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000" w:lineRule="atLeast"/>
        <w:ind w:left="0" w:right="0"/>
        <w:jc w:val="center"/>
        <w:rPr>
          <w:rFonts w:hint="default" w:ascii="Times New Roman" w:hAnsi="Times New Roman" w:cs="Times New Roman"/>
          <w:sz w:val="21"/>
          <w:szCs w:val="21"/>
        </w:rPr>
      </w:pPr>
      <w:r>
        <w:rPr>
          <w:rFonts w:hint="eastAsia" w:ascii="宋体" w:hAnsi="宋体" w:eastAsia="宋体" w:cs="宋体"/>
          <w:b/>
          <w:bCs/>
          <w:sz w:val="72"/>
          <w:szCs w:val="72"/>
        </w:rPr>
        <w:t>首届</w:t>
      </w:r>
      <w:r>
        <w:rPr>
          <w:rFonts w:hint="eastAsia" w:ascii="宋体" w:hAnsi="宋体" w:eastAsia="宋体" w:cs="宋体"/>
          <w:b/>
          <w:bCs/>
          <w:sz w:val="72"/>
          <w:szCs w:val="72"/>
          <w:lang w:val="en-US" w:eastAsia="zh-CN"/>
        </w:rPr>
        <w:t>会同</w:t>
      </w:r>
      <w:r>
        <w:rPr>
          <w:rFonts w:hint="eastAsia" w:ascii="宋体" w:hAnsi="宋体" w:eastAsia="宋体" w:cs="宋体"/>
          <w:b/>
          <w:bCs/>
          <w:sz w:val="72"/>
          <w:szCs w:val="72"/>
        </w:rPr>
        <w:t>县县长质量奖</w:t>
      </w:r>
    </w:p>
    <w:p>
      <w:pPr>
        <w:pStyle w:val="2"/>
        <w:keepNext w:val="0"/>
        <w:keepLines w:val="0"/>
        <w:widowControl/>
        <w:suppressLineNumbers w:val="0"/>
        <w:spacing w:before="0" w:beforeAutospacing="0" w:after="0" w:afterAutospacing="0" w:line="1000" w:lineRule="atLeast"/>
        <w:ind w:left="0" w:right="0"/>
        <w:jc w:val="center"/>
        <w:rPr>
          <w:rFonts w:hint="default" w:ascii="Times New Roman" w:hAnsi="Times New Roman" w:cs="Times New Roman"/>
          <w:sz w:val="21"/>
          <w:szCs w:val="21"/>
        </w:rPr>
      </w:pPr>
      <w:r>
        <w:rPr>
          <w:rFonts w:hint="eastAsia" w:ascii="宋体" w:hAnsi="宋体" w:eastAsia="宋体" w:cs="宋体"/>
          <w:b/>
          <w:bCs/>
          <w:sz w:val="72"/>
          <w:szCs w:val="72"/>
        </w:rPr>
        <w:t>（组织）自评材料</w:t>
      </w:r>
    </w:p>
    <w:p>
      <w:pPr>
        <w:pStyle w:val="2"/>
        <w:keepNext w:val="0"/>
        <w:keepLines w:val="0"/>
        <w:widowControl/>
        <w:suppressLineNumbers w:val="0"/>
        <w:spacing w:before="0" w:beforeAutospacing="0" w:after="0" w:afterAutospacing="0" w:line="594" w:lineRule="atLeast"/>
        <w:ind w:left="0" w:right="0"/>
        <w:jc w:val="both"/>
        <w:rPr>
          <w:rFonts w:hint="default" w:ascii="Times New Roman" w:hAnsi="Times New Roman" w:cs="Times New Roman"/>
          <w:sz w:val="21"/>
          <w:szCs w:val="21"/>
        </w:rPr>
      </w:pPr>
      <w:r>
        <w:rPr>
          <w:rFonts w:hint="default" w:ascii="Times New Roman" w:hAnsi="Times New Roman" w:cs="Times New Roman"/>
          <w:b/>
          <w:bCs/>
          <w:sz w:val="48"/>
          <w:szCs w:val="48"/>
        </w:rPr>
        <w:t> </w:t>
      </w:r>
    </w:p>
    <w:p>
      <w:pPr>
        <w:pStyle w:val="2"/>
        <w:keepNext w:val="0"/>
        <w:keepLines w:val="0"/>
        <w:widowControl/>
        <w:suppressLineNumbers w:val="0"/>
        <w:spacing w:before="0" w:beforeAutospacing="0" w:after="0" w:afterAutospacing="0" w:line="594" w:lineRule="atLeast"/>
        <w:ind w:left="0" w:right="0"/>
        <w:jc w:val="center"/>
        <w:rPr>
          <w:rFonts w:hint="default" w:ascii="Times New Roman" w:hAnsi="Times New Roman" w:cs="Times New Roman"/>
          <w:sz w:val="21"/>
          <w:szCs w:val="21"/>
        </w:rPr>
      </w:pPr>
      <w:r>
        <w:rPr>
          <w:rFonts w:hint="default" w:ascii="Times New Roman" w:hAnsi="Times New Roman" w:cs="Times New Roman"/>
          <w:b/>
          <w:bCs/>
          <w:sz w:val="48"/>
          <w:szCs w:val="48"/>
        </w:rPr>
        <w:t> </w:t>
      </w:r>
    </w:p>
    <w:p>
      <w:pPr>
        <w:pStyle w:val="2"/>
        <w:keepNext w:val="0"/>
        <w:keepLines w:val="0"/>
        <w:widowControl/>
        <w:suppressLineNumbers w:val="0"/>
        <w:spacing w:before="0" w:beforeAutospacing="0" w:after="0" w:afterAutospacing="0" w:line="594" w:lineRule="atLeast"/>
        <w:ind w:left="0" w:right="0"/>
        <w:jc w:val="both"/>
        <w:rPr>
          <w:rFonts w:hint="default" w:ascii="Times New Roman" w:hAnsi="Times New Roman" w:cs="Times New Roman"/>
          <w:sz w:val="21"/>
          <w:szCs w:val="21"/>
        </w:rPr>
      </w:pPr>
      <w:r>
        <w:rPr>
          <w:rFonts w:hint="default" w:ascii="Times New Roman" w:hAnsi="Times New Roman" w:cs="Times New Roman"/>
          <w:b/>
          <w:bCs/>
          <w:sz w:val="21"/>
          <w:szCs w:val="21"/>
        </w:rPr>
        <w:t> </w:t>
      </w:r>
    </w:p>
    <w:p>
      <w:pPr>
        <w:pStyle w:val="2"/>
        <w:keepNext w:val="0"/>
        <w:keepLines w:val="0"/>
        <w:widowControl/>
        <w:suppressLineNumbers w:val="0"/>
        <w:spacing w:before="0" w:beforeAutospacing="0" w:after="0" w:afterAutospacing="0" w:line="594" w:lineRule="atLeast"/>
        <w:ind w:left="0" w:right="0" w:firstLine="1135"/>
        <w:jc w:val="both"/>
        <w:rPr>
          <w:rFonts w:hint="default" w:ascii="Times New Roman" w:hAnsi="Times New Roman" w:cs="Times New Roman"/>
          <w:sz w:val="21"/>
          <w:szCs w:val="21"/>
        </w:rPr>
      </w:pPr>
      <w:r>
        <w:rPr>
          <w:rFonts w:ascii="楷体" w:hAnsi="楷体" w:eastAsia="楷体" w:cs="楷体"/>
          <w:b/>
          <w:bCs/>
          <w:sz w:val="36"/>
          <w:szCs w:val="36"/>
        </w:rPr>
        <w:t>申报组织</w:t>
      </w:r>
      <w:r>
        <w:rPr>
          <w:rFonts w:hint="eastAsia" w:ascii="楷体" w:hAnsi="楷体" w:eastAsia="楷体" w:cs="楷体"/>
          <w:sz w:val="36"/>
          <w:szCs w:val="36"/>
        </w:rPr>
        <w:t>：</w:t>
      </w:r>
      <w:r>
        <w:rPr>
          <w:rFonts w:hint="default" w:ascii="Times New Roman" w:hAnsi="Times New Roman" w:cs="Times New Roman"/>
          <w:sz w:val="36"/>
          <w:szCs w:val="36"/>
          <w:u w:val="single"/>
        </w:rPr>
        <w:t xml:space="preserve">                   </w:t>
      </w:r>
      <w:r>
        <w:rPr>
          <w:rFonts w:hint="eastAsia" w:ascii="宋体" w:hAnsi="宋体" w:eastAsia="宋体" w:cs="宋体"/>
          <w:sz w:val="21"/>
          <w:szCs w:val="21"/>
        </w:rPr>
        <w:t>（盖章）</w:t>
      </w:r>
    </w:p>
    <w:p>
      <w:pPr>
        <w:pStyle w:val="2"/>
        <w:keepNext w:val="0"/>
        <w:keepLines w:val="0"/>
        <w:widowControl/>
        <w:suppressLineNumbers w:val="0"/>
        <w:spacing w:before="0" w:beforeAutospacing="0" w:after="0" w:afterAutospacing="0" w:line="594" w:lineRule="atLeast"/>
        <w:ind w:left="0" w:right="0" w:firstLine="662"/>
        <w:jc w:val="both"/>
        <w:rPr>
          <w:rFonts w:hint="default" w:ascii="Times New Roman" w:hAnsi="Times New Roman" w:cs="Times New Roman"/>
          <w:sz w:val="21"/>
          <w:szCs w:val="21"/>
        </w:rPr>
      </w:pPr>
      <w:r>
        <w:rPr>
          <w:rFonts w:hint="default" w:ascii="Times New Roman" w:hAnsi="Times New Roman" w:cs="Times New Roman"/>
          <w:b/>
          <w:bCs/>
          <w:sz w:val="21"/>
          <w:szCs w:val="21"/>
        </w:rPr>
        <w:t> </w:t>
      </w:r>
    </w:p>
    <w:p>
      <w:pPr>
        <w:pStyle w:val="2"/>
        <w:keepNext w:val="0"/>
        <w:keepLines w:val="0"/>
        <w:widowControl/>
        <w:suppressLineNumbers w:val="0"/>
        <w:spacing w:before="0" w:beforeAutospacing="0" w:after="0" w:afterAutospacing="0" w:line="594" w:lineRule="atLeast"/>
        <w:ind w:left="0" w:right="0" w:firstLine="1135"/>
        <w:jc w:val="both"/>
        <w:rPr>
          <w:rFonts w:hint="default" w:ascii="Times New Roman" w:hAnsi="Times New Roman" w:cs="Times New Roman"/>
          <w:sz w:val="21"/>
          <w:szCs w:val="21"/>
        </w:rPr>
      </w:pPr>
      <w:r>
        <w:rPr>
          <w:rFonts w:hint="eastAsia" w:ascii="楷体" w:hAnsi="楷体" w:eastAsia="楷体" w:cs="楷体"/>
          <w:b/>
          <w:bCs/>
          <w:sz w:val="36"/>
          <w:szCs w:val="36"/>
        </w:rPr>
        <w:t>所属行业：</w:t>
      </w:r>
      <w:r>
        <w:rPr>
          <w:rFonts w:hint="default" w:ascii="Times New Roman" w:hAnsi="Times New Roman" w:cs="Times New Roman"/>
          <w:sz w:val="36"/>
          <w:szCs w:val="36"/>
          <w:u w:val="single"/>
        </w:rPr>
        <w:t xml:space="preserve">                   </w:t>
      </w:r>
    </w:p>
    <w:p>
      <w:pPr>
        <w:pStyle w:val="2"/>
        <w:keepNext w:val="0"/>
        <w:keepLines w:val="0"/>
        <w:widowControl/>
        <w:suppressLineNumbers w:val="0"/>
        <w:spacing w:before="0" w:beforeAutospacing="0" w:after="0" w:afterAutospacing="0" w:line="594" w:lineRule="atLeast"/>
        <w:ind w:left="0" w:right="0"/>
        <w:jc w:val="both"/>
        <w:rPr>
          <w:rFonts w:hint="default" w:ascii="Times New Roman" w:hAnsi="Times New Roman" w:cs="Times New Roman"/>
          <w:sz w:val="21"/>
          <w:szCs w:val="21"/>
        </w:rPr>
      </w:pPr>
    </w:p>
    <w:p>
      <w:pPr>
        <w:pStyle w:val="2"/>
        <w:keepNext w:val="0"/>
        <w:keepLines w:val="0"/>
        <w:widowControl/>
        <w:suppressLineNumbers w:val="0"/>
        <w:spacing w:before="0" w:beforeAutospacing="0" w:after="0" w:afterAutospacing="0" w:line="594" w:lineRule="atLeast"/>
        <w:ind w:left="0" w:right="0" w:firstLine="1135"/>
        <w:jc w:val="both"/>
        <w:rPr>
          <w:rFonts w:hint="default" w:ascii="Times New Roman" w:hAnsi="Times New Roman" w:cs="Times New Roman"/>
          <w:sz w:val="21"/>
          <w:szCs w:val="21"/>
        </w:rPr>
      </w:pPr>
      <w:r>
        <w:rPr>
          <w:rFonts w:hint="eastAsia" w:ascii="楷体" w:hAnsi="楷体" w:eastAsia="楷体" w:cs="楷体"/>
          <w:b/>
          <w:bCs/>
          <w:sz w:val="36"/>
          <w:szCs w:val="36"/>
        </w:rPr>
        <w:t>所在地区：</w:t>
      </w:r>
      <w:r>
        <w:rPr>
          <w:rFonts w:hint="default" w:ascii="Times New Roman" w:hAnsi="Times New Roman" w:cs="Times New Roman"/>
          <w:sz w:val="36"/>
          <w:szCs w:val="36"/>
          <w:u w:val="single"/>
        </w:rPr>
        <w:t xml:space="preserve">                   </w:t>
      </w:r>
    </w:p>
    <w:p>
      <w:pPr>
        <w:pStyle w:val="2"/>
        <w:keepNext w:val="0"/>
        <w:keepLines w:val="0"/>
        <w:widowControl/>
        <w:suppressLineNumbers w:val="0"/>
        <w:spacing w:before="0" w:beforeAutospacing="0" w:after="0" w:afterAutospacing="0" w:line="594" w:lineRule="atLeast"/>
        <w:ind w:left="0" w:right="0"/>
        <w:jc w:val="both"/>
        <w:rPr>
          <w:rFonts w:hint="default" w:ascii="Times New Roman" w:hAnsi="Times New Roman" w:cs="Times New Roman"/>
          <w:sz w:val="21"/>
          <w:szCs w:val="21"/>
        </w:rPr>
      </w:pPr>
    </w:p>
    <w:p>
      <w:pPr>
        <w:pStyle w:val="2"/>
        <w:keepNext w:val="0"/>
        <w:keepLines w:val="0"/>
        <w:widowControl/>
        <w:suppressLineNumbers w:val="0"/>
        <w:spacing w:before="0" w:beforeAutospacing="0" w:after="0" w:afterAutospacing="0" w:line="594" w:lineRule="atLeast"/>
        <w:ind w:left="0" w:right="0" w:firstLine="1135"/>
        <w:jc w:val="both"/>
        <w:rPr>
          <w:rFonts w:hint="default" w:ascii="Times New Roman" w:hAnsi="Times New Roman" w:cs="Times New Roman"/>
          <w:sz w:val="21"/>
          <w:szCs w:val="21"/>
        </w:rPr>
      </w:pPr>
      <w:r>
        <w:rPr>
          <w:rFonts w:hint="eastAsia" w:ascii="楷体" w:hAnsi="楷体" w:eastAsia="楷体" w:cs="楷体"/>
          <w:b/>
          <w:bCs/>
          <w:sz w:val="36"/>
          <w:szCs w:val="36"/>
        </w:rPr>
        <w:t>申报日期：</w:t>
      </w:r>
      <w:r>
        <w:rPr>
          <w:rFonts w:hint="default" w:ascii="Times New Roman" w:hAnsi="Times New Roman" w:cs="Times New Roman"/>
          <w:sz w:val="36"/>
          <w:szCs w:val="36"/>
          <w:u w:val="single"/>
        </w:rPr>
        <w:t xml:space="preserve">      </w:t>
      </w:r>
      <w:r>
        <w:rPr>
          <w:rFonts w:hint="eastAsia" w:ascii="楷体" w:hAnsi="楷体" w:eastAsia="楷体" w:cs="楷体"/>
          <w:b/>
          <w:bCs/>
          <w:sz w:val="36"/>
          <w:szCs w:val="36"/>
        </w:rPr>
        <w:t>年</w:t>
      </w:r>
      <w:r>
        <w:rPr>
          <w:rFonts w:hint="default" w:ascii="Times New Roman" w:hAnsi="Times New Roman" w:cs="Times New Roman"/>
          <w:sz w:val="36"/>
          <w:szCs w:val="36"/>
          <w:u w:val="single"/>
        </w:rPr>
        <w:t xml:space="preserve">    </w:t>
      </w:r>
      <w:r>
        <w:rPr>
          <w:rFonts w:hint="eastAsia" w:ascii="楷体" w:hAnsi="楷体" w:eastAsia="楷体" w:cs="楷体"/>
          <w:b/>
          <w:bCs/>
          <w:sz w:val="36"/>
          <w:szCs w:val="36"/>
        </w:rPr>
        <w:t>月</w:t>
      </w:r>
      <w:r>
        <w:rPr>
          <w:rFonts w:hint="default" w:ascii="Times New Roman" w:hAnsi="Times New Roman" w:cs="Times New Roman"/>
          <w:sz w:val="36"/>
          <w:szCs w:val="36"/>
          <w:u w:val="single"/>
        </w:rPr>
        <w:t xml:space="preserve">    </w:t>
      </w:r>
      <w:r>
        <w:rPr>
          <w:rFonts w:hint="eastAsia" w:ascii="楷体" w:hAnsi="楷体" w:eastAsia="楷体" w:cs="楷体"/>
          <w:b/>
          <w:bCs/>
          <w:sz w:val="36"/>
          <w:szCs w:val="36"/>
        </w:rPr>
        <w:t>日</w:t>
      </w:r>
    </w:p>
    <w:p>
      <w:pPr>
        <w:pStyle w:val="2"/>
        <w:keepNext w:val="0"/>
        <w:keepLines w:val="0"/>
        <w:widowControl/>
        <w:suppressLineNumbers w:val="0"/>
        <w:spacing w:before="0" w:beforeAutospacing="0" w:after="0" w:afterAutospacing="0" w:line="594" w:lineRule="atLeast"/>
        <w:ind w:left="0" w:right="0" w:firstLine="659"/>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94" w:lineRule="atLeast"/>
        <w:ind w:left="0" w:right="0"/>
        <w:jc w:val="center"/>
        <w:rPr>
          <w:rFonts w:hint="default" w:ascii="Times New Roman" w:hAnsi="Times New Roman" w:cs="Times New Roman"/>
          <w:sz w:val="21"/>
          <w:szCs w:val="21"/>
        </w:rPr>
      </w:pPr>
      <w:r>
        <w:rPr>
          <w:rFonts w:ascii="仿宋" w:hAnsi="仿宋" w:eastAsia="仿宋" w:cs="仿宋"/>
          <w:b/>
          <w:bCs/>
          <w:sz w:val="21"/>
          <w:szCs w:val="21"/>
        </w:rPr>
        <w:t> </w:t>
      </w:r>
    </w:p>
    <w:p>
      <w:pPr>
        <w:pStyle w:val="2"/>
        <w:keepNext w:val="0"/>
        <w:keepLines w:val="0"/>
        <w:widowControl/>
        <w:suppressLineNumbers w:val="0"/>
        <w:spacing w:before="0" w:beforeAutospacing="0" w:after="0" w:afterAutospacing="0" w:line="594" w:lineRule="atLeast"/>
        <w:ind w:left="0" w:right="0"/>
        <w:jc w:val="center"/>
        <w:rPr>
          <w:rFonts w:hint="default" w:ascii="Times New Roman" w:hAnsi="Times New Roman" w:cs="Times New Roman"/>
          <w:sz w:val="21"/>
          <w:szCs w:val="21"/>
        </w:rPr>
      </w:pPr>
      <w:r>
        <w:rPr>
          <w:rFonts w:hint="eastAsia" w:ascii="仿宋" w:hAnsi="仿宋" w:eastAsia="仿宋" w:cs="仿宋"/>
          <w:b/>
          <w:bCs/>
          <w:sz w:val="21"/>
          <w:szCs w:val="21"/>
        </w:rPr>
        <w:t> </w:t>
      </w:r>
    </w:p>
    <w:p>
      <w:pPr>
        <w:pStyle w:val="2"/>
        <w:keepNext w:val="0"/>
        <w:keepLines w:val="0"/>
        <w:widowControl/>
        <w:suppressLineNumbers w:val="0"/>
        <w:spacing w:before="0" w:beforeAutospacing="0" w:after="0" w:afterAutospacing="0" w:line="594" w:lineRule="atLeast"/>
        <w:ind w:left="0" w:right="0"/>
        <w:jc w:val="center"/>
        <w:rPr>
          <w:rFonts w:hint="default" w:ascii="Times New Roman" w:hAnsi="Times New Roman" w:cs="Times New Roman"/>
          <w:sz w:val="21"/>
          <w:szCs w:val="21"/>
        </w:rPr>
      </w:pPr>
      <w:r>
        <w:rPr>
          <w:rFonts w:hint="eastAsia" w:ascii="仿宋" w:hAnsi="仿宋" w:eastAsia="仿宋" w:cs="仿宋"/>
          <w:b/>
          <w:bCs/>
          <w:sz w:val="21"/>
          <w:szCs w:val="21"/>
        </w:rPr>
        <w:t> </w:t>
      </w:r>
    </w:p>
    <w:p>
      <w:pPr>
        <w:pStyle w:val="2"/>
        <w:keepNext w:val="0"/>
        <w:keepLines w:val="0"/>
        <w:widowControl/>
        <w:suppressLineNumbers w:val="0"/>
        <w:spacing w:before="0" w:beforeAutospacing="0" w:after="0" w:afterAutospacing="0" w:line="594" w:lineRule="atLeast"/>
        <w:ind w:left="0" w:right="0"/>
        <w:jc w:val="center"/>
        <w:rPr>
          <w:rFonts w:hint="default" w:ascii="Times New Roman" w:hAnsi="Times New Roman" w:cs="Times New Roman"/>
          <w:sz w:val="21"/>
          <w:szCs w:val="21"/>
        </w:rPr>
      </w:pPr>
      <w:r>
        <w:rPr>
          <w:rFonts w:hint="eastAsia" w:ascii="楷体" w:hAnsi="楷体" w:eastAsia="楷体" w:cs="楷体"/>
          <w:sz w:val="32"/>
          <w:szCs w:val="32"/>
          <w:lang w:val="en-US" w:eastAsia="zh-CN"/>
        </w:rPr>
        <w:t>会同</w:t>
      </w:r>
      <w:r>
        <w:rPr>
          <w:rFonts w:hint="eastAsia" w:ascii="楷体" w:hAnsi="楷体" w:eastAsia="楷体" w:cs="楷体"/>
          <w:sz w:val="32"/>
          <w:szCs w:val="32"/>
        </w:rPr>
        <w:t>县县长质量奖评审委员会办公室印制</w:t>
      </w:r>
    </w:p>
    <w:p>
      <w:pPr>
        <w:pStyle w:val="2"/>
        <w:keepNext w:val="0"/>
        <w:keepLines w:val="0"/>
        <w:widowControl/>
        <w:suppressLineNumbers w:val="0"/>
        <w:spacing w:before="0" w:beforeAutospacing="0" w:after="0" w:afterAutospacing="0" w:line="594" w:lineRule="atLeast"/>
        <w:ind w:left="0" w:right="0"/>
        <w:jc w:val="center"/>
        <w:rPr>
          <w:rFonts w:hint="default" w:ascii="Times New Roman" w:hAnsi="Times New Roman" w:cs="Times New Roman"/>
          <w:sz w:val="21"/>
          <w:szCs w:val="21"/>
        </w:rPr>
      </w:pPr>
      <w:r>
        <w:rPr>
          <w:rFonts w:hint="eastAsia" w:ascii="楷体" w:hAnsi="楷体" w:eastAsia="楷体" w:cs="楷体"/>
          <w:sz w:val="32"/>
          <w:szCs w:val="32"/>
        </w:rPr>
        <w:br w:type="page"/>
      </w:r>
      <w:r>
        <w:rPr>
          <w:rFonts w:hint="eastAsia" w:ascii="宋体" w:hAnsi="宋体" w:eastAsia="宋体" w:cs="宋体"/>
          <w:b/>
          <w:bCs/>
          <w:spacing w:val="-4"/>
          <w:sz w:val="44"/>
          <w:szCs w:val="44"/>
        </w:rPr>
        <w:t>撰 写 说 明</w:t>
      </w:r>
    </w:p>
    <w:p>
      <w:pPr>
        <w:pStyle w:val="2"/>
        <w:keepNext w:val="0"/>
        <w:keepLines w:val="0"/>
        <w:widowControl/>
        <w:suppressLineNumbers w:val="0"/>
        <w:spacing w:before="0" w:beforeAutospacing="0" w:after="0" w:afterAutospacing="0" w:line="480" w:lineRule="atLeast"/>
        <w:ind w:left="0" w:right="0" w:firstLine="544"/>
        <w:jc w:val="left"/>
        <w:rPr>
          <w:rFonts w:hint="default" w:ascii="Times New Roman" w:hAnsi="Times New Roman" w:cs="Times New Roman"/>
          <w:sz w:val="21"/>
          <w:szCs w:val="21"/>
        </w:rPr>
      </w:pPr>
      <w:r>
        <w:rPr>
          <w:rFonts w:ascii="方正仿宋简体" w:hAnsi="方正仿宋简体" w:eastAsia="方正仿宋简体" w:cs="方正仿宋简体"/>
          <w:spacing w:val="-4"/>
          <w:sz w:val="28"/>
          <w:szCs w:val="28"/>
        </w:rPr>
        <w:t> </w:t>
      </w:r>
    </w:p>
    <w:p>
      <w:pPr>
        <w:pStyle w:val="2"/>
        <w:keepNext w:val="0"/>
        <w:keepLines w:val="0"/>
        <w:widowControl/>
        <w:suppressLineNumbers w:val="0"/>
        <w:spacing w:before="0" w:beforeAutospacing="0" w:after="0" w:afterAutospacing="0" w:line="540" w:lineRule="atLeast"/>
        <w:ind w:left="0" w:right="0" w:firstLine="640"/>
        <w:jc w:val="left"/>
        <w:rPr>
          <w:rFonts w:hint="eastAsia" w:ascii="Times New Roman" w:hAnsi="Times New Roman" w:cs="Times New Roman"/>
          <w:sz w:val="32"/>
          <w:szCs w:val="32"/>
          <w:highlight w:val="yellow"/>
          <w:lang w:eastAsia="zh-CN"/>
        </w:rPr>
      </w:pPr>
      <w:r>
        <w:rPr>
          <w:rFonts w:hint="eastAsia" w:ascii="仿宋" w:hAnsi="仿宋" w:eastAsia="仿宋" w:cs="仿宋"/>
          <w:color w:val="000000"/>
          <w:sz w:val="32"/>
          <w:szCs w:val="32"/>
        </w:rPr>
        <w:t>自评材料总字数不超过</w:t>
      </w:r>
      <w:r>
        <w:rPr>
          <w:rFonts w:hint="default" w:ascii="Times New Roman" w:hAnsi="Times New Roman" w:cs="Times New Roman"/>
          <w:color w:val="000000"/>
          <w:sz w:val="32"/>
          <w:szCs w:val="32"/>
        </w:rPr>
        <w:t>30000</w:t>
      </w:r>
      <w:r>
        <w:rPr>
          <w:rFonts w:hint="eastAsia" w:ascii="仿宋" w:hAnsi="仿宋" w:eastAsia="仿宋" w:cs="仿宋"/>
          <w:color w:val="000000"/>
          <w:sz w:val="32"/>
          <w:szCs w:val="32"/>
        </w:rPr>
        <w:t>字，采用普通</w:t>
      </w:r>
      <w:r>
        <w:rPr>
          <w:rFonts w:hint="default" w:ascii="Times New Roman" w:hAnsi="Times New Roman" w:cs="Times New Roman"/>
          <w:color w:val="000000"/>
          <w:sz w:val="32"/>
          <w:szCs w:val="32"/>
        </w:rPr>
        <w:t>A4</w:t>
      </w:r>
      <w:r>
        <w:rPr>
          <w:rFonts w:hint="eastAsia" w:ascii="仿宋" w:hAnsi="仿宋" w:eastAsia="仿宋" w:cs="仿宋"/>
          <w:color w:val="000000"/>
          <w:sz w:val="32"/>
          <w:szCs w:val="32"/>
        </w:rPr>
        <w:t>纸双面打印，软封面装订、四号宋体，一式二份。电子文档采用</w:t>
      </w:r>
      <w:r>
        <w:rPr>
          <w:rFonts w:hint="default" w:ascii="Times New Roman" w:hAnsi="Times New Roman" w:cs="Times New Roman"/>
          <w:color w:val="000000"/>
          <w:sz w:val="32"/>
          <w:szCs w:val="32"/>
        </w:rPr>
        <w:t>PDF</w:t>
      </w:r>
      <w:r>
        <w:rPr>
          <w:rFonts w:hint="eastAsia" w:ascii="仿宋" w:hAnsi="仿宋" w:eastAsia="仿宋" w:cs="仿宋"/>
          <w:color w:val="000000"/>
          <w:sz w:val="32"/>
          <w:szCs w:val="32"/>
        </w:rPr>
        <w:t>格式，命名为</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组织名称</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自评材料</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，电子文档</w:t>
      </w:r>
      <w:r>
        <w:rPr>
          <w:rFonts w:hint="default" w:ascii="Times New Roman" w:hAnsi="Times New Roman" w:cs="Times New Roman"/>
          <w:sz w:val="32"/>
          <w:szCs w:val="32"/>
          <w:highlight w:val="yellow"/>
        </w:rPr>
        <w:fldChar w:fldCharType="begin"/>
      </w:r>
      <w:r>
        <w:rPr>
          <w:rFonts w:hint="eastAsia" w:ascii="Times New Roman" w:hAnsi="Times New Roman" w:cs="Times New Roman"/>
          <w:sz w:val="32"/>
          <w:szCs w:val="32"/>
          <w:highlight w:val="yellow"/>
        </w:rPr>
        <w:instrText xml:space="preserve"> </w:instrText>
      </w:r>
      <w:r>
        <w:rPr>
          <w:rFonts w:hint="eastAsia" w:ascii="Times New Roman" w:hAnsi="Times New Roman" w:cs="Times New Roman"/>
          <w:sz w:val="32"/>
          <w:szCs w:val="32"/>
          <w:highlight w:val="yellow"/>
          <w:lang w:eastAsia="zh-CN"/>
        </w:rPr>
        <w:instrText xml:space="preserve">XXX</w:instrText>
      </w:r>
    </w:p>
    <w:p>
      <w:pPr>
        <w:pStyle w:val="2"/>
        <w:keepNext w:val="0"/>
        <w:keepLines w:val="0"/>
        <w:widowControl/>
        <w:suppressLineNumbers w:val="0"/>
        <w:spacing w:before="0" w:beforeAutospacing="0" w:after="0" w:afterAutospacing="0" w:line="540" w:lineRule="atLeast"/>
        <w:ind w:left="0" w:right="0" w:firstLine="640"/>
        <w:jc w:val="left"/>
        <w:rPr>
          <w:rFonts w:hint="default" w:ascii="Times New Roman" w:hAnsi="Times New Roman" w:cs="Times New Roman"/>
          <w:sz w:val="21"/>
          <w:szCs w:val="21"/>
          <w:highlight w:val="yellow"/>
        </w:rPr>
      </w:pPr>
      <w:r>
        <w:rPr>
          <w:rFonts w:hint="default" w:ascii="Times New Roman" w:hAnsi="Times New Roman" w:cs="Times New Roman"/>
          <w:sz w:val="32"/>
          <w:szCs w:val="32"/>
          <w:highlight w:val="yellow"/>
          <w:lang w:val="en-US" w:eastAsia="zh-CN"/>
        </w:rPr>
        <w:instrText xml:space="preserve"> </w:instrText>
      </w:r>
      <w:r>
        <w:rPr>
          <w:rFonts w:hint="eastAsia" w:ascii="Times New Roman" w:hAnsi="Times New Roman" w:cs="Times New Roman"/>
          <w:sz w:val="32"/>
          <w:szCs w:val="32"/>
          <w:highlight w:val="yellow"/>
          <w:lang w:val="en-US" w:eastAsia="zh-CN"/>
        </w:rPr>
        <w:instrText xml:space="preserve">XXXXX   </w:instrText>
      </w:r>
      <w:r>
        <w:rPr>
          <w:rFonts w:hint="eastAsia" w:ascii="Times New Roman" w:hAnsi="Times New Roman" w:cs="Times New Roman"/>
          <w:sz w:val="32"/>
          <w:szCs w:val="32"/>
          <w:highlight w:val="yellow"/>
          <w:lang w:eastAsia="zh-CN"/>
        </w:rPr>
        <w:instrText xml:space="preserve">X  </w:instrText>
      </w:r>
      <w:r>
        <w:rPr>
          <w:rFonts w:hint="default" w:ascii="Times New Roman" w:hAnsi="Times New Roman" w:cs="Times New Roman"/>
          <w:sz w:val="32"/>
          <w:szCs w:val="32"/>
          <w:highlight w:val="yellow"/>
        </w:rPr>
        <w:instrText xml:space="preserve">HYPERLINK "mailto:需发送至gaoyong@aqsiq.gov.cn" </w:instrText>
      </w:r>
      <w:r>
        <w:rPr>
          <w:rFonts w:hint="default" w:ascii="Times New Roman" w:hAnsi="Times New Roman" w:cs="Times New Roman"/>
          <w:sz w:val="32"/>
          <w:szCs w:val="32"/>
          <w:highlight w:val="yellow"/>
        </w:rPr>
        <w:fldChar w:fldCharType="separate"/>
      </w:r>
      <w:r>
        <w:rPr>
          <w:rStyle w:val="5"/>
          <w:rFonts w:hint="default" w:ascii="仿宋" w:hAnsi="仿宋" w:eastAsia="仿宋" w:cs="仿宋"/>
          <w:color w:val="000000"/>
          <w:sz w:val="32"/>
          <w:szCs w:val="32"/>
          <w:highlight w:val="none"/>
          <w:u w:val="none"/>
        </w:rPr>
        <w:t>发送至</w:t>
      </w:r>
      <w:r>
        <w:rPr>
          <w:rFonts w:hint="default" w:ascii="Times New Roman" w:hAnsi="Times New Roman" w:cs="Times New Roman"/>
          <w:sz w:val="32"/>
          <w:szCs w:val="32"/>
          <w:highlight w:val="yellow"/>
        </w:rPr>
        <w:fldChar w:fldCharType="end"/>
      </w:r>
      <w:r>
        <w:rPr>
          <w:rFonts w:hint="eastAsia" w:ascii="仿宋" w:hAnsi="仿宋" w:eastAsia="仿宋" w:cs="仿宋"/>
          <w:color w:val="auto"/>
          <w:sz w:val="32"/>
          <w:szCs w:val="32"/>
          <w:lang w:val="en-US" w:eastAsia="zh-CN"/>
        </w:rPr>
        <w:t>htzjtanghui</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126</w:t>
      </w:r>
      <w:r>
        <w:rPr>
          <w:rFonts w:hint="eastAsia" w:ascii="仿宋" w:hAnsi="仿宋" w:eastAsia="仿宋" w:cs="仿宋"/>
          <w:color w:val="auto"/>
          <w:sz w:val="32"/>
          <w:szCs w:val="32"/>
        </w:rPr>
        <w:t>.com</w:t>
      </w:r>
      <w:r>
        <w:rPr>
          <w:rFonts w:hint="eastAsia" w:ascii="仿宋" w:hAnsi="仿宋" w:eastAsia="仿宋" w:cs="仿宋"/>
          <w:color w:val="auto"/>
          <w:sz w:val="32"/>
          <w:szCs w:val="32"/>
          <w:highlight w:val="none"/>
          <w:rPrChange w:id="0" w:author="何泰" w:date="2023-10-26T11:54:41Z">
            <w:rPr>
              <w:rFonts w:hint="eastAsia" w:ascii="仿宋" w:hAnsi="仿宋" w:eastAsia="仿宋" w:cs="仿宋"/>
              <w:color w:val="auto"/>
              <w:sz w:val="32"/>
              <w:szCs w:val="32"/>
              <w:highlight w:val="none"/>
            </w:rPr>
          </w:rPrChange>
        </w:rPr>
        <w:t>。</w:t>
      </w:r>
    </w:p>
    <w:p>
      <w:pPr>
        <w:pStyle w:val="2"/>
        <w:keepNext w:val="0"/>
        <w:keepLines w:val="0"/>
        <w:widowControl/>
        <w:suppressLineNumbers w:val="0"/>
        <w:spacing w:before="0" w:beforeAutospacing="0" w:after="0" w:afterAutospacing="0" w:line="54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自评材料包括（但不限于）以下主要内容：</w:t>
      </w:r>
    </w:p>
    <w:p>
      <w:pPr>
        <w:pStyle w:val="2"/>
        <w:keepNext w:val="0"/>
        <w:keepLines w:val="0"/>
        <w:widowControl/>
        <w:suppressLineNumbers w:val="0"/>
        <w:spacing w:before="0" w:beforeAutospacing="0" w:after="0" w:afterAutospacing="0" w:line="540" w:lineRule="atLeast"/>
        <w:ind w:left="0" w:right="0" w:firstLine="627"/>
        <w:jc w:val="left"/>
        <w:rPr>
          <w:rFonts w:hint="default" w:ascii="Times New Roman" w:hAnsi="Times New Roman" w:cs="Times New Roman"/>
          <w:sz w:val="21"/>
          <w:szCs w:val="21"/>
        </w:rPr>
      </w:pPr>
      <w:r>
        <w:rPr>
          <w:rFonts w:hint="default" w:ascii="Times New Roman" w:hAnsi="Times New Roman" w:cs="Times New Roman"/>
          <w:b/>
          <w:bCs/>
          <w:spacing w:val="-4"/>
          <w:sz w:val="32"/>
          <w:szCs w:val="32"/>
        </w:rPr>
        <w:t xml:space="preserve">1. </w:t>
      </w:r>
      <w:r>
        <w:rPr>
          <w:rFonts w:hint="eastAsia" w:ascii="仿宋" w:hAnsi="仿宋" w:eastAsia="仿宋" w:cs="仿宋"/>
          <w:b/>
          <w:bCs/>
          <w:spacing w:val="-4"/>
          <w:sz w:val="32"/>
          <w:szCs w:val="32"/>
        </w:rPr>
        <w:t>目录</w:t>
      </w:r>
    </w:p>
    <w:p>
      <w:pPr>
        <w:pStyle w:val="2"/>
        <w:keepNext w:val="0"/>
        <w:keepLines w:val="0"/>
        <w:widowControl/>
        <w:suppressLineNumbers w:val="0"/>
        <w:spacing w:before="0" w:beforeAutospacing="0" w:after="0" w:afterAutospacing="0" w:line="540" w:lineRule="atLeast"/>
        <w:ind w:left="0" w:right="0" w:firstLine="627"/>
        <w:jc w:val="left"/>
        <w:rPr>
          <w:rFonts w:hint="default" w:ascii="Times New Roman" w:hAnsi="Times New Roman" w:cs="Times New Roman"/>
          <w:sz w:val="21"/>
          <w:szCs w:val="21"/>
        </w:rPr>
      </w:pPr>
      <w:r>
        <w:rPr>
          <w:rFonts w:hint="default" w:ascii="Times New Roman" w:hAnsi="Times New Roman" w:cs="Times New Roman"/>
          <w:b/>
          <w:bCs/>
          <w:spacing w:val="-4"/>
          <w:sz w:val="32"/>
          <w:szCs w:val="32"/>
        </w:rPr>
        <w:t xml:space="preserve">2. </w:t>
      </w:r>
      <w:r>
        <w:rPr>
          <w:rFonts w:hint="eastAsia" w:ascii="仿宋" w:hAnsi="仿宋" w:eastAsia="仿宋" w:cs="仿宋"/>
          <w:b/>
          <w:bCs/>
          <w:spacing w:val="-4"/>
          <w:sz w:val="32"/>
          <w:szCs w:val="32"/>
        </w:rPr>
        <w:t>组织概述（不超过</w:t>
      </w:r>
      <w:r>
        <w:rPr>
          <w:rFonts w:hint="default" w:ascii="Times New Roman" w:hAnsi="Times New Roman" w:cs="Times New Roman"/>
          <w:b/>
          <w:bCs/>
          <w:spacing w:val="-4"/>
          <w:sz w:val="32"/>
          <w:szCs w:val="32"/>
        </w:rPr>
        <w:t>3000</w:t>
      </w:r>
      <w:r>
        <w:rPr>
          <w:rFonts w:hint="eastAsia" w:ascii="仿宋" w:hAnsi="仿宋" w:eastAsia="仿宋" w:cs="仿宋"/>
          <w:b/>
          <w:bCs/>
          <w:spacing w:val="-4"/>
          <w:sz w:val="32"/>
          <w:szCs w:val="32"/>
        </w:rPr>
        <w:t>字）</w:t>
      </w:r>
    </w:p>
    <w:p>
      <w:pPr>
        <w:pStyle w:val="2"/>
        <w:keepNext w:val="0"/>
        <w:keepLines w:val="0"/>
        <w:widowControl/>
        <w:suppressLineNumbers w:val="0"/>
        <w:spacing w:before="0" w:beforeAutospacing="0" w:after="0" w:afterAutospacing="0" w:line="540" w:lineRule="atLeast"/>
        <w:ind w:left="0" w:right="0" w:firstLine="640"/>
        <w:jc w:val="left"/>
        <w:rPr>
          <w:rFonts w:hint="default" w:ascii="Times New Roman" w:hAnsi="Times New Roman" w:eastAsia="仿宋" w:cs="Times New Roman"/>
          <w:color w:val="auto"/>
          <w:sz w:val="21"/>
          <w:szCs w:val="21"/>
          <w:lang w:val="en-US" w:eastAsia="zh-CN"/>
        </w:rPr>
      </w:pPr>
      <w:r>
        <w:rPr>
          <w:rFonts w:hint="eastAsia" w:ascii="仿宋" w:hAnsi="仿宋" w:eastAsia="仿宋" w:cs="仿宋"/>
          <w:color w:val="000000"/>
          <w:sz w:val="32"/>
          <w:szCs w:val="32"/>
        </w:rPr>
        <w:t>组织概述是对有关组织、组织运营的关键影响因素以及竞争新环境的一个简要描述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包括组织概况、组织关系、战略背景和改进系统</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具体参照</w:t>
      </w:r>
      <w:r>
        <w:rPr>
          <w:rFonts w:hint="default" w:ascii="Times New Roman" w:hAnsi="Times New Roman" w:cs="Times New Roman"/>
          <w:color w:val="auto"/>
          <w:sz w:val="32"/>
          <w:szCs w:val="32"/>
        </w:rPr>
        <w:t>GB</w:t>
      </w:r>
      <w:r>
        <w:rPr>
          <w:rFonts w:hint="eastAsia" w:ascii="仿宋" w:hAnsi="仿宋" w:eastAsia="仿宋" w:cs="仿宋"/>
          <w:color w:val="auto"/>
          <w:sz w:val="32"/>
          <w:szCs w:val="32"/>
        </w:rPr>
        <w:t>／</w:t>
      </w:r>
      <w:r>
        <w:rPr>
          <w:rFonts w:hint="default" w:ascii="Times New Roman" w:hAnsi="Times New Roman" w:cs="Times New Roman"/>
          <w:color w:val="auto"/>
          <w:sz w:val="32"/>
          <w:szCs w:val="32"/>
        </w:rPr>
        <w:t>Z 19579-2012</w:t>
      </w:r>
      <w:r>
        <w:rPr>
          <w:rFonts w:hint="eastAsia" w:ascii="仿宋" w:hAnsi="仿宋" w:eastAsia="仿宋" w:cs="仿宋"/>
          <w:color w:val="auto"/>
          <w:sz w:val="32"/>
          <w:szCs w:val="32"/>
        </w:rPr>
        <w:t>卓越绩效评价准则实施指南</w:t>
      </w:r>
      <w:r>
        <w:rPr>
          <w:rFonts w:hint="eastAsia" w:ascii="仿宋" w:hAnsi="仿宋" w:eastAsia="仿宋" w:cs="仿宋"/>
          <w:color w:val="auto"/>
          <w:sz w:val="32"/>
          <w:szCs w:val="32"/>
          <w:lang w:val="en-US" w:eastAsia="zh-CN"/>
        </w:rPr>
        <w:t>附录B框架编撰。</w:t>
      </w:r>
    </w:p>
    <w:p>
      <w:pPr>
        <w:pStyle w:val="2"/>
        <w:keepNext w:val="0"/>
        <w:keepLines w:val="0"/>
        <w:widowControl/>
        <w:suppressLineNumbers w:val="0"/>
        <w:spacing w:before="0" w:beforeAutospacing="0" w:after="0" w:afterAutospacing="0" w:line="540" w:lineRule="atLeast"/>
        <w:ind w:left="0" w:right="0" w:firstLine="627"/>
        <w:jc w:val="left"/>
        <w:rPr>
          <w:rFonts w:hint="default" w:ascii="Times New Roman" w:hAnsi="Times New Roman" w:cs="Times New Roman"/>
          <w:color w:val="auto"/>
          <w:sz w:val="21"/>
          <w:szCs w:val="21"/>
        </w:rPr>
      </w:pPr>
      <w:r>
        <w:rPr>
          <w:rFonts w:hint="default" w:ascii="Times New Roman" w:hAnsi="Times New Roman" w:cs="Times New Roman"/>
          <w:b/>
          <w:bCs/>
          <w:color w:val="auto"/>
          <w:spacing w:val="-4"/>
          <w:sz w:val="32"/>
          <w:szCs w:val="32"/>
        </w:rPr>
        <w:t>3</w:t>
      </w:r>
      <w:r>
        <w:rPr>
          <w:rFonts w:hint="eastAsia" w:ascii="仿宋" w:hAnsi="仿宋" w:eastAsia="仿宋" w:cs="仿宋"/>
          <w:b/>
          <w:bCs/>
          <w:color w:val="auto"/>
          <w:spacing w:val="-4"/>
          <w:sz w:val="32"/>
          <w:szCs w:val="32"/>
        </w:rPr>
        <w:t>．自评报告（不超过</w:t>
      </w:r>
      <w:r>
        <w:rPr>
          <w:rFonts w:hint="eastAsia" w:ascii="Times New Roman" w:hAnsi="Times New Roman" w:cs="Times New Roman"/>
          <w:b/>
          <w:bCs/>
          <w:color w:val="auto"/>
          <w:spacing w:val="-4"/>
          <w:sz w:val="32"/>
          <w:szCs w:val="32"/>
          <w:lang w:val="en-US" w:eastAsia="zh-CN"/>
        </w:rPr>
        <w:t>25</w:t>
      </w:r>
      <w:r>
        <w:rPr>
          <w:rFonts w:hint="default" w:ascii="Times New Roman" w:hAnsi="Times New Roman" w:cs="Times New Roman"/>
          <w:b/>
          <w:bCs/>
          <w:color w:val="auto"/>
          <w:spacing w:val="-4"/>
          <w:sz w:val="32"/>
          <w:szCs w:val="32"/>
        </w:rPr>
        <w:t>000</w:t>
      </w:r>
      <w:r>
        <w:rPr>
          <w:rFonts w:hint="eastAsia" w:ascii="仿宋" w:hAnsi="仿宋" w:eastAsia="仿宋" w:cs="仿宋"/>
          <w:b/>
          <w:bCs/>
          <w:color w:val="auto"/>
          <w:spacing w:val="-4"/>
          <w:sz w:val="32"/>
          <w:szCs w:val="32"/>
        </w:rPr>
        <w:t>字）</w:t>
      </w:r>
      <w:bookmarkStart w:id="0" w:name="_GoBack"/>
      <w:bookmarkEnd w:id="0"/>
    </w:p>
    <w:p>
      <w:pPr>
        <w:pStyle w:val="2"/>
        <w:keepNext w:val="0"/>
        <w:keepLines w:val="0"/>
        <w:widowControl/>
        <w:suppressLineNumbers w:val="0"/>
        <w:spacing w:before="0" w:beforeAutospacing="0" w:after="0" w:afterAutospacing="0" w:line="54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以</w:t>
      </w:r>
      <w:r>
        <w:rPr>
          <w:rFonts w:hint="default" w:ascii="Times New Roman" w:hAnsi="Times New Roman" w:cs="Times New Roman"/>
          <w:color w:val="000000"/>
          <w:sz w:val="32"/>
          <w:szCs w:val="32"/>
        </w:rPr>
        <w:t>GB</w:t>
      </w: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T 19580-2012</w:t>
      </w:r>
      <w:r>
        <w:rPr>
          <w:rFonts w:hint="eastAsia" w:ascii="仿宋" w:hAnsi="仿宋" w:eastAsia="仿宋" w:cs="仿宋"/>
          <w:color w:val="000000"/>
          <w:sz w:val="32"/>
          <w:szCs w:val="32"/>
        </w:rPr>
        <w:t>《卓越绩效评价准则》和</w:t>
      </w:r>
      <w:r>
        <w:rPr>
          <w:rFonts w:hint="default" w:ascii="Times New Roman" w:hAnsi="Times New Roman" w:cs="Times New Roman"/>
          <w:color w:val="000000"/>
          <w:sz w:val="32"/>
          <w:szCs w:val="32"/>
        </w:rPr>
        <w:t>GB</w:t>
      </w: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Z 19579-2012</w:t>
      </w:r>
      <w:r>
        <w:rPr>
          <w:rFonts w:hint="eastAsia" w:ascii="仿宋" w:hAnsi="仿宋" w:eastAsia="仿宋" w:cs="仿宋"/>
          <w:color w:val="000000"/>
          <w:sz w:val="32"/>
          <w:szCs w:val="32"/>
        </w:rPr>
        <w:t>《卓越绩效评价准则实施指南》等相关标准为基础，着重从领导、战略、顾客与市场、资源、过程管理、测量分析与改进、结果七个维度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逐条从采用方法、工作展开和实施结果三个方面，用数据和事实</w:t>
      </w:r>
      <w:r>
        <w:rPr>
          <w:rFonts w:hint="eastAsia" w:ascii="仿宋" w:hAnsi="仿宋" w:eastAsia="仿宋" w:cs="仿宋"/>
          <w:color w:val="000000"/>
          <w:sz w:val="32"/>
          <w:szCs w:val="32"/>
        </w:rPr>
        <w:t>进行现状描述和总结。</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1</w:t>
      </w:r>
      <w:r>
        <w:rPr>
          <w:rFonts w:hint="eastAsia" w:ascii="仿宋" w:hAnsi="仿宋" w:eastAsia="仿宋" w:cs="仿宋"/>
          <w:color w:val="000000"/>
          <w:sz w:val="32"/>
          <w:szCs w:val="32"/>
        </w:rPr>
        <w:t>）领导</w:t>
      </w:r>
    </w:p>
    <w:p>
      <w:pPr>
        <w:pStyle w:val="2"/>
        <w:keepNext w:val="0"/>
        <w:keepLines w:val="0"/>
        <w:widowControl/>
        <w:suppressLineNumbers w:val="0"/>
        <w:snapToGrid w:val="0"/>
        <w:spacing w:before="0" w:beforeAutospacing="0" w:after="0" w:afterAutospacing="0" w:line="560" w:lineRule="atLeast"/>
        <w:ind w:left="0" w:right="0" w:firstLine="636"/>
        <w:jc w:val="left"/>
        <w:rPr>
          <w:rFonts w:hint="default" w:ascii="Times New Roman" w:hAnsi="Times New Roman" w:cs="Times New Roman"/>
          <w:sz w:val="21"/>
          <w:szCs w:val="21"/>
        </w:rPr>
      </w:pPr>
      <w:r>
        <w:rPr>
          <w:rFonts w:hint="eastAsia" w:ascii="仿宋" w:hAnsi="仿宋" w:eastAsia="仿宋" w:cs="仿宋"/>
          <w:color w:val="000000"/>
          <w:sz w:val="32"/>
          <w:szCs w:val="32"/>
        </w:rPr>
        <w:t>高层领导对组织的持续成功起到关键作用；组织应建立起规范而有效的治理体系，通过为利益相关方和社会</w:t>
      </w:r>
      <w:r>
        <w:rPr>
          <w:rFonts w:hint="eastAsia" w:ascii="仿宋" w:hAnsi="仿宋" w:eastAsia="仿宋" w:cs="仿宋"/>
          <w:color w:val="auto"/>
          <w:sz w:val="32"/>
          <w:szCs w:val="32"/>
          <w:u w:val="none"/>
          <w:lang w:val="en-US" w:eastAsia="zh-CN"/>
        </w:rPr>
        <w:t>作</w:t>
      </w:r>
      <w:r>
        <w:rPr>
          <w:rFonts w:hint="eastAsia" w:ascii="仿宋" w:hAnsi="仿宋" w:eastAsia="仿宋" w:cs="仿宋"/>
          <w:color w:val="000000"/>
          <w:sz w:val="32"/>
          <w:szCs w:val="32"/>
        </w:rPr>
        <w:t>出贡献带动组织可持续发展；组织应关注多方的社会利益，建立社会责任管理体系，积极履行社会责任。</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sz w:val="32"/>
          <w:szCs w:val="32"/>
        </w:rPr>
        <w:t xml:space="preserve">   </w:t>
      </w: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2</w:t>
      </w:r>
      <w:r>
        <w:rPr>
          <w:rFonts w:hint="eastAsia" w:ascii="仿宋" w:hAnsi="仿宋" w:eastAsia="仿宋" w:cs="仿宋"/>
          <w:color w:val="000000"/>
          <w:sz w:val="32"/>
          <w:szCs w:val="32"/>
        </w:rPr>
        <w:t>）战略</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组织要着眼于未来发展进行全局性的分析、选择和部署战略；组织应将战略和战略目标转化为实施计划及相关的关键绩效指标，贯彻实施并监测。</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3</w:t>
      </w:r>
      <w:r>
        <w:rPr>
          <w:rFonts w:hint="eastAsia" w:ascii="仿宋" w:hAnsi="仿宋" w:eastAsia="仿宋" w:cs="仿宋"/>
          <w:color w:val="000000"/>
          <w:sz w:val="32"/>
          <w:szCs w:val="32"/>
        </w:rPr>
        <w:t>）顾客与市场</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组织要增强在顾客与市场方面的持续经营能力，以推动组织追求卓越，不断提高组织的服务水平；组织应进行顾客关系管理，建立、维护和加强顾客关系，科学测量顾客满意和忠诚。</w:t>
      </w:r>
      <w:r>
        <w:rPr>
          <w:rFonts w:hint="default" w:ascii="Times New Roman" w:hAnsi="Times New Roman" w:cs="Times New Roman"/>
          <w:color w:val="000000"/>
          <w:sz w:val="32"/>
          <w:szCs w:val="32"/>
        </w:rPr>
        <w:t xml:space="preserve"> </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color w:val="000000"/>
          <w:sz w:val="32"/>
          <w:szCs w:val="32"/>
        </w:rPr>
        <w:t xml:space="preserve">    </w:t>
      </w: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4</w:t>
      </w:r>
      <w:r>
        <w:rPr>
          <w:rFonts w:hint="eastAsia" w:ascii="仿宋" w:hAnsi="仿宋" w:eastAsia="仿宋" w:cs="仿宋"/>
          <w:color w:val="000000"/>
          <w:sz w:val="32"/>
          <w:szCs w:val="32"/>
        </w:rPr>
        <w:t>）资源</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组织要为确保战略目标的实现、过程的有效和高效实施，提供所必需的资源；组织应建立以人为本的人力资源管理体系，建立学习型组织，促进员工的学习与发展，提高员工的满意度，培养和引进创新人才；组织应确保财务资源的最优配置、效率和安全；组织应对信息进行管理，建立集成化的信息系统，并进行知识管理；组织应基于技术评估制定和落实长短期技术发展计划或服务标准化计划，开展技术和服务创新，进行产学研结合，建立标准化体系；实施企业标准制度，开展先进标准创制，形成在技术和服务方面的核心竞争力；组织应确定和提供所必需的基础设施，建立科学完善的设施管理体系；组织应与相关方建立长期良好的合作关系，带动相关方的协同发展，实现共赢。</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5</w:t>
      </w:r>
      <w:r>
        <w:rPr>
          <w:rFonts w:hint="eastAsia" w:ascii="仿宋" w:hAnsi="仿宋" w:eastAsia="仿宋" w:cs="仿宋"/>
          <w:color w:val="000000"/>
          <w:sz w:val="32"/>
          <w:szCs w:val="32"/>
        </w:rPr>
        <w:t>）过程管理</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组织要对所有过程特别是关键过程进行识别与设计、实施和改进，以确保战略及其计划的落实；组织应在识别全过程的基础上确定关键过程及其要求，并进行关键过程的关键绩效指标设计；组织应按照所设计的过程，进行过程实施及改进，注重智能化、数字化、绿色化的生产和服务手段的应用，持续提高过程实施的有效性和效率。</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color w:val="000000"/>
          <w:sz w:val="32"/>
          <w:szCs w:val="32"/>
        </w:rPr>
        <w:t xml:space="preserve">    </w:t>
      </w: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6</w:t>
      </w:r>
      <w:r>
        <w:rPr>
          <w:rFonts w:hint="eastAsia" w:ascii="仿宋" w:hAnsi="仿宋" w:eastAsia="仿宋" w:cs="仿宋"/>
          <w:color w:val="000000"/>
          <w:sz w:val="32"/>
          <w:szCs w:val="32"/>
        </w:rPr>
        <w:t>）测量、分析与改进</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组织要测量、分析、评价组织绩效，支持战略的制定和部署，推动改进与创新，提升组织的核心竞争力；组织应建立涵盖各层次及所有部门和过程的关键绩效测量、分析和评价系统；组织应形成创新驱动战略，进行创新管理，充分使用测量、分析和评价的结果，推动各层次和所有部门、过程的改进与创新，包括技术创新、管理创新、商业模式创新等全方面的创新，以形成新的产品、服务、市场、业态等。</w:t>
      </w:r>
    </w:p>
    <w:p>
      <w:pPr>
        <w:pStyle w:val="2"/>
        <w:keepNext w:val="0"/>
        <w:keepLines w:val="0"/>
        <w:widowControl/>
        <w:suppressLineNumbers w:val="0"/>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Times New Roman" w:hAnsi="Times New Roman" w:cs="Times New Roman"/>
          <w:color w:val="000000"/>
          <w:sz w:val="32"/>
          <w:szCs w:val="32"/>
        </w:rPr>
        <w:t xml:space="preserve">    </w:t>
      </w: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7</w:t>
      </w:r>
      <w:r>
        <w:rPr>
          <w:rFonts w:hint="eastAsia" w:ascii="仿宋" w:hAnsi="仿宋" w:eastAsia="仿宋" w:cs="仿宋"/>
          <w:color w:val="000000"/>
          <w:sz w:val="32"/>
          <w:szCs w:val="32"/>
        </w:rPr>
        <w:t>）结果</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结合组织特点和评价要求选择关键绩效指标（常规经济指标和行业通用指标必不可少），描述组织至少三年的关键绩效指标结果数据和与竞争对手和标杆的数据对比，并要与</w:t>
      </w:r>
      <w:r>
        <w:rPr>
          <w:rFonts w:hint="default" w:ascii="Times New Roman" w:hAnsi="Times New Roman" w:cs="Times New Roman"/>
          <w:color w:val="000000"/>
          <w:sz w:val="32"/>
          <w:szCs w:val="32"/>
        </w:rPr>
        <w:t>“0.</w:t>
      </w:r>
      <w:r>
        <w:rPr>
          <w:rFonts w:hint="eastAsia" w:ascii="仿宋" w:hAnsi="仿宋" w:eastAsia="仿宋" w:cs="仿宋"/>
          <w:color w:val="000000"/>
          <w:sz w:val="32"/>
          <w:szCs w:val="32"/>
        </w:rPr>
        <w:t>组织概述</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和</w:t>
      </w:r>
      <w:r>
        <w:rPr>
          <w:rFonts w:hint="default" w:ascii="Times New Roman" w:hAnsi="Times New Roman" w:cs="Times New Roman"/>
          <w:color w:val="000000"/>
          <w:sz w:val="32"/>
          <w:szCs w:val="32"/>
        </w:rPr>
        <w:t>“1.</w:t>
      </w:r>
      <w:r>
        <w:rPr>
          <w:rFonts w:hint="eastAsia" w:ascii="仿宋" w:hAnsi="仿宋" w:eastAsia="仿宋" w:cs="仿宋"/>
          <w:color w:val="000000"/>
          <w:sz w:val="32"/>
          <w:szCs w:val="32"/>
        </w:rPr>
        <w:t>领导、</w:t>
      </w:r>
      <w:r>
        <w:rPr>
          <w:rFonts w:hint="default" w:ascii="Times New Roman" w:hAnsi="Times New Roman" w:cs="Times New Roman"/>
          <w:color w:val="000000"/>
          <w:sz w:val="32"/>
          <w:szCs w:val="32"/>
        </w:rPr>
        <w:t>2.</w:t>
      </w:r>
      <w:r>
        <w:rPr>
          <w:rFonts w:hint="eastAsia" w:ascii="仿宋" w:hAnsi="仿宋" w:eastAsia="仿宋" w:cs="仿宋"/>
          <w:color w:val="000000"/>
          <w:sz w:val="32"/>
          <w:szCs w:val="32"/>
        </w:rPr>
        <w:t>战略、</w:t>
      </w:r>
      <w:r>
        <w:rPr>
          <w:rFonts w:hint="default" w:ascii="Times New Roman" w:hAnsi="Times New Roman" w:cs="Times New Roman"/>
          <w:color w:val="000000"/>
          <w:sz w:val="32"/>
          <w:szCs w:val="32"/>
        </w:rPr>
        <w:t>3.</w:t>
      </w:r>
      <w:r>
        <w:rPr>
          <w:rFonts w:hint="eastAsia" w:ascii="仿宋" w:hAnsi="仿宋" w:eastAsia="仿宋" w:cs="仿宋"/>
          <w:color w:val="000000"/>
          <w:sz w:val="32"/>
          <w:szCs w:val="32"/>
        </w:rPr>
        <w:t>顾客与市场、</w:t>
      </w:r>
      <w:r>
        <w:rPr>
          <w:rFonts w:hint="default" w:ascii="Times New Roman" w:hAnsi="Times New Roman" w:cs="Times New Roman"/>
          <w:color w:val="000000"/>
          <w:sz w:val="32"/>
          <w:szCs w:val="32"/>
        </w:rPr>
        <w:t>4.</w:t>
      </w:r>
      <w:r>
        <w:rPr>
          <w:rFonts w:hint="eastAsia" w:ascii="仿宋" w:hAnsi="仿宋" w:eastAsia="仿宋" w:cs="仿宋"/>
          <w:color w:val="000000"/>
          <w:sz w:val="32"/>
          <w:szCs w:val="32"/>
        </w:rPr>
        <w:t>资源、</w:t>
      </w:r>
      <w:r>
        <w:rPr>
          <w:rFonts w:hint="default" w:ascii="Times New Roman" w:hAnsi="Times New Roman" w:cs="Times New Roman"/>
          <w:color w:val="000000"/>
          <w:sz w:val="32"/>
          <w:szCs w:val="32"/>
        </w:rPr>
        <w:t>5.</w:t>
      </w:r>
      <w:r>
        <w:rPr>
          <w:rFonts w:hint="eastAsia" w:ascii="仿宋" w:hAnsi="仿宋" w:eastAsia="仿宋" w:cs="仿宋"/>
          <w:color w:val="000000"/>
          <w:sz w:val="32"/>
          <w:szCs w:val="32"/>
        </w:rPr>
        <w:t>过程管理、</w:t>
      </w:r>
      <w:r>
        <w:rPr>
          <w:rFonts w:hint="default" w:ascii="Times New Roman" w:hAnsi="Times New Roman" w:cs="Times New Roman"/>
          <w:color w:val="000000"/>
          <w:sz w:val="32"/>
          <w:szCs w:val="32"/>
        </w:rPr>
        <w:t>6.</w:t>
      </w:r>
      <w:r>
        <w:rPr>
          <w:rFonts w:hint="eastAsia" w:ascii="仿宋" w:hAnsi="仿宋" w:eastAsia="仿宋" w:cs="仿宋"/>
          <w:color w:val="000000"/>
          <w:sz w:val="32"/>
          <w:szCs w:val="32"/>
        </w:rPr>
        <w:t>测量、分析与改进</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中确定的指标及其要求相呼应；描述组织的主要产品和服务结果，必要时将结果按顾客群与市场区域加以细分，其中应包括适当的对比性数据；结合评价指标及其要求，描述组织在财务方面的关键绩效指标及其水平趋势，其中应包括适当的对比性数据。公益性组织可描述反映组织在财务收支平衡、持续发展等方面的财务关键绩效指标；描述组织在资源方面的结果，其中应包括适当的对比性数据；结合评价指标及其要求，描述关键过程有效性和效率方面的关键绩效指标及其水平趋势，其中应包括适当的对比性数据；描述组织在领导方面的结果，必要时按业务单元进行细分，其中应包括适当的对比性数据。</w:t>
      </w:r>
    </w:p>
    <w:p>
      <w:pPr>
        <w:pStyle w:val="2"/>
        <w:keepNext w:val="0"/>
        <w:keepLines w:val="0"/>
        <w:widowControl/>
        <w:suppressLineNumbers w:val="0"/>
        <w:spacing w:before="0" w:beforeAutospacing="0" w:after="0" w:afterAutospacing="0" w:line="600" w:lineRule="atLeast"/>
        <w:ind w:left="0" w:right="0" w:firstLine="627"/>
        <w:jc w:val="left"/>
        <w:rPr>
          <w:rFonts w:hint="default" w:ascii="Times New Roman" w:hAnsi="Times New Roman" w:cs="Times New Roman"/>
          <w:sz w:val="21"/>
          <w:szCs w:val="21"/>
        </w:rPr>
      </w:pPr>
      <w:r>
        <w:rPr>
          <w:rFonts w:hint="eastAsia" w:ascii="Times New Roman" w:hAnsi="Times New Roman" w:cs="Times New Roman"/>
          <w:b/>
          <w:bCs/>
          <w:spacing w:val="-4"/>
          <w:sz w:val="32"/>
          <w:szCs w:val="32"/>
          <w:lang w:val="en-US" w:eastAsia="zh-CN"/>
        </w:rPr>
        <w:t>4</w:t>
      </w:r>
      <w:r>
        <w:rPr>
          <w:rFonts w:hint="eastAsia" w:ascii="仿宋" w:hAnsi="仿宋" w:eastAsia="仿宋" w:cs="仿宋"/>
          <w:b/>
          <w:bCs/>
          <w:spacing w:val="-4"/>
          <w:sz w:val="32"/>
          <w:szCs w:val="32"/>
        </w:rPr>
        <w:t>．证实性材料</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证实性材料需附材料清单目录，按目录顺序提供，须包括如下内容：</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1</w:t>
      </w:r>
      <w:r>
        <w:rPr>
          <w:rFonts w:hint="eastAsia" w:ascii="仿宋" w:hAnsi="仿宋" w:eastAsia="仿宋" w:cs="仿宋"/>
          <w:color w:val="000000"/>
          <w:sz w:val="32"/>
          <w:szCs w:val="32"/>
        </w:rPr>
        <w:t>）完整的组织机构图；</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2</w:t>
      </w:r>
      <w:r>
        <w:rPr>
          <w:rFonts w:hint="eastAsia" w:ascii="仿宋" w:hAnsi="仿宋" w:eastAsia="仿宋" w:cs="仿宋"/>
          <w:color w:val="000000"/>
          <w:sz w:val="32"/>
          <w:szCs w:val="32"/>
        </w:rPr>
        <w:t>）法律地位证明文件；</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3</w:t>
      </w:r>
      <w:r>
        <w:rPr>
          <w:rFonts w:hint="eastAsia" w:ascii="仿宋" w:hAnsi="仿宋" w:eastAsia="仿宋" w:cs="仿宋"/>
          <w:color w:val="000000"/>
          <w:sz w:val="32"/>
          <w:szCs w:val="32"/>
        </w:rPr>
        <w:t>）纳入行政许可或强制性管理范围的证书，管理体系、产品或服务认证证书；</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4</w:t>
      </w:r>
      <w:r>
        <w:rPr>
          <w:rFonts w:hint="eastAsia" w:ascii="仿宋" w:hAnsi="仿宋" w:eastAsia="仿宋" w:cs="仿宋"/>
          <w:color w:val="000000"/>
          <w:sz w:val="32"/>
          <w:szCs w:val="32"/>
        </w:rPr>
        <w:t>）专利、软件著作权证书（如有，请提供）；</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5</w:t>
      </w:r>
      <w:r>
        <w:rPr>
          <w:rFonts w:hint="eastAsia" w:ascii="仿宋" w:hAnsi="仿宋" w:eastAsia="仿宋" w:cs="仿宋"/>
          <w:color w:val="000000"/>
          <w:sz w:val="32"/>
          <w:szCs w:val="32"/>
        </w:rPr>
        <w:t>）近</w:t>
      </w:r>
      <w:r>
        <w:rPr>
          <w:rFonts w:hint="default" w:ascii="Times New Roman" w:hAnsi="Times New Roman" w:cs="Times New Roman"/>
          <w:color w:val="000000"/>
          <w:sz w:val="32"/>
          <w:szCs w:val="32"/>
        </w:rPr>
        <w:t>3</w:t>
      </w:r>
      <w:r>
        <w:rPr>
          <w:rFonts w:hint="eastAsia" w:ascii="仿宋" w:hAnsi="仿宋" w:eastAsia="仿宋" w:cs="仿宋"/>
          <w:color w:val="000000"/>
          <w:sz w:val="32"/>
          <w:szCs w:val="32"/>
        </w:rPr>
        <w:t>年县级以上主要产品质量监督抽查检验报告或当年度市级以上主要产品委托检验报告；</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6</w:t>
      </w:r>
      <w:r>
        <w:rPr>
          <w:rFonts w:hint="eastAsia" w:ascii="仿宋" w:hAnsi="仿宋" w:eastAsia="仿宋" w:cs="仿宋"/>
          <w:color w:val="000000"/>
          <w:sz w:val="32"/>
          <w:szCs w:val="32"/>
        </w:rPr>
        <w:t>）近</w:t>
      </w:r>
      <w:r>
        <w:rPr>
          <w:rFonts w:hint="default" w:ascii="Times New Roman" w:hAnsi="Times New Roman" w:cs="Times New Roman"/>
          <w:color w:val="000000"/>
          <w:sz w:val="32"/>
          <w:szCs w:val="32"/>
        </w:rPr>
        <w:t>3</w:t>
      </w:r>
      <w:r>
        <w:rPr>
          <w:rFonts w:hint="eastAsia" w:ascii="仿宋" w:hAnsi="仿宋" w:eastAsia="仿宋" w:cs="仿宋"/>
          <w:color w:val="000000"/>
          <w:sz w:val="32"/>
          <w:szCs w:val="32"/>
        </w:rPr>
        <w:t>年主导、参与制定的国家、行业、地方、团体标准（如有，请提供）；</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7</w:t>
      </w:r>
      <w:r>
        <w:rPr>
          <w:rFonts w:hint="eastAsia" w:ascii="仿宋" w:hAnsi="仿宋" w:eastAsia="仿宋" w:cs="仿宋"/>
          <w:color w:val="000000"/>
          <w:sz w:val="32"/>
          <w:szCs w:val="32"/>
        </w:rPr>
        <w:t>）近</w:t>
      </w:r>
      <w:r>
        <w:rPr>
          <w:rFonts w:hint="default" w:ascii="Times New Roman" w:hAnsi="Times New Roman" w:cs="Times New Roman"/>
          <w:color w:val="000000"/>
          <w:sz w:val="32"/>
          <w:szCs w:val="32"/>
        </w:rPr>
        <w:t>3</w:t>
      </w:r>
      <w:r>
        <w:rPr>
          <w:rFonts w:hint="eastAsia" w:ascii="仿宋" w:hAnsi="仿宋" w:eastAsia="仿宋" w:cs="仿宋"/>
          <w:color w:val="000000"/>
          <w:sz w:val="32"/>
          <w:szCs w:val="32"/>
        </w:rPr>
        <w:t>年主导、参与实施的国家、省、市科研项目报告（如有、请提供）；</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8</w:t>
      </w:r>
      <w:r>
        <w:rPr>
          <w:rFonts w:hint="eastAsia" w:ascii="仿宋" w:hAnsi="仿宋" w:eastAsia="仿宋" w:cs="仿宋"/>
          <w:color w:val="000000"/>
          <w:sz w:val="32"/>
          <w:szCs w:val="32"/>
        </w:rPr>
        <w:t>）近</w:t>
      </w:r>
      <w:r>
        <w:rPr>
          <w:rFonts w:hint="default" w:ascii="Times New Roman" w:hAnsi="Times New Roman" w:cs="Times New Roman"/>
          <w:color w:val="000000"/>
          <w:sz w:val="32"/>
          <w:szCs w:val="32"/>
        </w:rPr>
        <w:t>3</w:t>
      </w:r>
      <w:r>
        <w:rPr>
          <w:rFonts w:hint="eastAsia" w:ascii="仿宋" w:hAnsi="仿宋" w:eastAsia="仿宋" w:cs="仿宋"/>
          <w:color w:val="000000"/>
          <w:sz w:val="32"/>
          <w:szCs w:val="32"/>
        </w:rPr>
        <w:t>年获奖（包括财政资金奖励）证明材料；</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9</w:t>
      </w:r>
      <w:r>
        <w:rPr>
          <w:rFonts w:hint="eastAsia" w:ascii="仿宋" w:hAnsi="仿宋" w:eastAsia="仿宋" w:cs="仿宋"/>
          <w:color w:val="000000"/>
          <w:sz w:val="32"/>
          <w:szCs w:val="32"/>
        </w:rPr>
        <w:t>）近</w:t>
      </w:r>
      <w:r>
        <w:rPr>
          <w:rFonts w:hint="default" w:ascii="Times New Roman" w:hAnsi="Times New Roman" w:cs="Times New Roman"/>
          <w:color w:val="000000"/>
          <w:sz w:val="32"/>
          <w:szCs w:val="32"/>
        </w:rPr>
        <w:t>3</w:t>
      </w:r>
      <w:r>
        <w:rPr>
          <w:rFonts w:hint="eastAsia" w:ascii="仿宋" w:hAnsi="仿宋" w:eastAsia="仿宋" w:cs="仿宋"/>
          <w:color w:val="000000"/>
          <w:sz w:val="32"/>
          <w:szCs w:val="32"/>
        </w:rPr>
        <w:t>年财务审计报告、上市公司须提供年报；</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10</w:t>
      </w:r>
      <w:r>
        <w:rPr>
          <w:rFonts w:hint="eastAsia" w:ascii="仿宋" w:hAnsi="仿宋" w:eastAsia="仿宋" w:cs="仿宋"/>
          <w:color w:val="000000"/>
          <w:sz w:val="32"/>
          <w:szCs w:val="32"/>
        </w:rPr>
        <w:t>）第三方顾客满意度调查报告（如有，请提供）；</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11</w:t>
      </w:r>
      <w:r>
        <w:rPr>
          <w:rFonts w:hint="eastAsia" w:ascii="仿宋" w:hAnsi="仿宋" w:eastAsia="仿宋" w:cs="仿宋"/>
          <w:color w:val="000000"/>
          <w:sz w:val="32"/>
          <w:szCs w:val="32"/>
        </w:rPr>
        <w:t>）企业品牌、产品品牌价值评价报告（如有，请提供）；</w:t>
      </w:r>
    </w:p>
    <w:p>
      <w:pPr>
        <w:pStyle w:val="2"/>
        <w:keepNext w:val="0"/>
        <w:keepLines w:val="0"/>
        <w:widowControl/>
        <w:suppressLineNumbers w:val="0"/>
        <w:spacing w:before="0" w:beforeAutospacing="0" w:after="0" w:afterAutospacing="0" w:line="600" w:lineRule="atLeast"/>
        <w:ind w:left="0" w:right="0" w:firstLine="640"/>
        <w:jc w:val="left"/>
        <w:rPr>
          <w:rFonts w:hint="default" w:ascii="Times New Roman" w:hAnsi="Times New Roman" w:cs="Times New Roman"/>
          <w:sz w:val="21"/>
          <w:szCs w:val="21"/>
        </w:rPr>
      </w:pPr>
      <w:r>
        <w:rPr>
          <w:rFonts w:hint="eastAsia" w:ascii="仿宋" w:hAnsi="仿宋" w:eastAsia="仿宋" w:cs="仿宋"/>
          <w:color w:val="000000"/>
          <w:sz w:val="32"/>
          <w:szCs w:val="32"/>
        </w:rPr>
        <w:t>（</w:t>
      </w:r>
      <w:r>
        <w:rPr>
          <w:rFonts w:hint="default" w:ascii="Times New Roman" w:hAnsi="Times New Roman" w:cs="Times New Roman"/>
          <w:color w:val="000000"/>
          <w:sz w:val="32"/>
          <w:szCs w:val="32"/>
        </w:rPr>
        <w:t>12</w:t>
      </w:r>
      <w:r>
        <w:rPr>
          <w:rFonts w:hint="eastAsia" w:ascii="仿宋" w:hAnsi="仿宋" w:eastAsia="仿宋" w:cs="仿宋"/>
          <w:color w:val="000000"/>
          <w:sz w:val="32"/>
          <w:szCs w:val="32"/>
        </w:rPr>
        <w:t>）申报企业或组织认为有必要提供的其他证明材料。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泰">
    <w15:presenceInfo w15:providerId="WPS Office" w15:userId="606656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YjkxMTgyYTQ4NjliNjNlZGU4ZjFhNTAyNzU3MjEifQ=="/>
  </w:docVars>
  <w:rsids>
    <w:rsidRoot w:val="1DA63CA8"/>
    <w:rsid w:val="0FCE4AD4"/>
    <w:rsid w:val="1DA63CA8"/>
    <w:rsid w:val="22EA4194"/>
    <w:rsid w:val="2BF62BE0"/>
    <w:rsid w:val="6E7603C5"/>
    <w:rsid w:val="7D0D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2066</Words>
  <Characters>2208</Characters>
  <Lines>0</Lines>
  <Paragraphs>0</Paragraphs>
  <TotalTime>7</TotalTime>
  <ScaleCrop>false</ScaleCrop>
  <LinksUpToDate>false</LinksUpToDate>
  <CharactersWithSpaces>2227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2023-10-23T03:38:00Z</dcterms:created>
  <dc:creator>Admin</dc:creator>
  <cp:lastModifiedBy>何泰</cp:lastModifiedBy>
  <dcterms:modified xsi:type="dcterms:W3CDTF">2023-10-26T03:56:01Z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0C69A43D5DCD4F67AE308FA95C88DCA4_13</vt:lpwstr>
  </property>
</Properties>
</file>