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sz w:val="56"/>
          <w:szCs w:val="56"/>
        </w:rPr>
      </w:pPr>
    </w:p>
    <w:p>
      <w:pPr>
        <w:pStyle w:val="15"/>
        <w:jc w:val="center"/>
        <w:rPr>
          <w:sz w:val="56"/>
          <w:szCs w:val="56"/>
        </w:rPr>
      </w:pPr>
    </w:p>
    <w:p>
      <w:pPr>
        <w:pStyle w:val="15"/>
        <w:jc w:val="center"/>
        <w:rPr>
          <w:sz w:val="84"/>
          <w:szCs w:val="84"/>
        </w:rPr>
      </w:pPr>
    </w:p>
    <w:p>
      <w:pPr>
        <w:pStyle w:val="15"/>
        <w:jc w:val="center"/>
        <w:rPr>
          <w:rFonts w:hint="eastAsia" w:ascii="方正小标宋_GBK" w:hAnsi="方正小标宋_GBK" w:eastAsia="方正小标宋_GBK" w:cs="方正小标宋_GBK"/>
          <w:sz w:val="84"/>
          <w:szCs w:val="84"/>
          <w:highlight w:val="none"/>
          <w:lang w:eastAsia="zh-CN"/>
        </w:rPr>
      </w:pPr>
      <w:r>
        <w:rPr>
          <w:rFonts w:hint="eastAsia" w:ascii="方正小标宋_GBK" w:hAnsi="方正小标宋_GBK" w:eastAsia="方正小标宋_GBK" w:cs="方正小标宋_GBK"/>
          <w:sz w:val="84"/>
          <w:szCs w:val="84"/>
          <w:highlight w:val="none"/>
          <w:lang w:eastAsia="zh-CN"/>
        </w:rPr>
        <w:t>202</w:t>
      </w:r>
      <w:r>
        <w:rPr>
          <w:rFonts w:hint="eastAsia" w:ascii="方正小标宋_GBK" w:hAnsi="方正小标宋_GBK" w:eastAsia="方正小标宋_GBK" w:cs="方正小标宋_GBK"/>
          <w:sz w:val="84"/>
          <w:szCs w:val="84"/>
          <w:highlight w:val="none"/>
          <w:lang w:val="en-US" w:eastAsia="zh-CN"/>
        </w:rPr>
        <w:t>2</w:t>
      </w:r>
      <w:r>
        <w:rPr>
          <w:rFonts w:hint="eastAsia" w:ascii="方正小标宋_GBK" w:hAnsi="方正小标宋_GBK" w:eastAsia="方正小标宋_GBK" w:cs="方正小标宋_GBK"/>
          <w:sz w:val="84"/>
          <w:szCs w:val="84"/>
          <w:highlight w:val="none"/>
          <w:lang w:eastAsia="zh-CN"/>
        </w:rPr>
        <w:t>年度</w:t>
      </w:r>
    </w:p>
    <w:p>
      <w:pPr>
        <w:pStyle w:val="15"/>
        <w:jc w:val="center"/>
        <w:rPr>
          <w:rFonts w:hint="eastAsia" w:ascii="方正小标宋_GBK" w:hAnsi="方正小标宋_GBK" w:eastAsia="方正小标宋_GBK" w:cs="方正小标宋_GBK"/>
          <w:sz w:val="84"/>
          <w:szCs w:val="84"/>
          <w:highlight w:val="none"/>
          <w:lang w:eastAsia="zh-CN"/>
        </w:rPr>
      </w:pPr>
      <w:r>
        <w:rPr>
          <w:rFonts w:hint="eastAsia" w:ascii="方正小标宋_GBK" w:hAnsi="方正小标宋_GBK" w:eastAsia="方正小标宋_GBK" w:cs="方正小标宋_GBK"/>
          <w:sz w:val="84"/>
          <w:szCs w:val="84"/>
          <w:highlight w:val="none"/>
          <w:lang w:eastAsia="zh-CN"/>
        </w:rPr>
        <w:t>会同县档案馆部门决算</w:t>
      </w:r>
    </w:p>
    <w:p>
      <w:pPr>
        <w:pStyle w:val="15"/>
        <w:jc w:val="center"/>
        <w:rPr>
          <w:sz w:val="56"/>
          <w:szCs w:val="56"/>
          <w:highlight w:val="none"/>
        </w:rPr>
      </w:pPr>
    </w:p>
    <w:p>
      <w:pPr>
        <w:pStyle w:val="15"/>
        <w:jc w:val="center"/>
        <w:rPr>
          <w:sz w:val="56"/>
          <w:szCs w:val="56"/>
          <w:highlight w:val="none"/>
        </w:rPr>
      </w:pPr>
    </w:p>
    <w:p>
      <w:pPr>
        <w:pStyle w:val="15"/>
        <w:jc w:val="center"/>
        <w:rPr>
          <w:sz w:val="56"/>
          <w:szCs w:val="56"/>
          <w:highlight w:val="none"/>
        </w:rPr>
      </w:pPr>
    </w:p>
    <w:p>
      <w:pPr>
        <w:pStyle w:val="15"/>
        <w:jc w:val="center"/>
        <w:rPr>
          <w:sz w:val="56"/>
          <w:szCs w:val="56"/>
          <w:highlight w:val="none"/>
        </w:rPr>
      </w:pPr>
    </w:p>
    <w:p>
      <w:pPr>
        <w:pStyle w:val="15"/>
        <w:spacing w:line="500" w:lineRule="exact"/>
        <w:jc w:val="both"/>
        <w:rPr>
          <w:rFonts w:hint="eastAsia"/>
          <w:b/>
          <w:sz w:val="36"/>
          <w:szCs w:val="28"/>
          <w:highlight w:val="none"/>
          <w:lang w:eastAsia="zh-CN"/>
        </w:rPr>
      </w:pPr>
      <w:r>
        <w:rPr>
          <w:rFonts w:hint="eastAsia"/>
          <w:b/>
          <w:sz w:val="36"/>
          <w:szCs w:val="28"/>
          <w:highlight w:val="none"/>
          <w:lang w:eastAsia="zh-CN"/>
        </w:rPr>
        <w:t>　　　　　　　　　　　</w:t>
      </w:r>
    </w:p>
    <w:p>
      <w:pPr>
        <w:pStyle w:val="15"/>
        <w:spacing w:line="500" w:lineRule="exact"/>
        <w:jc w:val="both"/>
        <w:rPr>
          <w:rFonts w:hint="eastAsia"/>
          <w:b/>
          <w:sz w:val="36"/>
          <w:szCs w:val="28"/>
          <w:highlight w:val="none"/>
        </w:rPr>
      </w:pPr>
      <w:r>
        <w:rPr>
          <w:rFonts w:hint="eastAsia"/>
          <w:b/>
          <w:sz w:val="36"/>
          <w:szCs w:val="28"/>
          <w:highlight w:val="none"/>
          <w:lang w:eastAsia="zh-CN"/>
        </w:rPr>
        <w:t>　　</w:t>
      </w:r>
      <w:r>
        <w:rPr>
          <w:rFonts w:hint="eastAsia"/>
          <w:b/>
          <w:sz w:val="36"/>
          <w:szCs w:val="28"/>
          <w:highlight w:val="none"/>
          <w:lang w:val="en-US" w:eastAsia="zh-CN"/>
        </w:rPr>
        <w:t xml:space="preserve">                    </w:t>
      </w:r>
      <w:r>
        <w:rPr>
          <w:rFonts w:hint="eastAsia"/>
          <w:b/>
          <w:sz w:val="36"/>
          <w:szCs w:val="28"/>
          <w:highlight w:val="none"/>
        </w:rPr>
        <w:t>目录</w:t>
      </w:r>
    </w:p>
    <w:p>
      <w:pPr>
        <w:pStyle w:val="15"/>
        <w:spacing w:line="500" w:lineRule="exact"/>
        <w:jc w:val="both"/>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第一部分</w:t>
      </w:r>
      <w:r>
        <w:rPr>
          <w:rFonts w:hint="eastAsia" w:ascii="黑体" w:hAnsi="黑体" w:eastAsia="黑体" w:cs="黑体"/>
          <w:b w:val="0"/>
          <w:bCs/>
          <w:sz w:val="28"/>
          <w:szCs w:val="28"/>
          <w:highlight w:val="none"/>
          <w:lang w:val="en-US" w:eastAsia="zh-CN"/>
        </w:rPr>
        <w:t xml:space="preserve"> </w:t>
      </w:r>
      <w:r>
        <w:rPr>
          <w:rFonts w:hint="eastAsia" w:hAnsi="黑体" w:cs="黑体"/>
          <w:b w:val="0"/>
          <w:bCs/>
          <w:sz w:val="28"/>
          <w:szCs w:val="28"/>
          <w:highlight w:val="none"/>
          <w:lang w:val="en-US" w:eastAsia="zh-CN"/>
        </w:rPr>
        <w:t>会同县档案馆</w:t>
      </w:r>
      <w:r>
        <w:rPr>
          <w:rFonts w:hint="eastAsia" w:ascii="黑体" w:hAnsi="黑体" w:eastAsia="黑体" w:cs="黑体"/>
          <w:b w:val="0"/>
          <w:bCs/>
          <w:sz w:val="28"/>
          <w:szCs w:val="28"/>
          <w:highlight w:val="none"/>
        </w:rPr>
        <w:t>概况</w:t>
      </w:r>
    </w:p>
    <w:p>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一、部门职责</w:t>
      </w:r>
    </w:p>
    <w:p>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二、机构设置</w:t>
      </w:r>
    </w:p>
    <w:p>
      <w:pPr>
        <w:pStyle w:val="15"/>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第二部分</w:t>
      </w:r>
      <w:r>
        <w:rPr>
          <w:rFonts w:hint="eastAsia" w:ascii="黑体" w:hAnsi="黑体" w:eastAsia="黑体" w:cs="黑体"/>
          <w:b w:val="0"/>
          <w:bCs/>
          <w:sz w:val="28"/>
          <w:szCs w:val="28"/>
          <w:highlight w:val="none"/>
          <w:lang w:val="en-US" w:eastAsia="zh-CN"/>
        </w:rPr>
        <w:t xml:space="preserve"> </w:t>
      </w:r>
      <w:r>
        <w:rPr>
          <w:rFonts w:hint="eastAsia" w:ascii="黑体" w:hAnsi="黑体" w:eastAsia="黑体" w:cs="黑体"/>
          <w:b w:val="0"/>
          <w:bCs/>
          <w:sz w:val="28"/>
          <w:szCs w:val="28"/>
          <w:highlight w:val="none"/>
        </w:rPr>
        <w:t>部门决算表</w:t>
      </w:r>
    </w:p>
    <w:p>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一、收入支出决算总表</w:t>
      </w:r>
    </w:p>
    <w:p>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二、收入决算表</w:t>
      </w:r>
    </w:p>
    <w:p>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三、支出决算表</w:t>
      </w:r>
    </w:p>
    <w:p>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四、财政拨款收入支出决算总表</w:t>
      </w:r>
    </w:p>
    <w:p>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五、一般公共预算财政拨款支出决算表</w:t>
      </w:r>
    </w:p>
    <w:p>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六、一般公共预算财政拨款基本支出决算明细表</w:t>
      </w:r>
    </w:p>
    <w:p>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七、政府性基金预算财政拨款收入支出决算表</w:t>
      </w:r>
    </w:p>
    <w:p>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八、国有资本经营预算财政拨款支出决算表</w:t>
      </w:r>
    </w:p>
    <w:p>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九、财政拨款“三公”经费支出决算表</w:t>
      </w:r>
    </w:p>
    <w:p>
      <w:pPr>
        <w:pStyle w:val="15"/>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第三部分</w:t>
      </w:r>
      <w:r>
        <w:rPr>
          <w:rFonts w:hint="eastAsia" w:ascii="黑体" w:hAnsi="黑体" w:eastAsia="黑体" w:cs="黑体"/>
          <w:b w:val="0"/>
          <w:bCs/>
          <w:sz w:val="28"/>
          <w:szCs w:val="28"/>
          <w:highlight w:val="none"/>
          <w:lang w:val="en-US" w:eastAsia="zh-CN"/>
        </w:rPr>
        <w:t xml:space="preserve"> </w:t>
      </w:r>
      <w:r>
        <w:rPr>
          <w:rFonts w:hint="eastAsia" w:ascii="黑体" w:hAnsi="黑体" w:eastAsia="黑体" w:cs="黑体"/>
          <w:b w:val="0"/>
          <w:bCs/>
          <w:sz w:val="28"/>
          <w:szCs w:val="28"/>
          <w:highlight w:val="none"/>
        </w:rPr>
        <w:t>部门决算情况说明</w:t>
      </w:r>
    </w:p>
    <w:p>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十一、关于政府采购支出说明</w:t>
      </w:r>
    </w:p>
    <w:p>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十二、关于国有资产占用情况说明</w:t>
      </w:r>
    </w:p>
    <w:p>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十三、关于预算绩效情况的说明</w:t>
      </w:r>
    </w:p>
    <w:p>
      <w:pPr>
        <w:pStyle w:val="15"/>
        <w:keepNext w:val="0"/>
        <w:keepLines w:val="0"/>
        <w:pageBreakBefore w:val="0"/>
        <w:widowControl w:val="0"/>
        <w:shd w:val="clear"/>
        <w:kinsoku/>
        <w:wordWrap/>
        <w:overflowPunct/>
        <w:topLinePunct w:val="0"/>
        <w:autoSpaceDE w:val="0"/>
        <w:autoSpaceDN w:val="0"/>
        <w:bidi w:val="0"/>
        <w:adjustRightInd w:val="0"/>
        <w:snapToGrid/>
        <w:spacing w:line="580" w:lineRule="exact"/>
        <w:ind w:firstLine="700" w:firstLineChars="250"/>
        <w:jc w:val="both"/>
        <w:textAlignment w:val="auto"/>
        <w:rPr>
          <w:rFonts w:hint="eastAsia" w:ascii="仿宋_GB2312" w:hAnsi="仿宋_GB2312" w:eastAsia="仿宋_GB2312" w:cs="仿宋_GB2312"/>
          <w:b w:val="0"/>
          <w:bCs/>
          <w:color w:val="000000"/>
          <w:kern w:val="0"/>
          <w:sz w:val="28"/>
          <w:szCs w:val="28"/>
          <w:highlight w:val="none"/>
          <w:lang w:eastAsia="zh-CN"/>
        </w:rPr>
      </w:pPr>
      <w:r>
        <w:rPr>
          <w:rFonts w:hint="eastAsia" w:ascii="仿宋_GB2312" w:hAnsi="仿宋_GB2312" w:eastAsia="仿宋_GB2312" w:cs="仿宋_GB2312"/>
          <w:sz w:val="28"/>
          <w:szCs w:val="28"/>
          <w:highlight w:val="none"/>
          <w:lang w:eastAsia="zh-CN"/>
        </w:rPr>
        <w:t>十四、</w:t>
      </w:r>
      <w:r>
        <w:rPr>
          <w:rFonts w:hint="eastAsia" w:ascii="仿宋_GB2312" w:hAnsi="仿宋_GB2312" w:eastAsia="仿宋_GB2312" w:cs="仿宋_GB2312"/>
          <w:b w:val="0"/>
          <w:bCs/>
          <w:sz w:val="28"/>
          <w:szCs w:val="28"/>
          <w:highlight w:val="none"/>
          <w:lang w:eastAsia="zh-CN"/>
        </w:rPr>
        <w:t>国有资本经营预算财政拨款支出决算情况</w:t>
      </w:r>
    </w:p>
    <w:p>
      <w:pPr>
        <w:pStyle w:val="15"/>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第四部分</w:t>
      </w:r>
      <w:r>
        <w:rPr>
          <w:rFonts w:hint="eastAsia" w:ascii="黑体" w:hAnsi="黑体" w:eastAsia="黑体" w:cs="黑体"/>
          <w:b w:val="0"/>
          <w:bCs/>
          <w:sz w:val="28"/>
          <w:szCs w:val="28"/>
          <w:highlight w:val="none"/>
          <w:lang w:val="en-US" w:eastAsia="zh-CN"/>
        </w:rPr>
        <w:t xml:space="preserve"> </w:t>
      </w:r>
      <w:r>
        <w:rPr>
          <w:rFonts w:hint="eastAsia" w:ascii="黑体" w:hAnsi="黑体" w:eastAsia="黑体" w:cs="黑体"/>
          <w:b w:val="0"/>
          <w:bCs/>
          <w:sz w:val="28"/>
          <w:szCs w:val="28"/>
          <w:highlight w:val="none"/>
        </w:rPr>
        <w:t>名词解释</w:t>
      </w:r>
    </w:p>
    <w:p>
      <w:pPr>
        <w:pStyle w:val="15"/>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黑体" w:hAnsi="黑体" w:eastAsia="黑体" w:cs="黑体"/>
          <w:b w:val="0"/>
          <w:bCs/>
          <w:sz w:val="28"/>
          <w:szCs w:val="28"/>
          <w:highlight w:val="none"/>
          <w:lang w:eastAsia="zh-CN"/>
        </w:rPr>
      </w:pPr>
      <w:r>
        <w:rPr>
          <w:rFonts w:hint="eastAsia" w:hAnsi="黑体" w:cs="黑体"/>
          <w:b w:val="0"/>
          <w:bCs/>
          <w:sz w:val="28"/>
          <w:szCs w:val="28"/>
          <w:highlight w:val="none"/>
          <w:lang w:eastAsia="zh-CN"/>
        </w:rPr>
        <w:t>第五部分　附件</w:t>
      </w:r>
    </w:p>
    <w:p>
      <w:pPr>
        <w:jc w:val="center"/>
        <w:rPr>
          <w:sz w:val="72"/>
          <w:szCs w:val="72"/>
          <w:highlight w:val="none"/>
        </w:rPr>
      </w:pPr>
    </w:p>
    <w:p>
      <w:pPr>
        <w:rPr>
          <w:rFonts w:hint="eastAsia" w:ascii="方正小标宋_GBK" w:hAnsi="方正小标宋_GBK" w:eastAsia="方正小标宋_GBK" w:cs="方正小标宋_GBK"/>
          <w:sz w:val="72"/>
          <w:szCs w:val="72"/>
          <w:highlight w:val="none"/>
        </w:rPr>
      </w:pPr>
    </w:p>
    <w:p>
      <w:pPr>
        <w:pStyle w:val="2"/>
        <w:rPr>
          <w:rFonts w:hint="eastAsia" w:ascii="方正小标宋_GBK" w:hAnsi="方正小标宋_GBK" w:eastAsia="方正小标宋_GBK" w:cs="方正小标宋_GBK"/>
          <w:sz w:val="72"/>
          <w:szCs w:val="72"/>
          <w:highlight w:val="none"/>
        </w:rPr>
      </w:pPr>
    </w:p>
    <w:p>
      <w:pPr>
        <w:rPr>
          <w:rFonts w:hint="eastAsia"/>
          <w:highlight w:val="none"/>
        </w:rPr>
      </w:pPr>
    </w:p>
    <w:p>
      <w:pPr>
        <w:pStyle w:val="15"/>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 xml:space="preserve">第一部分 </w:t>
      </w:r>
    </w:p>
    <w:p>
      <w:pPr>
        <w:pStyle w:val="15"/>
        <w:jc w:val="center"/>
        <w:rPr>
          <w:rFonts w:hint="eastAsia" w:ascii="方正小标宋_GBK" w:hAnsi="方正小标宋_GBK" w:eastAsia="方正小标宋_GBK" w:cs="方正小标宋_GBK"/>
          <w:sz w:val="84"/>
          <w:szCs w:val="84"/>
          <w:highlight w:val="none"/>
        </w:rPr>
      </w:pPr>
    </w:p>
    <w:p>
      <w:pPr>
        <w:pStyle w:val="15"/>
        <w:ind w:firstLine="1680" w:firstLineChars="200"/>
        <w:jc w:val="both"/>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lang w:eastAsia="zh-CN"/>
        </w:rPr>
        <w:t>　　　会同县档案馆</w:t>
      </w:r>
      <w:r>
        <w:rPr>
          <w:rFonts w:hint="eastAsia" w:ascii="方正小标宋_GBK" w:hAnsi="方正小标宋_GBK" w:eastAsia="方正小标宋_GBK" w:cs="方正小标宋_GBK"/>
          <w:sz w:val="84"/>
          <w:szCs w:val="84"/>
          <w:highlight w:val="none"/>
        </w:rPr>
        <w:t>概况</w:t>
      </w:r>
    </w:p>
    <w:p>
      <w:pPr>
        <w:jc w:val="center"/>
        <w:rPr>
          <w:rFonts w:hint="eastAsia" w:ascii="方正小标宋_GBK" w:hAnsi="方正小标宋_GBK" w:eastAsia="方正小标宋_GBK" w:cs="方正小标宋_GBK"/>
          <w:sz w:val="72"/>
          <w:szCs w:val="72"/>
          <w:highlight w:val="none"/>
        </w:rPr>
      </w:pPr>
    </w:p>
    <w:p>
      <w:pPr>
        <w:pStyle w:val="11"/>
        <w:rPr>
          <w:rFonts w:hint="eastAsia" w:ascii="方正小标宋_GBK" w:hAnsi="方正小标宋_GBK" w:eastAsia="方正小标宋_GBK" w:cs="方正小标宋_GBK"/>
          <w:sz w:val="72"/>
          <w:szCs w:val="72"/>
          <w:highlight w:val="none"/>
        </w:rPr>
      </w:pPr>
    </w:p>
    <w:p>
      <w:pPr>
        <w:rPr>
          <w:rFonts w:hint="eastAsia" w:ascii="方正小标宋_GBK" w:hAnsi="方正小标宋_GBK" w:eastAsia="方正小标宋_GBK" w:cs="方正小标宋_GBK"/>
          <w:sz w:val="72"/>
          <w:szCs w:val="72"/>
          <w:highlight w:val="none"/>
        </w:rPr>
      </w:pPr>
    </w:p>
    <w:p>
      <w:pPr>
        <w:pStyle w:val="2"/>
        <w:rPr>
          <w:rFonts w:hint="eastAsia"/>
          <w:highlight w:val="none"/>
        </w:rPr>
      </w:pPr>
    </w:p>
    <w:p>
      <w:pPr>
        <w:rPr>
          <w:rFonts w:hint="eastAsia" w:ascii="方正小标宋_GBK" w:hAnsi="方正小标宋_GBK" w:eastAsia="方正小标宋_GBK" w:cs="方正小标宋_GBK"/>
          <w:sz w:val="72"/>
          <w:szCs w:val="72"/>
          <w:highlight w:val="none"/>
        </w:rPr>
      </w:pPr>
    </w:p>
    <w:p>
      <w:pPr>
        <w:pStyle w:val="16"/>
        <w:numPr>
          <w:ilvl w:val="0"/>
          <w:numId w:val="1"/>
        </w:numPr>
        <w:ind w:firstLineChars="0"/>
        <w:jc w:val="left"/>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部门职责</w:t>
      </w:r>
    </w:p>
    <w:p>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 xml:space="preserve">（一）、贯彻执行国家和省市县有关档案工作的法律、法规、规章和方针、政策，制定和实施县档案馆档案管理制度、业务标准和技术规范。 </w:t>
      </w:r>
    </w:p>
    <w:p>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 xml:space="preserve">（二）、收集和接收本馆保管范围内按规定移交进馆的各类档案资料，征集散存在社会上的对国家和社会有保存价值的珍贵档案资料。 </w:t>
      </w:r>
    </w:p>
    <w:p>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 xml:space="preserve">（三）、保管档案，维护档案的完整与安全。 </w:t>
      </w:r>
    </w:p>
    <w:p>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 xml:space="preserve">（四）、对馆藏档案严格按规定进行科学整理、编目、鉴定、数字化、技术保护及开发利用。 </w:t>
      </w:r>
    </w:p>
    <w:p>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 xml:space="preserve">（五）、采取各种形式开发档案资源，利用档案向社会公众开展革命传统教育、爱国主义教育、科学文化知识教育及历史与县情教育，为社会利用档案资源提供服务。 </w:t>
      </w:r>
    </w:p>
    <w:p>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 xml:space="preserve">（六）、承担县档案馆数字化建设维护工作，接收、保管县直各单位和其他组织按规定移交的电子档案，并对外提供利用服务。 </w:t>
      </w:r>
    </w:p>
    <w:p>
      <w:pPr>
        <w:keepNext w:val="0"/>
        <w:keepLines w:val="0"/>
        <w:widowControl/>
        <w:suppressLineNumbers w:val="0"/>
        <w:ind w:firstLine="640" w:firstLineChars="200"/>
        <w:jc w:val="left"/>
        <w:rPr>
          <w:rFonts w:hint="eastAsia" w:ascii="Times New Roman" w:hAnsi="Times New Roman"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（七）、承办县委办公室交办的其他任务。</w:t>
      </w:r>
    </w:p>
    <w:p>
      <w:pPr>
        <w:widowControl/>
        <w:spacing w:line="600" w:lineRule="exact"/>
        <w:rPr>
          <w:rFonts w:hint="eastAsia"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rPr>
        <w:t>二、机构设置及决算单位构成</w:t>
      </w:r>
    </w:p>
    <w:p>
      <w:pPr>
        <w:keepNext w:val="0"/>
        <w:keepLines w:val="0"/>
        <w:widowControl/>
        <w:suppressLineNumbers w:val="0"/>
        <w:ind w:firstLine="640" w:firstLineChars="200"/>
        <w:jc w:val="left"/>
        <w:rPr>
          <w:rFonts w:hint="eastAsia" w:ascii="仿宋_GB2312" w:hAnsi="仿宋_GB2312" w:eastAsia="仿宋_GB2312" w:cs="仿宋_GB2312"/>
          <w:bCs/>
          <w:kern w:val="0"/>
          <w:sz w:val="32"/>
          <w:szCs w:val="32"/>
          <w:highlight w:val="none"/>
        </w:rPr>
      </w:pPr>
      <w:r>
        <w:rPr>
          <w:rFonts w:hint="eastAsia" w:ascii="Times New Roman" w:hAnsi="Times New Roman" w:eastAsia="仿宋_GB2312" w:cs="仿宋_GB2312"/>
          <w:bCs/>
          <w:kern w:val="0"/>
          <w:sz w:val="32"/>
          <w:szCs w:val="32"/>
          <w:highlight w:val="none"/>
        </w:rPr>
        <w:t>（一）内设机构设置。</w:t>
      </w:r>
      <w:r>
        <w:rPr>
          <w:rFonts w:hint="eastAsia" w:ascii="仿宋_GB2312" w:hAnsi="仿宋_GB2312" w:eastAsia="仿宋_GB2312" w:cs="仿宋_GB2312"/>
          <w:bCs/>
          <w:kern w:val="0"/>
          <w:sz w:val="32"/>
          <w:szCs w:val="32"/>
          <w:highlight w:val="none"/>
          <w:lang w:eastAsia="zh-CN"/>
        </w:rPr>
        <w:t>会同县档案馆</w:t>
      </w:r>
      <w:r>
        <w:rPr>
          <w:rFonts w:hint="eastAsia" w:ascii="仿宋_GB2312" w:hAnsi="仿宋_GB2312" w:eastAsia="仿宋_GB2312" w:cs="仿宋_GB2312"/>
          <w:bCs/>
          <w:kern w:val="0"/>
          <w:sz w:val="32"/>
          <w:szCs w:val="32"/>
          <w:highlight w:val="none"/>
        </w:rPr>
        <w:t>内设机构包括</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bidi="ar"/>
        </w:rPr>
        <w:t>办公室、管理利用部、编研和征收鉴定部、科技信息部部。</w:t>
      </w:r>
    </w:p>
    <w:p>
      <w:pPr>
        <w:widowControl/>
        <w:numPr>
          <w:ilvl w:val="0"/>
          <w:numId w:val="0"/>
        </w:numPr>
        <w:spacing w:line="600" w:lineRule="exact"/>
        <w:ind w:firstLine="640" w:firstLineChars="200"/>
        <w:rPr>
          <w:rFonts w:hint="eastAsia" w:ascii="仿宋_GB2312" w:hAnsi="仿宋_GB2312" w:eastAsia="仿宋_GB2312" w:cs="仿宋_GB2312"/>
          <w:bCs/>
          <w:kern w:val="0"/>
          <w:sz w:val="32"/>
          <w:szCs w:val="32"/>
          <w:highlight w:val="none"/>
        </w:rPr>
      </w:pPr>
      <w:r>
        <w:rPr>
          <w:rFonts w:hint="eastAsia" w:ascii="Times New Roman" w:hAnsi="Times New Roman" w:eastAsia="仿宋_GB2312" w:cs="仿宋_GB2312"/>
          <w:bCs/>
          <w:kern w:val="0"/>
          <w:sz w:val="32"/>
          <w:szCs w:val="32"/>
          <w:highlight w:val="none"/>
        </w:rPr>
        <w:t>（二）决算单位构成。</w:t>
      </w:r>
      <w:r>
        <w:rPr>
          <w:rFonts w:hint="eastAsia" w:ascii="仿宋_GB2312" w:hAnsi="仿宋_GB2312" w:eastAsia="仿宋_GB2312" w:cs="仿宋_GB2312"/>
          <w:bCs/>
          <w:kern w:val="0"/>
          <w:sz w:val="32"/>
          <w:szCs w:val="32"/>
          <w:highlight w:val="none"/>
          <w:lang w:eastAsia="zh-CN"/>
        </w:rPr>
        <w:t>会同县档案馆</w:t>
      </w:r>
      <w:r>
        <w:rPr>
          <w:rFonts w:hint="eastAsia" w:ascii="仿宋_GB2312" w:hAnsi="仿宋_GB2312" w:eastAsia="仿宋_GB2312" w:cs="仿宋_GB2312"/>
          <w:bCs/>
          <w:kern w:val="0"/>
          <w:sz w:val="32"/>
          <w:szCs w:val="32"/>
          <w:highlight w:val="none"/>
        </w:rPr>
        <w:t>202</w:t>
      </w:r>
      <w:r>
        <w:rPr>
          <w:rFonts w:hint="eastAsia" w:ascii="仿宋_GB2312" w:hAnsi="仿宋_GB2312" w:eastAsia="仿宋_GB2312" w:cs="仿宋_GB2312"/>
          <w:bCs/>
          <w:kern w:val="0"/>
          <w:sz w:val="32"/>
          <w:szCs w:val="32"/>
          <w:highlight w:val="none"/>
          <w:lang w:val="en-US" w:eastAsia="zh-CN"/>
        </w:rPr>
        <w:t>2</w:t>
      </w:r>
      <w:r>
        <w:rPr>
          <w:rFonts w:hint="eastAsia" w:ascii="仿宋_GB2312" w:hAnsi="仿宋_GB2312" w:eastAsia="仿宋_GB2312" w:cs="仿宋_GB2312"/>
          <w:bCs/>
          <w:kern w:val="0"/>
          <w:sz w:val="32"/>
          <w:szCs w:val="32"/>
          <w:highlight w:val="none"/>
        </w:rPr>
        <w:t>年部门决算汇总公开单位构成包括：</w:t>
      </w:r>
      <w:r>
        <w:rPr>
          <w:rFonts w:hint="eastAsia" w:ascii="仿宋_GB2312" w:hAnsi="仿宋_GB2312" w:eastAsia="仿宋_GB2312" w:cs="仿宋_GB2312"/>
          <w:bCs/>
          <w:kern w:val="0"/>
          <w:sz w:val="32"/>
          <w:szCs w:val="32"/>
          <w:highlight w:val="none"/>
          <w:lang w:eastAsia="zh-CN"/>
        </w:rPr>
        <w:t>会同县档案馆</w:t>
      </w:r>
      <w:r>
        <w:rPr>
          <w:rFonts w:hint="eastAsia" w:ascii="仿宋_GB2312" w:hAnsi="仿宋_GB2312" w:eastAsia="仿宋_GB2312" w:cs="仿宋_GB2312"/>
          <w:bCs/>
          <w:kern w:val="0"/>
          <w:sz w:val="32"/>
          <w:szCs w:val="32"/>
          <w:highlight w:val="none"/>
        </w:rPr>
        <w:t>本级</w:t>
      </w:r>
      <w:r>
        <w:rPr>
          <w:rFonts w:hint="eastAsia" w:ascii="仿宋_GB2312" w:hAnsi="仿宋_GB2312" w:eastAsia="仿宋_GB2312" w:cs="仿宋_GB2312"/>
          <w:bCs/>
          <w:kern w:val="0"/>
          <w:sz w:val="32"/>
          <w:szCs w:val="32"/>
          <w:highlight w:val="none"/>
          <w:lang w:eastAsia="zh-CN"/>
        </w:rPr>
        <w:t>。</w:t>
      </w:r>
    </w:p>
    <w:p>
      <w:pPr>
        <w:jc w:val="left"/>
        <w:rPr>
          <w:rFonts w:ascii="仿宋_GB2312" w:eastAsia="仿宋_GB2312" w:hAnsiTheme="minorEastAsia"/>
          <w:sz w:val="28"/>
          <w:szCs w:val="32"/>
          <w:highlight w:val="none"/>
        </w:rPr>
      </w:pPr>
    </w:p>
    <w:p>
      <w:pPr>
        <w:pStyle w:val="15"/>
        <w:ind w:firstLine="3360" w:firstLineChars="400"/>
        <w:jc w:val="both"/>
        <w:rPr>
          <w:rFonts w:hint="eastAsia" w:ascii="方正小标宋_GBK" w:hAnsi="方正小标宋_GBK" w:eastAsia="方正小标宋_GBK" w:cs="方正小标宋_GBK"/>
          <w:sz w:val="84"/>
          <w:szCs w:val="84"/>
          <w:highlight w:val="none"/>
        </w:rPr>
      </w:pPr>
    </w:p>
    <w:p>
      <w:pPr>
        <w:pStyle w:val="15"/>
        <w:ind w:firstLine="3360" w:firstLineChars="400"/>
        <w:jc w:val="both"/>
        <w:rPr>
          <w:rFonts w:hint="eastAsia" w:ascii="方正小标宋_GBK" w:hAnsi="方正小标宋_GBK" w:eastAsia="方正小标宋_GBK" w:cs="方正小标宋_GBK"/>
          <w:sz w:val="84"/>
          <w:szCs w:val="84"/>
          <w:highlight w:val="none"/>
        </w:rPr>
      </w:pPr>
    </w:p>
    <w:p>
      <w:pPr>
        <w:pStyle w:val="15"/>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第二部分</w:t>
      </w:r>
    </w:p>
    <w:p>
      <w:pPr>
        <w:pStyle w:val="15"/>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部门决算表</w:t>
      </w: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tbl>
      <w:tblPr>
        <w:tblStyle w:val="9"/>
        <w:tblW w:w="15427" w:type="dxa"/>
        <w:tblInd w:w="0" w:type="dxa"/>
        <w:shd w:val="clear" w:color="auto" w:fill="FFFFFF" w:themeFill="background1"/>
        <w:tblLayout w:type="fixed"/>
        <w:tblCellMar>
          <w:top w:w="0" w:type="dxa"/>
          <w:left w:w="0" w:type="dxa"/>
          <w:bottom w:w="0" w:type="dxa"/>
          <w:right w:w="0" w:type="dxa"/>
        </w:tblCellMar>
      </w:tblPr>
      <w:tblGrid>
        <w:gridCol w:w="3752"/>
        <w:gridCol w:w="1064"/>
        <w:gridCol w:w="1720"/>
        <w:gridCol w:w="4568"/>
        <w:gridCol w:w="1377"/>
        <w:gridCol w:w="2946"/>
      </w:tblGrid>
      <w:tr>
        <w:tblPrEx>
          <w:shd w:val="clear" w:color="auto" w:fill="FFFFFF" w:themeFill="background1"/>
          <w:tblCellMar>
            <w:top w:w="0" w:type="dxa"/>
            <w:left w:w="0" w:type="dxa"/>
            <w:bottom w:w="0" w:type="dxa"/>
            <w:right w:w="0" w:type="dxa"/>
          </w:tblCellMar>
        </w:tblPrEx>
        <w:trPr>
          <w:trHeight w:val="539" w:hRule="atLeast"/>
        </w:trPr>
        <w:tc>
          <w:tcPr>
            <w:tcW w:w="15427" w:type="dxa"/>
            <w:gridSpan w:val="6"/>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highlight w:val="none"/>
                <w:u w:val="none"/>
              </w:rPr>
            </w:pPr>
            <w:r>
              <w:rPr>
                <w:rFonts w:hint="eastAsia" w:ascii="宋体" w:hAnsi="宋体" w:eastAsia="宋体" w:cs="宋体"/>
                <w:i w:val="0"/>
                <w:color w:val="000000"/>
                <w:kern w:val="0"/>
                <w:sz w:val="30"/>
                <w:szCs w:val="30"/>
                <w:highlight w:val="none"/>
                <w:u w:val="none"/>
                <w:lang w:val="en-US" w:eastAsia="zh-CN" w:bidi="ar"/>
              </w:rPr>
              <w:t>收入支出决算总表</w:t>
            </w:r>
          </w:p>
        </w:tc>
      </w:tr>
      <w:tr>
        <w:tblPrEx>
          <w:shd w:val="clear" w:color="auto" w:fill="FFFFFF" w:themeFill="background1"/>
          <w:tblCellMar>
            <w:top w:w="0" w:type="dxa"/>
            <w:left w:w="0" w:type="dxa"/>
            <w:bottom w:w="0" w:type="dxa"/>
            <w:right w:w="0" w:type="dxa"/>
          </w:tblCellMar>
        </w:tblPrEx>
        <w:trPr>
          <w:trHeight w:val="255" w:hRule="atLeast"/>
        </w:trPr>
        <w:tc>
          <w:tcPr>
            <w:tcW w:w="375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eastAsia" w:ascii="Arial" w:hAnsi="Arial" w:cs="Arial"/>
                <w:i w:val="0"/>
                <w:color w:val="000000"/>
                <w:sz w:val="20"/>
                <w:szCs w:val="20"/>
                <w:highlight w:val="none"/>
                <w:u w:val="none"/>
              </w:rPr>
            </w:pPr>
          </w:p>
        </w:tc>
        <w:tc>
          <w:tcPr>
            <w:tcW w:w="1064"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72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456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37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2946"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公开01表</w:t>
            </w:r>
          </w:p>
        </w:tc>
      </w:tr>
      <w:tr>
        <w:tblPrEx>
          <w:shd w:val="clear" w:color="auto" w:fill="FFFFFF" w:themeFill="background1"/>
          <w:tblCellMar>
            <w:top w:w="0" w:type="dxa"/>
            <w:left w:w="0" w:type="dxa"/>
            <w:bottom w:w="0" w:type="dxa"/>
            <w:right w:w="0" w:type="dxa"/>
          </w:tblCellMar>
        </w:tblPrEx>
        <w:trPr>
          <w:trHeight w:val="255" w:hRule="atLeast"/>
        </w:trPr>
        <w:tc>
          <w:tcPr>
            <w:tcW w:w="3752"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部门：会同县档案馆</w:t>
            </w:r>
          </w:p>
        </w:tc>
        <w:tc>
          <w:tcPr>
            <w:tcW w:w="1064"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72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456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37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2946"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金额单位：万元</w:t>
            </w:r>
          </w:p>
        </w:tc>
      </w:tr>
      <w:tr>
        <w:tblPrEx>
          <w:shd w:val="clear" w:color="auto" w:fill="FFFFFF" w:themeFill="background1"/>
          <w:tblCellMar>
            <w:top w:w="0" w:type="dxa"/>
            <w:left w:w="0" w:type="dxa"/>
            <w:bottom w:w="0" w:type="dxa"/>
            <w:right w:w="0" w:type="dxa"/>
          </w:tblCellMar>
        </w:tblPrEx>
        <w:trPr>
          <w:trHeight w:val="308" w:hRule="atLeast"/>
        </w:trPr>
        <w:tc>
          <w:tcPr>
            <w:tcW w:w="653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收入</w:t>
            </w:r>
          </w:p>
        </w:tc>
        <w:tc>
          <w:tcPr>
            <w:tcW w:w="8891" w:type="dxa"/>
            <w:gridSpan w:val="3"/>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支出</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行次</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金额</w:t>
            </w: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行次</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金额</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一、一般公共预算财政拨款收入</w:t>
            </w: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126.53</w:t>
            </w: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一、一般公共服务支出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106.49</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二、政府性基金预算财政拨款收入</w:t>
            </w: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二、外交支出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三、国有资本经营预算财政拨款收入</w:t>
            </w: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三、国防支出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34</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四、上级补助收入</w:t>
            </w: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四、公共安全支出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35</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五、事业收入</w:t>
            </w: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五、教育支出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六、经营收入</w:t>
            </w: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六、科学技术支出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37</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七、附属单位上缴收入</w:t>
            </w: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七、文化旅游体育与传媒支出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八、其他收入</w:t>
            </w: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八、社会保障和就业支出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13.16</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九、卫生健康支出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十、节能环保支出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十一、城乡社区支出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42</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十二、农林水支出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43</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十三、交通运输支出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十四、资源勘探工业信息等支出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十五、商业服务业等支出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46</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十六、金融支出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十七、援助其他地区支出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48</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十八、自然资源海洋气象等支出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十九、住房保障支出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二十、粮油物资储备支出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51</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二十一、国有资本经营预算支出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52</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二十二、灾害防治及应急管理支出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53</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二十三、其他支出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000000"/>
                <w:sz w:val="20"/>
                <w:szCs w:val="20"/>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24</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二十四、债务还本支出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二十五、债务付息支出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56</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二十六、抗疫特别国债安排的支出</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57</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本年收入合计</w:t>
            </w: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27</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133.74</w:t>
            </w: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本年支出合计</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58</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133.74</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使用非财政拨款结余</w:t>
            </w: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结余分配</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59</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年初结转和结余</w:t>
            </w: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年末结转和结余</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60</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61</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08" w:hRule="atLeast"/>
        </w:trPr>
        <w:tc>
          <w:tcPr>
            <w:tcW w:w="37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总计</w:t>
            </w:r>
          </w:p>
        </w:tc>
        <w:tc>
          <w:tcPr>
            <w:tcW w:w="10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w:t>
            </w:r>
          </w:p>
        </w:tc>
        <w:tc>
          <w:tcPr>
            <w:tcW w:w="17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133.74</w:t>
            </w:r>
          </w:p>
        </w:tc>
        <w:tc>
          <w:tcPr>
            <w:tcW w:w="4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总计</w:t>
            </w:r>
          </w:p>
        </w:tc>
        <w:tc>
          <w:tcPr>
            <w:tcW w:w="13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62</w:t>
            </w:r>
          </w:p>
        </w:tc>
        <w:tc>
          <w:tcPr>
            <w:tcW w:w="29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133.74</w:t>
            </w:r>
          </w:p>
        </w:tc>
      </w:tr>
      <w:tr>
        <w:tblPrEx>
          <w:shd w:val="clear" w:color="auto" w:fill="FFFFFF" w:themeFill="background1"/>
          <w:tblCellMar>
            <w:top w:w="0" w:type="dxa"/>
            <w:left w:w="0" w:type="dxa"/>
            <w:bottom w:w="0" w:type="dxa"/>
            <w:right w:w="0" w:type="dxa"/>
          </w:tblCellMar>
        </w:tblPrEx>
        <w:trPr>
          <w:trHeight w:val="308" w:hRule="atLeast"/>
        </w:trPr>
        <w:tc>
          <w:tcPr>
            <w:tcW w:w="15427" w:type="dxa"/>
            <w:gridSpan w:val="6"/>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注：1.本表反映部门本年度的总收支和年末结转结余情况。</w:t>
            </w:r>
          </w:p>
        </w:tc>
      </w:tr>
      <w:tr>
        <w:tblPrEx>
          <w:shd w:val="clear" w:color="auto" w:fill="FFFFFF" w:themeFill="background1"/>
          <w:tblCellMar>
            <w:top w:w="0" w:type="dxa"/>
            <w:left w:w="0" w:type="dxa"/>
            <w:bottom w:w="0" w:type="dxa"/>
            <w:right w:w="0" w:type="dxa"/>
          </w:tblCellMar>
        </w:tblPrEx>
        <w:trPr>
          <w:trHeight w:val="308" w:hRule="atLeast"/>
        </w:trPr>
        <w:tc>
          <w:tcPr>
            <w:tcW w:w="15427" w:type="dxa"/>
            <w:gridSpan w:val="6"/>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2.本套报表金额单位转换时可能存在尾数误差。</w:t>
            </w:r>
          </w:p>
        </w:tc>
      </w:tr>
    </w:tbl>
    <w:p>
      <w:pPr>
        <w:jc w:val="left"/>
        <w:rPr>
          <w:rFonts w:hint="eastAsia" w:ascii="黑体" w:hAnsi="宋体" w:eastAsia="黑体" w:cs="黑体"/>
          <w:i w:val="0"/>
          <w:color w:val="000000"/>
          <w:sz w:val="24"/>
          <w:szCs w:val="24"/>
          <w:highlight w:val="none"/>
          <w:u w:val="none"/>
        </w:rPr>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2" w:charSpace="0"/>
        </w:sectPr>
      </w:pPr>
    </w:p>
    <w:tbl>
      <w:tblPr>
        <w:tblStyle w:val="9"/>
        <w:tblW w:w="15400" w:type="dxa"/>
        <w:jc w:val="center"/>
        <w:shd w:val="clear" w:color="auto" w:fill="FFFFFF" w:themeFill="background1"/>
        <w:tblLayout w:type="fixed"/>
        <w:tblCellMar>
          <w:top w:w="0" w:type="dxa"/>
          <w:left w:w="0" w:type="dxa"/>
          <w:bottom w:w="0" w:type="dxa"/>
          <w:right w:w="0" w:type="dxa"/>
        </w:tblCellMar>
      </w:tblPr>
      <w:tblGrid>
        <w:gridCol w:w="1040"/>
        <w:gridCol w:w="240"/>
        <w:gridCol w:w="240"/>
        <w:gridCol w:w="3789"/>
        <w:gridCol w:w="1581"/>
        <w:gridCol w:w="1569"/>
        <w:gridCol w:w="1527"/>
        <w:gridCol w:w="1213"/>
        <w:gridCol w:w="1214"/>
        <w:gridCol w:w="1432"/>
        <w:gridCol w:w="1555"/>
      </w:tblGrid>
      <w:tr>
        <w:tblPrEx>
          <w:shd w:val="clear" w:color="auto" w:fill="FFFFFF" w:themeFill="background1"/>
          <w:tblCellMar>
            <w:top w:w="0" w:type="dxa"/>
            <w:left w:w="0" w:type="dxa"/>
            <w:bottom w:w="0" w:type="dxa"/>
            <w:right w:w="0" w:type="dxa"/>
          </w:tblCellMar>
        </w:tblPrEx>
        <w:trPr>
          <w:trHeight w:val="362" w:hRule="atLeast"/>
          <w:jc w:val="center"/>
        </w:trPr>
        <w:tc>
          <w:tcPr>
            <w:tcW w:w="15400" w:type="dxa"/>
            <w:gridSpan w:val="11"/>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highlight w:val="none"/>
                <w:u w:val="none"/>
              </w:rPr>
            </w:pPr>
            <w:r>
              <w:rPr>
                <w:rFonts w:hint="eastAsia" w:ascii="宋体" w:hAnsi="宋体" w:eastAsia="宋体" w:cs="宋体"/>
                <w:i w:val="0"/>
                <w:color w:val="000000"/>
                <w:kern w:val="0"/>
                <w:sz w:val="30"/>
                <w:szCs w:val="30"/>
                <w:highlight w:val="none"/>
                <w:u w:val="none"/>
                <w:lang w:val="en-US" w:eastAsia="zh-CN" w:bidi="ar"/>
              </w:rPr>
              <w:t>收入决算表</w:t>
            </w:r>
          </w:p>
        </w:tc>
      </w:tr>
      <w:tr>
        <w:tblPrEx>
          <w:shd w:val="clear" w:color="auto" w:fill="FFFFFF" w:themeFill="background1"/>
          <w:tblCellMar>
            <w:top w:w="0" w:type="dxa"/>
            <w:left w:w="0" w:type="dxa"/>
            <w:bottom w:w="0" w:type="dxa"/>
            <w:right w:w="0" w:type="dxa"/>
          </w:tblCellMar>
        </w:tblPrEx>
        <w:trPr>
          <w:trHeight w:val="182" w:hRule="atLeast"/>
          <w:jc w:val="center"/>
        </w:trPr>
        <w:tc>
          <w:tcPr>
            <w:tcW w:w="104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eastAsia" w:ascii="Arial" w:hAnsi="Arial" w:cs="Arial"/>
                <w:i w:val="0"/>
                <w:color w:val="000000"/>
                <w:sz w:val="20"/>
                <w:szCs w:val="20"/>
                <w:highlight w:val="none"/>
                <w:u w:val="none"/>
              </w:rPr>
            </w:pPr>
          </w:p>
        </w:tc>
        <w:tc>
          <w:tcPr>
            <w:tcW w:w="24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24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78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8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6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21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214"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3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55"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公开02表</w:t>
            </w:r>
          </w:p>
        </w:tc>
      </w:tr>
      <w:tr>
        <w:tblPrEx>
          <w:shd w:val="clear" w:color="auto" w:fill="FFFFFF" w:themeFill="background1"/>
          <w:tblCellMar>
            <w:top w:w="0" w:type="dxa"/>
            <w:left w:w="0" w:type="dxa"/>
            <w:bottom w:w="0" w:type="dxa"/>
            <w:right w:w="0" w:type="dxa"/>
          </w:tblCellMar>
        </w:tblPrEx>
        <w:trPr>
          <w:trHeight w:val="391" w:hRule="atLeast"/>
          <w:jc w:val="center"/>
        </w:trPr>
        <w:tc>
          <w:tcPr>
            <w:tcW w:w="5309" w:type="dxa"/>
            <w:gridSpan w:val="4"/>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部门：会同县档案馆</w:t>
            </w:r>
          </w:p>
        </w:tc>
        <w:tc>
          <w:tcPr>
            <w:tcW w:w="158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6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21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214"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3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55"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金额单位：万元</w:t>
            </w:r>
          </w:p>
        </w:tc>
      </w:tr>
      <w:tr>
        <w:tblPrEx>
          <w:shd w:val="clear" w:color="auto" w:fill="FFFFFF" w:themeFill="background1"/>
          <w:tblCellMar>
            <w:top w:w="0" w:type="dxa"/>
            <w:left w:w="0" w:type="dxa"/>
            <w:bottom w:w="0" w:type="dxa"/>
            <w:right w:w="0" w:type="dxa"/>
          </w:tblCellMar>
        </w:tblPrEx>
        <w:trPr>
          <w:trHeight w:val="308" w:hRule="atLeast"/>
          <w:jc w:val="center"/>
        </w:trPr>
        <w:tc>
          <w:tcPr>
            <w:tcW w:w="530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1581"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本年收入合计</w:t>
            </w:r>
          </w:p>
        </w:tc>
        <w:tc>
          <w:tcPr>
            <w:tcW w:w="1569"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财政拨款收入</w:t>
            </w:r>
          </w:p>
        </w:tc>
        <w:tc>
          <w:tcPr>
            <w:tcW w:w="1527"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上级补助收入</w:t>
            </w:r>
          </w:p>
        </w:tc>
        <w:tc>
          <w:tcPr>
            <w:tcW w:w="1213"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事业收入</w:t>
            </w:r>
          </w:p>
        </w:tc>
        <w:tc>
          <w:tcPr>
            <w:tcW w:w="1214"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经营收入</w:t>
            </w:r>
          </w:p>
        </w:tc>
        <w:tc>
          <w:tcPr>
            <w:tcW w:w="1432"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附属单位上缴收入</w:t>
            </w:r>
          </w:p>
        </w:tc>
        <w:tc>
          <w:tcPr>
            <w:tcW w:w="1555"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其他收入</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科目代码</w:t>
            </w:r>
          </w:p>
        </w:tc>
        <w:tc>
          <w:tcPr>
            <w:tcW w:w="3789"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科目名称</w:t>
            </w:r>
          </w:p>
        </w:tc>
        <w:tc>
          <w:tcPr>
            <w:tcW w:w="1581"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69"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2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1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14"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32"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5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789"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81"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69"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2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1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14"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32"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5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12" w:hRule="atLeast"/>
          <w:jc w:val="center"/>
        </w:trPr>
        <w:tc>
          <w:tcPr>
            <w:tcW w:w="1520"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789"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81"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69"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2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1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14"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32"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5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08" w:hRule="atLeast"/>
          <w:jc w:val="center"/>
        </w:trPr>
        <w:tc>
          <w:tcPr>
            <w:tcW w:w="5309"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1581"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569"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527"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213"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214"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432"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155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r>
      <w:tr>
        <w:tblPrEx>
          <w:shd w:val="clear" w:color="auto" w:fill="FFFFFF" w:themeFill="background1"/>
          <w:tblCellMar>
            <w:top w:w="0" w:type="dxa"/>
            <w:left w:w="0" w:type="dxa"/>
            <w:bottom w:w="0" w:type="dxa"/>
            <w:right w:w="0" w:type="dxa"/>
          </w:tblCellMar>
        </w:tblPrEx>
        <w:trPr>
          <w:trHeight w:val="308" w:hRule="atLeast"/>
          <w:jc w:val="center"/>
        </w:trPr>
        <w:tc>
          <w:tcPr>
            <w:tcW w:w="5309"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133.74</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133.74</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一般公共服务支出</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106.49</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106.49</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20103</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政府办公厅（室）及相关机构事务</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16.56</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16.56</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2010301</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行政运行</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16.56</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16.56</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20126</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档案事务</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89.93</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89.93</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2012601</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行政运行</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89.23</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89.23</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2012602</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一般行政管理事务</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0.18</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0.18</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2012604</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档案馆</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0.52</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0.52</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社会保障和就业支出</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13.16</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13.16</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20801</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人力资源和社会保障管理事务</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2080101</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行政运行</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20805</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行政事业单位养老支出</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8.84</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8.84</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2080505</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机关事业单位基本养老保险缴费支出</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7.81</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7.81</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2080599</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其他行政事业单位养老支出</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1.03</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1.03</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20808</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抚恤</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0.32</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0.32</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2080801</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死亡抚恤</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0.32</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0.32</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210</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卫生健康支出</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21012</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财政对基本医疗保险基金的补助</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2101201</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财政对职工基本医疗保险基金的补助</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213</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农林水支出</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21305</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巩固脱贫衔接乡村振兴</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2130599</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其他巩固脱贫衔接乡村振兴支出</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223</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国有资本经营预算支出</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22301</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解决历史遗留问题及改革成本支出</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2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2230105</w:t>
            </w:r>
          </w:p>
        </w:tc>
        <w:tc>
          <w:tcPr>
            <w:tcW w:w="378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国有企业退休人员社会化管理补助支出</w:t>
            </w:r>
          </w:p>
        </w:tc>
        <w:tc>
          <w:tcPr>
            <w:tcW w:w="15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5400" w:type="dxa"/>
            <w:gridSpan w:val="11"/>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注：本表反映部门本年度取得的各项收入情况。</w:t>
            </w:r>
          </w:p>
        </w:tc>
      </w:tr>
    </w:tbl>
    <w:p>
      <w:pPr>
        <w:jc w:val="center"/>
        <w:rPr>
          <w:rFonts w:hint="eastAsia" w:ascii="华文中宋" w:hAnsi="华文中宋" w:eastAsia="华文中宋"/>
          <w:color w:val="000000"/>
          <w:sz w:val="32"/>
          <w:szCs w:val="32"/>
          <w:highlight w:val="none"/>
        </w:rPr>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7" w:charSpace="0"/>
        </w:sectPr>
      </w:pPr>
    </w:p>
    <w:p>
      <w:pPr>
        <w:widowControl/>
        <w:jc w:val="left"/>
        <w:rPr>
          <w:rFonts w:ascii="Times New Roman" w:hAnsi="Times New Roman" w:eastAsia="黑体" w:cs="Times New Roman"/>
          <w:bCs/>
          <w:kern w:val="0"/>
          <w:sz w:val="32"/>
          <w:szCs w:val="32"/>
          <w:highlight w:val="none"/>
        </w:rPr>
      </w:pPr>
    </w:p>
    <w:tbl>
      <w:tblPr>
        <w:tblStyle w:val="9"/>
        <w:tblW w:w="15372" w:type="dxa"/>
        <w:jc w:val="center"/>
        <w:shd w:val="clear" w:color="auto" w:fill="FFFFFF" w:themeFill="background1"/>
        <w:tblLayout w:type="fixed"/>
        <w:tblCellMar>
          <w:top w:w="0" w:type="dxa"/>
          <w:left w:w="0" w:type="dxa"/>
          <w:bottom w:w="0" w:type="dxa"/>
          <w:right w:w="0" w:type="dxa"/>
        </w:tblCellMar>
      </w:tblPr>
      <w:tblGrid>
        <w:gridCol w:w="1830"/>
        <w:gridCol w:w="36"/>
        <w:gridCol w:w="36"/>
        <w:gridCol w:w="3990"/>
        <w:gridCol w:w="1708"/>
        <w:gridCol w:w="1568"/>
        <w:gridCol w:w="1541"/>
        <w:gridCol w:w="1513"/>
        <w:gridCol w:w="1487"/>
        <w:gridCol w:w="1663"/>
      </w:tblGrid>
      <w:tr>
        <w:tblPrEx>
          <w:shd w:val="clear" w:color="auto" w:fill="FFFFFF" w:themeFill="background1"/>
          <w:tblCellMar>
            <w:top w:w="0" w:type="dxa"/>
            <w:left w:w="0" w:type="dxa"/>
            <w:bottom w:w="0" w:type="dxa"/>
            <w:right w:w="0" w:type="dxa"/>
          </w:tblCellMar>
        </w:tblPrEx>
        <w:trPr>
          <w:trHeight w:val="390" w:hRule="atLeast"/>
          <w:jc w:val="center"/>
        </w:trPr>
        <w:tc>
          <w:tcPr>
            <w:tcW w:w="15372"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highlight w:val="none"/>
                <w:u w:val="none"/>
              </w:rPr>
            </w:pPr>
            <w:r>
              <w:rPr>
                <w:rFonts w:hint="eastAsia" w:ascii="宋体" w:hAnsi="宋体" w:eastAsia="宋体" w:cs="宋体"/>
                <w:i w:val="0"/>
                <w:color w:val="000000"/>
                <w:kern w:val="0"/>
                <w:sz w:val="30"/>
                <w:szCs w:val="30"/>
                <w:highlight w:val="none"/>
                <w:u w:val="none"/>
                <w:lang w:val="en-US" w:eastAsia="zh-CN" w:bidi="ar"/>
              </w:rPr>
              <w:t>支出决算表</w:t>
            </w:r>
          </w:p>
        </w:tc>
      </w:tr>
      <w:tr>
        <w:tblPrEx>
          <w:shd w:val="clear" w:color="auto" w:fill="FFFFFF" w:themeFill="background1"/>
          <w:tblCellMar>
            <w:top w:w="0" w:type="dxa"/>
            <w:left w:w="0" w:type="dxa"/>
            <w:bottom w:w="0" w:type="dxa"/>
            <w:right w:w="0" w:type="dxa"/>
          </w:tblCellMar>
        </w:tblPrEx>
        <w:trPr>
          <w:trHeight w:val="255" w:hRule="atLeast"/>
          <w:jc w:val="center"/>
        </w:trPr>
        <w:tc>
          <w:tcPr>
            <w:tcW w:w="183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eastAsia" w:ascii="Arial" w:hAnsi="Arial" w:cs="Arial"/>
                <w:i w:val="0"/>
                <w:color w:val="000000"/>
                <w:sz w:val="20"/>
                <w:szCs w:val="20"/>
                <w:highlight w:val="none"/>
                <w:u w:val="none"/>
              </w:rPr>
            </w:pPr>
          </w:p>
        </w:tc>
        <w:tc>
          <w:tcPr>
            <w:tcW w:w="3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99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70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6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4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1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8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663"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公开03表</w:t>
            </w:r>
          </w:p>
        </w:tc>
      </w:tr>
      <w:tr>
        <w:tblPrEx>
          <w:shd w:val="clear" w:color="auto" w:fill="FFFFFF" w:themeFill="background1"/>
          <w:tblCellMar>
            <w:top w:w="0" w:type="dxa"/>
            <w:left w:w="0" w:type="dxa"/>
            <w:bottom w:w="0" w:type="dxa"/>
            <w:right w:w="0" w:type="dxa"/>
          </w:tblCellMar>
        </w:tblPrEx>
        <w:trPr>
          <w:trHeight w:val="255" w:hRule="atLeast"/>
          <w:jc w:val="center"/>
        </w:trPr>
        <w:tc>
          <w:tcPr>
            <w:tcW w:w="1830"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部门：会同县档案馆</w:t>
            </w:r>
          </w:p>
        </w:tc>
        <w:tc>
          <w:tcPr>
            <w:tcW w:w="3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99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70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6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4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1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8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663"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金额单位：万元</w:t>
            </w:r>
          </w:p>
        </w:tc>
      </w:tr>
      <w:tr>
        <w:tblPrEx>
          <w:shd w:val="clear" w:color="auto" w:fill="FFFFFF" w:themeFill="background1"/>
          <w:tblCellMar>
            <w:top w:w="0" w:type="dxa"/>
            <w:left w:w="0" w:type="dxa"/>
            <w:bottom w:w="0" w:type="dxa"/>
            <w:right w:w="0" w:type="dxa"/>
          </w:tblCellMar>
        </w:tblPrEx>
        <w:trPr>
          <w:trHeight w:val="308" w:hRule="atLeast"/>
          <w:jc w:val="center"/>
        </w:trPr>
        <w:tc>
          <w:tcPr>
            <w:tcW w:w="589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1708"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本年支出合计</w:t>
            </w:r>
          </w:p>
        </w:tc>
        <w:tc>
          <w:tcPr>
            <w:tcW w:w="1568"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基本支出</w:t>
            </w:r>
          </w:p>
        </w:tc>
        <w:tc>
          <w:tcPr>
            <w:tcW w:w="1541"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项目支出</w:t>
            </w:r>
          </w:p>
        </w:tc>
        <w:tc>
          <w:tcPr>
            <w:tcW w:w="1513"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上缴上级支出</w:t>
            </w:r>
          </w:p>
        </w:tc>
        <w:tc>
          <w:tcPr>
            <w:tcW w:w="1487"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经营支出</w:t>
            </w:r>
          </w:p>
        </w:tc>
        <w:tc>
          <w:tcPr>
            <w:tcW w:w="1663"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对附属单位补助支出</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科目代码</w:t>
            </w:r>
          </w:p>
        </w:tc>
        <w:tc>
          <w:tcPr>
            <w:tcW w:w="3990"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科目名称</w:t>
            </w:r>
          </w:p>
        </w:tc>
        <w:tc>
          <w:tcPr>
            <w:tcW w:w="1708"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68"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41"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1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8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6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990"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708"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68"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41"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1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8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6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990"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708"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68"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41"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1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8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6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90" w:hRule="atLeast"/>
          <w:jc w:val="center"/>
        </w:trPr>
        <w:tc>
          <w:tcPr>
            <w:tcW w:w="5892"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1708"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568"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541"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513"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487"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663"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r>
      <w:tr>
        <w:tblPrEx>
          <w:shd w:val="clear" w:color="auto" w:fill="FFFFFF" w:themeFill="background1"/>
          <w:tblCellMar>
            <w:top w:w="0" w:type="dxa"/>
            <w:left w:w="0" w:type="dxa"/>
            <w:bottom w:w="0" w:type="dxa"/>
            <w:right w:w="0" w:type="dxa"/>
          </w:tblCellMar>
        </w:tblPrEx>
        <w:trPr>
          <w:trHeight w:val="308" w:hRule="atLeast"/>
          <w:jc w:val="center"/>
        </w:trPr>
        <w:tc>
          <w:tcPr>
            <w:tcW w:w="5892"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133.74</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highlight w:val="none"/>
                <w:u w:val="none"/>
                <w:lang w:val="en-US"/>
              </w:rPr>
            </w:pPr>
            <w:r>
              <w:rPr>
                <w:rFonts w:hint="eastAsia" w:ascii="宋体" w:hAnsi="宋体" w:eastAsia="宋体" w:cs="宋体"/>
                <w:b/>
                <w:i w:val="0"/>
                <w:color w:val="000000"/>
                <w:kern w:val="0"/>
                <w:sz w:val="22"/>
                <w:szCs w:val="22"/>
                <w:highlight w:val="none"/>
                <w:u w:val="none"/>
                <w:lang w:val="en-US" w:eastAsia="zh-CN" w:bidi="ar"/>
              </w:rPr>
              <w:t>118.37</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highlight w:val="none"/>
                <w:u w:val="none"/>
                <w:lang w:val="en-US"/>
              </w:rPr>
            </w:pPr>
            <w:r>
              <w:rPr>
                <w:rFonts w:hint="eastAsia" w:ascii="宋体" w:hAnsi="宋体" w:eastAsia="宋体" w:cs="宋体"/>
                <w:b/>
                <w:i w:val="0"/>
                <w:color w:val="000000"/>
                <w:kern w:val="0"/>
                <w:sz w:val="22"/>
                <w:szCs w:val="22"/>
                <w:highlight w:val="none"/>
                <w:u w:val="none"/>
                <w:lang w:val="en-US" w:eastAsia="zh-CN" w:bidi="ar"/>
              </w:rPr>
              <w:t>15.37</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一般公共服务支出</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106.49</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98.33</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8.16</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20103</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政府办公厅（室）及相关机构事务</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16.56</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8.92</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7.64</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2010301</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行政运行</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16.56</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8.92</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7.64</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20126</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档案事务</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89.93</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89.41</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0.52</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2012601</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行政运行</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89.23</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89.23</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2012602</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一般行政管理事务</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0.18</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0.18</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2012604</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档案馆</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0.52</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0.52</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社会保障和就业支出</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13.16</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13.16</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20801</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人力资源和社会保障管理事务</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2080101</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行政运行</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20805</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行政事业单位养老支出</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8.84</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8.84</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2080505</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机关事业单位基本养老保险缴费支出</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7.81</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7.81</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2080599</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其他行政事业单位养老支出</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1.03</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1.03</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20808</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抚恤</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0.32</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0.32</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2080801</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死亡抚恤</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0.32</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0.32</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210</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卫生健康支出</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21012</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财政对基本医疗保险基金的补助</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2101201</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财政对职工基本医疗保险基金的补助</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213</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农林水支出</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21305</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巩固脱贫衔接乡村振兴</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2130599</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其他巩固脱贫衔接乡村振兴支出</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223</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国有资本经营预算支出</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22301</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解决历史遗留问题及改革成本支出</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2230105</w:t>
            </w:r>
          </w:p>
        </w:tc>
        <w:tc>
          <w:tcPr>
            <w:tcW w:w="3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国有企业退休人员社会化管理补助支出</w:t>
            </w:r>
          </w:p>
        </w:tc>
        <w:tc>
          <w:tcPr>
            <w:tcW w:w="170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15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1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jc w:val="center"/>
        </w:trPr>
        <w:tc>
          <w:tcPr>
            <w:tcW w:w="15372" w:type="dxa"/>
            <w:gridSpan w:val="10"/>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注：本表反映部门本年度各项支出情况。</w:t>
            </w:r>
          </w:p>
        </w:tc>
      </w:tr>
    </w:tbl>
    <w:p>
      <w:pPr>
        <w:widowControl/>
        <w:jc w:val="left"/>
        <w:rPr>
          <w:rFonts w:ascii="Times New Roman" w:hAnsi="Times New Roman" w:eastAsia="黑体" w:cs="Times New Roman"/>
          <w:bCs/>
          <w:kern w:val="0"/>
          <w:sz w:val="32"/>
          <w:szCs w:val="32"/>
          <w:highlight w:val="none"/>
        </w:rPr>
      </w:pPr>
    </w:p>
    <w:p>
      <w:pPr>
        <w:widowControl/>
        <w:jc w:val="left"/>
        <w:rPr>
          <w:rFonts w:ascii="Times New Roman" w:hAnsi="Times New Roman" w:eastAsia="黑体" w:cs="Times New Roman"/>
          <w:bCs/>
          <w:kern w:val="0"/>
          <w:sz w:val="32"/>
          <w:szCs w:val="32"/>
          <w:highlight w:val="none"/>
        </w:rPr>
      </w:pPr>
      <w:r>
        <w:rPr>
          <w:rFonts w:ascii="Times New Roman" w:hAnsi="Times New Roman" w:eastAsia="黑体" w:cs="Times New Roman"/>
          <w:bCs/>
          <w:kern w:val="0"/>
          <w:sz w:val="32"/>
          <w:szCs w:val="32"/>
          <w:highlight w:val="none"/>
        </w:rPr>
        <w:br w:type="page"/>
      </w:r>
    </w:p>
    <w:tbl>
      <w:tblPr>
        <w:tblStyle w:val="9"/>
        <w:tblW w:w="15386" w:type="dxa"/>
        <w:tblInd w:w="0" w:type="dxa"/>
        <w:shd w:val="clear" w:color="auto" w:fill="FFFFFF" w:themeFill="background1"/>
        <w:tblLayout w:type="fixed"/>
        <w:tblCellMar>
          <w:top w:w="0" w:type="dxa"/>
          <w:left w:w="0" w:type="dxa"/>
          <w:bottom w:w="0" w:type="dxa"/>
          <w:right w:w="0" w:type="dxa"/>
        </w:tblCellMar>
      </w:tblPr>
      <w:tblGrid>
        <w:gridCol w:w="3427"/>
        <w:gridCol w:w="739"/>
        <w:gridCol w:w="1153"/>
        <w:gridCol w:w="3685"/>
        <w:gridCol w:w="794"/>
        <w:gridCol w:w="1101"/>
        <w:gridCol w:w="1460"/>
        <w:gridCol w:w="1486"/>
        <w:gridCol w:w="1541"/>
      </w:tblGrid>
      <w:tr>
        <w:tblPrEx>
          <w:shd w:val="clear" w:color="auto" w:fill="FFFFFF" w:themeFill="background1"/>
          <w:tblCellMar>
            <w:top w:w="0" w:type="dxa"/>
            <w:left w:w="0" w:type="dxa"/>
            <w:bottom w:w="0" w:type="dxa"/>
            <w:right w:w="0" w:type="dxa"/>
          </w:tblCellMar>
        </w:tblPrEx>
        <w:trPr>
          <w:trHeight w:val="390" w:hRule="atLeast"/>
        </w:trPr>
        <w:tc>
          <w:tcPr>
            <w:tcW w:w="15386" w:type="dxa"/>
            <w:gridSpan w:val="9"/>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highlight w:val="none"/>
                <w:u w:val="none"/>
              </w:rPr>
            </w:pPr>
            <w:r>
              <w:rPr>
                <w:rFonts w:hint="eastAsia" w:ascii="宋体" w:hAnsi="宋体" w:eastAsia="宋体" w:cs="宋体"/>
                <w:i w:val="0"/>
                <w:color w:val="000000"/>
                <w:kern w:val="0"/>
                <w:sz w:val="30"/>
                <w:szCs w:val="30"/>
                <w:highlight w:val="none"/>
                <w:u w:val="none"/>
                <w:lang w:val="en-US" w:eastAsia="zh-CN" w:bidi="ar"/>
              </w:rPr>
              <w:t>财政拨款收入支出决算总表</w:t>
            </w:r>
          </w:p>
        </w:tc>
      </w:tr>
      <w:tr>
        <w:tblPrEx>
          <w:shd w:val="clear" w:color="auto" w:fill="FFFFFF" w:themeFill="background1"/>
          <w:tblCellMar>
            <w:top w:w="0" w:type="dxa"/>
            <w:left w:w="0" w:type="dxa"/>
            <w:bottom w:w="0" w:type="dxa"/>
            <w:right w:w="0" w:type="dxa"/>
          </w:tblCellMar>
        </w:tblPrEx>
        <w:trPr>
          <w:trHeight w:val="255" w:hRule="atLeast"/>
        </w:trPr>
        <w:tc>
          <w:tcPr>
            <w:tcW w:w="34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eastAsia" w:ascii="Arial" w:hAnsi="Arial" w:cs="Arial"/>
                <w:i w:val="0"/>
                <w:color w:val="000000"/>
                <w:sz w:val="20"/>
                <w:szCs w:val="20"/>
                <w:highlight w:val="none"/>
                <w:u w:val="none"/>
              </w:rPr>
            </w:pPr>
          </w:p>
        </w:tc>
        <w:tc>
          <w:tcPr>
            <w:tcW w:w="73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15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68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794"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10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6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8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41"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公开04表</w:t>
            </w:r>
          </w:p>
        </w:tc>
      </w:tr>
      <w:tr>
        <w:tblPrEx>
          <w:shd w:val="clear" w:color="auto" w:fill="FFFFFF" w:themeFill="background1"/>
          <w:tblCellMar>
            <w:top w:w="0" w:type="dxa"/>
            <w:left w:w="0" w:type="dxa"/>
            <w:bottom w:w="0" w:type="dxa"/>
            <w:right w:w="0" w:type="dxa"/>
          </w:tblCellMar>
        </w:tblPrEx>
        <w:trPr>
          <w:trHeight w:val="255" w:hRule="atLeast"/>
        </w:trPr>
        <w:tc>
          <w:tcPr>
            <w:tcW w:w="3427"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部门：会同县档案馆</w:t>
            </w:r>
          </w:p>
        </w:tc>
        <w:tc>
          <w:tcPr>
            <w:tcW w:w="73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15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68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794"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10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6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8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41"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金额单位：万元</w:t>
            </w:r>
          </w:p>
        </w:tc>
      </w:tr>
      <w:tr>
        <w:tblPrEx>
          <w:shd w:val="clear" w:color="auto" w:fill="FFFFFF" w:themeFill="background1"/>
          <w:tblCellMar>
            <w:top w:w="0" w:type="dxa"/>
            <w:left w:w="0" w:type="dxa"/>
            <w:bottom w:w="0" w:type="dxa"/>
            <w:right w:w="0" w:type="dxa"/>
          </w:tblCellMar>
        </w:tblPrEx>
        <w:trPr>
          <w:trHeight w:val="335" w:hRule="atLeast"/>
        </w:trPr>
        <w:tc>
          <w:tcPr>
            <w:tcW w:w="531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收     入</w:t>
            </w:r>
          </w:p>
        </w:tc>
        <w:tc>
          <w:tcPr>
            <w:tcW w:w="10067" w:type="dxa"/>
            <w:gridSpan w:val="6"/>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支     出</w:t>
            </w:r>
          </w:p>
        </w:tc>
      </w:tr>
      <w:tr>
        <w:tblPrEx>
          <w:shd w:val="clear" w:color="auto" w:fill="FFFFFF" w:themeFill="background1"/>
          <w:tblCellMar>
            <w:top w:w="0" w:type="dxa"/>
            <w:left w:w="0" w:type="dxa"/>
            <w:bottom w:w="0" w:type="dxa"/>
            <w:right w:w="0" w:type="dxa"/>
          </w:tblCellMar>
        </w:tblPrEx>
        <w:trPr>
          <w:trHeight w:val="292" w:hRule="atLeast"/>
        </w:trPr>
        <w:tc>
          <w:tcPr>
            <w:tcW w:w="3427"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739"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行次</w:t>
            </w:r>
          </w:p>
        </w:tc>
        <w:tc>
          <w:tcPr>
            <w:tcW w:w="115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金额</w:t>
            </w:r>
          </w:p>
        </w:tc>
        <w:tc>
          <w:tcPr>
            <w:tcW w:w="368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79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行次</w:t>
            </w:r>
          </w:p>
        </w:tc>
        <w:tc>
          <w:tcPr>
            <w:tcW w:w="1101"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46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一般公共预算财政拨款</w:t>
            </w:r>
          </w:p>
        </w:tc>
        <w:tc>
          <w:tcPr>
            <w:tcW w:w="148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政府性基金预算财政拨款</w:t>
            </w:r>
          </w:p>
        </w:tc>
        <w:tc>
          <w:tcPr>
            <w:tcW w:w="154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国有资本经营预算财政拨款</w:t>
            </w:r>
          </w:p>
        </w:tc>
      </w:tr>
      <w:tr>
        <w:tblPrEx>
          <w:shd w:val="clear" w:color="auto" w:fill="FFFFFF" w:themeFill="background1"/>
          <w:tblCellMar>
            <w:top w:w="0" w:type="dxa"/>
            <w:left w:w="0" w:type="dxa"/>
            <w:bottom w:w="0" w:type="dxa"/>
            <w:right w:w="0" w:type="dxa"/>
          </w:tblCellMar>
        </w:tblPrEx>
        <w:trPr>
          <w:trHeight w:val="615" w:hRule="atLeast"/>
        </w:trPr>
        <w:tc>
          <w:tcPr>
            <w:tcW w:w="342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39"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5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68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9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01"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6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8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4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一、一般公共预算财政拨款</w:t>
            </w: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126.53</w:t>
            </w: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一、一般公共服务支出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106.49</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106.49</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二、政府性基金预算财政拨款</w:t>
            </w: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二、外交支出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34</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三、国有资本经营预算财政拨款</w:t>
            </w: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三、国防支出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35</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四、公共安全支出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五、教育支出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37</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六、科学技术支出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七、文化旅游体育与传媒支出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八、社会保障和就业支出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13.16</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13.16</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九、卫生健康支出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十、节能环保支出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42</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十一、城乡社区支出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43</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十二、农林水支出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十三、交通运输支出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十四、资源勘探工业信息等支出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46</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十五、商业服务业等支出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十六、金融支出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48</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十七、援助其他地区支出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十八、自然资源海洋气象等支出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十九、住房保障支出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51</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二十、粮油物资储备支出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52</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二十一、国有资本经营预算支出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53</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二十二、灾害防治及应急管理支出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二十三、其他支出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000000"/>
                <w:sz w:val="20"/>
                <w:szCs w:val="20"/>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二十四、债务还本支出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56</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二十五、债务付息支出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57</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二十六、抗疫特别国债安排的支出</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58</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本年收入合计</w:t>
            </w: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27</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133.74</w:t>
            </w: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本年支出合计</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59</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133.74</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126.53</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年初财政拨款结转和结余</w:t>
            </w: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年末财政拨款结转和结余</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60</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一般公共预算财政拨款</w:t>
            </w: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61</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政府性基金预算财政拨款</w:t>
            </w: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62</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国有资本经营预算财政拨款</w:t>
            </w: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63</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08" w:hRule="atLeast"/>
        </w:trPr>
        <w:tc>
          <w:tcPr>
            <w:tcW w:w="34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总计</w:t>
            </w:r>
          </w:p>
        </w:tc>
        <w:tc>
          <w:tcPr>
            <w:tcW w:w="73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w:t>
            </w:r>
          </w:p>
        </w:tc>
        <w:tc>
          <w:tcPr>
            <w:tcW w:w="11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133.74</w:t>
            </w:r>
          </w:p>
        </w:tc>
        <w:tc>
          <w:tcPr>
            <w:tcW w:w="36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总计</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64</w:t>
            </w:r>
          </w:p>
        </w:tc>
        <w:tc>
          <w:tcPr>
            <w:tcW w:w="1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133.74</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126.53</w:t>
            </w:r>
          </w:p>
        </w:tc>
        <w:tc>
          <w:tcPr>
            <w:tcW w:w="14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r>
      <w:tr>
        <w:tblPrEx>
          <w:tblCellMar>
            <w:top w:w="0" w:type="dxa"/>
            <w:left w:w="0" w:type="dxa"/>
            <w:bottom w:w="0" w:type="dxa"/>
            <w:right w:w="0" w:type="dxa"/>
          </w:tblCellMar>
        </w:tblPrEx>
        <w:trPr>
          <w:trHeight w:val="308" w:hRule="atLeast"/>
        </w:trPr>
        <w:tc>
          <w:tcPr>
            <w:tcW w:w="13845" w:type="dxa"/>
            <w:gridSpan w:val="8"/>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注：本表反映部门本年度一般公共预算财政拨款、政府性基金预算财政拨款和国有资本经营预算财政拨款的总收支和年末结转结余情况。</w:t>
            </w:r>
          </w:p>
        </w:tc>
        <w:tc>
          <w:tcPr>
            <w:tcW w:w="154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55" w:hRule="atLeast"/>
        </w:trPr>
        <w:tc>
          <w:tcPr>
            <w:tcW w:w="34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73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15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68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794"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10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6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8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4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r>
    </w:tbl>
    <w:p>
      <w:pPr>
        <w:widowControl/>
        <w:rPr>
          <w:rFonts w:ascii="Times New Roman" w:hAnsi="Times New Roman" w:eastAsia="方正小标宋_GBK" w:cs="Times New Roman"/>
          <w:color w:val="000000"/>
          <w:kern w:val="0"/>
          <w:sz w:val="36"/>
          <w:szCs w:val="36"/>
          <w:highlight w:val="none"/>
        </w:rPr>
      </w:pPr>
    </w:p>
    <w:p>
      <w:pPr>
        <w:widowControl/>
        <w:jc w:val="both"/>
        <w:rPr>
          <w:rFonts w:ascii="Times New Roman" w:hAnsi="Times New Roman" w:eastAsia="方正小标宋_GBK" w:cs="Times New Roman"/>
          <w:color w:val="000000"/>
          <w:kern w:val="0"/>
          <w:sz w:val="36"/>
          <w:szCs w:val="21"/>
          <w:highlight w:val="none"/>
        </w:rPr>
      </w:pPr>
    </w:p>
    <w:p>
      <w:pPr>
        <w:widowControl/>
        <w:jc w:val="center"/>
        <w:rPr>
          <w:rFonts w:hint="eastAsia" w:ascii="华文中宋" w:hAnsi="华文中宋" w:eastAsia="华文中宋" w:cs="宋体"/>
          <w:color w:val="000000"/>
          <w:kern w:val="0"/>
          <w:sz w:val="32"/>
          <w:szCs w:val="32"/>
          <w:highlight w:val="none"/>
        </w:rPr>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7" w:charSpace="0"/>
        </w:sectPr>
      </w:pPr>
      <w:bookmarkStart w:id="0" w:name="RANGE!A1:I22"/>
      <w:bookmarkEnd w:id="0"/>
      <w:bookmarkStart w:id="1" w:name="RANGE!A1:F16"/>
    </w:p>
    <w:tbl>
      <w:tblPr>
        <w:tblStyle w:val="9"/>
        <w:tblW w:w="0" w:type="auto"/>
        <w:jc w:val="center"/>
        <w:shd w:val="clear" w:color="auto" w:fill="auto"/>
        <w:tblLayout w:type="fixed"/>
        <w:tblCellMar>
          <w:top w:w="0" w:type="dxa"/>
          <w:left w:w="0" w:type="dxa"/>
          <w:bottom w:w="0" w:type="dxa"/>
          <w:right w:w="0" w:type="dxa"/>
        </w:tblCellMar>
      </w:tblPr>
      <w:tblGrid>
        <w:gridCol w:w="1830"/>
        <w:gridCol w:w="36"/>
        <w:gridCol w:w="36"/>
        <w:gridCol w:w="4129"/>
        <w:gridCol w:w="2782"/>
        <w:gridCol w:w="3055"/>
        <w:gridCol w:w="3545"/>
      </w:tblGrid>
      <w:tr>
        <w:tblPrEx>
          <w:shd w:val="clear" w:color="auto" w:fill="auto"/>
          <w:tblCellMar>
            <w:top w:w="0" w:type="dxa"/>
            <w:left w:w="0" w:type="dxa"/>
            <w:bottom w:w="0" w:type="dxa"/>
            <w:right w:w="0" w:type="dxa"/>
          </w:tblCellMar>
        </w:tblPrEx>
        <w:trPr>
          <w:trHeight w:val="90" w:hRule="atLeast"/>
          <w:jc w:val="center"/>
        </w:trPr>
        <w:tc>
          <w:tcPr>
            <w:tcW w:w="15413"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highlight w:val="none"/>
                <w:u w:val="none"/>
              </w:rPr>
            </w:pPr>
            <w:r>
              <w:rPr>
                <w:rFonts w:hint="eastAsia" w:ascii="宋体" w:hAnsi="宋体" w:eastAsia="宋体" w:cs="宋体"/>
                <w:i w:val="0"/>
                <w:color w:val="000000"/>
                <w:kern w:val="0"/>
                <w:sz w:val="30"/>
                <w:szCs w:val="30"/>
                <w:highlight w:val="none"/>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trHeight w:val="207" w:hRule="atLeast"/>
          <w:jc w:val="center"/>
        </w:trPr>
        <w:tc>
          <w:tcPr>
            <w:tcW w:w="183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highlight w:val="none"/>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41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278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0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54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公开05表</w:t>
            </w:r>
          </w:p>
        </w:tc>
      </w:tr>
      <w:tr>
        <w:tblPrEx>
          <w:shd w:val="clear" w:color="auto" w:fill="auto"/>
          <w:tblCellMar>
            <w:top w:w="0" w:type="dxa"/>
            <w:left w:w="0" w:type="dxa"/>
            <w:bottom w:w="0" w:type="dxa"/>
            <w:right w:w="0" w:type="dxa"/>
          </w:tblCellMar>
        </w:tblPrEx>
        <w:trPr>
          <w:trHeight w:val="255" w:hRule="atLeast"/>
          <w:jc w:val="center"/>
        </w:trPr>
        <w:tc>
          <w:tcPr>
            <w:tcW w:w="183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部门：会同县档案馆</w:t>
            </w: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41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278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0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54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金额单位：万元</w:t>
            </w:r>
          </w:p>
        </w:tc>
      </w:tr>
      <w:tr>
        <w:tblPrEx>
          <w:shd w:val="clear" w:color="auto" w:fill="auto"/>
          <w:tblCellMar>
            <w:top w:w="0" w:type="dxa"/>
            <w:left w:w="0" w:type="dxa"/>
            <w:bottom w:w="0" w:type="dxa"/>
            <w:right w:w="0" w:type="dxa"/>
          </w:tblCellMar>
        </w:tblPrEx>
        <w:trPr>
          <w:trHeight w:val="162" w:hRule="atLeast"/>
          <w:jc w:val="center"/>
        </w:trPr>
        <w:tc>
          <w:tcPr>
            <w:tcW w:w="6031" w:type="dxa"/>
            <w:gridSpan w:val="4"/>
            <w:tcBorders>
              <w:top w:val="single" w:color="000000" w:sz="4" w:space="0"/>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9382" w:type="dxa"/>
            <w:gridSpan w:val="3"/>
            <w:tcBorders>
              <w:top w:val="single" w:color="000000" w:sz="4" w:space="0"/>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本年支出</w:t>
            </w:r>
          </w:p>
        </w:tc>
      </w:tr>
      <w:tr>
        <w:tblPrEx>
          <w:shd w:val="clear" w:color="auto" w:fill="auto"/>
          <w:tblCellMar>
            <w:top w:w="0" w:type="dxa"/>
            <w:left w:w="0" w:type="dxa"/>
            <w:bottom w:w="0" w:type="dxa"/>
            <w:right w:w="0" w:type="dxa"/>
          </w:tblCellMar>
        </w:tblPrEx>
        <w:trPr>
          <w:trHeight w:val="312" w:hRule="atLeast"/>
          <w:jc w:val="center"/>
        </w:trPr>
        <w:tc>
          <w:tcPr>
            <w:tcW w:w="1902" w:type="dxa"/>
            <w:gridSpan w:val="3"/>
            <w:vMerge w:val="restart"/>
            <w:tcBorders>
              <w:top w:val="nil"/>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科目代码</w:t>
            </w:r>
          </w:p>
        </w:tc>
        <w:tc>
          <w:tcPr>
            <w:tcW w:w="4129" w:type="dxa"/>
            <w:vMerge w:val="restart"/>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科目名称</w:t>
            </w:r>
          </w:p>
        </w:tc>
        <w:tc>
          <w:tcPr>
            <w:tcW w:w="2782" w:type="dxa"/>
            <w:vMerge w:val="restart"/>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小计</w:t>
            </w:r>
          </w:p>
        </w:tc>
        <w:tc>
          <w:tcPr>
            <w:tcW w:w="3055" w:type="dxa"/>
            <w:vMerge w:val="restart"/>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基本支出</w:t>
            </w:r>
          </w:p>
        </w:tc>
        <w:tc>
          <w:tcPr>
            <w:tcW w:w="3545" w:type="dxa"/>
            <w:vMerge w:val="restart"/>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项目支出</w:t>
            </w:r>
          </w:p>
        </w:tc>
      </w:tr>
      <w:tr>
        <w:tblPrEx>
          <w:shd w:val="clear" w:color="auto" w:fill="auto"/>
          <w:tblCellMar>
            <w:top w:w="0" w:type="dxa"/>
            <w:left w:w="0" w:type="dxa"/>
            <w:bottom w:w="0" w:type="dxa"/>
            <w:right w:w="0" w:type="dxa"/>
          </w:tblCellMar>
        </w:tblPrEx>
        <w:trPr>
          <w:trHeight w:val="277" w:hRule="atLeast"/>
          <w:jc w:val="center"/>
        </w:trPr>
        <w:tc>
          <w:tcPr>
            <w:tcW w:w="1902" w:type="dxa"/>
            <w:gridSpan w:val="3"/>
            <w:vMerge w:val="continue"/>
            <w:tcBorders>
              <w:top w:val="nil"/>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129" w:type="dxa"/>
            <w:vMerge w:val="continue"/>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782"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055"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545"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auto"/>
          <w:tblCellMar>
            <w:top w:w="0" w:type="dxa"/>
            <w:left w:w="0" w:type="dxa"/>
            <w:bottom w:w="0" w:type="dxa"/>
            <w:right w:w="0" w:type="dxa"/>
          </w:tblCellMar>
        </w:tblPrEx>
        <w:trPr>
          <w:trHeight w:val="312" w:hRule="atLeast"/>
          <w:jc w:val="center"/>
        </w:trPr>
        <w:tc>
          <w:tcPr>
            <w:tcW w:w="1902" w:type="dxa"/>
            <w:gridSpan w:val="3"/>
            <w:vMerge w:val="continue"/>
            <w:tcBorders>
              <w:top w:val="nil"/>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129" w:type="dxa"/>
            <w:vMerge w:val="continue"/>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782"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055"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545"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auto"/>
          <w:tblCellMar>
            <w:top w:w="0" w:type="dxa"/>
            <w:left w:w="0" w:type="dxa"/>
            <w:bottom w:w="0" w:type="dxa"/>
            <w:right w:w="0" w:type="dxa"/>
          </w:tblCellMar>
        </w:tblPrEx>
        <w:trPr>
          <w:trHeight w:val="308" w:hRule="atLeast"/>
          <w:jc w:val="center"/>
        </w:trPr>
        <w:tc>
          <w:tcPr>
            <w:tcW w:w="6031" w:type="dxa"/>
            <w:gridSpan w:val="4"/>
            <w:tcBorders>
              <w:top w:val="nil"/>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2782"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3055"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3545"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r>
      <w:tr>
        <w:tblPrEx>
          <w:shd w:val="clear" w:color="auto" w:fill="auto"/>
          <w:tblCellMar>
            <w:top w:w="0" w:type="dxa"/>
            <w:left w:w="0" w:type="dxa"/>
            <w:bottom w:w="0" w:type="dxa"/>
            <w:right w:w="0" w:type="dxa"/>
          </w:tblCellMar>
        </w:tblPrEx>
        <w:trPr>
          <w:trHeight w:val="308" w:hRule="atLeast"/>
          <w:jc w:val="center"/>
        </w:trPr>
        <w:tc>
          <w:tcPr>
            <w:tcW w:w="6031" w:type="dxa"/>
            <w:gridSpan w:val="4"/>
            <w:tcBorders>
              <w:top w:val="nil"/>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2782"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126.53</w:t>
            </w:r>
          </w:p>
        </w:tc>
        <w:tc>
          <w:tcPr>
            <w:tcW w:w="3055"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highlight w:val="none"/>
                <w:u w:val="none"/>
                <w:lang w:val="en-US"/>
              </w:rPr>
            </w:pPr>
            <w:r>
              <w:rPr>
                <w:rFonts w:hint="eastAsia" w:ascii="宋体" w:hAnsi="宋体" w:eastAsia="宋体" w:cs="宋体"/>
                <w:b/>
                <w:i w:val="0"/>
                <w:color w:val="000000"/>
                <w:kern w:val="0"/>
                <w:sz w:val="22"/>
                <w:szCs w:val="22"/>
                <w:highlight w:val="none"/>
                <w:u w:val="none"/>
                <w:lang w:val="en-US" w:eastAsia="zh-CN" w:bidi="ar"/>
              </w:rPr>
              <w:t>118.37</w:t>
            </w:r>
          </w:p>
        </w:tc>
        <w:tc>
          <w:tcPr>
            <w:tcW w:w="3545"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8.16</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一般公共服务支出</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106.49</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98.33</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8.16</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20103</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政府办公厅（室）及相关机构事务</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16.56</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8.92</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7.64</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2010301</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行政运行</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16.56</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8.92</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7.64</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20126</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档案事务</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89.93</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89.41</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0.52</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2012601</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行政运行</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89.23</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89.23</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2012602</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一般行政管理事务</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0.18</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0.18</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2012604</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档案馆</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0.52</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0.52</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社会保障和就业支出</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13.16</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13.16</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20801</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人力资源和社会保障管理事务</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2080101</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行政运行</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12"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20805</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行政事业单位养老支出</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8.84</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8.84</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2080505</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机关事业单位基本养老保险缴费支出</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7.81</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7.81</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2080599</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其他行政事业单位养老支出</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1.03</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1.03</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20808</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抚恤</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0.32</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0.32</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194"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2080801</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死亡抚恤</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0.32</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0.32</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210</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卫生健康支出</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21012</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财政对基本医疗保险基金的补助</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2101201</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财政对职工基本医疗保险基金的补助</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4.72</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213</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农林水支出</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21305</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巩固脱贫衔接乡村振兴</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2130599</w:t>
            </w:r>
          </w:p>
        </w:tc>
        <w:tc>
          <w:tcPr>
            <w:tcW w:w="4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其他巩固脱贫衔接乡村振兴支出</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3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5413"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注：本表反映部门本年度一般公共预算财政拨款支出情况。</w:t>
            </w:r>
          </w:p>
        </w:tc>
      </w:tr>
    </w:tbl>
    <w:p>
      <w:pPr>
        <w:widowControl/>
        <w:jc w:val="both"/>
        <w:rPr>
          <w:rFonts w:ascii="Times New Roman" w:hAnsi="Times New Roman" w:eastAsia="方正小标宋_GBK" w:cs="Times New Roman"/>
          <w:kern w:val="0"/>
          <w:sz w:val="36"/>
          <w:szCs w:val="36"/>
          <w:highlight w:val="none"/>
        </w:rPr>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7" w:charSpace="0"/>
        </w:sectPr>
      </w:pPr>
    </w:p>
    <w:bookmarkEnd w:id="1"/>
    <w:p>
      <w:pPr>
        <w:widowControl/>
        <w:jc w:val="both"/>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 xml:space="preserve">    </w:t>
      </w:r>
    </w:p>
    <w:tbl>
      <w:tblPr>
        <w:tblStyle w:val="9"/>
        <w:tblW w:w="15413" w:type="dxa"/>
        <w:tblInd w:w="0" w:type="dxa"/>
        <w:shd w:val="clear" w:color="auto" w:fill="FFFFFF" w:themeFill="background1"/>
        <w:tblLayout w:type="fixed"/>
        <w:tblCellMar>
          <w:top w:w="0" w:type="dxa"/>
          <w:left w:w="0" w:type="dxa"/>
          <w:bottom w:w="0" w:type="dxa"/>
          <w:right w:w="0" w:type="dxa"/>
        </w:tblCellMar>
      </w:tblPr>
      <w:tblGrid>
        <w:gridCol w:w="1150"/>
        <w:gridCol w:w="3350"/>
        <w:gridCol w:w="1038"/>
        <w:gridCol w:w="892"/>
        <w:gridCol w:w="2230"/>
        <w:gridCol w:w="1065"/>
        <w:gridCol w:w="750"/>
        <w:gridCol w:w="3713"/>
        <w:gridCol w:w="1225"/>
      </w:tblGrid>
      <w:tr>
        <w:tblPrEx>
          <w:shd w:val="clear" w:color="auto" w:fill="FFFFFF" w:themeFill="background1"/>
          <w:tblCellMar>
            <w:top w:w="0" w:type="dxa"/>
            <w:left w:w="0" w:type="dxa"/>
            <w:bottom w:w="0" w:type="dxa"/>
            <w:right w:w="0" w:type="dxa"/>
          </w:tblCellMar>
        </w:tblPrEx>
        <w:trPr>
          <w:trHeight w:val="390" w:hRule="atLeast"/>
        </w:trPr>
        <w:tc>
          <w:tcPr>
            <w:tcW w:w="15413" w:type="dxa"/>
            <w:gridSpan w:val="9"/>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highlight w:val="none"/>
                <w:u w:val="none"/>
              </w:rPr>
            </w:pPr>
            <w:r>
              <w:rPr>
                <w:rFonts w:hint="eastAsia" w:ascii="宋体" w:hAnsi="宋体" w:eastAsia="宋体" w:cs="宋体"/>
                <w:i w:val="0"/>
                <w:color w:val="000000"/>
                <w:kern w:val="0"/>
                <w:sz w:val="30"/>
                <w:szCs w:val="30"/>
                <w:highlight w:val="none"/>
                <w:u w:val="none"/>
                <w:lang w:val="en-US" w:eastAsia="zh-CN" w:bidi="ar"/>
              </w:rPr>
              <w:t>一般公共预算财政拨款基本支出决算明细表</w:t>
            </w:r>
          </w:p>
        </w:tc>
      </w:tr>
      <w:tr>
        <w:tblPrEx>
          <w:shd w:val="clear" w:color="auto" w:fill="FFFFFF" w:themeFill="background1"/>
          <w:tblCellMar>
            <w:top w:w="0" w:type="dxa"/>
            <w:left w:w="0" w:type="dxa"/>
            <w:bottom w:w="0" w:type="dxa"/>
            <w:right w:w="0" w:type="dxa"/>
          </w:tblCellMar>
        </w:tblPrEx>
        <w:trPr>
          <w:trHeight w:val="255" w:hRule="atLeast"/>
        </w:trPr>
        <w:tc>
          <w:tcPr>
            <w:tcW w:w="115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eastAsia" w:ascii="Arial" w:hAnsi="Arial" w:cs="Arial"/>
                <w:i w:val="0"/>
                <w:color w:val="000000"/>
                <w:sz w:val="20"/>
                <w:szCs w:val="20"/>
                <w:highlight w:val="none"/>
                <w:u w:val="none"/>
              </w:rPr>
            </w:pPr>
          </w:p>
        </w:tc>
        <w:tc>
          <w:tcPr>
            <w:tcW w:w="335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03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89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223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06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75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71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225"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公开06表</w:t>
            </w:r>
          </w:p>
        </w:tc>
      </w:tr>
      <w:tr>
        <w:tblPrEx>
          <w:shd w:val="clear" w:color="auto" w:fill="FFFFFF" w:themeFill="background1"/>
          <w:tblCellMar>
            <w:top w:w="0" w:type="dxa"/>
            <w:left w:w="0" w:type="dxa"/>
            <w:bottom w:w="0" w:type="dxa"/>
            <w:right w:w="0" w:type="dxa"/>
          </w:tblCellMar>
        </w:tblPrEx>
        <w:trPr>
          <w:trHeight w:val="255" w:hRule="atLeast"/>
        </w:trPr>
        <w:tc>
          <w:tcPr>
            <w:tcW w:w="4500"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部门：会同县档案馆</w:t>
            </w:r>
          </w:p>
        </w:tc>
        <w:tc>
          <w:tcPr>
            <w:tcW w:w="103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89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223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06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75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71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225"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金额单位：万元</w:t>
            </w:r>
          </w:p>
        </w:tc>
      </w:tr>
      <w:tr>
        <w:tblPrEx>
          <w:shd w:val="clear" w:color="auto" w:fill="FFFFFF" w:themeFill="background1"/>
          <w:tblCellMar>
            <w:top w:w="0" w:type="dxa"/>
            <w:left w:w="0" w:type="dxa"/>
            <w:bottom w:w="0" w:type="dxa"/>
            <w:right w:w="0" w:type="dxa"/>
          </w:tblCellMar>
        </w:tblPrEx>
        <w:trPr>
          <w:trHeight w:val="308" w:hRule="atLeast"/>
        </w:trPr>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人员经费</w:t>
            </w:r>
          </w:p>
        </w:tc>
        <w:tc>
          <w:tcPr>
            <w:tcW w:w="9875" w:type="dxa"/>
            <w:gridSpan w:val="6"/>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公用经费</w:t>
            </w:r>
          </w:p>
        </w:tc>
      </w:tr>
      <w:tr>
        <w:tblPrEx>
          <w:shd w:val="clear" w:color="auto" w:fill="FFFFFF" w:themeFill="background1"/>
          <w:tblCellMar>
            <w:top w:w="0" w:type="dxa"/>
            <w:left w:w="0" w:type="dxa"/>
            <w:bottom w:w="0" w:type="dxa"/>
            <w:right w:w="0" w:type="dxa"/>
          </w:tblCellMar>
        </w:tblPrEx>
        <w:trPr>
          <w:trHeight w:val="308" w:hRule="atLeast"/>
        </w:trPr>
        <w:tc>
          <w:tcPr>
            <w:tcW w:w="1150"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科目代码</w:t>
            </w:r>
          </w:p>
        </w:tc>
        <w:tc>
          <w:tcPr>
            <w:tcW w:w="335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科目名称</w:t>
            </w:r>
          </w:p>
        </w:tc>
        <w:tc>
          <w:tcPr>
            <w:tcW w:w="1038"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决算数</w:t>
            </w:r>
          </w:p>
        </w:tc>
        <w:tc>
          <w:tcPr>
            <w:tcW w:w="89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科目代码</w:t>
            </w:r>
          </w:p>
        </w:tc>
        <w:tc>
          <w:tcPr>
            <w:tcW w:w="223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科目名称</w:t>
            </w:r>
          </w:p>
        </w:tc>
        <w:tc>
          <w:tcPr>
            <w:tcW w:w="106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决算数</w:t>
            </w:r>
          </w:p>
        </w:tc>
        <w:tc>
          <w:tcPr>
            <w:tcW w:w="75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科目代码</w:t>
            </w:r>
          </w:p>
        </w:tc>
        <w:tc>
          <w:tcPr>
            <w:tcW w:w="371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科目名称</w:t>
            </w:r>
          </w:p>
        </w:tc>
        <w:tc>
          <w:tcPr>
            <w:tcW w:w="122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决算数</w:t>
            </w:r>
          </w:p>
        </w:tc>
      </w:tr>
      <w:tr>
        <w:tblPrEx>
          <w:shd w:val="clear" w:color="auto" w:fill="FFFFFF" w:themeFill="background1"/>
          <w:tblCellMar>
            <w:top w:w="0" w:type="dxa"/>
            <w:left w:w="0" w:type="dxa"/>
            <w:bottom w:w="0" w:type="dxa"/>
            <w:right w:w="0" w:type="dxa"/>
          </w:tblCellMar>
        </w:tblPrEx>
        <w:trPr>
          <w:trHeight w:val="308" w:hRule="atLeast"/>
        </w:trPr>
        <w:tc>
          <w:tcPr>
            <w:tcW w:w="1150"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3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3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89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2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6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71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2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工资福利支出</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105.65</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商品和服务支出</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10.61</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307</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债务利息及费用支出</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30101</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基本工资</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38.86</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30201</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办公费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0.42</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30701</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国内债务付息</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30102</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津贴补贴</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27.72</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30202</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印刷费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30702</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国外债务付息</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30103</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奖金</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10.66</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30203</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咨询费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资本性支出</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30106</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伙食补助费</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2.16</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30204</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手续费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31001</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房屋建筑物购建</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30107</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绩效工资</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11.56</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30205</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水费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31002</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办公设备购置</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30108</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机关事业单位基本养老保险缴费</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8.84</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30206</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电费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31003</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专用设备购置</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30109</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职业年金缴费</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30207</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邮电费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0.04</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31005</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基础设施建设</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30110</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职工基本医疗保险缴费</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4.27</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30208</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取暖费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31006</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大型修缮</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30111</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公务员医疗补助缴费</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30209</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物业管理费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31007</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信息网络及软件购置更新</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30112</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其他社会保障缴费</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0.38</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30211</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差旅费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0.93</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31008</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物资储备</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30113</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住房公积金</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1.20</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30212</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因公出国（境）费用</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31009</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土地补偿</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30114</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医疗费</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30213</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维修（护）费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0.42</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31010</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安置补助</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30199</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其他工资福利支出</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30214</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租赁费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31011</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地上附着物和青苗补偿</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对个人和家庭的补助</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2.11</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30215</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会议费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31012</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拆迁补偿</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30301</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离休费</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30216</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培训费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0.03</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31013</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公务用车购置</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30302</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退休费</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30217</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公务接待费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31019</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其他交通工具购置</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30303</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退职（役）费</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30218</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专用材料费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31021</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文物和陈列品购置</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30304</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抚恤金</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30224</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被装购置费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31022</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无形资产购置</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30305</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生活补助</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1.13</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30225</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专用燃料费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31099</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其他资本性支出</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30306</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救济费</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30226</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劳务费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0.57</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399</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其他支出</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30307</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医疗费补助</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30227</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委托业务费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39907</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国家赔偿费用支出</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30308</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助学金</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30228</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工会经费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7.75</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39908</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对民间非营利组织和群众性自治组织补贴</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30309</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奖励金</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0.50</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30229</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福利费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39909</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经常性赠与</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shd w:val="clear" w:color="auto" w:fill="FFFFFF" w:themeFill="background1"/>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30310</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个人农业生产补贴</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30231</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公务用车运行维护费</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39910</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资本性赠与</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30311</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代缴社会保险费</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30239</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其他交通费用</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39999</w:t>
            </w: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其他支出</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30399</w:t>
            </w: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其他对个人和家庭的补助</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0.48</w:t>
            </w: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30240</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税金及附加费用</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3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8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30299</w:t>
            </w:r>
          </w:p>
        </w:tc>
        <w:tc>
          <w:tcPr>
            <w:tcW w:w="2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其他商品和服务支出</w:t>
            </w:r>
          </w:p>
        </w:tc>
        <w:tc>
          <w:tcPr>
            <w:tcW w:w="10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0.25</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37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4500"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人员经费合计</w:t>
            </w:r>
          </w:p>
        </w:tc>
        <w:tc>
          <w:tcPr>
            <w:tcW w:w="10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107.76</w:t>
            </w:r>
          </w:p>
        </w:tc>
        <w:tc>
          <w:tcPr>
            <w:tcW w:w="8650"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公用经费合计</w:t>
            </w:r>
          </w:p>
        </w:tc>
        <w:tc>
          <w:tcPr>
            <w:tcW w:w="12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10.61</w:t>
            </w:r>
          </w:p>
        </w:tc>
      </w:tr>
      <w:tr>
        <w:tblPrEx>
          <w:tblCellMar>
            <w:top w:w="0" w:type="dxa"/>
            <w:left w:w="0" w:type="dxa"/>
            <w:bottom w:w="0" w:type="dxa"/>
            <w:right w:w="0" w:type="dxa"/>
          </w:tblCellMar>
        </w:tblPrEx>
        <w:trPr>
          <w:trHeight w:val="308" w:hRule="atLeast"/>
        </w:trPr>
        <w:tc>
          <w:tcPr>
            <w:tcW w:w="15413" w:type="dxa"/>
            <w:gridSpan w:val="9"/>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注：本表反映部门本年度一般公共预算财政拨款基本支出明细情况。</w:t>
            </w:r>
          </w:p>
        </w:tc>
      </w:tr>
    </w:tbl>
    <w:p>
      <w:pPr>
        <w:widowControl/>
        <w:jc w:val="both"/>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 xml:space="preserve">       </w:t>
      </w:r>
    </w:p>
    <w:p>
      <w:pPr>
        <w:widowControl/>
        <w:jc w:val="both"/>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rPr>
        <w:t xml:space="preserve">                                          </w:t>
      </w: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lang w:val="en-US" w:eastAsia="zh-CN"/>
        </w:rPr>
        <w:t xml:space="preserve">        </w:t>
      </w:r>
      <w:r>
        <w:rPr>
          <w:rFonts w:ascii="Times New Roman" w:hAnsi="Times New Roman" w:eastAsia="仿宋_GB2312" w:cs="Times New Roman"/>
          <w:color w:val="000000"/>
          <w:kern w:val="0"/>
          <w:szCs w:val="21"/>
          <w:highlight w:val="none"/>
        </w:rPr>
        <w:t xml:space="preserve">   </w:t>
      </w:r>
    </w:p>
    <w:p>
      <w:pPr>
        <w:widowControl/>
        <w:jc w:val="left"/>
        <w:rPr>
          <w:rFonts w:hint="eastAsia"/>
          <w:highlight w:val="none"/>
          <w:lang w:val="en-US" w:eastAsia="zh-CN"/>
        </w:rPr>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7" w:charSpace="0"/>
        </w:sectPr>
      </w:pPr>
      <w:r>
        <w:rPr>
          <w:rFonts w:ascii="Times New Roman" w:hAnsi="Times New Roman" w:eastAsia="仿宋_GB2312" w:cs="Times New Roman"/>
          <w:color w:val="000000"/>
          <w:kern w:val="0"/>
          <w:szCs w:val="21"/>
          <w:highlight w:val="none"/>
        </w:rPr>
        <w:t xml:space="preserve">                                                                                                           </w:t>
      </w:r>
    </w:p>
    <w:tbl>
      <w:tblPr>
        <w:tblStyle w:val="9"/>
        <w:tblW w:w="15388" w:type="dxa"/>
        <w:tblInd w:w="0" w:type="dxa"/>
        <w:shd w:val="clear" w:color="auto" w:fill="FFFFFF" w:themeFill="background1"/>
        <w:tblLayout w:type="fixed"/>
        <w:tblCellMar>
          <w:top w:w="0" w:type="dxa"/>
          <w:left w:w="0" w:type="dxa"/>
          <w:bottom w:w="0" w:type="dxa"/>
          <w:right w:w="0" w:type="dxa"/>
        </w:tblCellMar>
      </w:tblPr>
      <w:tblGrid>
        <w:gridCol w:w="1984"/>
        <w:gridCol w:w="39"/>
        <w:gridCol w:w="240"/>
        <w:gridCol w:w="2625"/>
        <w:gridCol w:w="1737"/>
        <w:gridCol w:w="1375"/>
        <w:gridCol w:w="1313"/>
        <w:gridCol w:w="1575"/>
        <w:gridCol w:w="1625"/>
        <w:gridCol w:w="2875"/>
      </w:tblGrid>
      <w:tr>
        <w:tblPrEx>
          <w:shd w:val="clear" w:color="auto" w:fill="FFFFFF" w:themeFill="background1"/>
          <w:tblCellMar>
            <w:top w:w="0" w:type="dxa"/>
            <w:left w:w="0" w:type="dxa"/>
            <w:bottom w:w="0" w:type="dxa"/>
            <w:right w:w="0" w:type="dxa"/>
          </w:tblCellMar>
        </w:tblPrEx>
        <w:trPr>
          <w:trHeight w:val="390" w:hRule="atLeast"/>
        </w:trPr>
        <w:tc>
          <w:tcPr>
            <w:tcW w:w="15388"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highlight w:val="none"/>
                <w:u w:val="none"/>
              </w:rPr>
            </w:pPr>
            <w:r>
              <w:rPr>
                <w:rFonts w:hint="eastAsia" w:ascii="宋体" w:hAnsi="宋体" w:eastAsia="宋体" w:cs="宋体"/>
                <w:i w:val="0"/>
                <w:color w:val="000000"/>
                <w:kern w:val="0"/>
                <w:sz w:val="30"/>
                <w:szCs w:val="30"/>
                <w:highlight w:val="none"/>
                <w:u w:val="none"/>
                <w:lang w:val="en-US" w:eastAsia="zh-CN" w:bidi="ar"/>
              </w:rPr>
              <w:t>政府性基金预算财政拨款收入支出决算表</w:t>
            </w:r>
          </w:p>
        </w:tc>
      </w:tr>
      <w:tr>
        <w:tblPrEx>
          <w:shd w:val="clear" w:color="auto" w:fill="FFFFFF" w:themeFill="background1"/>
          <w:tblCellMar>
            <w:top w:w="0" w:type="dxa"/>
            <w:left w:w="0" w:type="dxa"/>
            <w:bottom w:w="0" w:type="dxa"/>
            <w:right w:w="0" w:type="dxa"/>
          </w:tblCellMar>
        </w:tblPrEx>
        <w:trPr>
          <w:trHeight w:val="255" w:hRule="atLeast"/>
        </w:trPr>
        <w:tc>
          <w:tcPr>
            <w:tcW w:w="1984"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eastAsia" w:ascii="Arial" w:hAnsi="Arial" w:cs="Arial"/>
                <w:i w:val="0"/>
                <w:color w:val="000000"/>
                <w:sz w:val="20"/>
                <w:szCs w:val="20"/>
                <w:highlight w:val="none"/>
                <w:u w:val="none"/>
              </w:rPr>
            </w:pPr>
          </w:p>
        </w:tc>
        <w:tc>
          <w:tcPr>
            <w:tcW w:w="3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24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262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73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37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31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7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62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2875"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公开07表</w:t>
            </w:r>
          </w:p>
        </w:tc>
      </w:tr>
      <w:tr>
        <w:tblPrEx>
          <w:shd w:val="clear" w:color="auto" w:fill="FFFFFF" w:themeFill="background1"/>
          <w:tblCellMar>
            <w:top w:w="0" w:type="dxa"/>
            <w:left w:w="0" w:type="dxa"/>
            <w:bottom w:w="0" w:type="dxa"/>
            <w:right w:w="0" w:type="dxa"/>
          </w:tblCellMar>
        </w:tblPrEx>
        <w:trPr>
          <w:trHeight w:val="255" w:hRule="atLeast"/>
        </w:trPr>
        <w:tc>
          <w:tcPr>
            <w:tcW w:w="1984"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部门：会同县档案馆</w:t>
            </w:r>
          </w:p>
        </w:tc>
        <w:tc>
          <w:tcPr>
            <w:tcW w:w="3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24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262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73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37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31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7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62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2875"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金额单位：万元</w:t>
            </w:r>
          </w:p>
        </w:tc>
      </w:tr>
      <w:tr>
        <w:tblPrEx>
          <w:shd w:val="clear" w:color="auto" w:fill="FFFFFF" w:themeFill="background1"/>
          <w:tblCellMar>
            <w:top w:w="0" w:type="dxa"/>
            <w:left w:w="0" w:type="dxa"/>
            <w:bottom w:w="0" w:type="dxa"/>
            <w:right w:w="0" w:type="dxa"/>
          </w:tblCellMar>
        </w:tblPrEx>
        <w:trPr>
          <w:trHeight w:val="360" w:hRule="atLeast"/>
        </w:trPr>
        <w:tc>
          <w:tcPr>
            <w:tcW w:w="488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1737"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年初结转和结余</w:t>
            </w:r>
          </w:p>
        </w:tc>
        <w:tc>
          <w:tcPr>
            <w:tcW w:w="1375"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本年收入</w:t>
            </w:r>
          </w:p>
        </w:tc>
        <w:tc>
          <w:tcPr>
            <w:tcW w:w="4513"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本年支出</w:t>
            </w:r>
          </w:p>
        </w:tc>
        <w:tc>
          <w:tcPr>
            <w:tcW w:w="2875"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年末结转和结余</w:t>
            </w:r>
          </w:p>
        </w:tc>
      </w:tr>
      <w:tr>
        <w:tblPrEx>
          <w:tblCellMar>
            <w:top w:w="0" w:type="dxa"/>
            <w:left w:w="0" w:type="dxa"/>
            <w:bottom w:w="0" w:type="dxa"/>
            <w:right w:w="0" w:type="dxa"/>
          </w:tblCellMar>
        </w:tblPrEx>
        <w:trPr>
          <w:trHeight w:val="308" w:hRule="atLeast"/>
        </w:trPr>
        <w:tc>
          <w:tcPr>
            <w:tcW w:w="2263" w:type="dxa"/>
            <w:gridSpan w:val="3"/>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科目代码</w:t>
            </w:r>
          </w:p>
        </w:tc>
        <w:tc>
          <w:tcPr>
            <w:tcW w:w="2625"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科目名称</w:t>
            </w:r>
          </w:p>
        </w:tc>
        <w:tc>
          <w:tcPr>
            <w:tcW w:w="173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7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1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小计</w:t>
            </w:r>
          </w:p>
        </w:tc>
        <w:tc>
          <w:tcPr>
            <w:tcW w:w="157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基本支出</w:t>
            </w:r>
          </w:p>
        </w:tc>
        <w:tc>
          <w:tcPr>
            <w:tcW w:w="162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项目支出</w:t>
            </w:r>
          </w:p>
        </w:tc>
        <w:tc>
          <w:tcPr>
            <w:tcW w:w="287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2263"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625"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73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7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1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7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2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87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2263"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625"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73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7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1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7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2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87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4888"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173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3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5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6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28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r>
      <w:tr>
        <w:tblPrEx>
          <w:tblCellMar>
            <w:top w:w="0" w:type="dxa"/>
            <w:left w:w="0" w:type="dxa"/>
            <w:bottom w:w="0" w:type="dxa"/>
            <w:right w:w="0" w:type="dxa"/>
          </w:tblCellMar>
        </w:tblPrEx>
        <w:trPr>
          <w:trHeight w:val="308" w:hRule="atLeast"/>
        </w:trPr>
        <w:tc>
          <w:tcPr>
            <w:tcW w:w="4888"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73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val="0"/>
                <w:bCs/>
                <w:i w:val="0"/>
                <w:color w:val="000000"/>
                <w:sz w:val="22"/>
                <w:szCs w:val="22"/>
                <w:highlight w:val="none"/>
                <w:u w:val="none"/>
                <w:lang w:val="en-US" w:eastAsia="zh-CN"/>
              </w:rPr>
            </w:pPr>
            <w:r>
              <w:rPr>
                <w:rFonts w:hint="eastAsia" w:ascii="宋体" w:hAnsi="宋体" w:eastAsia="宋体" w:cs="宋体"/>
                <w:b w:val="0"/>
                <w:bCs/>
                <w:i w:val="0"/>
                <w:color w:val="000000"/>
                <w:sz w:val="22"/>
                <w:szCs w:val="22"/>
                <w:highlight w:val="none"/>
                <w:u w:val="none"/>
                <w:lang w:val="en-US" w:eastAsia="zh-CN"/>
              </w:rPr>
              <w:t>0</w:t>
            </w:r>
          </w:p>
        </w:tc>
        <w:tc>
          <w:tcPr>
            <w:tcW w:w="1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val="0"/>
                <w:bCs/>
                <w:i w:val="0"/>
                <w:color w:val="000000"/>
                <w:sz w:val="22"/>
                <w:szCs w:val="22"/>
                <w:highlight w:val="none"/>
                <w:u w:val="none"/>
                <w:lang w:val="en-US" w:eastAsia="zh-CN"/>
              </w:rPr>
            </w:pPr>
            <w:r>
              <w:rPr>
                <w:rFonts w:hint="eastAsia" w:ascii="宋体" w:hAnsi="宋体" w:eastAsia="宋体" w:cs="宋体"/>
                <w:b w:val="0"/>
                <w:bCs/>
                <w:i w:val="0"/>
                <w:color w:val="000000"/>
                <w:sz w:val="22"/>
                <w:szCs w:val="22"/>
                <w:highlight w:val="none"/>
                <w:u w:val="none"/>
                <w:lang w:val="en-US" w:eastAsia="zh-CN"/>
              </w:rPr>
              <w:t>0</w:t>
            </w:r>
          </w:p>
        </w:tc>
        <w:tc>
          <w:tcPr>
            <w:tcW w:w="13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val="0"/>
                <w:bCs/>
                <w:i w:val="0"/>
                <w:color w:val="000000"/>
                <w:sz w:val="22"/>
                <w:szCs w:val="22"/>
                <w:highlight w:val="none"/>
                <w:u w:val="none"/>
                <w:lang w:val="en-US" w:eastAsia="zh-CN"/>
              </w:rPr>
            </w:pPr>
            <w:r>
              <w:rPr>
                <w:rFonts w:hint="eastAsia" w:ascii="宋体" w:hAnsi="宋体" w:eastAsia="宋体" w:cs="宋体"/>
                <w:b w:val="0"/>
                <w:bCs/>
                <w:i w:val="0"/>
                <w:color w:val="000000"/>
                <w:sz w:val="22"/>
                <w:szCs w:val="22"/>
                <w:highlight w:val="none"/>
                <w:u w:val="none"/>
                <w:lang w:val="en-US" w:eastAsia="zh-CN"/>
              </w:rPr>
              <w:t>0</w:t>
            </w:r>
          </w:p>
        </w:tc>
        <w:tc>
          <w:tcPr>
            <w:tcW w:w="15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val="0"/>
                <w:bCs/>
                <w:i w:val="0"/>
                <w:color w:val="000000"/>
                <w:sz w:val="22"/>
                <w:szCs w:val="22"/>
                <w:highlight w:val="none"/>
                <w:u w:val="none"/>
                <w:lang w:val="en-US" w:eastAsia="zh-CN"/>
              </w:rPr>
            </w:pPr>
            <w:r>
              <w:rPr>
                <w:rFonts w:hint="eastAsia" w:ascii="宋体" w:hAnsi="宋体" w:eastAsia="宋体" w:cs="宋体"/>
                <w:b w:val="0"/>
                <w:bCs/>
                <w:i w:val="0"/>
                <w:color w:val="000000"/>
                <w:sz w:val="22"/>
                <w:szCs w:val="22"/>
                <w:highlight w:val="none"/>
                <w:u w:val="none"/>
                <w:lang w:val="en-US" w:eastAsia="zh-CN"/>
              </w:rPr>
              <w:t>0</w:t>
            </w:r>
          </w:p>
        </w:tc>
        <w:tc>
          <w:tcPr>
            <w:tcW w:w="16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val="0"/>
                <w:bCs/>
                <w:i w:val="0"/>
                <w:color w:val="000000"/>
                <w:sz w:val="22"/>
                <w:szCs w:val="22"/>
                <w:highlight w:val="none"/>
                <w:u w:val="none"/>
                <w:lang w:val="en-US" w:eastAsia="zh-CN"/>
              </w:rPr>
            </w:pPr>
            <w:r>
              <w:rPr>
                <w:rFonts w:hint="eastAsia" w:ascii="宋体" w:hAnsi="宋体" w:eastAsia="宋体" w:cs="宋体"/>
                <w:b w:val="0"/>
                <w:bCs/>
                <w:i w:val="0"/>
                <w:color w:val="000000"/>
                <w:sz w:val="22"/>
                <w:szCs w:val="22"/>
                <w:highlight w:val="none"/>
                <w:u w:val="none"/>
                <w:lang w:val="en-US" w:eastAsia="zh-CN"/>
              </w:rPr>
              <w:t>0</w:t>
            </w:r>
          </w:p>
        </w:tc>
        <w:tc>
          <w:tcPr>
            <w:tcW w:w="28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val="0"/>
                <w:bCs/>
                <w:i w:val="0"/>
                <w:color w:val="000000"/>
                <w:sz w:val="22"/>
                <w:szCs w:val="22"/>
                <w:highlight w:val="none"/>
                <w:u w:val="none"/>
                <w:lang w:val="en-US" w:eastAsia="zh-CN"/>
              </w:rPr>
            </w:pPr>
            <w:r>
              <w:rPr>
                <w:rFonts w:hint="eastAsia" w:ascii="宋体" w:hAnsi="宋体" w:eastAsia="宋体" w:cs="宋体"/>
                <w:b w:val="0"/>
                <w:bCs/>
                <w:i w:val="0"/>
                <w:color w:val="000000"/>
                <w:sz w:val="22"/>
                <w:szCs w:val="22"/>
                <w:highlight w:val="none"/>
                <w:u w:val="none"/>
                <w:lang w:val="en-US" w:eastAsia="zh-CN"/>
              </w:rPr>
              <w:t>0</w:t>
            </w:r>
          </w:p>
        </w:tc>
      </w:tr>
      <w:tr>
        <w:tblPrEx>
          <w:tblCellMar>
            <w:top w:w="0" w:type="dxa"/>
            <w:left w:w="0" w:type="dxa"/>
            <w:bottom w:w="0" w:type="dxa"/>
            <w:right w:w="0" w:type="dxa"/>
          </w:tblCellMar>
        </w:tblPrEx>
        <w:trPr>
          <w:trHeight w:val="308" w:hRule="atLeast"/>
        </w:trPr>
        <w:tc>
          <w:tcPr>
            <w:tcW w:w="2263"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26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73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3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5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28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2263"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26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73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3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5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28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2263"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26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73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3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5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28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2263"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26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73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3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5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28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2263"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26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73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3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5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28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2263"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26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173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3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5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28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15388" w:type="dxa"/>
            <w:gridSpan w:val="10"/>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注：本表反映部门本年度政府性基金预算财政拨款收入、支出及结转和结余情况。</w:t>
            </w:r>
          </w:p>
        </w:tc>
      </w:tr>
    </w:tbl>
    <w:p>
      <w:pPr>
        <w:widowControl/>
        <w:jc w:val="left"/>
        <w:rPr>
          <w:rFonts w:hint="eastAsia" w:ascii="Times New Roman" w:hAnsi="Times New Roman" w:eastAsia="仿宋_GB2312"/>
          <w:b/>
          <w:kern w:val="0"/>
          <w:szCs w:val="21"/>
          <w:highlight w:val="none"/>
          <w:lang w:eastAsia="zh-CN"/>
        </w:rPr>
      </w:pPr>
    </w:p>
    <w:p>
      <w:pPr>
        <w:widowControl/>
        <w:jc w:val="left"/>
        <w:rPr>
          <w:rFonts w:ascii="Times New Roman" w:hAnsi="Times New Roman" w:eastAsia="仿宋_GB2312"/>
          <w:b/>
          <w:kern w:val="0"/>
          <w:szCs w:val="21"/>
          <w:highlight w:val="none"/>
        </w:rPr>
      </w:pPr>
      <w:r>
        <w:rPr>
          <w:rFonts w:hint="eastAsia" w:ascii="Times New Roman" w:hAnsi="Times New Roman" w:eastAsia="仿宋_GB2312"/>
          <w:b/>
          <w:kern w:val="0"/>
          <w:szCs w:val="21"/>
          <w:highlight w:val="none"/>
          <w:lang w:eastAsia="zh-CN"/>
        </w:rPr>
        <w:t>本</w:t>
      </w:r>
      <w:r>
        <w:rPr>
          <w:rFonts w:hint="eastAsia" w:ascii="Times New Roman" w:hAnsi="Times New Roman" w:eastAsia="仿宋_GB2312"/>
          <w:b/>
          <w:kern w:val="0"/>
          <w:szCs w:val="21"/>
          <w:highlight w:val="none"/>
        </w:rPr>
        <w:t>单位没有政府性基金收入，也没有使用政府性基金安排的支出，故本表无数据。</w:t>
      </w:r>
    </w:p>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highlight w:val="none"/>
          <w:u w:val="none"/>
          <w:lang w:val="en-US" w:eastAsia="zh-CN" w:bidi="ar"/>
        </w:rPr>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7" w:charSpace="0"/>
        </w:sectPr>
      </w:pPr>
    </w:p>
    <w:tbl>
      <w:tblPr>
        <w:tblStyle w:val="9"/>
        <w:tblW w:w="15429" w:type="dxa"/>
        <w:tblInd w:w="0" w:type="dxa"/>
        <w:shd w:val="clear" w:color="auto" w:fill="FFFFFF" w:themeFill="background1"/>
        <w:tblLayout w:type="fixed"/>
        <w:tblCellMar>
          <w:top w:w="0" w:type="dxa"/>
          <w:left w:w="0" w:type="dxa"/>
          <w:bottom w:w="0" w:type="dxa"/>
          <w:right w:w="0" w:type="dxa"/>
        </w:tblCellMar>
      </w:tblPr>
      <w:tblGrid>
        <w:gridCol w:w="1830"/>
        <w:gridCol w:w="36"/>
        <w:gridCol w:w="36"/>
        <w:gridCol w:w="4627"/>
        <w:gridCol w:w="2825"/>
        <w:gridCol w:w="3075"/>
        <w:gridCol w:w="3000"/>
      </w:tblGrid>
      <w:tr>
        <w:tblPrEx>
          <w:shd w:val="clear" w:color="auto" w:fill="FFFFFF" w:themeFill="background1"/>
          <w:tblCellMar>
            <w:top w:w="0" w:type="dxa"/>
            <w:left w:w="0" w:type="dxa"/>
            <w:bottom w:w="0" w:type="dxa"/>
            <w:right w:w="0" w:type="dxa"/>
          </w:tblCellMar>
        </w:tblPrEx>
        <w:trPr>
          <w:trHeight w:val="390" w:hRule="atLeast"/>
        </w:trPr>
        <w:tc>
          <w:tcPr>
            <w:tcW w:w="15429"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highlight w:val="none"/>
                <w:u w:val="none"/>
              </w:rPr>
            </w:pPr>
            <w:r>
              <w:rPr>
                <w:rFonts w:hint="eastAsia" w:ascii="宋体" w:hAnsi="宋体" w:eastAsia="宋体" w:cs="宋体"/>
                <w:i w:val="0"/>
                <w:color w:val="000000"/>
                <w:kern w:val="0"/>
                <w:sz w:val="30"/>
                <w:szCs w:val="30"/>
                <w:highlight w:val="none"/>
                <w:u w:val="none"/>
                <w:lang w:val="en-US" w:eastAsia="zh-CN" w:bidi="ar"/>
              </w:rPr>
              <w:t>国有资本经营预算财政拨款支出决算表</w:t>
            </w:r>
          </w:p>
        </w:tc>
      </w:tr>
      <w:tr>
        <w:tblPrEx>
          <w:shd w:val="clear" w:color="auto" w:fill="FFFFFF" w:themeFill="background1"/>
          <w:tblCellMar>
            <w:top w:w="0" w:type="dxa"/>
            <w:left w:w="0" w:type="dxa"/>
            <w:bottom w:w="0" w:type="dxa"/>
            <w:right w:w="0" w:type="dxa"/>
          </w:tblCellMar>
        </w:tblPrEx>
        <w:trPr>
          <w:trHeight w:val="255" w:hRule="atLeast"/>
        </w:trPr>
        <w:tc>
          <w:tcPr>
            <w:tcW w:w="183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eastAsia" w:ascii="Arial" w:hAnsi="Arial" w:cs="Arial"/>
                <w:i w:val="0"/>
                <w:color w:val="000000"/>
                <w:sz w:val="20"/>
                <w:szCs w:val="20"/>
                <w:highlight w:val="none"/>
                <w:u w:val="none"/>
              </w:rPr>
            </w:pPr>
          </w:p>
        </w:tc>
        <w:tc>
          <w:tcPr>
            <w:tcW w:w="3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46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282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07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000"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公开08表</w:t>
            </w:r>
          </w:p>
        </w:tc>
      </w:tr>
      <w:tr>
        <w:tblPrEx>
          <w:shd w:val="clear" w:color="auto" w:fill="FFFFFF" w:themeFill="background1"/>
          <w:tblCellMar>
            <w:top w:w="0" w:type="dxa"/>
            <w:left w:w="0" w:type="dxa"/>
            <w:bottom w:w="0" w:type="dxa"/>
            <w:right w:w="0" w:type="dxa"/>
          </w:tblCellMar>
        </w:tblPrEx>
        <w:trPr>
          <w:trHeight w:val="255" w:hRule="atLeast"/>
        </w:trPr>
        <w:tc>
          <w:tcPr>
            <w:tcW w:w="1830"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部门：会同县档案馆</w:t>
            </w:r>
          </w:p>
        </w:tc>
        <w:tc>
          <w:tcPr>
            <w:tcW w:w="3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46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282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07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000"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金额单位：万元</w:t>
            </w:r>
          </w:p>
        </w:tc>
      </w:tr>
      <w:tr>
        <w:tblPrEx>
          <w:tblCellMar>
            <w:top w:w="0" w:type="dxa"/>
            <w:left w:w="0" w:type="dxa"/>
            <w:bottom w:w="0" w:type="dxa"/>
            <w:right w:w="0" w:type="dxa"/>
          </w:tblCellMar>
        </w:tblPrEx>
        <w:trPr>
          <w:trHeight w:val="308" w:hRule="atLeast"/>
        </w:trPr>
        <w:tc>
          <w:tcPr>
            <w:tcW w:w="652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8900"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本年支出</w:t>
            </w:r>
          </w:p>
        </w:tc>
      </w:tr>
      <w:tr>
        <w:tblPrEx>
          <w:shd w:val="clear" w:color="auto" w:fill="FFFFFF" w:themeFill="background1"/>
          <w:tblCellMar>
            <w:top w:w="0" w:type="dxa"/>
            <w:left w:w="0" w:type="dxa"/>
            <w:bottom w:w="0" w:type="dxa"/>
            <w:right w:w="0" w:type="dxa"/>
          </w:tblCellMar>
        </w:tblPrEx>
        <w:trPr>
          <w:trHeight w:val="308" w:hRule="atLeast"/>
        </w:trPr>
        <w:tc>
          <w:tcPr>
            <w:tcW w:w="1902" w:type="dxa"/>
            <w:gridSpan w:val="3"/>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科目代码</w:t>
            </w:r>
          </w:p>
        </w:tc>
        <w:tc>
          <w:tcPr>
            <w:tcW w:w="4627"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科目名称</w:t>
            </w:r>
          </w:p>
        </w:tc>
        <w:tc>
          <w:tcPr>
            <w:tcW w:w="282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307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基本支出</w:t>
            </w:r>
          </w:p>
        </w:tc>
        <w:tc>
          <w:tcPr>
            <w:tcW w:w="300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项目支出</w:t>
            </w:r>
          </w:p>
        </w:tc>
      </w:tr>
      <w:tr>
        <w:tblPrEx>
          <w:shd w:val="clear" w:color="auto" w:fill="FFFFFF" w:themeFill="background1"/>
          <w:tblCellMar>
            <w:top w:w="0" w:type="dxa"/>
            <w:left w:w="0" w:type="dxa"/>
            <w:bottom w:w="0" w:type="dxa"/>
            <w:right w:w="0" w:type="dxa"/>
          </w:tblCellMar>
        </w:tblPrEx>
        <w:trPr>
          <w:trHeight w:val="308" w:hRule="atLeast"/>
        </w:trPr>
        <w:tc>
          <w:tcPr>
            <w:tcW w:w="1902"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627"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82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07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00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08" w:hRule="atLeast"/>
        </w:trPr>
        <w:tc>
          <w:tcPr>
            <w:tcW w:w="1902"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627"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82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07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00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08" w:hRule="atLeast"/>
        </w:trPr>
        <w:tc>
          <w:tcPr>
            <w:tcW w:w="6529"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2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30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3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r>
      <w:tr>
        <w:tblPrEx>
          <w:shd w:val="clear" w:color="auto" w:fill="FFFFFF" w:themeFill="background1"/>
          <w:tblCellMar>
            <w:top w:w="0" w:type="dxa"/>
            <w:left w:w="0" w:type="dxa"/>
            <w:bottom w:w="0" w:type="dxa"/>
            <w:right w:w="0" w:type="dxa"/>
          </w:tblCellMar>
        </w:tblPrEx>
        <w:trPr>
          <w:trHeight w:val="308" w:hRule="atLeast"/>
        </w:trPr>
        <w:tc>
          <w:tcPr>
            <w:tcW w:w="6529"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2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7.21</w:t>
            </w:r>
          </w:p>
        </w:tc>
        <w:tc>
          <w:tcPr>
            <w:tcW w:w="30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3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7.21</w:t>
            </w:r>
          </w:p>
        </w:tc>
      </w:tr>
      <w:tr>
        <w:tblPrEx>
          <w:shd w:val="clear" w:color="auto" w:fill="FFFFFF" w:themeFill="background1"/>
          <w:tblCellMar>
            <w:top w:w="0" w:type="dxa"/>
            <w:left w:w="0" w:type="dxa"/>
            <w:bottom w:w="0" w:type="dxa"/>
            <w:right w:w="0" w:type="dxa"/>
          </w:tblCellMar>
        </w:tblPrEx>
        <w:trPr>
          <w:trHeight w:val="308" w:hRule="atLeast"/>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223</w:t>
            </w:r>
          </w:p>
        </w:tc>
        <w:tc>
          <w:tcPr>
            <w:tcW w:w="4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国有资本经营预算支出</w:t>
            </w:r>
          </w:p>
        </w:tc>
        <w:tc>
          <w:tcPr>
            <w:tcW w:w="2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30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r>
      <w:tr>
        <w:tblPrEx>
          <w:tblCellMar>
            <w:top w:w="0" w:type="dxa"/>
            <w:left w:w="0" w:type="dxa"/>
            <w:bottom w:w="0" w:type="dxa"/>
            <w:right w:w="0" w:type="dxa"/>
          </w:tblCellMar>
        </w:tblPrEx>
        <w:trPr>
          <w:trHeight w:val="308" w:hRule="atLeast"/>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22301</w:t>
            </w:r>
          </w:p>
        </w:tc>
        <w:tc>
          <w:tcPr>
            <w:tcW w:w="4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解决历史遗留问题及改革成本支出</w:t>
            </w:r>
          </w:p>
        </w:tc>
        <w:tc>
          <w:tcPr>
            <w:tcW w:w="2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30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r>
      <w:tr>
        <w:tblPrEx>
          <w:shd w:val="clear" w:color="auto" w:fill="FFFFFF" w:themeFill="background1"/>
          <w:tblCellMar>
            <w:top w:w="0" w:type="dxa"/>
            <w:left w:w="0" w:type="dxa"/>
            <w:bottom w:w="0" w:type="dxa"/>
            <w:right w:w="0" w:type="dxa"/>
          </w:tblCellMar>
        </w:tblPrEx>
        <w:trPr>
          <w:trHeight w:val="308" w:hRule="atLeast"/>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2230105</w:t>
            </w:r>
          </w:p>
        </w:tc>
        <w:tc>
          <w:tcPr>
            <w:tcW w:w="4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国有企业退休人员社会化管理补助支出</w:t>
            </w:r>
          </w:p>
        </w:tc>
        <w:tc>
          <w:tcPr>
            <w:tcW w:w="2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c>
          <w:tcPr>
            <w:tcW w:w="30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3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7.21</w:t>
            </w:r>
          </w:p>
        </w:tc>
      </w:tr>
      <w:tr>
        <w:tblPrEx>
          <w:tblCellMar>
            <w:top w:w="0" w:type="dxa"/>
            <w:left w:w="0" w:type="dxa"/>
            <w:bottom w:w="0" w:type="dxa"/>
            <w:right w:w="0" w:type="dxa"/>
          </w:tblCellMar>
        </w:tblPrEx>
        <w:trPr>
          <w:trHeight w:val="308" w:hRule="atLeast"/>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2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0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2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0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08" w:hRule="atLeast"/>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2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0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08" w:hRule="atLeast"/>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2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0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08" w:hRule="atLeast"/>
        </w:trPr>
        <w:tc>
          <w:tcPr>
            <w:tcW w:w="1902"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2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0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08" w:hRule="atLeast"/>
        </w:trPr>
        <w:tc>
          <w:tcPr>
            <w:tcW w:w="15429" w:type="dxa"/>
            <w:gridSpan w:val="7"/>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注：本表反映部门本年度国有资本经营预算财政拨款支出情况。</w:t>
            </w:r>
          </w:p>
        </w:tc>
      </w:tr>
    </w:tbl>
    <w:p>
      <w:pPr>
        <w:pStyle w:val="11"/>
        <w:ind w:left="0" w:leftChars="0" w:firstLine="0" w:firstLineChars="0"/>
        <w:rPr>
          <w:rFonts w:hint="eastAsia"/>
          <w:highlight w:val="none"/>
          <w:lang w:val="en-US" w:eastAsia="zh-CN"/>
        </w:rPr>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7" w:charSpace="0"/>
        </w:sectPr>
      </w:pPr>
    </w:p>
    <w:tbl>
      <w:tblPr>
        <w:tblStyle w:val="9"/>
        <w:tblW w:w="15376" w:type="dxa"/>
        <w:jc w:val="center"/>
        <w:shd w:val="clear" w:color="auto" w:fill="FFFFFF" w:themeFill="background1"/>
        <w:tblLayout w:type="fixed"/>
        <w:tblCellMar>
          <w:top w:w="0" w:type="dxa"/>
          <w:left w:w="0" w:type="dxa"/>
          <w:bottom w:w="0" w:type="dxa"/>
          <w:right w:w="0" w:type="dxa"/>
        </w:tblCellMar>
      </w:tblPr>
      <w:tblGrid>
        <w:gridCol w:w="755"/>
        <w:gridCol w:w="1410"/>
        <w:gridCol w:w="1157"/>
        <w:gridCol w:w="1553"/>
        <w:gridCol w:w="1355"/>
        <w:gridCol w:w="1224"/>
        <w:gridCol w:w="982"/>
        <w:gridCol w:w="1459"/>
        <w:gridCol w:w="1527"/>
        <w:gridCol w:w="1638"/>
        <w:gridCol w:w="1355"/>
        <w:gridCol w:w="961"/>
      </w:tblGrid>
      <w:tr>
        <w:tblPrEx>
          <w:shd w:val="clear" w:color="auto" w:fill="FFFFFF" w:themeFill="background1"/>
          <w:tblCellMar>
            <w:top w:w="0" w:type="dxa"/>
            <w:left w:w="0" w:type="dxa"/>
            <w:bottom w:w="0" w:type="dxa"/>
            <w:right w:w="0" w:type="dxa"/>
          </w:tblCellMar>
        </w:tblPrEx>
        <w:trPr>
          <w:trHeight w:val="540" w:hRule="atLeast"/>
          <w:jc w:val="center"/>
        </w:trPr>
        <w:tc>
          <w:tcPr>
            <w:tcW w:w="15376" w:type="dxa"/>
            <w:gridSpan w:val="12"/>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highlight w:val="none"/>
                <w:u w:val="none"/>
              </w:rPr>
            </w:pPr>
            <w:r>
              <w:rPr>
                <w:rFonts w:hint="eastAsia" w:ascii="宋体" w:hAnsi="宋体" w:eastAsia="宋体" w:cs="宋体"/>
                <w:i w:val="0"/>
                <w:color w:val="000000"/>
                <w:kern w:val="0"/>
                <w:sz w:val="44"/>
                <w:szCs w:val="44"/>
                <w:highlight w:val="none"/>
                <w:u w:val="none"/>
                <w:lang w:val="en-US" w:eastAsia="zh-CN" w:bidi="ar"/>
              </w:rPr>
              <w:t>财政拨款“三公”经费支出决算表</w:t>
            </w:r>
          </w:p>
        </w:tc>
      </w:tr>
      <w:tr>
        <w:tblPrEx>
          <w:shd w:val="clear" w:color="auto" w:fill="FFFFFF" w:themeFill="background1"/>
          <w:tblCellMar>
            <w:top w:w="0" w:type="dxa"/>
            <w:left w:w="0" w:type="dxa"/>
            <w:bottom w:w="0" w:type="dxa"/>
            <w:right w:w="0" w:type="dxa"/>
          </w:tblCellMar>
        </w:tblPrEx>
        <w:trPr>
          <w:trHeight w:val="255" w:hRule="atLeast"/>
          <w:jc w:val="center"/>
        </w:trPr>
        <w:tc>
          <w:tcPr>
            <w:tcW w:w="7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eastAsia" w:ascii="Arial" w:hAnsi="Arial" w:cs="Arial"/>
                <w:i w:val="0"/>
                <w:color w:val="000000"/>
                <w:sz w:val="20"/>
                <w:szCs w:val="20"/>
                <w:highlight w:val="none"/>
                <w:u w:val="none"/>
              </w:rPr>
            </w:pPr>
          </w:p>
        </w:tc>
        <w:tc>
          <w:tcPr>
            <w:tcW w:w="141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15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5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3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224"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98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5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63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3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961"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公开09表</w:t>
            </w:r>
          </w:p>
        </w:tc>
      </w:tr>
      <w:tr>
        <w:tblPrEx>
          <w:shd w:val="clear" w:color="auto" w:fill="FFFFFF" w:themeFill="background1"/>
          <w:tblCellMar>
            <w:top w:w="0" w:type="dxa"/>
            <w:left w:w="0" w:type="dxa"/>
            <w:bottom w:w="0" w:type="dxa"/>
            <w:right w:w="0" w:type="dxa"/>
          </w:tblCellMar>
        </w:tblPrEx>
        <w:trPr>
          <w:trHeight w:val="255" w:hRule="atLeast"/>
          <w:jc w:val="center"/>
        </w:trPr>
        <w:tc>
          <w:tcPr>
            <w:tcW w:w="2165" w:type="dxa"/>
            <w:gridSpan w:val="2"/>
            <w:tcBorders>
              <w:top w:val="nil"/>
              <w:left w:val="nil"/>
              <w:bottom w:val="nil"/>
              <w:right w:val="nil"/>
            </w:tcBorders>
            <w:shd w:val="clear" w:color="auto" w:fill="FFFFFF" w:themeFill="background1"/>
            <w:noWrap/>
            <w:tcMar>
              <w:top w:w="15" w:type="dxa"/>
              <w:left w:w="15" w:type="dxa"/>
              <w:right w:w="15" w:type="dxa"/>
            </w:tcMar>
            <w:vAlign w:val="center"/>
          </w:tcPr>
          <w:p>
            <w:pPr>
              <w:jc w:val="both"/>
              <w:rPr>
                <w:rFonts w:hint="default" w:ascii="Arial" w:hAnsi="Arial" w:cs="Arial"/>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部门：会同县档案馆</w:t>
            </w:r>
          </w:p>
        </w:tc>
        <w:tc>
          <w:tcPr>
            <w:tcW w:w="115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5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3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224"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98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5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5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63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3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961"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金额单位：万元</w:t>
            </w:r>
          </w:p>
        </w:tc>
      </w:tr>
      <w:tr>
        <w:tblPrEx>
          <w:shd w:val="clear" w:color="auto" w:fill="FFFFFF" w:themeFill="background1"/>
          <w:tblCellMar>
            <w:top w:w="0" w:type="dxa"/>
            <w:left w:w="0" w:type="dxa"/>
            <w:bottom w:w="0" w:type="dxa"/>
            <w:right w:w="0" w:type="dxa"/>
          </w:tblCellMar>
        </w:tblPrEx>
        <w:trPr>
          <w:trHeight w:val="308" w:hRule="atLeast"/>
          <w:jc w:val="center"/>
        </w:trPr>
        <w:tc>
          <w:tcPr>
            <w:tcW w:w="7454"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预算数</w:t>
            </w:r>
          </w:p>
        </w:tc>
        <w:tc>
          <w:tcPr>
            <w:tcW w:w="7922" w:type="dxa"/>
            <w:gridSpan w:val="6"/>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决算数</w:t>
            </w:r>
          </w:p>
        </w:tc>
      </w:tr>
      <w:tr>
        <w:tblPrEx>
          <w:shd w:val="clear" w:color="auto" w:fill="FFFFFF" w:themeFill="background1"/>
          <w:tblCellMar>
            <w:top w:w="0" w:type="dxa"/>
            <w:left w:w="0" w:type="dxa"/>
            <w:bottom w:w="0" w:type="dxa"/>
            <w:right w:w="0" w:type="dxa"/>
          </w:tblCellMar>
        </w:tblPrEx>
        <w:trPr>
          <w:trHeight w:val="308" w:hRule="atLeast"/>
          <w:jc w:val="center"/>
        </w:trPr>
        <w:tc>
          <w:tcPr>
            <w:tcW w:w="755"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41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因公出国（境）费</w:t>
            </w:r>
          </w:p>
        </w:tc>
        <w:tc>
          <w:tcPr>
            <w:tcW w:w="4065" w:type="dxa"/>
            <w:gridSpan w:val="3"/>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公务用车购置及运行维护费</w:t>
            </w:r>
          </w:p>
        </w:tc>
        <w:tc>
          <w:tcPr>
            <w:tcW w:w="122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公务接待费</w:t>
            </w:r>
          </w:p>
        </w:tc>
        <w:tc>
          <w:tcPr>
            <w:tcW w:w="98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459"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因公出国（境）费</w:t>
            </w:r>
          </w:p>
        </w:tc>
        <w:tc>
          <w:tcPr>
            <w:tcW w:w="4520" w:type="dxa"/>
            <w:gridSpan w:val="3"/>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公务用车购置及运行维护费</w:t>
            </w:r>
          </w:p>
        </w:tc>
        <w:tc>
          <w:tcPr>
            <w:tcW w:w="96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公务接待费</w:t>
            </w:r>
          </w:p>
        </w:tc>
      </w:tr>
      <w:tr>
        <w:tblPrEx>
          <w:shd w:val="clear" w:color="auto" w:fill="FFFFFF" w:themeFill="background1"/>
          <w:tblCellMar>
            <w:top w:w="0" w:type="dxa"/>
            <w:left w:w="0" w:type="dxa"/>
            <w:bottom w:w="0" w:type="dxa"/>
            <w:right w:w="0" w:type="dxa"/>
          </w:tblCellMar>
        </w:tblPrEx>
        <w:trPr>
          <w:trHeight w:val="615" w:hRule="atLeast"/>
          <w:jc w:val="center"/>
        </w:trPr>
        <w:tc>
          <w:tcPr>
            <w:tcW w:w="755"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1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57"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小计</w:t>
            </w:r>
          </w:p>
        </w:tc>
        <w:tc>
          <w:tcPr>
            <w:tcW w:w="1553"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公务用车购置费</w:t>
            </w:r>
          </w:p>
        </w:tc>
        <w:tc>
          <w:tcPr>
            <w:tcW w:w="135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公务用车运行维护费</w:t>
            </w:r>
          </w:p>
        </w:tc>
        <w:tc>
          <w:tcPr>
            <w:tcW w:w="122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8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59"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27"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小计</w:t>
            </w:r>
          </w:p>
        </w:tc>
        <w:tc>
          <w:tcPr>
            <w:tcW w:w="1638"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公务用车购置费</w:t>
            </w:r>
          </w:p>
        </w:tc>
        <w:tc>
          <w:tcPr>
            <w:tcW w:w="135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公务用车运行维护费</w:t>
            </w:r>
          </w:p>
        </w:tc>
        <w:tc>
          <w:tcPr>
            <w:tcW w:w="96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FFFFFF" w:themeFill="background1"/>
          <w:tblCellMar>
            <w:top w:w="0" w:type="dxa"/>
            <w:left w:w="0" w:type="dxa"/>
            <w:bottom w:w="0" w:type="dxa"/>
            <w:right w:w="0" w:type="dxa"/>
          </w:tblCellMar>
        </w:tblPrEx>
        <w:trPr>
          <w:trHeight w:val="308" w:hRule="atLeast"/>
          <w:jc w:val="center"/>
        </w:trPr>
        <w:tc>
          <w:tcPr>
            <w:tcW w:w="75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41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157"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553"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35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224"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982"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1459"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w:t>
            </w:r>
          </w:p>
        </w:tc>
        <w:tc>
          <w:tcPr>
            <w:tcW w:w="1527"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w:t>
            </w:r>
          </w:p>
        </w:tc>
        <w:tc>
          <w:tcPr>
            <w:tcW w:w="1638"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135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w:t>
            </w:r>
          </w:p>
        </w:tc>
        <w:tc>
          <w:tcPr>
            <w:tcW w:w="961"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w:t>
            </w:r>
          </w:p>
        </w:tc>
      </w:tr>
      <w:tr>
        <w:tblPrEx>
          <w:shd w:val="clear" w:color="auto" w:fill="FFFFFF" w:themeFill="background1"/>
          <w:tblCellMar>
            <w:top w:w="0" w:type="dxa"/>
            <w:left w:w="0" w:type="dxa"/>
            <w:bottom w:w="0" w:type="dxa"/>
            <w:right w:w="0" w:type="dxa"/>
          </w:tblCellMar>
        </w:tblPrEx>
        <w:trPr>
          <w:trHeight w:val="308" w:hRule="atLeast"/>
          <w:jc w:val="center"/>
        </w:trPr>
        <w:tc>
          <w:tcPr>
            <w:tcW w:w="75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1.40</w:t>
            </w:r>
          </w:p>
        </w:tc>
        <w:tc>
          <w:tcPr>
            <w:tcW w:w="14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1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0.50</w:t>
            </w:r>
          </w:p>
        </w:tc>
        <w:tc>
          <w:tcPr>
            <w:tcW w:w="155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0.50</w:t>
            </w:r>
          </w:p>
        </w:tc>
        <w:tc>
          <w:tcPr>
            <w:tcW w:w="122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0.90</w:t>
            </w:r>
          </w:p>
        </w:tc>
        <w:tc>
          <w:tcPr>
            <w:tcW w:w="9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0.20</w:t>
            </w:r>
          </w:p>
        </w:tc>
        <w:tc>
          <w:tcPr>
            <w:tcW w:w="14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5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3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3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0.20</w:t>
            </w:r>
          </w:p>
        </w:tc>
      </w:tr>
      <w:tr>
        <w:tblPrEx>
          <w:shd w:val="clear" w:color="auto" w:fill="FFFFFF" w:themeFill="background1"/>
          <w:tblCellMar>
            <w:top w:w="0" w:type="dxa"/>
            <w:left w:w="0" w:type="dxa"/>
            <w:bottom w:w="0" w:type="dxa"/>
            <w:right w:w="0" w:type="dxa"/>
          </w:tblCellMar>
        </w:tblPrEx>
        <w:trPr>
          <w:trHeight w:val="615" w:hRule="atLeast"/>
          <w:jc w:val="center"/>
        </w:trPr>
        <w:tc>
          <w:tcPr>
            <w:tcW w:w="15376" w:type="dxa"/>
            <w:gridSpan w:val="12"/>
            <w:tcBorders>
              <w:top w:val="nil"/>
              <w:left w:val="nil"/>
              <w:bottom w:val="nil"/>
              <w:right w:val="nil"/>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highlight w:val="none"/>
        </w:rPr>
      </w:pPr>
    </w:p>
    <w:p>
      <w:pPr>
        <w:autoSpaceDE w:val="0"/>
        <w:autoSpaceDN w:val="0"/>
        <w:adjustRightInd w:val="0"/>
        <w:ind w:left="315" w:leftChars="150"/>
        <w:jc w:val="left"/>
        <w:rPr>
          <w:rFonts w:ascii="宋体" w:eastAsia="宋体" w:cs="宋体"/>
          <w:kern w:val="0"/>
          <w:sz w:val="24"/>
          <w:szCs w:val="24"/>
          <w:highlight w:val="none"/>
        </w:rPr>
      </w:pPr>
    </w:p>
    <w:p>
      <w:pPr>
        <w:autoSpaceDE w:val="0"/>
        <w:autoSpaceDN w:val="0"/>
        <w:adjustRightInd w:val="0"/>
        <w:ind w:left="315" w:leftChars="150"/>
        <w:jc w:val="left"/>
        <w:rPr>
          <w:rFonts w:ascii="宋体" w:eastAsia="宋体" w:cs="宋体"/>
          <w:kern w:val="0"/>
          <w:sz w:val="24"/>
          <w:szCs w:val="24"/>
          <w:highlight w:val="none"/>
        </w:rPr>
      </w:pPr>
    </w:p>
    <w:p>
      <w:pPr>
        <w:autoSpaceDE w:val="0"/>
        <w:autoSpaceDN w:val="0"/>
        <w:adjustRightInd w:val="0"/>
        <w:ind w:left="315" w:leftChars="150"/>
        <w:jc w:val="left"/>
        <w:rPr>
          <w:rFonts w:ascii="宋体" w:eastAsia="宋体" w:cs="宋体"/>
          <w:kern w:val="0"/>
          <w:sz w:val="24"/>
          <w:szCs w:val="24"/>
          <w:highlight w:val="none"/>
        </w:rPr>
      </w:pPr>
    </w:p>
    <w:p>
      <w:pPr>
        <w:autoSpaceDE w:val="0"/>
        <w:autoSpaceDN w:val="0"/>
        <w:adjustRightInd w:val="0"/>
        <w:ind w:left="315" w:leftChars="150"/>
        <w:jc w:val="left"/>
        <w:rPr>
          <w:rFonts w:ascii="宋体" w:eastAsia="宋体" w:cs="宋体"/>
          <w:kern w:val="0"/>
          <w:sz w:val="24"/>
          <w:szCs w:val="24"/>
          <w:highlight w:val="none"/>
        </w:rPr>
      </w:pPr>
    </w:p>
    <w:p>
      <w:pPr>
        <w:widowControl/>
        <w:jc w:val="both"/>
        <w:rPr>
          <w:sz w:val="72"/>
          <w:szCs w:val="72"/>
          <w:highlight w:val="none"/>
        </w:rPr>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7" w:charSpace="0"/>
        </w:sectPr>
      </w:pPr>
      <w:r>
        <w:rPr>
          <w:rFonts w:ascii="黑体" w:hAnsi="黑体" w:eastAsia="黑体"/>
          <w:szCs w:val="21"/>
          <w:highlight w:val="none"/>
        </w:rPr>
        <w:br w:type="page"/>
      </w:r>
    </w:p>
    <w:p>
      <w:pPr>
        <w:pStyle w:val="15"/>
        <w:rPr>
          <w:sz w:val="72"/>
          <w:szCs w:val="72"/>
          <w:highlight w:val="none"/>
        </w:rPr>
      </w:pPr>
    </w:p>
    <w:p>
      <w:pPr>
        <w:pStyle w:val="15"/>
        <w:rPr>
          <w:sz w:val="72"/>
          <w:szCs w:val="72"/>
          <w:highlight w:val="none"/>
        </w:rPr>
      </w:pPr>
    </w:p>
    <w:p>
      <w:pPr>
        <w:pStyle w:val="15"/>
        <w:rPr>
          <w:sz w:val="72"/>
          <w:szCs w:val="72"/>
          <w:highlight w:val="none"/>
        </w:rPr>
      </w:pPr>
    </w:p>
    <w:p>
      <w:pPr>
        <w:pStyle w:val="15"/>
        <w:rPr>
          <w:sz w:val="72"/>
          <w:szCs w:val="72"/>
          <w:highlight w:val="none"/>
        </w:rPr>
      </w:pPr>
    </w:p>
    <w:p>
      <w:pPr>
        <w:pStyle w:val="15"/>
        <w:jc w:val="center"/>
        <w:rPr>
          <w:sz w:val="72"/>
          <w:szCs w:val="72"/>
          <w:highlight w:val="none"/>
        </w:rPr>
      </w:pPr>
    </w:p>
    <w:p>
      <w:pPr>
        <w:pStyle w:val="15"/>
        <w:jc w:val="center"/>
        <w:rPr>
          <w:rFonts w:hint="eastAsia" w:ascii="方正小标宋_GBK" w:hAnsi="方正小标宋_GBK" w:eastAsia="方正小标宋_GBK" w:cs="方正小标宋_GBK"/>
          <w:sz w:val="72"/>
          <w:szCs w:val="72"/>
          <w:highlight w:val="none"/>
        </w:rPr>
      </w:pPr>
    </w:p>
    <w:p>
      <w:pPr>
        <w:pStyle w:val="15"/>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第三部分</w:t>
      </w:r>
    </w:p>
    <w:p>
      <w:pPr>
        <w:pStyle w:val="15"/>
        <w:jc w:val="center"/>
        <w:rPr>
          <w:rFonts w:hint="eastAsia" w:ascii="方正小标宋_GBK" w:hAnsi="方正小标宋_GBK" w:eastAsia="方正小标宋_GBK" w:cs="方正小标宋_GBK"/>
          <w:sz w:val="70"/>
          <w:szCs w:val="70"/>
          <w:highlight w:val="none"/>
        </w:rPr>
      </w:pPr>
    </w:p>
    <w:p>
      <w:pPr>
        <w:pStyle w:val="15"/>
        <w:jc w:val="center"/>
        <w:rPr>
          <w:rFonts w:hint="eastAsia" w:ascii="方正小标宋_GBK" w:hAnsi="方正小标宋_GBK" w:eastAsia="方正小标宋_GBK" w:cs="方正小标宋_GBK"/>
          <w:sz w:val="70"/>
          <w:szCs w:val="70"/>
          <w:highlight w:val="none"/>
        </w:rPr>
      </w:pPr>
      <w:r>
        <w:rPr>
          <w:rFonts w:hint="eastAsia" w:ascii="方正小标宋_GBK" w:hAnsi="方正小标宋_GBK" w:eastAsia="方正小标宋_GBK" w:cs="方正小标宋_GBK"/>
          <w:sz w:val="70"/>
          <w:szCs w:val="70"/>
          <w:highlight w:val="none"/>
        </w:rPr>
        <w:t>202</w:t>
      </w:r>
      <w:r>
        <w:rPr>
          <w:rFonts w:hint="eastAsia" w:ascii="方正小标宋_GBK" w:hAnsi="方正小标宋_GBK" w:eastAsia="方正小标宋_GBK" w:cs="方正小标宋_GBK"/>
          <w:sz w:val="70"/>
          <w:szCs w:val="70"/>
          <w:highlight w:val="none"/>
          <w:lang w:val="en-US" w:eastAsia="zh-CN"/>
        </w:rPr>
        <w:t>2</w:t>
      </w:r>
      <w:r>
        <w:rPr>
          <w:rFonts w:hint="eastAsia" w:ascii="方正小标宋_GBK" w:hAnsi="方正小标宋_GBK" w:eastAsia="方正小标宋_GBK" w:cs="方正小标宋_GBK"/>
          <w:sz w:val="70"/>
          <w:szCs w:val="70"/>
          <w:highlight w:val="none"/>
        </w:rPr>
        <w:t>年度部门决算情况说明</w:t>
      </w:r>
    </w:p>
    <w:p>
      <w:pPr>
        <w:widowControl/>
        <w:jc w:val="left"/>
        <w:rPr>
          <w:rFonts w:asciiTheme="minorEastAsia" w:hAnsiTheme="minorEastAsia" w:eastAsiaTheme="minorEastAsia"/>
          <w:sz w:val="32"/>
          <w:szCs w:val="32"/>
          <w:highlight w:val="none"/>
        </w:rPr>
      </w:pPr>
      <w:r>
        <w:rPr>
          <w:rFonts w:hint="eastAsia" w:ascii="方正小标宋_GBK" w:hAnsi="方正小标宋_GBK" w:eastAsia="方正小标宋_GBK" w:cs="方正小标宋_GBK"/>
          <w:sz w:val="70"/>
          <w:szCs w:val="70"/>
          <w:highlight w:val="none"/>
        </w:rPr>
        <w:br w:type="page"/>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一、收入支出决算总体情况说明</w:t>
      </w:r>
    </w:p>
    <w:p>
      <w:pPr>
        <w:keepNext w:val="0"/>
        <w:keepLines w:val="0"/>
        <w:widowControl/>
        <w:suppressLineNumbers w:val="0"/>
        <w:ind w:firstLine="640" w:firstLineChars="200"/>
        <w:jc w:val="left"/>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年度收</w:t>
      </w:r>
      <w:r>
        <w:rPr>
          <w:rFonts w:hint="eastAsia" w:ascii="Times New Roman" w:hAnsi="Times New Roman" w:eastAsia="仿宋_GB2312"/>
          <w:sz w:val="32"/>
          <w:szCs w:val="32"/>
          <w:highlight w:val="none"/>
          <w:lang w:eastAsia="zh-CN"/>
        </w:rPr>
        <w:t>入</w:t>
      </w:r>
      <w:r>
        <w:rPr>
          <w:rFonts w:hint="eastAsia" w:ascii="Times New Roman" w:hAnsi="Times New Roman" w:eastAsia="仿宋_GB2312"/>
          <w:sz w:val="32"/>
          <w:szCs w:val="32"/>
          <w:highlight w:val="none"/>
        </w:rPr>
        <w:t>总计</w:t>
      </w:r>
      <w:r>
        <w:rPr>
          <w:rFonts w:hint="eastAsia" w:ascii="Times New Roman" w:hAnsi="Times New Roman" w:eastAsia="仿宋_GB2312"/>
          <w:sz w:val="32"/>
          <w:szCs w:val="32"/>
          <w:highlight w:val="none"/>
          <w:lang w:val="en-US" w:eastAsia="zh-CN"/>
        </w:rPr>
        <w:t>133.74</w:t>
      </w:r>
      <w:r>
        <w:rPr>
          <w:rFonts w:hint="eastAsia" w:ascii="Times New Roman" w:hAnsi="Times New Roman" w:eastAsia="仿宋_GB2312"/>
          <w:sz w:val="32"/>
          <w:szCs w:val="32"/>
          <w:highlight w:val="none"/>
        </w:rPr>
        <w:t>万元。与上年相比，</w:t>
      </w:r>
      <w:r>
        <w:rPr>
          <w:rFonts w:hint="eastAsia" w:ascii="Times New Roman" w:hAnsi="Times New Roman" w:eastAsia="仿宋_GB2312"/>
          <w:sz w:val="32"/>
          <w:szCs w:val="32"/>
          <w:highlight w:val="none"/>
          <w:lang w:val="en-US" w:eastAsia="zh-CN"/>
        </w:rPr>
        <w:t>增加2.71万元，增长2.07%，</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eastAsia="zh-CN"/>
        </w:rPr>
        <w:t>国有资本经营预算财政拨款收入增加</w:t>
      </w:r>
      <w:r>
        <w:rPr>
          <w:rFonts w:hint="eastAsia" w:ascii="Times New Roman" w:hAnsi="Times New Roman" w:eastAsia="仿宋_GB2312"/>
          <w:sz w:val="32"/>
          <w:szCs w:val="32"/>
          <w:highlight w:val="none"/>
          <w:lang w:val="en-US" w:eastAsia="zh-CN"/>
        </w:rPr>
        <w:t>。</w:t>
      </w:r>
    </w:p>
    <w:p>
      <w:pPr>
        <w:keepNext w:val="0"/>
        <w:keepLines w:val="0"/>
        <w:widowControl/>
        <w:suppressLineNumbers w:val="0"/>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2022年度支出总计133.74万元。与上年相比，增加2.71万元，增长2.07%，</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eastAsia="zh-CN"/>
        </w:rPr>
        <w:t>国有资本经营预算财政拨款收入增加。</w:t>
      </w:r>
    </w:p>
    <w:p>
      <w:pPr>
        <w:pStyle w:val="11"/>
        <w:numPr>
          <w:ilvl w:val="0"/>
          <w:numId w:val="2"/>
        </w:numPr>
        <w:ind w:left="0" w:leftChars="0" w:firstLine="640" w:firstLineChars="200"/>
        <w:rPr>
          <w:rFonts w:ascii="Times New Roman" w:hAnsi="Times New Roman" w:eastAsia="仿宋_GB2312"/>
          <w:sz w:val="32"/>
          <w:szCs w:val="32"/>
          <w:highlight w:val="none"/>
        </w:rPr>
      </w:pPr>
      <w:r>
        <w:rPr>
          <w:rFonts w:hint="eastAsia" w:ascii="黑体" w:hAnsi="黑体" w:eastAsia="黑体" w:cs="黑体"/>
          <w:b w:val="0"/>
          <w:bCs/>
          <w:sz w:val="32"/>
          <w:szCs w:val="32"/>
          <w:highlight w:val="none"/>
        </w:rPr>
        <w:t>收入决算情况说明</w:t>
      </w:r>
    </w:p>
    <w:p>
      <w:pPr>
        <w:pStyle w:val="11"/>
        <w:numPr>
          <w:ilvl w:val="0"/>
          <w:numId w:val="0"/>
        </w:numPr>
        <w:ind w:firstLine="320" w:firstLineChars="100"/>
        <w:rPr>
          <w:rFonts w:hint="eastAsia"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heme="minorBidi"/>
          <w:kern w:val="2"/>
          <w:sz w:val="32"/>
          <w:szCs w:val="32"/>
          <w:highlight w:val="none"/>
          <w:lang w:val="en-US" w:eastAsia="zh-CN" w:bidi="ar-SA"/>
        </w:rPr>
        <w:t>　2022年度收入合计133.74万元，其中：财政拨款收入133.74万元，占100%；上级补助收入0万元，占0%；事业收入0万元，占0%；经营收入0万元，占0%；附属单位上缴收入0万元，占0%；其他收入0万元，占0%。</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三、支出决算情况说明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eastAsia" w:ascii="Times New Roman" w:hAnsi="Times New Roman" w:eastAsia="仿宋_GB2312" w:cstheme="minorBidi"/>
          <w:color w:val="auto"/>
          <w:kern w:val="2"/>
          <w:sz w:val="32"/>
          <w:szCs w:val="32"/>
          <w:highlight w:val="none"/>
          <w:lang w:val="en-US" w:eastAsia="zh-CN" w:bidi="ar-SA"/>
        </w:rPr>
        <w:t>2022年度支出合计133.74万元，其中：基本支出118.37万元，占88.51%；项目支出15.37万元，占11.49%；上缴上级支出0万元，占0%；经营支出0万元，占0%；对附属单位补助支出0万元，占0%。</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四、财政拨款收入支出决算总体情况说明</w:t>
      </w:r>
    </w:p>
    <w:p>
      <w:pPr>
        <w:pStyle w:val="11"/>
        <w:ind w:left="0" w:leftChars="0" w:firstLine="640" w:firstLineChars="200"/>
        <w:rPr>
          <w:rFonts w:hint="eastAsia" w:ascii="Times New Roman" w:hAnsi="Times New Roman" w:eastAsia="仿宋_GB2312" w:cstheme="minorBidi"/>
          <w:color w:val="auto"/>
          <w:kern w:val="2"/>
          <w:sz w:val="32"/>
          <w:szCs w:val="32"/>
          <w:highlight w:val="none"/>
          <w:lang w:val="en-US" w:eastAsia="zh-CN" w:bidi="ar-SA"/>
        </w:rPr>
      </w:pPr>
      <w:r>
        <w:rPr>
          <w:rFonts w:hint="eastAsia" w:ascii="Times New Roman" w:hAnsi="Times New Roman" w:eastAsia="仿宋_GB2312" w:cstheme="minorBidi"/>
          <w:color w:val="auto"/>
          <w:kern w:val="2"/>
          <w:sz w:val="32"/>
          <w:szCs w:val="32"/>
          <w:highlight w:val="none"/>
          <w:lang w:val="en-US" w:eastAsia="zh-CN" w:bidi="ar-SA"/>
        </w:rPr>
        <w:t>2022年度财政拨款收入总计133.74万元，与上年相比，增加2.71万元，增长2.07%，主要是因为国有资本经营预算财政拨款收入增加。</w:t>
      </w:r>
    </w:p>
    <w:p>
      <w:pPr>
        <w:pStyle w:val="11"/>
        <w:ind w:left="0" w:leftChars="0" w:firstLine="640" w:firstLineChars="200"/>
        <w:rPr>
          <w:rFonts w:hint="eastAsia" w:ascii="Times New Roman" w:hAnsi="Times New Roman"/>
          <w:sz w:val="32"/>
          <w:szCs w:val="32"/>
          <w:highlight w:val="none"/>
          <w:lang w:eastAsia="zh-CN"/>
        </w:rPr>
      </w:pPr>
      <w:r>
        <w:rPr>
          <w:rFonts w:hint="eastAsia" w:ascii="Times New Roman" w:hAnsi="Times New Roman" w:eastAsia="仿宋_GB2312" w:cstheme="minorBidi"/>
          <w:color w:val="auto"/>
          <w:kern w:val="2"/>
          <w:sz w:val="32"/>
          <w:szCs w:val="32"/>
          <w:highlight w:val="none"/>
          <w:lang w:val="en-US" w:eastAsia="zh-CN" w:bidi="ar-SA"/>
        </w:rPr>
        <w:t>2022年度财政拨款支出总计133.74万元。与上年相比，增加2.71万元，增长2.07%，主要是因为国有资本经营预算财政拨款收入增加。</w:t>
      </w:r>
    </w:p>
    <w:p>
      <w:pPr>
        <w:pStyle w:val="11"/>
        <w:ind w:left="0" w:leftChars="0" w:firstLine="640" w:firstLineChars="200"/>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五、一般公共预算财政拨款支出决算情况说明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（一）财政拨款支出决算总体情况</w:t>
      </w:r>
    </w:p>
    <w:p>
      <w:pPr>
        <w:keepNext w:val="0"/>
        <w:keepLines w:val="0"/>
        <w:widowControl/>
        <w:suppressLineNumbers w:val="0"/>
        <w:ind w:firstLine="640" w:firstLineChars="200"/>
        <w:jc w:val="left"/>
        <w:rPr>
          <w:rFonts w:hint="eastAsia" w:ascii="Times New Roman" w:hAnsi="Times New Roman"/>
          <w:sz w:val="32"/>
          <w:szCs w:val="32"/>
          <w:highlight w:val="none"/>
          <w:lang w:eastAsia="zh-CN"/>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年度财政拨款支出</w:t>
      </w:r>
      <w:r>
        <w:rPr>
          <w:rFonts w:hint="eastAsia" w:ascii="Times New Roman" w:hAnsi="Times New Roman" w:eastAsia="仿宋_GB2312"/>
          <w:sz w:val="32"/>
          <w:szCs w:val="32"/>
          <w:highlight w:val="none"/>
          <w:lang w:val="en-US" w:eastAsia="zh-CN"/>
        </w:rPr>
        <w:t>126.53</w:t>
      </w:r>
      <w:r>
        <w:rPr>
          <w:rFonts w:hint="eastAsia" w:ascii="Times New Roman" w:hAnsi="Times New Roman" w:eastAsia="仿宋_GB2312"/>
          <w:sz w:val="32"/>
          <w:szCs w:val="32"/>
          <w:highlight w:val="none"/>
        </w:rPr>
        <w:t>万元，占本年支出合计的</w:t>
      </w:r>
      <w:r>
        <w:rPr>
          <w:rFonts w:hint="eastAsia" w:ascii="Times New Roman" w:hAnsi="Times New Roman" w:eastAsia="仿宋_GB2312"/>
          <w:sz w:val="32"/>
          <w:szCs w:val="32"/>
          <w:highlight w:val="none"/>
          <w:lang w:val="en-US" w:eastAsia="zh-CN"/>
        </w:rPr>
        <w:t>94.61</w:t>
      </w:r>
      <w:r>
        <w:rPr>
          <w:rFonts w:hint="eastAsia" w:ascii="Times New Roman" w:hAnsi="Times New Roman" w:eastAsia="仿宋_GB2312"/>
          <w:sz w:val="32"/>
          <w:szCs w:val="32"/>
          <w:highlight w:val="none"/>
        </w:rPr>
        <w:t>%，与上年相比，财政拨款支出</w:t>
      </w:r>
      <w:r>
        <w:rPr>
          <w:rFonts w:hint="eastAsia" w:ascii="Times New Roman" w:hAnsi="Times New Roman" w:eastAsia="仿宋_GB2312"/>
          <w:sz w:val="32"/>
          <w:szCs w:val="32"/>
          <w:highlight w:val="none"/>
          <w:lang w:eastAsia="zh-CN"/>
        </w:rPr>
        <w:t>减少</w:t>
      </w:r>
      <w:r>
        <w:rPr>
          <w:rFonts w:hint="eastAsia" w:ascii="Times New Roman" w:hAnsi="Times New Roman" w:eastAsia="仿宋_GB2312"/>
          <w:sz w:val="32"/>
          <w:szCs w:val="32"/>
          <w:highlight w:val="none"/>
          <w:lang w:val="en-US" w:eastAsia="zh-CN"/>
        </w:rPr>
        <w:t>4.15</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下降</w:t>
      </w:r>
      <w:r>
        <w:rPr>
          <w:rFonts w:hint="eastAsia" w:ascii="Times New Roman" w:hAnsi="Times New Roman" w:eastAsia="仿宋_GB2312"/>
          <w:sz w:val="32"/>
          <w:szCs w:val="32"/>
          <w:highlight w:val="none"/>
          <w:lang w:val="en-US" w:eastAsia="zh-CN"/>
        </w:rPr>
        <w:t>3.18</w:t>
      </w:r>
      <w:r>
        <w:rPr>
          <w:rFonts w:hint="eastAsia" w:ascii="Times New Roman" w:hAnsi="Times New Roman" w:eastAsia="仿宋_GB2312"/>
          <w:sz w:val="32"/>
          <w:szCs w:val="32"/>
          <w:highlight w:val="none"/>
        </w:rPr>
        <w:t>%，主要是因为</w:t>
      </w:r>
      <w:r>
        <w:rPr>
          <w:rFonts w:hint="eastAsia" w:ascii="仿宋_GB2312" w:hAnsi="仿宋_GB2312" w:eastAsia="仿宋_GB2312" w:cs="仿宋_GB2312"/>
          <w:color w:val="000000"/>
          <w:kern w:val="0"/>
          <w:sz w:val="32"/>
          <w:szCs w:val="32"/>
          <w:highlight w:val="none"/>
          <w:lang w:val="en-US" w:eastAsia="zh-CN" w:bidi="ar"/>
        </w:rPr>
        <w:t>基本支出增加3.75万元，项目经费支出减少7.90万元。</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（二）财政拨款支出决算结构情况</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年度财政拨款支出</w:t>
      </w:r>
      <w:r>
        <w:rPr>
          <w:rFonts w:hint="eastAsia" w:ascii="Times New Roman" w:hAnsi="Times New Roman" w:eastAsia="仿宋_GB2312"/>
          <w:sz w:val="32"/>
          <w:szCs w:val="32"/>
          <w:highlight w:val="none"/>
          <w:lang w:val="en-US" w:eastAsia="zh-CN"/>
        </w:rPr>
        <w:t>126.53</w:t>
      </w:r>
      <w:r>
        <w:rPr>
          <w:rFonts w:hint="eastAsia" w:ascii="Times New Roman" w:hAnsi="Times New Roman" w:eastAsia="仿宋_GB2312"/>
          <w:sz w:val="32"/>
          <w:szCs w:val="32"/>
          <w:highlight w:val="none"/>
        </w:rPr>
        <w:t>万元，主要用于以下方面：一般公共服务（类）支出</w:t>
      </w:r>
      <w:r>
        <w:rPr>
          <w:rFonts w:hint="eastAsia" w:ascii="Times New Roman" w:hAnsi="Times New Roman" w:eastAsia="仿宋_GB2312"/>
          <w:sz w:val="32"/>
          <w:szCs w:val="32"/>
          <w:highlight w:val="none"/>
          <w:lang w:val="en-US" w:eastAsia="zh-CN"/>
        </w:rPr>
        <w:t>106.49</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84.16</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社会保障和就业</w:t>
      </w:r>
      <w:r>
        <w:rPr>
          <w:rFonts w:hint="eastAsia" w:ascii="Times New Roman" w:hAnsi="Times New Roman" w:eastAsia="仿宋_GB2312"/>
          <w:sz w:val="32"/>
          <w:szCs w:val="32"/>
          <w:highlight w:val="none"/>
        </w:rPr>
        <w:t>（类）支出</w:t>
      </w:r>
      <w:r>
        <w:rPr>
          <w:rFonts w:hint="eastAsia" w:ascii="Times New Roman" w:hAnsi="Times New Roman" w:eastAsia="仿宋_GB2312"/>
          <w:sz w:val="32"/>
          <w:szCs w:val="32"/>
          <w:highlight w:val="none"/>
          <w:lang w:val="en-US" w:eastAsia="zh-CN"/>
        </w:rPr>
        <w:t>13.16</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10.40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卫生健康（类）支出</w:t>
      </w:r>
      <w:r>
        <w:rPr>
          <w:rFonts w:hint="eastAsia" w:ascii="Times New Roman" w:hAnsi="Times New Roman" w:eastAsia="仿宋_GB2312"/>
          <w:sz w:val="32"/>
          <w:szCs w:val="32"/>
          <w:highlight w:val="none"/>
          <w:lang w:val="en-US" w:eastAsia="zh-CN"/>
        </w:rPr>
        <w:t>4.72万元，占3.73%；农林水（类）支出2.16万元，占1.71%。</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（三）财政拨款支出决算具体情况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年度财政拨款支出年初预算数为</w:t>
      </w:r>
      <w:r>
        <w:rPr>
          <w:rFonts w:hint="eastAsia" w:ascii="Times New Roman" w:hAnsi="Times New Roman" w:eastAsia="仿宋_GB2312"/>
          <w:sz w:val="32"/>
          <w:szCs w:val="32"/>
          <w:highlight w:val="none"/>
          <w:lang w:val="en-US" w:eastAsia="zh-CN"/>
        </w:rPr>
        <w:t>123.45</w:t>
      </w:r>
      <w:r>
        <w:rPr>
          <w:rFonts w:hint="eastAsia" w:ascii="Times New Roman" w:hAnsi="Times New Roman" w:eastAsia="仿宋_GB2312"/>
          <w:sz w:val="32"/>
          <w:szCs w:val="32"/>
          <w:highlight w:val="none"/>
        </w:rPr>
        <w:t>万元，支出决算数为</w:t>
      </w:r>
      <w:r>
        <w:rPr>
          <w:rFonts w:hint="eastAsia" w:ascii="Times New Roman" w:hAnsi="Times New Roman" w:eastAsia="仿宋_GB2312"/>
          <w:sz w:val="32"/>
          <w:szCs w:val="32"/>
          <w:highlight w:val="none"/>
          <w:lang w:val="en-US" w:eastAsia="zh-CN"/>
        </w:rPr>
        <w:t>126.53</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102.5</w:t>
      </w:r>
      <w:r>
        <w:rPr>
          <w:rFonts w:hint="eastAsia" w:ascii="Times New Roman" w:hAnsi="Times New Roman" w:eastAsia="仿宋_GB2312"/>
          <w:sz w:val="32"/>
          <w:szCs w:val="32"/>
          <w:highlight w:val="none"/>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1、一般公共服务</w:t>
      </w:r>
      <w:r>
        <w:rPr>
          <w:rFonts w:hint="eastAsia" w:ascii="Times New Roman" w:hAnsi="Times New Roman" w:eastAsia="仿宋_GB2312"/>
          <w:sz w:val="32"/>
          <w:szCs w:val="32"/>
          <w:highlight w:val="none"/>
          <w:lang w:val="en-US" w:eastAsia="zh-CN"/>
        </w:rPr>
        <w:t>支出</w:t>
      </w:r>
      <w:r>
        <w:rPr>
          <w:rFonts w:hint="eastAsia" w:ascii="Times New Roman" w:hAnsi="Times New Roman" w:eastAsia="仿宋_GB2312"/>
          <w:sz w:val="32"/>
          <w:szCs w:val="32"/>
          <w:highlight w:val="none"/>
        </w:rPr>
        <w:t>（类）政府办公厅（室）及相关机构事务（款） 行政运行（项）。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val="0"/>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16.56</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年初预算为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eastAsia="zh-CN"/>
        </w:rPr>
        <w:t>本年度增加此项支出，</w:t>
      </w:r>
      <w:r>
        <w:rPr>
          <w:rFonts w:hint="eastAsia" w:ascii="仿宋_GB2312" w:hAnsi="仿宋_GB2312" w:eastAsia="仿宋_GB2312" w:cs="仿宋_GB2312"/>
          <w:b w:val="0"/>
          <w:bCs w:val="0"/>
          <w:color w:val="000000"/>
          <w:kern w:val="0"/>
          <w:sz w:val="32"/>
          <w:szCs w:val="32"/>
          <w:highlight w:val="none"/>
          <w:lang w:val="en-US" w:eastAsia="zh-CN" w:bidi="ar"/>
        </w:rPr>
        <w:t>增拨2021年度绩效考核奖，人员经费增加。</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2、一般公共服务</w:t>
      </w:r>
      <w:r>
        <w:rPr>
          <w:rFonts w:hint="eastAsia" w:ascii="Times New Roman" w:hAnsi="Times New Roman" w:eastAsia="仿宋_GB2312"/>
          <w:sz w:val="32"/>
          <w:szCs w:val="32"/>
          <w:highlight w:val="none"/>
          <w:lang w:val="en-US" w:eastAsia="zh-CN"/>
        </w:rPr>
        <w:t>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eastAsia="zh-CN"/>
        </w:rPr>
        <w:t>档案事务</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行政运行</w:t>
      </w:r>
      <w:r>
        <w:rPr>
          <w:rFonts w:hint="eastAsia" w:ascii="Times New Roman" w:hAnsi="Times New Roman" w:eastAsia="仿宋_GB2312"/>
          <w:sz w:val="32"/>
          <w:szCs w:val="32"/>
          <w:highlight w:val="none"/>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96.27</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89.23</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92.69</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小</w:t>
      </w:r>
      <w:r>
        <w:rPr>
          <w:rFonts w:hint="eastAsia" w:ascii="Times New Roman" w:hAnsi="Times New Roman" w:eastAsia="仿宋_GB2312"/>
          <w:sz w:val="32"/>
          <w:szCs w:val="32"/>
          <w:highlight w:val="none"/>
        </w:rPr>
        <w:t>于年初预算数的主要原因是：</w:t>
      </w:r>
      <w:r>
        <w:rPr>
          <w:rFonts w:hint="eastAsia" w:ascii="仿宋_GB2312" w:hAnsi="仿宋_GB2312" w:eastAsia="仿宋_GB2312" w:cs="仿宋_GB2312"/>
          <w:color w:val="000000"/>
          <w:kern w:val="0"/>
          <w:sz w:val="32"/>
          <w:szCs w:val="32"/>
          <w:highlight w:val="none"/>
          <w:lang w:val="en-US" w:eastAsia="zh-CN" w:bidi="ar"/>
        </w:rPr>
        <w:t>厉行节约，压减支出，人员减少，工资、生活补助减少。</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、一般公共服务</w:t>
      </w:r>
      <w:r>
        <w:rPr>
          <w:rFonts w:hint="eastAsia" w:ascii="Times New Roman" w:hAnsi="Times New Roman" w:eastAsia="仿宋_GB2312"/>
          <w:sz w:val="32"/>
          <w:szCs w:val="32"/>
          <w:highlight w:val="none"/>
          <w:lang w:val="en-US" w:eastAsia="zh-CN"/>
        </w:rPr>
        <w:t>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eastAsia="zh-CN"/>
        </w:rPr>
        <w:t>档案事务</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一般行政管理事务</w:t>
      </w:r>
      <w:r>
        <w:rPr>
          <w:rFonts w:hint="eastAsia" w:ascii="Times New Roman" w:hAnsi="Times New Roman" w:eastAsia="仿宋_GB2312"/>
          <w:sz w:val="32"/>
          <w:szCs w:val="32"/>
          <w:highlight w:val="none"/>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0.18</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年初预算为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eastAsia="zh-CN"/>
        </w:rPr>
        <w:t>本年度增加此项支出，</w:t>
      </w:r>
      <w:r>
        <w:rPr>
          <w:rFonts w:hint="eastAsia" w:ascii="Times New Roman" w:hAnsi="Times New Roman" w:eastAsia="仿宋_GB2312"/>
          <w:sz w:val="32"/>
          <w:szCs w:val="32"/>
          <w:highlight w:val="none"/>
          <w:lang w:eastAsia="zh-CN"/>
        </w:rPr>
        <w:t>增加一般行政管理事务经费项目。</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、一般公共服务</w:t>
      </w:r>
      <w:r>
        <w:rPr>
          <w:rFonts w:hint="eastAsia" w:ascii="Times New Roman" w:hAnsi="Times New Roman" w:eastAsia="仿宋_GB2312"/>
          <w:sz w:val="32"/>
          <w:szCs w:val="32"/>
          <w:highlight w:val="none"/>
          <w:lang w:val="en-US" w:eastAsia="zh-CN"/>
        </w:rPr>
        <w:t>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eastAsia="zh-CN"/>
        </w:rPr>
        <w:t>档案事务</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档案馆</w:t>
      </w:r>
      <w:r>
        <w:rPr>
          <w:rFonts w:hint="eastAsia" w:ascii="Times New Roman" w:hAnsi="Times New Roman" w:eastAsia="仿宋_GB2312"/>
          <w:sz w:val="32"/>
          <w:szCs w:val="32"/>
          <w:highlight w:val="none"/>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9.6</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0.52</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5.42</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小</w:t>
      </w:r>
      <w:r>
        <w:rPr>
          <w:rFonts w:hint="eastAsia" w:ascii="Times New Roman" w:hAnsi="Times New Roman" w:eastAsia="仿宋_GB2312"/>
          <w:sz w:val="32"/>
          <w:szCs w:val="32"/>
          <w:highlight w:val="none"/>
        </w:rPr>
        <w:t>于年初预算数的主要原因是：</w:t>
      </w:r>
      <w:r>
        <w:rPr>
          <w:rFonts w:hint="eastAsia" w:ascii="Times New Roman" w:hAnsi="Times New Roman" w:eastAsia="仿宋_GB2312"/>
          <w:sz w:val="32"/>
          <w:szCs w:val="32"/>
          <w:highlight w:val="none"/>
          <w:lang w:eastAsia="zh-CN"/>
        </w:rPr>
        <w:t>档案馆经费放在一般公共服务政府办公厅（室）及相关机构事务行政运行中开支。</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、社会保障和就业</w:t>
      </w:r>
      <w:r>
        <w:rPr>
          <w:rFonts w:hint="eastAsia" w:ascii="Times New Roman" w:hAnsi="Times New Roman" w:eastAsia="仿宋_GB2312"/>
          <w:sz w:val="32"/>
          <w:szCs w:val="32"/>
          <w:highlight w:val="none"/>
          <w:lang w:val="en-US" w:eastAsia="zh-CN"/>
        </w:rPr>
        <w:t>支出</w:t>
      </w:r>
      <w:r>
        <w:rPr>
          <w:rFonts w:hint="eastAsia" w:ascii="Times New Roman" w:hAnsi="Times New Roman" w:eastAsia="仿宋_GB2312"/>
          <w:sz w:val="32"/>
          <w:szCs w:val="32"/>
          <w:highlight w:val="none"/>
        </w:rPr>
        <w:t>（类）人力资源和社会保障管理事务（款）</w:t>
      </w:r>
      <w:r>
        <w:rPr>
          <w:rFonts w:hint="eastAsia" w:ascii="Times New Roman" w:hAnsi="Times New Roman" w:eastAsia="仿宋_GB2312"/>
          <w:sz w:val="32"/>
          <w:szCs w:val="32"/>
          <w:highlight w:val="none"/>
          <w:lang w:eastAsia="zh-CN"/>
        </w:rPr>
        <w:t>行政运行</w:t>
      </w:r>
      <w:r>
        <w:rPr>
          <w:rFonts w:hint="eastAsia" w:ascii="Times New Roman" w:hAnsi="Times New Roman" w:eastAsia="仿宋_GB2312"/>
          <w:sz w:val="32"/>
          <w:szCs w:val="32"/>
          <w:highlight w:val="none"/>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年初预算为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eastAsia="zh-CN"/>
        </w:rPr>
        <w:t>本年度增加此项支出，</w:t>
      </w:r>
      <w:r>
        <w:rPr>
          <w:rFonts w:hint="eastAsia" w:ascii="Times New Roman" w:hAnsi="Times New Roman" w:eastAsia="仿宋_GB2312"/>
          <w:sz w:val="32"/>
          <w:szCs w:val="32"/>
          <w:highlight w:val="none"/>
          <w:lang w:eastAsia="zh-CN"/>
        </w:rPr>
        <w:t>增加基础绩效奖经费。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、社会保障和就业</w:t>
      </w:r>
      <w:r>
        <w:rPr>
          <w:rFonts w:hint="eastAsia" w:ascii="Times New Roman" w:hAnsi="Times New Roman" w:eastAsia="仿宋_GB2312"/>
          <w:sz w:val="32"/>
          <w:szCs w:val="32"/>
          <w:highlight w:val="none"/>
          <w:lang w:val="en-US" w:eastAsia="zh-CN"/>
        </w:rPr>
        <w:t>支出</w:t>
      </w:r>
      <w:r>
        <w:rPr>
          <w:rFonts w:hint="eastAsia" w:ascii="Times New Roman" w:hAnsi="Times New Roman" w:eastAsia="仿宋_GB2312"/>
          <w:sz w:val="32"/>
          <w:szCs w:val="32"/>
          <w:highlight w:val="none"/>
        </w:rPr>
        <w:t>（类）行政事业单位养老（款）机关事业单位基本养老保险缴费（项）。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11.49</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eastAsia="zh-CN"/>
        </w:rPr>
        <w:t>万</w:t>
      </w:r>
      <w:r>
        <w:rPr>
          <w:rFonts w:hint="eastAsia" w:ascii="Times New Roman" w:hAnsi="Times New Roman" w:eastAsia="仿宋_GB2312"/>
          <w:sz w:val="32"/>
          <w:szCs w:val="32"/>
          <w:highlight w:val="none"/>
          <w:lang w:val="en-US" w:eastAsia="zh-CN"/>
        </w:rPr>
        <w:t>7.81</w:t>
      </w:r>
      <w:r>
        <w:rPr>
          <w:rFonts w:hint="eastAsia" w:ascii="Times New Roman" w:hAnsi="Times New Roman" w:eastAsia="仿宋_GB2312"/>
          <w:sz w:val="32"/>
          <w:szCs w:val="32"/>
          <w:highlight w:val="none"/>
        </w:rPr>
        <w:t>元，完成年初预算的</w:t>
      </w:r>
      <w:r>
        <w:rPr>
          <w:rFonts w:hint="eastAsia" w:ascii="Times New Roman" w:hAnsi="Times New Roman" w:eastAsia="仿宋_GB2312"/>
          <w:sz w:val="32"/>
          <w:szCs w:val="32"/>
          <w:highlight w:val="none"/>
          <w:lang w:val="en-US" w:eastAsia="zh-CN"/>
        </w:rPr>
        <w:t>67.97</w:t>
      </w:r>
      <w:r>
        <w:rPr>
          <w:rFonts w:hint="eastAsia" w:ascii="Times New Roman" w:hAnsi="Times New Roman" w:eastAsia="仿宋_GB2312"/>
          <w:sz w:val="32"/>
          <w:szCs w:val="32"/>
          <w:highlight w:val="none"/>
        </w:rPr>
        <w:t>%，决算数小于年初预算数的主要原因是：</w:t>
      </w:r>
      <w:r>
        <w:rPr>
          <w:rFonts w:hint="eastAsia" w:ascii="Times New Roman" w:hAnsi="Times New Roman" w:eastAsia="仿宋_GB2312"/>
          <w:sz w:val="32"/>
          <w:szCs w:val="32"/>
          <w:highlight w:val="none"/>
          <w:lang w:eastAsia="zh-CN"/>
        </w:rPr>
        <w:t>人员减少，工资、生活补助减少。</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rPr>
        <w:t>、社会保障和就业</w:t>
      </w:r>
      <w:r>
        <w:rPr>
          <w:rFonts w:hint="eastAsia" w:ascii="Times New Roman" w:hAnsi="Times New Roman" w:eastAsia="仿宋_GB2312"/>
          <w:sz w:val="32"/>
          <w:szCs w:val="32"/>
          <w:highlight w:val="none"/>
          <w:lang w:val="en-US" w:eastAsia="zh-CN"/>
        </w:rPr>
        <w:t>支出</w:t>
      </w:r>
      <w:r>
        <w:rPr>
          <w:rFonts w:hint="eastAsia" w:ascii="Times New Roman" w:hAnsi="Times New Roman" w:eastAsia="仿宋_GB2312"/>
          <w:sz w:val="32"/>
          <w:szCs w:val="32"/>
          <w:highlight w:val="none"/>
        </w:rPr>
        <w:t>（类）行政事业单位养老（款） 其他行政事业单位养老（项）。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eastAsia="zh-CN"/>
        </w:rPr>
        <w:t>万</w:t>
      </w:r>
      <w:r>
        <w:rPr>
          <w:rFonts w:hint="eastAsia" w:ascii="Times New Roman" w:hAnsi="Times New Roman" w:eastAsia="仿宋_GB2312"/>
          <w:sz w:val="32"/>
          <w:szCs w:val="32"/>
          <w:highlight w:val="none"/>
          <w:lang w:val="en-US" w:eastAsia="zh-CN"/>
        </w:rPr>
        <w:t>1.03</w:t>
      </w:r>
      <w:r>
        <w:rPr>
          <w:rFonts w:hint="eastAsia" w:ascii="Times New Roman" w:hAnsi="Times New Roman" w:eastAsia="仿宋_GB2312"/>
          <w:sz w:val="32"/>
          <w:szCs w:val="32"/>
          <w:highlight w:val="none"/>
        </w:rPr>
        <w:t>元，</w:t>
      </w:r>
      <w:r>
        <w:rPr>
          <w:rFonts w:hint="eastAsia" w:ascii="Times New Roman" w:hAnsi="Times New Roman" w:eastAsia="仿宋_GB2312"/>
          <w:sz w:val="32"/>
          <w:szCs w:val="32"/>
          <w:highlight w:val="none"/>
          <w:lang w:eastAsia="zh-CN"/>
        </w:rPr>
        <w:t>年初预算为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大</w:t>
      </w:r>
      <w:r>
        <w:rPr>
          <w:rFonts w:hint="eastAsia" w:ascii="Times New Roman" w:hAnsi="Times New Roman" w:eastAsia="仿宋_GB2312"/>
          <w:sz w:val="32"/>
          <w:szCs w:val="32"/>
          <w:highlight w:val="none"/>
        </w:rPr>
        <w:t>于年初预算数的主要原因是：</w:t>
      </w:r>
      <w:r>
        <w:rPr>
          <w:rFonts w:hint="eastAsia" w:ascii="仿宋_GB2312" w:hAnsi="仿宋_GB2312" w:eastAsia="仿宋_GB2312" w:cs="仿宋_GB2312"/>
          <w:sz w:val="32"/>
          <w:szCs w:val="32"/>
          <w:highlight w:val="none"/>
          <w:lang w:eastAsia="zh-CN"/>
        </w:rPr>
        <w:t>本年度增加此项支出</w:t>
      </w:r>
      <w:r>
        <w:rPr>
          <w:rFonts w:hint="eastAsia" w:ascii="宋体" w:hAnsi="宋体" w:eastAsia="宋体" w:cs="宋体"/>
          <w:sz w:val="32"/>
          <w:szCs w:val="32"/>
          <w:highlight w:val="none"/>
          <w:lang w:eastAsia="zh-CN"/>
        </w:rPr>
        <w:t>，</w:t>
      </w:r>
      <w:r>
        <w:rPr>
          <w:rFonts w:hint="eastAsia" w:ascii="Times New Roman" w:hAnsi="Times New Roman" w:eastAsia="仿宋_GB2312"/>
          <w:sz w:val="32"/>
          <w:szCs w:val="32"/>
          <w:highlight w:val="none"/>
          <w:lang w:eastAsia="zh-CN"/>
        </w:rPr>
        <w:t>增加其他养老经费。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、社会保障和就业</w:t>
      </w:r>
      <w:r>
        <w:rPr>
          <w:rFonts w:hint="eastAsia" w:ascii="Times New Roman" w:hAnsi="Times New Roman" w:eastAsia="仿宋_GB2312"/>
          <w:sz w:val="32"/>
          <w:szCs w:val="32"/>
          <w:highlight w:val="none"/>
          <w:lang w:val="en-US" w:eastAsia="zh-CN"/>
        </w:rPr>
        <w:t>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eastAsia="zh-CN"/>
        </w:rPr>
        <w:t>抚恤</w:t>
      </w:r>
      <w:r>
        <w:rPr>
          <w:rFonts w:hint="eastAsia" w:ascii="Times New Roman" w:hAnsi="Times New Roman" w:eastAsia="仿宋_GB2312"/>
          <w:sz w:val="32"/>
          <w:szCs w:val="32"/>
          <w:highlight w:val="none"/>
        </w:rPr>
        <w:t xml:space="preserve">（款） </w:t>
      </w:r>
      <w:r>
        <w:rPr>
          <w:rFonts w:hint="eastAsia" w:ascii="Times New Roman" w:hAnsi="Times New Roman" w:eastAsia="仿宋_GB2312"/>
          <w:sz w:val="32"/>
          <w:szCs w:val="32"/>
          <w:highlight w:val="none"/>
          <w:lang w:eastAsia="zh-CN"/>
        </w:rPr>
        <w:t>死亡抚恤</w:t>
      </w:r>
      <w:r>
        <w:rPr>
          <w:rFonts w:hint="eastAsia" w:ascii="Times New Roman" w:hAnsi="Times New Roman" w:eastAsia="仿宋_GB2312"/>
          <w:sz w:val="32"/>
          <w:szCs w:val="32"/>
          <w:highlight w:val="none"/>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eastAsia="zh-CN"/>
        </w:rPr>
        <w:t>万</w:t>
      </w:r>
      <w:r>
        <w:rPr>
          <w:rFonts w:hint="eastAsia" w:ascii="Times New Roman" w:hAnsi="Times New Roman" w:eastAsia="仿宋_GB2312"/>
          <w:sz w:val="32"/>
          <w:szCs w:val="32"/>
          <w:highlight w:val="none"/>
          <w:lang w:val="en-US" w:eastAsia="zh-CN"/>
        </w:rPr>
        <w:t>0.32</w:t>
      </w:r>
      <w:r>
        <w:rPr>
          <w:rFonts w:hint="eastAsia" w:ascii="Times New Roman" w:hAnsi="Times New Roman" w:eastAsia="仿宋_GB2312"/>
          <w:sz w:val="32"/>
          <w:szCs w:val="32"/>
          <w:highlight w:val="none"/>
        </w:rPr>
        <w:t>元，</w:t>
      </w:r>
      <w:r>
        <w:rPr>
          <w:rFonts w:hint="eastAsia" w:ascii="Times New Roman" w:hAnsi="Times New Roman" w:eastAsia="仿宋_GB2312"/>
          <w:sz w:val="32"/>
          <w:szCs w:val="32"/>
          <w:highlight w:val="none"/>
          <w:lang w:eastAsia="zh-CN"/>
        </w:rPr>
        <w:t>年初预算为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大</w:t>
      </w:r>
      <w:r>
        <w:rPr>
          <w:rFonts w:hint="eastAsia" w:ascii="Times New Roman" w:hAnsi="Times New Roman" w:eastAsia="仿宋_GB2312"/>
          <w:sz w:val="32"/>
          <w:szCs w:val="32"/>
          <w:highlight w:val="none"/>
        </w:rPr>
        <w:t>于年初预算数的主要原因是：</w:t>
      </w:r>
      <w:r>
        <w:rPr>
          <w:rFonts w:hint="eastAsia" w:ascii="仿宋_GB2312" w:hAnsi="仿宋_GB2312" w:eastAsia="仿宋_GB2312" w:cs="仿宋_GB2312"/>
          <w:sz w:val="32"/>
          <w:szCs w:val="32"/>
          <w:highlight w:val="none"/>
          <w:lang w:eastAsia="zh-CN"/>
        </w:rPr>
        <w:t>本年度增加此项支出，</w:t>
      </w:r>
      <w:r>
        <w:rPr>
          <w:rFonts w:hint="eastAsia" w:ascii="Times New Roman" w:hAnsi="Times New Roman" w:eastAsia="仿宋_GB2312"/>
          <w:sz w:val="32"/>
          <w:szCs w:val="32"/>
          <w:highlight w:val="none"/>
          <w:lang w:eastAsia="zh-CN"/>
        </w:rPr>
        <w:t>增加遗属费。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rPr>
        <w:t>、卫生健康</w:t>
      </w:r>
      <w:r>
        <w:rPr>
          <w:rFonts w:hint="eastAsia" w:ascii="Times New Roman" w:hAnsi="Times New Roman" w:eastAsia="仿宋_GB2312"/>
          <w:sz w:val="32"/>
          <w:szCs w:val="32"/>
          <w:highlight w:val="none"/>
          <w:lang w:val="en-US" w:eastAsia="zh-CN"/>
        </w:rPr>
        <w:t>支出</w:t>
      </w:r>
      <w:r>
        <w:rPr>
          <w:rFonts w:hint="eastAsia" w:ascii="Times New Roman" w:hAnsi="Times New Roman" w:eastAsia="仿宋_GB2312"/>
          <w:sz w:val="32"/>
          <w:szCs w:val="32"/>
          <w:highlight w:val="none"/>
        </w:rPr>
        <w:t>（类）财政对基本医疗保险基金的补助（款） 财政对职工基本医疗保险基金的补助（项）。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6.1</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4.72</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77.38</w:t>
      </w:r>
      <w:r>
        <w:rPr>
          <w:rFonts w:hint="eastAsia" w:ascii="Times New Roman" w:hAnsi="Times New Roman" w:eastAsia="仿宋_GB2312"/>
          <w:sz w:val="32"/>
          <w:szCs w:val="32"/>
          <w:highlight w:val="none"/>
        </w:rPr>
        <w:t>%，决算数小于年初预算数的主要原因是：</w:t>
      </w:r>
      <w:r>
        <w:rPr>
          <w:rFonts w:hint="eastAsia" w:ascii="Times New Roman" w:hAnsi="Times New Roman" w:eastAsia="仿宋_GB2312"/>
          <w:sz w:val="32"/>
          <w:szCs w:val="32"/>
          <w:highlight w:val="none"/>
          <w:lang w:eastAsia="zh-CN"/>
        </w:rPr>
        <w:t>人员减少，工资、生活补助减少。</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、农林水</w:t>
      </w:r>
      <w:r>
        <w:rPr>
          <w:rFonts w:hint="eastAsia" w:ascii="Times New Roman" w:hAnsi="Times New Roman" w:eastAsia="仿宋_GB2312"/>
          <w:sz w:val="32"/>
          <w:szCs w:val="32"/>
          <w:highlight w:val="none"/>
          <w:lang w:val="en-US" w:eastAsia="zh-CN"/>
        </w:rPr>
        <w:t>支出</w:t>
      </w:r>
      <w:r>
        <w:rPr>
          <w:rFonts w:hint="eastAsia" w:ascii="Times New Roman" w:hAnsi="Times New Roman" w:eastAsia="仿宋_GB2312"/>
          <w:sz w:val="32"/>
          <w:szCs w:val="32"/>
          <w:highlight w:val="none"/>
        </w:rPr>
        <w:t>（类）巩固脱贫衔接乡村振兴（款）其他巩固脱贫衔接乡村振兴（项）。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2.16</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年初预算为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eastAsia="zh-CN"/>
        </w:rPr>
        <w:t>本年度增加此项支出，</w:t>
      </w:r>
      <w:r>
        <w:rPr>
          <w:rFonts w:hint="eastAsia" w:ascii="Times New Roman" w:hAnsi="Times New Roman" w:eastAsia="仿宋_GB2312"/>
          <w:sz w:val="32"/>
          <w:szCs w:val="32"/>
          <w:highlight w:val="none"/>
          <w:lang w:eastAsia="zh-CN"/>
        </w:rPr>
        <w:t>增加乡村振兴帮扶工作队员生活补助。</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六、一般公共预算财政拨款基本支出决算情况说明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年度财政拨款基本支出</w:t>
      </w:r>
      <w:r>
        <w:rPr>
          <w:rFonts w:hint="eastAsia" w:ascii="Times New Roman" w:hAnsi="Times New Roman" w:eastAsia="仿宋_GB2312"/>
          <w:sz w:val="32"/>
          <w:szCs w:val="32"/>
          <w:highlight w:val="none"/>
          <w:lang w:val="en-US" w:eastAsia="zh-CN"/>
        </w:rPr>
        <w:t>118.36</w:t>
      </w:r>
      <w:r>
        <w:rPr>
          <w:rFonts w:hint="eastAsia" w:ascii="Times New Roman" w:hAnsi="Times New Roman" w:eastAsia="仿宋_GB2312"/>
          <w:sz w:val="32"/>
          <w:szCs w:val="32"/>
          <w:highlight w:val="none"/>
        </w:rPr>
        <w:t>万元，其中：</w:t>
      </w:r>
    </w:p>
    <w:p>
      <w:pPr>
        <w:pStyle w:val="15"/>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b/>
          <w:bCs/>
          <w:sz w:val="32"/>
          <w:szCs w:val="32"/>
          <w:highlight w:val="none"/>
        </w:rPr>
        <w:t>人员经费</w:t>
      </w:r>
      <w:r>
        <w:rPr>
          <w:rFonts w:hint="eastAsia" w:ascii="Times New Roman" w:hAnsi="Times New Roman" w:eastAsia="仿宋_GB2312"/>
          <w:b/>
          <w:bCs/>
          <w:sz w:val="32"/>
          <w:szCs w:val="32"/>
          <w:highlight w:val="none"/>
          <w:lang w:val="en-US" w:eastAsia="zh-CN"/>
        </w:rPr>
        <w:t>107.76</w:t>
      </w:r>
      <w:r>
        <w:rPr>
          <w:rFonts w:hint="eastAsia" w:ascii="Times New Roman" w:hAnsi="Times New Roman" w:eastAsia="仿宋_GB2312"/>
          <w:sz w:val="32"/>
          <w:szCs w:val="32"/>
          <w:highlight w:val="none"/>
        </w:rPr>
        <w:t>万元，占基本支出的</w:t>
      </w:r>
      <w:r>
        <w:rPr>
          <w:rFonts w:hint="eastAsia" w:ascii="Times New Roman" w:hAnsi="Times New Roman" w:eastAsia="仿宋_GB2312"/>
          <w:sz w:val="32"/>
          <w:szCs w:val="32"/>
          <w:highlight w:val="none"/>
          <w:lang w:val="en-US" w:eastAsia="zh-CN"/>
        </w:rPr>
        <w:t>91.04</w:t>
      </w:r>
      <w:r>
        <w:rPr>
          <w:rFonts w:hint="eastAsia" w:ascii="Times New Roman" w:hAnsi="Times New Roman" w:eastAsia="仿宋_GB2312"/>
          <w:sz w:val="32"/>
          <w:szCs w:val="32"/>
          <w:highlight w:val="none"/>
        </w:rPr>
        <w:t>%,主要包括基本工资、津贴补贴、奖金、伙食补助费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绩效工资、机关事业单位基本</w:t>
      </w:r>
      <w:r>
        <w:rPr>
          <w:rFonts w:hint="eastAsia" w:ascii="仿宋_GB2312" w:hAnsi="仿宋_GB2312" w:eastAsia="仿宋_GB2312" w:cs="仿宋_GB2312"/>
          <w:sz w:val="32"/>
          <w:szCs w:val="32"/>
          <w:highlight w:val="none"/>
          <w:lang w:eastAsia="zh-CN"/>
        </w:rPr>
        <w:t>养老保险、</w:t>
      </w:r>
      <w:r>
        <w:rPr>
          <w:rFonts w:hint="eastAsia" w:ascii="仿宋_GB2312" w:hAnsi="仿宋_GB2312" w:eastAsia="仿宋_GB2312" w:cs="仿宋_GB2312"/>
          <w:sz w:val="32"/>
          <w:szCs w:val="32"/>
          <w:highlight w:val="none"/>
          <w:lang w:val="en-US" w:eastAsia="zh-CN"/>
        </w:rPr>
        <w:t>职工基本</w:t>
      </w:r>
      <w:r>
        <w:rPr>
          <w:rFonts w:hint="eastAsia" w:ascii="仿宋_GB2312" w:hAnsi="仿宋_GB2312" w:eastAsia="仿宋_GB2312" w:cs="仿宋_GB2312"/>
          <w:sz w:val="32"/>
          <w:szCs w:val="32"/>
          <w:highlight w:val="none"/>
          <w:lang w:eastAsia="zh-CN"/>
        </w:rPr>
        <w:t>医疗保险</w:t>
      </w:r>
      <w:r>
        <w:rPr>
          <w:rFonts w:hint="eastAsia" w:ascii="仿宋_GB2312" w:hAnsi="仿宋_GB2312" w:eastAsia="仿宋_GB2312" w:cs="仿宋_GB2312"/>
          <w:sz w:val="32"/>
          <w:szCs w:val="32"/>
          <w:highlight w:val="none"/>
          <w:lang w:val="en-US" w:eastAsia="zh-CN"/>
        </w:rPr>
        <w:t>缴费</w:t>
      </w:r>
      <w:r>
        <w:rPr>
          <w:rFonts w:hint="eastAsia" w:ascii="仿宋_GB2312" w:hAnsi="仿宋_GB2312" w:eastAsia="仿宋_GB2312" w:cs="仿宋_GB2312"/>
          <w:sz w:val="32"/>
          <w:szCs w:val="32"/>
          <w:highlight w:val="none"/>
          <w:lang w:eastAsia="zh-CN"/>
        </w:rPr>
        <w:t>、其他社会保障缴费、住房公积金、生活补助、奖励金、其他对个人和家庭的补助。</w:t>
      </w:r>
    </w:p>
    <w:p>
      <w:pPr>
        <w:pStyle w:val="15"/>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b/>
          <w:sz w:val="32"/>
          <w:szCs w:val="32"/>
          <w:highlight w:val="none"/>
        </w:rPr>
      </w:pPr>
      <w:r>
        <w:rPr>
          <w:rFonts w:hint="eastAsia" w:ascii="Times New Roman" w:hAnsi="Times New Roman" w:eastAsia="仿宋_GB2312"/>
          <w:b/>
          <w:bCs/>
          <w:sz w:val="32"/>
          <w:szCs w:val="32"/>
          <w:highlight w:val="none"/>
        </w:rPr>
        <w:t>公用经费</w:t>
      </w:r>
      <w:r>
        <w:rPr>
          <w:rFonts w:hint="eastAsia" w:ascii="Times New Roman" w:hAnsi="Times New Roman" w:eastAsia="仿宋_GB2312"/>
          <w:b/>
          <w:bCs/>
          <w:sz w:val="32"/>
          <w:szCs w:val="32"/>
          <w:highlight w:val="none"/>
          <w:lang w:val="en-US" w:eastAsia="zh-CN"/>
        </w:rPr>
        <w:t>10.61</w:t>
      </w:r>
      <w:r>
        <w:rPr>
          <w:rFonts w:hint="eastAsia" w:ascii="Times New Roman" w:hAnsi="Times New Roman" w:eastAsia="仿宋_GB2312"/>
          <w:sz w:val="32"/>
          <w:szCs w:val="32"/>
          <w:highlight w:val="none"/>
        </w:rPr>
        <w:t>万元，占基本支出的</w:t>
      </w:r>
      <w:r>
        <w:rPr>
          <w:rFonts w:hint="eastAsia" w:ascii="Times New Roman" w:hAnsi="Times New Roman" w:eastAsia="仿宋_GB2312"/>
          <w:sz w:val="32"/>
          <w:szCs w:val="32"/>
          <w:highlight w:val="none"/>
          <w:lang w:val="en-US" w:eastAsia="zh-CN"/>
        </w:rPr>
        <w:t>8.96</w:t>
      </w:r>
      <w:r>
        <w:rPr>
          <w:rFonts w:hint="eastAsia" w:ascii="Times New Roman" w:hAnsi="Times New Roman" w:eastAsia="仿宋_GB2312"/>
          <w:sz w:val="32"/>
          <w:szCs w:val="32"/>
          <w:highlight w:val="none"/>
        </w:rPr>
        <w:t>%，主要包括办公费、</w:t>
      </w:r>
      <w:r>
        <w:rPr>
          <w:rFonts w:hint="eastAsia" w:ascii="Times New Roman" w:hAnsi="Times New Roman" w:eastAsia="仿宋_GB2312"/>
          <w:sz w:val="32"/>
          <w:szCs w:val="32"/>
          <w:highlight w:val="none"/>
          <w:lang w:eastAsia="zh-CN"/>
        </w:rPr>
        <w:t>邮电</w:t>
      </w:r>
      <w:r>
        <w:rPr>
          <w:rFonts w:hint="eastAsia" w:ascii="Times New Roman" w:hAnsi="Times New Roman" w:eastAsia="仿宋_GB2312"/>
          <w:sz w:val="32"/>
          <w:szCs w:val="32"/>
          <w:highlight w:val="none"/>
        </w:rPr>
        <w:t>费、</w:t>
      </w:r>
      <w:r>
        <w:rPr>
          <w:rFonts w:hint="eastAsia" w:ascii="Times New Roman" w:hAnsi="Times New Roman" w:eastAsia="仿宋_GB2312"/>
          <w:sz w:val="32"/>
          <w:szCs w:val="32"/>
          <w:highlight w:val="none"/>
          <w:lang w:eastAsia="zh-CN"/>
        </w:rPr>
        <w:t>维修（护）</w:t>
      </w:r>
      <w:r>
        <w:rPr>
          <w:rFonts w:hint="eastAsia" w:ascii="Times New Roman" w:hAnsi="Times New Roman" w:eastAsia="仿宋_GB2312"/>
          <w:sz w:val="32"/>
          <w:szCs w:val="32"/>
          <w:highlight w:val="none"/>
        </w:rPr>
        <w:t>费、</w:t>
      </w:r>
      <w:r>
        <w:rPr>
          <w:rFonts w:hint="eastAsia" w:ascii="Times New Roman" w:hAnsi="Times New Roman" w:eastAsia="仿宋_GB2312"/>
          <w:sz w:val="32"/>
          <w:szCs w:val="32"/>
          <w:highlight w:val="none"/>
          <w:lang w:eastAsia="zh-CN"/>
        </w:rPr>
        <w:t>差旅费、培训费、劳务费、工会经费、其他商品和服务支出</w:t>
      </w:r>
      <w:r>
        <w:rPr>
          <w:rFonts w:hint="eastAsia" w:ascii="Times New Roman" w:hAnsi="Times New Roman" w:eastAsia="仿宋_GB2312"/>
          <w:sz w:val="32"/>
          <w:szCs w:val="32"/>
          <w:highlight w:val="none"/>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highlight w:val="none"/>
        </w:rPr>
      </w:pPr>
      <w:r>
        <w:rPr>
          <w:rFonts w:hint="eastAsia" w:ascii="黑体" w:hAnsi="黑体" w:eastAsia="黑体" w:cs="黑体"/>
          <w:b w:val="0"/>
          <w:bCs/>
          <w:sz w:val="32"/>
          <w:szCs w:val="32"/>
          <w:highlight w:val="none"/>
        </w:rPr>
        <w:t>七、财政拨款三公经费支出决算情况说明</w:t>
      </w:r>
    </w:p>
    <w:p>
      <w:pPr>
        <w:pStyle w:val="15"/>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（一）“三公”经费财政拨款支出决算总体情况说明</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“三公”经费财政拨款支出预算为</w:t>
      </w:r>
      <w:r>
        <w:rPr>
          <w:rFonts w:hint="eastAsia" w:ascii="Times New Roman" w:hAnsi="Times New Roman" w:eastAsia="仿宋_GB2312"/>
          <w:sz w:val="32"/>
          <w:szCs w:val="32"/>
          <w:highlight w:val="none"/>
          <w:lang w:val="en-US" w:eastAsia="zh-CN"/>
        </w:rPr>
        <w:t>1.4</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0.2</w:t>
      </w:r>
      <w:r>
        <w:rPr>
          <w:rFonts w:hint="eastAsia" w:ascii="Times New Roman" w:hAnsi="Times New Roman" w:eastAsia="仿宋_GB2312"/>
          <w:sz w:val="32"/>
          <w:szCs w:val="32"/>
          <w:highlight w:val="none"/>
        </w:rPr>
        <w:t>万元，完成预算的</w:t>
      </w:r>
      <w:r>
        <w:rPr>
          <w:rFonts w:hint="eastAsia" w:ascii="Times New Roman" w:hAnsi="Times New Roman" w:eastAsia="仿宋_GB2312"/>
          <w:sz w:val="32"/>
          <w:szCs w:val="32"/>
          <w:highlight w:val="none"/>
          <w:lang w:val="en-US" w:eastAsia="zh-CN"/>
        </w:rPr>
        <w:t>14.29</w:t>
      </w:r>
      <w:r>
        <w:rPr>
          <w:rFonts w:hint="eastAsia" w:ascii="Times New Roman" w:hAnsi="Times New Roman" w:eastAsia="仿宋_GB2312"/>
          <w:sz w:val="32"/>
          <w:szCs w:val="32"/>
          <w:highlight w:val="none"/>
        </w:rPr>
        <w:t>%，其中：</w:t>
      </w:r>
    </w:p>
    <w:p>
      <w:pPr>
        <w:keepNext w:val="0"/>
        <w:keepLines w:val="0"/>
        <w:widowControl/>
        <w:suppressLineNumbers w:val="0"/>
        <w:ind w:firstLine="640" w:firstLineChars="200"/>
        <w:jc w:val="left"/>
        <w:rPr>
          <w:rFonts w:ascii="Times New Roman" w:hAnsi="Times New Roman" w:eastAsia="仿宋_GB2312"/>
          <w:sz w:val="32"/>
          <w:szCs w:val="32"/>
          <w:highlight w:val="none"/>
        </w:rPr>
      </w:pPr>
      <w:r>
        <w:rPr>
          <w:rFonts w:hint="eastAsia" w:ascii="仿宋_GB2312" w:hAnsi="仿宋_GB2312" w:eastAsia="仿宋_GB2312" w:cs="仿宋_GB2312"/>
          <w:b w:val="0"/>
          <w:bCs/>
          <w:sz w:val="32"/>
          <w:szCs w:val="32"/>
          <w:highlight w:val="none"/>
        </w:rPr>
        <w:t>因公出国（境）费年初预算0万元，支出决算为0万元，完成预算的</w:t>
      </w:r>
      <w:r>
        <w:rPr>
          <w:rFonts w:hint="eastAsia" w:ascii="仿宋_GB2312" w:hAnsi="仿宋_GB2312" w:eastAsia="仿宋_GB2312" w:cs="仿宋_GB2312"/>
          <w:b w:val="0"/>
          <w:bCs/>
          <w:sz w:val="32"/>
          <w:szCs w:val="32"/>
          <w:highlight w:val="none"/>
          <w:lang w:val="en-US" w:eastAsia="zh-CN"/>
        </w:rPr>
        <w:t>0</w:t>
      </w:r>
      <w:r>
        <w:rPr>
          <w:rFonts w:hint="eastAsia" w:ascii="仿宋_GB2312" w:hAnsi="仿宋_GB2312" w:eastAsia="仿宋_GB2312" w:cs="仿宋_GB2312"/>
          <w:b w:val="0"/>
          <w:bCs/>
          <w:sz w:val="32"/>
          <w:szCs w:val="32"/>
          <w:highlight w:val="none"/>
        </w:rPr>
        <w:t>%，决算数</w:t>
      </w:r>
      <w:r>
        <w:rPr>
          <w:rFonts w:hint="eastAsia" w:ascii="仿宋_GB2312" w:hAnsi="仿宋_GB2312" w:eastAsia="仿宋_GB2312" w:cs="仿宋_GB2312"/>
          <w:b w:val="0"/>
          <w:bCs/>
          <w:sz w:val="32"/>
          <w:szCs w:val="32"/>
          <w:highlight w:val="none"/>
          <w:lang w:val="en-US" w:eastAsia="zh-CN"/>
        </w:rPr>
        <w:t>等于</w:t>
      </w:r>
      <w:r>
        <w:rPr>
          <w:rFonts w:hint="eastAsia" w:ascii="仿宋_GB2312" w:hAnsi="仿宋_GB2312" w:eastAsia="仿宋_GB2312" w:cs="仿宋_GB2312"/>
          <w:b w:val="0"/>
          <w:bCs/>
          <w:sz w:val="32"/>
          <w:szCs w:val="32"/>
          <w:highlight w:val="none"/>
        </w:rPr>
        <w:t>初预算数的主要原因是</w:t>
      </w:r>
      <w:r>
        <w:rPr>
          <w:rFonts w:hint="eastAsia" w:ascii="仿宋_GB2312" w:hAnsi="仿宋_GB2312" w:eastAsia="仿宋_GB2312" w:cs="仿宋_GB2312"/>
          <w:b w:val="0"/>
          <w:bCs/>
          <w:sz w:val="32"/>
          <w:szCs w:val="32"/>
          <w:highlight w:val="none"/>
          <w:lang w:val="en-US" w:eastAsia="zh-CN"/>
        </w:rPr>
        <w:t>严格执行预算</w:t>
      </w:r>
      <w:r>
        <w:rPr>
          <w:rFonts w:hint="eastAsia" w:ascii="仿宋_GB2312" w:hAnsi="仿宋_GB2312" w:eastAsia="仿宋_GB2312" w:cs="仿宋_GB2312"/>
          <w:b w:val="0"/>
          <w:bCs/>
          <w:sz w:val="32"/>
          <w:szCs w:val="32"/>
          <w:highlight w:val="none"/>
        </w:rPr>
        <w:t>，</w:t>
      </w:r>
      <w:r>
        <w:rPr>
          <w:rFonts w:hint="eastAsia" w:ascii="Times New Roman" w:hAnsi="Times New Roman" w:eastAsia="仿宋_GB2312"/>
          <w:sz w:val="32"/>
          <w:szCs w:val="32"/>
          <w:highlight w:val="none"/>
          <w:lang w:val="en-US" w:eastAsia="zh-CN"/>
        </w:rPr>
        <w:t>无增减变动，</w:t>
      </w:r>
      <w:r>
        <w:rPr>
          <w:rFonts w:hint="eastAsia" w:ascii="仿宋_GB2312" w:hAnsi="仿宋_GB2312" w:eastAsia="仿宋_GB2312" w:cs="仿宋_GB2312"/>
          <w:b w:val="0"/>
          <w:bCs/>
          <w:sz w:val="32"/>
          <w:szCs w:val="32"/>
          <w:highlight w:val="none"/>
        </w:rPr>
        <w:t>与上年决算0万元一致，</w:t>
      </w:r>
      <w:r>
        <w:rPr>
          <w:rFonts w:hint="eastAsia" w:ascii="仿宋_GB2312" w:hAnsi="仿宋_GB2312" w:eastAsia="仿宋_GB2312" w:cs="仿宋_GB2312"/>
          <w:b w:val="0"/>
          <w:bCs/>
          <w:sz w:val="32"/>
          <w:szCs w:val="32"/>
          <w:highlight w:val="none"/>
          <w:lang w:val="en-US" w:eastAsia="zh-CN"/>
        </w:rPr>
        <w:t>无增减变动，</w:t>
      </w:r>
      <w:r>
        <w:rPr>
          <w:rFonts w:hint="eastAsia" w:ascii="仿宋_GB2312" w:hAnsi="仿宋_GB2312" w:eastAsia="仿宋_GB2312" w:cs="仿宋_GB2312"/>
          <w:b w:val="0"/>
          <w:bCs/>
          <w:sz w:val="32"/>
          <w:szCs w:val="32"/>
          <w:highlight w:val="none"/>
        </w:rPr>
        <w:t>原因是没有因公出国（境）费用类支出。</w:t>
      </w:r>
    </w:p>
    <w:p>
      <w:pPr>
        <w:keepNext w:val="0"/>
        <w:keepLines w:val="0"/>
        <w:widowControl/>
        <w:suppressLineNumbers w:val="0"/>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公务接待费支出预算为</w:t>
      </w:r>
      <w:r>
        <w:rPr>
          <w:rFonts w:hint="eastAsia" w:ascii="Times New Roman" w:hAnsi="Times New Roman" w:eastAsia="仿宋_GB2312"/>
          <w:sz w:val="32"/>
          <w:szCs w:val="32"/>
          <w:highlight w:val="none"/>
          <w:lang w:val="en-US" w:eastAsia="zh-CN"/>
        </w:rPr>
        <w:t>0.9</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0.2</w:t>
      </w:r>
      <w:r>
        <w:rPr>
          <w:rFonts w:hint="eastAsia" w:ascii="Times New Roman" w:hAnsi="Times New Roman" w:eastAsia="仿宋_GB2312"/>
          <w:sz w:val="32"/>
          <w:szCs w:val="32"/>
          <w:highlight w:val="none"/>
        </w:rPr>
        <w:t>万元，完成预算的</w:t>
      </w:r>
      <w:r>
        <w:rPr>
          <w:rFonts w:hint="eastAsia" w:ascii="Times New Roman" w:hAnsi="Times New Roman" w:eastAsia="仿宋_GB2312"/>
          <w:sz w:val="32"/>
          <w:szCs w:val="32"/>
          <w:highlight w:val="none"/>
          <w:lang w:val="en-US" w:eastAsia="zh-CN"/>
        </w:rPr>
        <w:t>22.22</w:t>
      </w:r>
      <w:r>
        <w:rPr>
          <w:rFonts w:hint="eastAsia" w:ascii="Times New Roman" w:hAnsi="Times New Roman" w:eastAsia="仿宋_GB2312"/>
          <w:sz w:val="32"/>
          <w:szCs w:val="32"/>
          <w:highlight w:val="none"/>
        </w:rPr>
        <w:t>%，</w:t>
      </w:r>
      <w:r>
        <w:rPr>
          <w:rFonts w:hint="eastAsia" w:ascii="仿宋_GB2312" w:hAnsi="仿宋_GB2312" w:eastAsia="仿宋_GB2312" w:cs="仿宋_GB2312"/>
          <w:b w:val="0"/>
          <w:bCs/>
          <w:sz w:val="32"/>
          <w:szCs w:val="32"/>
          <w:highlight w:val="none"/>
        </w:rPr>
        <w:t>决算数</w:t>
      </w:r>
      <w:r>
        <w:rPr>
          <w:rFonts w:hint="eastAsia" w:ascii="仿宋_GB2312" w:hAnsi="仿宋_GB2312" w:eastAsia="仿宋_GB2312" w:cs="仿宋_GB2312"/>
          <w:b w:val="0"/>
          <w:bCs/>
          <w:sz w:val="32"/>
          <w:szCs w:val="32"/>
          <w:highlight w:val="none"/>
          <w:lang w:val="en-US" w:eastAsia="zh-CN"/>
        </w:rPr>
        <w:t>小于</w:t>
      </w:r>
      <w:r>
        <w:rPr>
          <w:rFonts w:hint="eastAsia" w:ascii="仿宋_GB2312" w:hAnsi="仿宋_GB2312" w:eastAsia="仿宋_GB2312" w:cs="仿宋_GB2312"/>
          <w:b w:val="0"/>
          <w:bCs/>
          <w:sz w:val="32"/>
          <w:szCs w:val="32"/>
          <w:highlight w:val="none"/>
        </w:rPr>
        <w:t>初预算数的主要原因是</w:t>
      </w:r>
      <w:r>
        <w:rPr>
          <w:rFonts w:hint="eastAsia" w:ascii="仿宋_GB2312" w:hAnsi="仿宋_GB2312" w:eastAsia="仿宋_GB2312" w:cs="仿宋_GB2312"/>
          <w:color w:val="000000"/>
          <w:kern w:val="0"/>
          <w:sz w:val="32"/>
          <w:szCs w:val="32"/>
          <w:highlight w:val="none"/>
          <w:lang w:val="en-US" w:eastAsia="zh-CN" w:bidi="ar"/>
        </w:rPr>
        <w:t>厉行节约，</w:t>
      </w:r>
      <w:r>
        <w:rPr>
          <w:rFonts w:hint="eastAsia" w:ascii="仿宋_GB2312" w:hAnsi="仿宋_GB2312" w:eastAsia="仿宋_GB2312" w:cs="仿宋_GB2312"/>
          <w:sz w:val="32"/>
          <w:szCs w:val="32"/>
          <w:highlight w:val="none"/>
        </w:rPr>
        <w:t>压减支出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bidi="ar"/>
        </w:rPr>
        <w:t>控制公务接待次数</w:t>
      </w:r>
      <w:r>
        <w:rPr>
          <w:rFonts w:hint="eastAsia" w:ascii="仿宋_GB2312" w:hAnsi="仿宋_GB2312" w:eastAsia="仿宋_GB2312" w:cs="仿宋_GB2312"/>
          <w:b w:val="0"/>
          <w:bCs/>
          <w:sz w:val="32"/>
          <w:szCs w:val="32"/>
          <w:highlight w:val="none"/>
          <w:lang w:val="en-US" w:eastAsia="zh-CN"/>
        </w:rPr>
        <w:t>，</w:t>
      </w:r>
      <w:r>
        <w:rPr>
          <w:rFonts w:hint="eastAsia" w:ascii="Times New Roman" w:hAnsi="Times New Roman" w:eastAsia="仿宋_GB2312"/>
          <w:sz w:val="32"/>
          <w:szCs w:val="32"/>
          <w:highlight w:val="none"/>
        </w:rPr>
        <w:t>与上年</w:t>
      </w:r>
      <w:r>
        <w:rPr>
          <w:rFonts w:hint="eastAsia" w:ascii="Times New Roman" w:hAnsi="Times New Roman" w:eastAsia="仿宋_GB2312"/>
          <w:sz w:val="32"/>
          <w:szCs w:val="32"/>
          <w:highlight w:val="none"/>
          <w:lang w:eastAsia="zh-CN"/>
        </w:rPr>
        <w:t>决算</w:t>
      </w:r>
      <w:r>
        <w:rPr>
          <w:rFonts w:hint="eastAsia" w:ascii="Times New Roman" w:hAnsi="Times New Roman" w:eastAsia="仿宋_GB2312"/>
          <w:sz w:val="32"/>
          <w:szCs w:val="32"/>
          <w:highlight w:val="none"/>
          <w:lang w:val="en-US" w:eastAsia="zh-CN"/>
        </w:rPr>
        <w:t>0.49</w:t>
      </w:r>
      <w:r>
        <w:rPr>
          <w:rFonts w:hint="eastAsia" w:ascii="Times New Roman" w:hAnsi="Times New Roman" w:eastAsia="仿宋_GB2312"/>
          <w:sz w:val="32"/>
          <w:szCs w:val="32"/>
          <w:highlight w:val="none"/>
        </w:rPr>
        <w:t>相比减少</w:t>
      </w:r>
      <w:r>
        <w:rPr>
          <w:rFonts w:hint="eastAsia" w:ascii="Times New Roman" w:hAnsi="Times New Roman" w:eastAsia="仿宋_GB2312"/>
          <w:sz w:val="32"/>
          <w:szCs w:val="32"/>
          <w:highlight w:val="none"/>
          <w:lang w:val="en-US" w:eastAsia="zh-CN"/>
        </w:rPr>
        <w:t>0.29</w:t>
      </w:r>
      <w:r>
        <w:rPr>
          <w:rFonts w:hint="eastAsia" w:ascii="Times New Roman" w:hAnsi="Times New Roman" w:eastAsia="仿宋_GB2312"/>
          <w:sz w:val="32"/>
          <w:szCs w:val="32"/>
          <w:highlight w:val="none"/>
        </w:rPr>
        <w:t>万元，减少</w:t>
      </w:r>
      <w:r>
        <w:rPr>
          <w:rFonts w:hint="eastAsia" w:ascii="Times New Roman" w:hAnsi="Times New Roman" w:eastAsia="仿宋_GB2312"/>
          <w:sz w:val="32"/>
          <w:szCs w:val="32"/>
          <w:highlight w:val="none"/>
          <w:lang w:val="en-US" w:eastAsia="zh-CN"/>
        </w:rPr>
        <w:t>59.18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减少的主要原因是</w:t>
      </w:r>
      <w:r>
        <w:rPr>
          <w:rFonts w:hint="eastAsia" w:ascii="仿宋_GB2312" w:hAnsi="仿宋_GB2312" w:eastAsia="仿宋_GB2312" w:cs="仿宋_GB2312"/>
          <w:color w:val="000000"/>
          <w:kern w:val="0"/>
          <w:sz w:val="32"/>
          <w:szCs w:val="32"/>
          <w:highlight w:val="none"/>
          <w:lang w:val="en-US" w:eastAsia="zh-CN" w:bidi="ar"/>
        </w:rPr>
        <w:t>厉行节约，</w:t>
      </w:r>
      <w:r>
        <w:rPr>
          <w:rFonts w:hint="eastAsia" w:ascii="仿宋_GB2312" w:hAnsi="仿宋_GB2312" w:eastAsia="仿宋_GB2312" w:cs="仿宋_GB2312"/>
          <w:sz w:val="32"/>
          <w:szCs w:val="32"/>
          <w:highlight w:val="none"/>
        </w:rPr>
        <w:t>压减支出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bidi="ar"/>
        </w:rPr>
        <w:t>控制公务接待次数。</w:t>
      </w:r>
    </w:p>
    <w:p>
      <w:pPr>
        <w:pStyle w:val="15"/>
        <w:shd w:val="clea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公务用车购置费</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预算为0万元，支出决算为0万元，完成预算的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%，决算数</w:t>
      </w:r>
      <w:r>
        <w:rPr>
          <w:rFonts w:hint="eastAsia" w:ascii="仿宋_GB2312" w:hAnsi="仿宋_GB2312" w:eastAsia="仿宋_GB2312" w:cs="仿宋_GB2312"/>
          <w:sz w:val="32"/>
          <w:szCs w:val="32"/>
          <w:highlight w:val="none"/>
          <w:lang w:val="en-US" w:eastAsia="zh-CN"/>
        </w:rPr>
        <w:t>等于</w:t>
      </w:r>
      <w:r>
        <w:rPr>
          <w:rFonts w:hint="eastAsia" w:ascii="仿宋_GB2312" w:hAnsi="仿宋_GB2312" w:eastAsia="仿宋_GB2312" w:cs="仿宋_GB2312"/>
          <w:sz w:val="32"/>
          <w:szCs w:val="32"/>
          <w:highlight w:val="none"/>
        </w:rPr>
        <w:t>初预算数的主要原因是</w:t>
      </w:r>
      <w:r>
        <w:rPr>
          <w:rFonts w:hint="eastAsia" w:ascii="仿宋_GB2312" w:hAnsi="仿宋_GB2312" w:eastAsia="仿宋_GB2312" w:cs="仿宋_GB2312"/>
          <w:sz w:val="32"/>
          <w:szCs w:val="32"/>
          <w:highlight w:val="none"/>
          <w:lang w:val="en-US" w:eastAsia="zh-CN"/>
        </w:rPr>
        <w:t>无车辆购置</w:t>
      </w:r>
      <w:r>
        <w:rPr>
          <w:rFonts w:hint="eastAsia" w:ascii="仿宋_GB2312" w:hAnsi="仿宋_GB2312" w:eastAsia="仿宋_GB2312" w:cs="仿宋_GB2312"/>
          <w:sz w:val="32"/>
          <w:szCs w:val="32"/>
          <w:highlight w:val="none"/>
        </w:rPr>
        <w:t>，</w:t>
      </w:r>
      <w:bookmarkStart w:id="2" w:name="_GoBack"/>
      <w:bookmarkEnd w:id="2"/>
      <w:r>
        <w:rPr>
          <w:rFonts w:hint="eastAsia" w:ascii="仿宋_GB2312" w:hAnsi="仿宋_GB2312" w:eastAsia="仿宋_GB2312" w:cs="仿宋_GB2312"/>
          <w:sz w:val="32"/>
          <w:szCs w:val="32"/>
          <w:highlight w:val="none"/>
          <w:lang w:eastAsia="zh-CN"/>
        </w:rPr>
        <w:t>与上年决算</w:t>
      </w:r>
      <w:r>
        <w:rPr>
          <w:rFonts w:hint="eastAsia" w:ascii="仿宋_GB2312" w:hAnsi="仿宋_GB2312" w:eastAsia="仿宋_GB2312" w:cs="仿宋_GB2312"/>
          <w:sz w:val="32"/>
          <w:szCs w:val="32"/>
          <w:highlight w:val="none"/>
          <w:lang w:val="en-US" w:eastAsia="zh-CN"/>
        </w:rPr>
        <w:t>0万元一致，</w:t>
      </w:r>
      <w:r>
        <w:rPr>
          <w:rFonts w:hint="eastAsia" w:ascii="仿宋_GB2312" w:hAnsi="仿宋_GB2312" w:eastAsia="仿宋_GB2312" w:cs="仿宋_GB2312"/>
          <w:b w:val="0"/>
          <w:bCs/>
          <w:sz w:val="32"/>
          <w:szCs w:val="32"/>
          <w:highlight w:val="none"/>
          <w:lang w:val="en-US" w:eastAsia="zh-CN"/>
        </w:rPr>
        <w:t>无增减变动，</w:t>
      </w:r>
      <w:r>
        <w:rPr>
          <w:rFonts w:hint="eastAsia" w:ascii="仿宋_GB2312" w:hAnsi="仿宋_GB2312" w:eastAsia="仿宋_GB2312" w:cs="仿宋_GB2312"/>
          <w:sz w:val="32"/>
          <w:szCs w:val="32"/>
          <w:highlight w:val="none"/>
          <w:lang w:val="en-US" w:eastAsia="zh-CN"/>
        </w:rPr>
        <w:t>主要原因是本年度</w:t>
      </w:r>
      <w:r>
        <w:rPr>
          <w:rFonts w:hint="eastAsia" w:ascii="仿宋_GB2312" w:hAnsi="仿宋_GB2312" w:eastAsia="仿宋_GB2312" w:cs="仿宋_GB2312"/>
          <w:sz w:val="32"/>
          <w:szCs w:val="32"/>
          <w:highlight w:val="none"/>
        </w:rPr>
        <w:t>未安排车辆购置。</w:t>
      </w:r>
    </w:p>
    <w:p>
      <w:pPr>
        <w:pStyle w:val="15"/>
        <w:shd w:val="clear"/>
        <w:spacing w:line="360" w:lineRule="auto"/>
        <w:ind w:firstLine="640" w:firstLineChars="200"/>
        <w:rPr>
          <w:rFonts w:hint="eastAsia" w:ascii="宋体" w:hAnsi="宋体" w:eastAsia="仿宋_GB2312" w:cs="宋体"/>
          <w:sz w:val="32"/>
          <w:szCs w:val="32"/>
          <w:highlight w:val="none"/>
          <w:lang w:eastAsia="zh-CN"/>
        </w:rPr>
      </w:pPr>
      <w:r>
        <w:rPr>
          <w:rFonts w:hint="eastAsia" w:ascii="Times New Roman" w:hAnsi="Times New Roman" w:eastAsia="仿宋_GB2312"/>
          <w:sz w:val="32"/>
          <w:szCs w:val="32"/>
          <w:highlight w:val="none"/>
        </w:rPr>
        <w:t>公务用车运行维护费支出预算为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仿宋_GB2312" w:hAnsi="仿宋_GB2312" w:eastAsia="仿宋_GB2312" w:cs="仿宋_GB2312"/>
          <w:b w:val="0"/>
          <w:bCs/>
          <w:sz w:val="32"/>
          <w:szCs w:val="32"/>
          <w:highlight w:val="none"/>
        </w:rPr>
        <w:t>完成预算的</w:t>
      </w:r>
      <w:r>
        <w:rPr>
          <w:rFonts w:hint="eastAsia" w:ascii="仿宋_GB2312" w:hAnsi="仿宋_GB2312" w:eastAsia="仿宋_GB2312" w:cs="仿宋_GB2312"/>
          <w:b w:val="0"/>
          <w:bCs/>
          <w:sz w:val="32"/>
          <w:szCs w:val="32"/>
          <w:highlight w:val="none"/>
          <w:lang w:val="en-US" w:eastAsia="zh-CN"/>
        </w:rPr>
        <w:t>0</w:t>
      </w:r>
      <w:r>
        <w:rPr>
          <w:rFonts w:hint="eastAsia" w:ascii="仿宋_GB2312" w:hAnsi="仿宋_GB2312" w:eastAsia="仿宋_GB2312" w:cs="仿宋_GB2312"/>
          <w:b w:val="0"/>
          <w:bCs/>
          <w:sz w:val="32"/>
          <w:szCs w:val="32"/>
          <w:highlight w:val="none"/>
        </w:rPr>
        <w:t>%，决算数</w:t>
      </w:r>
      <w:r>
        <w:rPr>
          <w:rFonts w:hint="eastAsia" w:ascii="仿宋_GB2312" w:hAnsi="仿宋_GB2312" w:eastAsia="仿宋_GB2312" w:cs="仿宋_GB2312"/>
          <w:b w:val="0"/>
          <w:bCs/>
          <w:sz w:val="32"/>
          <w:szCs w:val="32"/>
          <w:highlight w:val="none"/>
          <w:lang w:val="en-US" w:eastAsia="zh-CN"/>
        </w:rPr>
        <w:t>等于</w:t>
      </w:r>
      <w:r>
        <w:rPr>
          <w:rFonts w:hint="eastAsia" w:ascii="仿宋_GB2312" w:hAnsi="仿宋_GB2312" w:eastAsia="仿宋_GB2312" w:cs="仿宋_GB2312"/>
          <w:b w:val="0"/>
          <w:bCs/>
          <w:sz w:val="32"/>
          <w:szCs w:val="32"/>
          <w:highlight w:val="none"/>
        </w:rPr>
        <w:t>初预算数的主要原因是</w:t>
      </w:r>
      <w:r>
        <w:rPr>
          <w:rFonts w:hint="eastAsia" w:ascii="仿宋_GB2312" w:hAnsi="仿宋_GB2312" w:eastAsia="仿宋_GB2312" w:cs="仿宋_GB2312"/>
          <w:b w:val="0"/>
          <w:bCs/>
          <w:sz w:val="32"/>
          <w:szCs w:val="32"/>
          <w:highlight w:val="none"/>
          <w:lang w:val="en-US" w:eastAsia="zh-CN"/>
        </w:rPr>
        <w:t>严格执行预算</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sz w:val="32"/>
          <w:szCs w:val="32"/>
          <w:highlight w:val="none"/>
        </w:rPr>
        <w:t>与上年决算</w:t>
      </w:r>
      <w:r>
        <w:rPr>
          <w:rFonts w:hint="eastAsia" w:ascii="仿宋_GB2312" w:hAnsi="仿宋_GB2312" w:eastAsia="仿宋_GB2312" w:cs="仿宋_GB2312"/>
          <w:sz w:val="32"/>
          <w:szCs w:val="32"/>
          <w:highlight w:val="none"/>
          <w:lang w:val="en-US" w:eastAsia="zh-CN"/>
        </w:rPr>
        <w:t>0万元</w:t>
      </w:r>
      <w:r>
        <w:rPr>
          <w:rFonts w:hint="eastAsia" w:ascii="仿宋_GB2312" w:hAnsi="仿宋_GB2312" w:eastAsia="仿宋_GB2312" w:cs="仿宋_GB2312"/>
          <w:sz w:val="32"/>
          <w:szCs w:val="32"/>
          <w:highlight w:val="none"/>
        </w:rPr>
        <w:t>一致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无增减变动，</w:t>
      </w:r>
      <w:r>
        <w:rPr>
          <w:rFonts w:hint="eastAsia" w:ascii="Times New Roman" w:hAnsi="Times New Roman" w:eastAsia="仿宋_GB2312"/>
          <w:sz w:val="32"/>
          <w:szCs w:val="32"/>
          <w:highlight w:val="none"/>
        </w:rPr>
        <w:t>原因是</w:t>
      </w:r>
      <w:r>
        <w:rPr>
          <w:rFonts w:hint="eastAsia" w:ascii="仿宋_GB2312" w:hAnsi="仿宋_GB2312" w:eastAsia="仿宋_GB2312" w:cs="仿宋_GB2312"/>
          <w:color w:val="000000"/>
          <w:kern w:val="0"/>
          <w:sz w:val="32"/>
          <w:szCs w:val="32"/>
          <w:highlight w:val="none"/>
          <w:lang w:val="en-US" w:eastAsia="zh-CN" w:bidi="ar"/>
        </w:rPr>
        <w:t>单位没有公车，所租车费用放在其他交通费中</w:t>
      </w:r>
      <w:r>
        <w:rPr>
          <w:rFonts w:hint="eastAsia" w:ascii="仿宋_GB2312" w:hAnsi="仿宋_GB2312" w:eastAsia="仿宋_GB2312" w:cs="仿宋_GB2312"/>
          <w:sz w:val="32"/>
          <w:szCs w:val="32"/>
          <w:highlight w:val="none"/>
          <w:lang w:eastAsia="zh-CN"/>
        </w:rPr>
        <w:t>。</w:t>
      </w:r>
    </w:p>
    <w:p>
      <w:pPr>
        <w:pStyle w:val="15"/>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（二）“三公”经费财政拨款支出决算具体情况说明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年度“三公”经费财政拨款支出决算中，公务接待费支出决算</w:t>
      </w:r>
      <w:r>
        <w:rPr>
          <w:rFonts w:hint="eastAsia" w:ascii="Times New Roman" w:hAnsi="Times New Roman" w:eastAsia="仿宋_GB2312"/>
          <w:sz w:val="32"/>
          <w:szCs w:val="32"/>
          <w:highlight w:val="none"/>
          <w:lang w:val="en-US" w:eastAsia="zh-CN"/>
        </w:rPr>
        <w:t>0.2</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因公出国（境）费支出决算</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%,公务用车购置费及运行维护费支出决算</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%。其中：</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因公出国（境）费支出决算为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万元，全年安排因公出国（境）团组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个，累计</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人次,开支内容包括：</w:t>
      </w:r>
      <w:r>
        <w:rPr>
          <w:rFonts w:hint="eastAsia" w:ascii="Times New Roman" w:hAnsi="Times New Roman" w:eastAsia="仿宋_GB2312"/>
          <w:sz w:val="32"/>
          <w:szCs w:val="32"/>
          <w:highlight w:val="none"/>
          <w:lang w:val="en-US" w:eastAsia="zh-CN"/>
        </w:rPr>
        <w:t>无，</w:t>
      </w:r>
      <w:r>
        <w:rPr>
          <w:rFonts w:hint="eastAsia" w:ascii="Times New Roman" w:hAnsi="Times New Roman" w:eastAsia="仿宋_GB2312"/>
          <w:sz w:val="32"/>
          <w:szCs w:val="32"/>
          <w:highlight w:val="none"/>
        </w:rPr>
        <w:t>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万元，主要用于</w:t>
      </w:r>
      <w:r>
        <w:rPr>
          <w:rFonts w:hint="eastAsia" w:ascii="Times New Roman" w:hAnsi="Times New Roman" w:eastAsia="仿宋_GB2312"/>
          <w:sz w:val="32"/>
          <w:szCs w:val="32"/>
          <w:highlight w:val="none"/>
          <w:lang w:val="en-US" w:eastAsia="zh-CN"/>
        </w:rPr>
        <w:t>无。</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2、公务接待费支出决算为</w:t>
      </w:r>
      <w:r>
        <w:rPr>
          <w:rFonts w:hint="eastAsia" w:ascii="Times New Roman" w:hAnsi="Times New Roman" w:eastAsia="仿宋_GB2312"/>
          <w:sz w:val="32"/>
          <w:szCs w:val="32"/>
          <w:highlight w:val="none"/>
          <w:lang w:val="en-US" w:eastAsia="zh-CN"/>
        </w:rPr>
        <w:t>0.2</w:t>
      </w:r>
      <w:r>
        <w:rPr>
          <w:rFonts w:hint="eastAsia" w:ascii="Times New Roman" w:hAnsi="Times New Roman" w:eastAsia="仿宋_GB2312"/>
          <w:sz w:val="32"/>
          <w:szCs w:val="32"/>
          <w:highlight w:val="none"/>
        </w:rPr>
        <w:t>万元，全年共接待来访团组</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个、来宾</w:t>
      </w:r>
      <w:r>
        <w:rPr>
          <w:rFonts w:hint="eastAsia" w:ascii="Times New Roman" w:hAnsi="Times New Roman" w:eastAsia="仿宋_GB2312"/>
          <w:sz w:val="32"/>
          <w:szCs w:val="32"/>
          <w:highlight w:val="none"/>
          <w:lang w:val="en-US" w:eastAsia="zh-CN"/>
        </w:rPr>
        <w:t>22</w:t>
      </w:r>
      <w:r>
        <w:rPr>
          <w:rFonts w:hint="eastAsia" w:ascii="Times New Roman" w:hAnsi="Times New Roman" w:eastAsia="仿宋_GB2312"/>
          <w:sz w:val="32"/>
          <w:szCs w:val="32"/>
          <w:highlight w:val="none"/>
        </w:rPr>
        <w:t>人次，主要</w:t>
      </w:r>
      <w:r>
        <w:rPr>
          <w:rFonts w:hint="eastAsia" w:ascii="Times New Roman" w:hAnsi="Times New Roman" w:eastAsia="仿宋_GB2312"/>
          <w:sz w:val="32"/>
          <w:szCs w:val="32"/>
          <w:highlight w:val="none"/>
          <w:lang w:eastAsia="zh-CN"/>
        </w:rPr>
        <w:t>是有关</w:t>
      </w:r>
      <w:r>
        <w:rPr>
          <w:rFonts w:hint="eastAsia" w:ascii="仿宋_GB2312" w:hAnsi="仿宋_GB2312" w:eastAsia="仿宋_GB2312" w:cs="仿宋_GB2312"/>
          <w:color w:val="000000"/>
          <w:kern w:val="0"/>
          <w:sz w:val="32"/>
          <w:szCs w:val="32"/>
          <w:highlight w:val="none"/>
          <w:lang w:val="en-US" w:eastAsia="zh-CN" w:bidi="ar"/>
        </w:rPr>
        <w:t>档案业务等工作发生的接待支出。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highlight w:val="none"/>
          <w:lang w:val="en-US" w:eastAsia="zh-CN" w:bidi="ar-SA"/>
        </w:rPr>
      </w:pPr>
      <w:r>
        <w:rPr>
          <w:rFonts w:hint="eastAsia" w:ascii="Times New Roman" w:hAnsi="Times New Roman" w:eastAsia="仿宋_GB2312"/>
          <w:sz w:val="32"/>
          <w:szCs w:val="32"/>
          <w:highlight w:val="none"/>
        </w:rPr>
        <w:t>3、公务用车购置费及运行维护费支出决算为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万元，其中：公务用车购置费</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万元，更新公务用车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w:t>
      </w:r>
      <w:r>
        <w:rPr>
          <w:rFonts w:hint="eastAsia"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sz w:val="32"/>
          <w:szCs w:val="32"/>
          <w:highlight w:val="none"/>
        </w:rPr>
        <w:t>公务用车运行维护费</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截止202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年12月31日，我单位开支财政拨款的公务用车保有量为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八、政府性基金预算收入支出决算情况</w:t>
      </w:r>
    </w:p>
    <w:p>
      <w:pPr>
        <w:pStyle w:val="15"/>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年度政府性基金预算财政拨款收入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万元；年初结转和结余</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万元，其中基本支出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万元，项目支出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万元；年末结转和结余</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万元。本单位无政府性基金收支</w:t>
      </w:r>
      <w:r>
        <w:rPr>
          <w:rFonts w:hint="eastAsia" w:ascii="仿宋_GB2312" w:hAnsi="仿宋_GB2312" w:eastAsia="仿宋_GB2312" w:cs="仿宋_GB2312"/>
          <w:sz w:val="32"/>
          <w:szCs w:val="32"/>
          <w:highlight w:val="none"/>
          <w:lang w:eastAsia="zh-CN"/>
        </w:rPr>
        <w:t>。</w:t>
      </w:r>
    </w:p>
    <w:p>
      <w:pPr>
        <w:pStyle w:val="15"/>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九、关于机关运行经费支出说明</w:t>
      </w:r>
    </w:p>
    <w:p>
      <w:pPr>
        <w:pStyle w:val="15"/>
        <w:shd w:val="clea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sz w:val="32"/>
          <w:szCs w:val="32"/>
          <w:highlight w:val="none"/>
        </w:rPr>
        <w:t>本部门202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年度机关运行经费支出</w:t>
      </w:r>
      <w:r>
        <w:rPr>
          <w:rFonts w:hint="eastAsia" w:ascii="Times New Roman" w:hAnsi="Times New Roman" w:eastAsia="仿宋_GB2312"/>
          <w:sz w:val="32"/>
          <w:szCs w:val="32"/>
          <w:highlight w:val="none"/>
          <w:lang w:val="en-US" w:eastAsia="zh-CN"/>
        </w:rPr>
        <w:t>10.61</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rPr>
        <w:t>比年初预算数增加</w:t>
      </w:r>
      <w:r>
        <w:rPr>
          <w:rFonts w:hint="eastAsia" w:ascii="仿宋_GB2312" w:hAnsi="仿宋_GB2312" w:eastAsia="仿宋_GB2312" w:cs="仿宋_GB2312"/>
          <w:sz w:val="32"/>
          <w:szCs w:val="32"/>
          <w:highlight w:val="none"/>
          <w:lang w:val="en-US" w:eastAsia="zh-CN"/>
        </w:rPr>
        <w:t>0.51</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5.05</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工资调整，工资津补贴、社保缴费等方面相应增加。</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十、一般性支出情况说明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highlight w:val="none"/>
          <w:lang w:val="en-US" w:eastAsia="zh-CN" w:bidi="ar-SA"/>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年本部门开支会议费</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，用于召开</w:t>
      </w:r>
      <w:r>
        <w:rPr>
          <w:rFonts w:hint="eastAsia" w:ascii="Times New Roman" w:hAnsi="Times New Roman" w:eastAsia="仿宋_GB2312"/>
          <w:sz w:val="32"/>
          <w:szCs w:val="32"/>
          <w:highlight w:val="none"/>
          <w:lang w:val="en-US" w:eastAsia="zh-CN"/>
        </w:rPr>
        <w:t>0次</w:t>
      </w:r>
      <w:r>
        <w:rPr>
          <w:rFonts w:hint="eastAsia" w:ascii="Times New Roman" w:hAnsi="Times New Roman" w:eastAsia="仿宋_GB2312"/>
          <w:sz w:val="32"/>
          <w:szCs w:val="32"/>
          <w:highlight w:val="none"/>
          <w:lang w:eastAsia="zh-CN"/>
        </w:rPr>
        <w:t>会议，人数</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lang w:eastAsia="zh-CN"/>
        </w:rPr>
        <w:t>人，内容为</w:t>
      </w:r>
      <w:r>
        <w:rPr>
          <w:rFonts w:hint="eastAsia" w:ascii="Times New Roman" w:hAnsi="Times New Roman" w:eastAsia="仿宋_GB2312"/>
          <w:sz w:val="32"/>
          <w:szCs w:val="32"/>
          <w:highlight w:val="none"/>
          <w:lang w:val="en-US" w:eastAsia="zh-CN"/>
        </w:rPr>
        <w:t>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开支培训费</w:t>
      </w:r>
      <w:r>
        <w:rPr>
          <w:rFonts w:hint="eastAsia" w:ascii="Times New Roman" w:hAnsi="Times New Roman" w:eastAsia="仿宋_GB2312"/>
          <w:sz w:val="32"/>
          <w:szCs w:val="32"/>
          <w:highlight w:val="none"/>
          <w:lang w:val="en-US" w:eastAsia="zh-CN"/>
        </w:rPr>
        <w:t>0.03</w:t>
      </w:r>
      <w:r>
        <w:rPr>
          <w:rFonts w:hint="eastAsia" w:ascii="Times New Roman" w:hAnsi="Times New Roman" w:eastAsia="仿宋_GB2312"/>
          <w:sz w:val="32"/>
          <w:szCs w:val="32"/>
          <w:highlight w:val="none"/>
        </w:rPr>
        <w:t>万元，用于开展</w:t>
      </w:r>
      <w:r>
        <w:rPr>
          <w:rFonts w:hint="eastAsia" w:ascii="Times New Roman" w:hAnsi="Times New Roman" w:eastAsia="仿宋_GB2312"/>
          <w:sz w:val="32"/>
          <w:szCs w:val="32"/>
          <w:highlight w:val="none"/>
          <w:lang w:eastAsia="zh-CN"/>
        </w:rPr>
        <w:t>事业单位工作人员</w:t>
      </w:r>
      <w:r>
        <w:rPr>
          <w:rFonts w:hint="eastAsia" w:ascii="Times New Roman" w:hAnsi="Times New Roman" w:eastAsia="仿宋_GB2312"/>
          <w:sz w:val="32"/>
          <w:szCs w:val="32"/>
          <w:highlight w:val="none"/>
        </w:rPr>
        <w:t>培训，人数</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人，内容为</w:t>
      </w:r>
      <w:r>
        <w:rPr>
          <w:rFonts w:hint="eastAsia" w:ascii="Times New Roman" w:hAnsi="Times New Roman" w:eastAsia="仿宋_GB2312"/>
          <w:sz w:val="32"/>
          <w:szCs w:val="32"/>
          <w:highlight w:val="none"/>
          <w:lang w:eastAsia="zh-CN"/>
        </w:rPr>
        <w:t>非学历教育培训。举办</w:t>
      </w:r>
      <w:r>
        <w:rPr>
          <w:rFonts w:hint="eastAsia" w:ascii="Times New Roman" w:hAnsi="Times New Roman" w:eastAsia="仿宋_GB2312"/>
          <w:sz w:val="32"/>
          <w:szCs w:val="32"/>
          <w:highlight w:val="none"/>
          <w:lang w:val="en-US" w:eastAsia="zh-CN"/>
        </w:rPr>
        <w:t>0次</w:t>
      </w:r>
      <w:r>
        <w:rPr>
          <w:rFonts w:hint="eastAsia" w:ascii="Times New Roman" w:hAnsi="Times New Roman" w:eastAsia="仿宋_GB2312"/>
          <w:sz w:val="32"/>
          <w:szCs w:val="32"/>
          <w:highlight w:val="none"/>
          <w:lang w:eastAsia="zh-CN"/>
        </w:rPr>
        <w:t>节庆、晚会、论坛、赛事活动，开支</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lang w:eastAsia="zh-CN"/>
        </w:rPr>
        <w:t>万元，主要是</w:t>
      </w:r>
      <w:r>
        <w:rPr>
          <w:rFonts w:hint="eastAsia" w:ascii="Times New Roman" w:hAnsi="Times New Roman" w:eastAsia="仿宋_GB2312"/>
          <w:sz w:val="32"/>
          <w:szCs w:val="32"/>
          <w:highlight w:val="none"/>
          <w:lang w:val="en-US" w:eastAsia="zh-CN"/>
        </w:rPr>
        <w:t>无</w:t>
      </w:r>
      <w:r>
        <w:rPr>
          <w:rFonts w:hint="eastAsia" w:ascii="Times New Roman" w:hAnsi="Times New Roman" w:eastAsia="仿宋_GB2312"/>
          <w:sz w:val="32"/>
          <w:szCs w:val="32"/>
          <w:highlight w:val="none"/>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十一、关于政府采购支出说明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highlight w:val="none"/>
          <w:lang w:val="en-US" w:eastAsia="zh-CN" w:bidi="ar-SA"/>
        </w:rPr>
      </w:pPr>
      <w:r>
        <w:rPr>
          <w:rFonts w:hint="eastAsia" w:ascii="Times New Roman" w:hAnsi="Times New Roman" w:eastAsia="仿宋_GB2312"/>
          <w:sz w:val="32"/>
          <w:szCs w:val="32"/>
          <w:highlight w:val="none"/>
        </w:rPr>
        <w:t>本部门202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年度政府采购支出总额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万元，其中：政府采购货物支出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万元、政府采购工程支出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万元、政府采购服务支出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万元。授予中小企业合同金额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%，其中：授予小微企业合同金额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%。货物采购授予中小企业合同金额占货物支出金额的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%，工程采购授予中小企业合同金额占工程支出金额的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%，服务采购授予中小企业合同金额占服务支出金额的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十二、关于国有资产占用情况说明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截至202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年12月31日，本单位共有车辆</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辆，其中，主要领导干部用车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辆，机要通信用车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辆、应急保障用车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辆、执法执勤用车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辆、特种专业技术用车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辆、其他用车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辆；单位价值50万元以上通用设备</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台（套）；单位价值100万元以上专用设备</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台（套）。</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十三、关于</w:t>
      </w: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黑体" w:hAnsi="黑体" w:eastAsia="黑体" w:cs="黑体"/>
          <w:b w:val="0"/>
          <w:bCs/>
          <w:sz w:val="32"/>
          <w:szCs w:val="32"/>
          <w:highlight w:val="none"/>
        </w:rPr>
        <w:t>年度预算绩效情况的说明</w:t>
      </w:r>
    </w:p>
    <w:p>
      <w:pPr>
        <w:pStyle w:val="15"/>
        <w:keepNext w:val="0"/>
        <w:keepLines w:val="0"/>
        <w:pageBreakBefore w:val="0"/>
        <w:widowControl w:val="0"/>
        <w:kinsoku/>
        <w:wordWrap/>
        <w:overflowPunct/>
        <w:topLinePunct w:val="0"/>
        <w:bidi w:val="0"/>
        <w:snapToGrid/>
        <w:spacing w:line="600" w:lineRule="exact"/>
        <w:ind w:firstLine="643" w:firstLineChars="200"/>
        <w:jc w:val="left"/>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（一）</w:t>
      </w:r>
      <w:r>
        <w:rPr>
          <w:rFonts w:hint="eastAsia" w:ascii="楷体" w:hAnsi="楷体" w:eastAsia="楷体" w:cs="楷体"/>
          <w:b/>
          <w:bCs/>
          <w:sz w:val="32"/>
          <w:szCs w:val="32"/>
          <w:highlight w:val="none"/>
        </w:rPr>
        <w:t>部门整体支出绩效情况</w:t>
      </w:r>
    </w:p>
    <w:p>
      <w:pPr>
        <w:autoSpaceDE w:val="0"/>
        <w:autoSpaceDN w:val="0"/>
        <w:adjustRightInd w:val="0"/>
        <w:spacing w:line="600" w:lineRule="exact"/>
        <w:ind w:firstLine="643" w:firstLineChars="200"/>
        <w:jc w:val="left"/>
        <w:rPr>
          <w:rFonts w:hint="eastAsia" w:ascii="仿宋_GB2312" w:hAnsi="仿宋_GB2312" w:eastAsia="仿宋_GB2312" w:cs="仿宋_GB2312"/>
          <w:color w:val="000000"/>
          <w:kern w:val="0"/>
          <w:sz w:val="32"/>
          <w:szCs w:val="32"/>
          <w:highlight w:val="none"/>
        </w:rPr>
      </w:pPr>
      <w:r>
        <w:rPr>
          <w:rFonts w:hint="eastAsia" w:ascii="宋体" w:hAnsi="宋体" w:cs="黑体"/>
          <w:b/>
          <w:color w:val="000000"/>
          <w:kern w:val="0"/>
          <w:sz w:val="32"/>
          <w:szCs w:val="32"/>
          <w:highlight w:val="none"/>
        </w:rPr>
        <w:t>（</w:t>
      </w:r>
      <w:r>
        <w:rPr>
          <w:rFonts w:ascii="宋体" w:hAnsi="宋体" w:cs="黑体"/>
          <w:b/>
          <w:color w:val="000000"/>
          <w:kern w:val="0"/>
          <w:sz w:val="32"/>
          <w:szCs w:val="32"/>
          <w:highlight w:val="none"/>
        </w:rPr>
        <w:t>1</w:t>
      </w:r>
      <w:r>
        <w:rPr>
          <w:rFonts w:hint="eastAsia" w:ascii="宋体" w:hAnsi="宋体" w:cs="黑体"/>
          <w:b/>
          <w:color w:val="000000"/>
          <w:kern w:val="0"/>
          <w:sz w:val="32"/>
          <w:szCs w:val="32"/>
          <w:highlight w:val="none"/>
        </w:rPr>
        <w:t>）绩效管理评价工作开展情况</w:t>
      </w:r>
      <w:r>
        <w:rPr>
          <w:rFonts w:hint="eastAsia" w:ascii="宋体" w:hAnsi="宋体" w:cs="黑体"/>
          <w:color w:val="000000"/>
          <w:kern w:val="0"/>
          <w:sz w:val="32"/>
          <w:szCs w:val="32"/>
          <w:highlight w:val="none"/>
        </w:rPr>
        <w:t>。</w:t>
      </w:r>
    </w:p>
    <w:p>
      <w:pPr>
        <w:autoSpaceDE w:val="0"/>
        <w:autoSpaceDN w:val="0"/>
        <w:adjustRightInd w:val="0"/>
        <w:spacing w:line="600" w:lineRule="exact"/>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根据预算绩效管理要求，我部门组织对202</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rPr>
        <w:t xml:space="preserve"> 年度一般公共预算项目支出全面开展绩效自评，其中，一级项目</w:t>
      </w:r>
      <w:r>
        <w:rPr>
          <w:rFonts w:hint="eastAsia" w:ascii="仿宋_GB2312" w:hAnsi="仿宋_GB2312" w:eastAsia="仿宋_GB2312" w:cs="仿宋_GB2312"/>
          <w:color w:val="000000"/>
          <w:kern w:val="0"/>
          <w:sz w:val="32"/>
          <w:szCs w:val="32"/>
          <w:highlight w:val="none"/>
          <w:lang w:val="en-US" w:eastAsia="zh-CN"/>
        </w:rPr>
        <w:t>0</w:t>
      </w:r>
      <w:r>
        <w:rPr>
          <w:rFonts w:hint="eastAsia" w:ascii="仿宋_GB2312" w:hAnsi="仿宋_GB2312" w:eastAsia="仿宋_GB2312" w:cs="仿宋_GB2312"/>
          <w:color w:val="000000"/>
          <w:kern w:val="0"/>
          <w:sz w:val="32"/>
          <w:szCs w:val="32"/>
          <w:highlight w:val="none"/>
        </w:rPr>
        <w:t>个，二级项目</w:t>
      </w: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rPr>
        <w:t xml:space="preserve"> 个，共涉及资金</w:t>
      </w:r>
      <w:r>
        <w:rPr>
          <w:rFonts w:hint="eastAsia" w:ascii="仿宋_GB2312" w:hAnsi="仿宋_GB2312" w:eastAsia="仿宋_GB2312" w:cs="仿宋_GB2312"/>
          <w:color w:val="000000"/>
          <w:kern w:val="0"/>
          <w:sz w:val="32"/>
          <w:szCs w:val="32"/>
          <w:highlight w:val="none"/>
          <w:lang w:val="en-US" w:eastAsia="zh-CN"/>
        </w:rPr>
        <w:t>9.6</w:t>
      </w:r>
      <w:r>
        <w:rPr>
          <w:rFonts w:hint="eastAsia" w:ascii="仿宋_GB2312" w:hAnsi="仿宋_GB2312" w:eastAsia="仿宋_GB2312" w:cs="仿宋_GB2312"/>
          <w:color w:val="000000"/>
          <w:kern w:val="0"/>
          <w:sz w:val="32"/>
          <w:szCs w:val="32"/>
          <w:highlight w:val="none"/>
        </w:rPr>
        <w:t>万元，占一般公共预算项目支出总额的</w:t>
      </w:r>
      <w:r>
        <w:rPr>
          <w:rFonts w:hint="eastAsia" w:ascii="仿宋_GB2312" w:hAnsi="仿宋_GB2312" w:eastAsia="仿宋_GB2312" w:cs="仿宋_GB2312"/>
          <w:color w:val="000000"/>
          <w:kern w:val="0"/>
          <w:sz w:val="32"/>
          <w:szCs w:val="32"/>
          <w:highlight w:val="none"/>
          <w:lang w:val="en-US" w:eastAsia="zh-CN"/>
        </w:rPr>
        <w:t>100</w:t>
      </w:r>
      <w:r>
        <w:rPr>
          <w:rFonts w:hint="eastAsia" w:ascii="仿宋_GB2312" w:hAnsi="仿宋_GB2312" w:eastAsia="仿宋_GB2312" w:cs="仿宋_GB2312"/>
          <w:color w:val="000000"/>
          <w:kern w:val="0"/>
          <w:sz w:val="32"/>
          <w:szCs w:val="32"/>
          <w:highlight w:val="none"/>
        </w:rPr>
        <w:t>%。202</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rPr>
        <w:t>年度</w:t>
      </w:r>
      <w:r>
        <w:rPr>
          <w:rFonts w:hint="eastAsia" w:ascii="仿宋_GB2312" w:hAnsi="仿宋_GB2312" w:eastAsia="仿宋_GB2312" w:cs="仿宋_GB2312"/>
          <w:color w:val="000000"/>
          <w:kern w:val="0"/>
          <w:sz w:val="32"/>
          <w:szCs w:val="32"/>
          <w:highlight w:val="none"/>
          <w:lang w:eastAsia="zh-CN"/>
        </w:rPr>
        <w:t>本单位没有</w:t>
      </w:r>
      <w:r>
        <w:rPr>
          <w:rFonts w:hint="eastAsia" w:ascii="仿宋_GB2312" w:hAnsi="仿宋_GB2312" w:eastAsia="仿宋_GB2312" w:cs="仿宋_GB2312"/>
          <w:color w:val="000000"/>
          <w:kern w:val="0"/>
          <w:sz w:val="32"/>
          <w:szCs w:val="32"/>
          <w:highlight w:val="none"/>
        </w:rPr>
        <w:t>政府性基金预算项目支出。202</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rPr>
        <w:t>年度本单位安排国有资本经营预算项目支出</w:t>
      </w:r>
      <w:r>
        <w:rPr>
          <w:rFonts w:hint="eastAsia" w:ascii="仿宋_GB2312" w:hAnsi="仿宋_GB2312" w:eastAsia="仿宋_GB2312" w:cs="仿宋_GB2312"/>
          <w:color w:val="000000"/>
          <w:kern w:val="0"/>
          <w:sz w:val="32"/>
          <w:szCs w:val="32"/>
          <w:highlight w:val="none"/>
          <w:lang w:val="en-US" w:eastAsia="zh-CN"/>
        </w:rPr>
        <w:t>7.21万元</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600" w:lineRule="exact"/>
        <w:ind w:firstLine="643" w:firstLineChars="200"/>
        <w:jc w:val="left"/>
        <w:rPr>
          <w:rFonts w:ascii="宋体" w:cs="黑体"/>
          <w:b/>
          <w:color w:val="000000"/>
          <w:kern w:val="0"/>
          <w:sz w:val="32"/>
          <w:szCs w:val="32"/>
          <w:highlight w:val="none"/>
        </w:rPr>
      </w:pPr>
      <w:r>
        <w:rPr>
          <w:rFonts w:hint="eastAsia" w:ascii="宋体" w:hAnsi="宋体" w:cs="黑体"/>
          <w:b/>
          <w:color w:val="000000"/>
          <w:kern w:val="0"/>
          <w:sz w:val="32"/>
          <w:szCs w:val="32"/>
          <w:highlight w:val="none"/>
        </w:rPr>
        <w:t>（</w:t>
      </w:r>
      <w:r>
        <w:rPr>
          <w:rFonts w:ascii="宋体" w:hAnsi="宋体" w:cs="黑体"/>
          <w:b/>
          <w:color w:val="000000"/>
          <w:kern w:val="0"/>
          <w:sz w:val="32"/>
          <w:szCs w:val="32"/>
          <w:highlight w:val="none"/>
        </w:rPr>
        <w:t>2</w:t>
      </w:r>
      <w:r>
        <w:rPr>
          <w:rFonts w:hint="eastAsia" w:ascii="宋体" w:hAnsi="宋体" w:cs="黑体"/>
          <w:b/>
          <w:color w:val="000000"/>
          <w:kern w:val="0"/>
          <w:sz w:val="32"/>
          <w:szCs w:val="32"/>
          <w:highlight w:val="none"/>
        </w:rPr>
        <w:t>）部门决算中项目绩效自评结果。</w:t>
      </w:r>
    </w:p>
    <w:p>
      <w:pPr>
        <w:autoSpaceDE w:val="0"/>
        <w:autoSpaceDN w:val="0"/>
        <w:adjustRightInd w:val="0"/>
        <w:spacing w:line="600" w:lineRule="exact"/>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根据年初设定的绩效目标，</w:t>
      </w:r>
      <w:r>
        <w:rPr>
          <w:rFonts w:hint="eastAsia" w:ascii="仿宋_GB2312" w:hAnsi="仿宋_GB2312" w:eastAsia="仿宋_GB2312" w:cs="仿宋_GB2312"/>
          <w:color w:val="000000"/>
          <w:kern w:val="0"/>
          <w:sz w:val="32"/>
          <w:szCs w:val="32"/>
          <w:highlight w:val="none"/>
          <w:lang w:eastAsia="zh-CN"/>
        </w:rPr>
        <w:t>分为档案保护及利用服务、数据库信息建设、档案征集编研展览费，</w:t>
      </w:r>
      <w:r>
        <w:rPr>
          <w:rFonts w:hint="eastAsia" w:ascii="仿宋_GB2312" w:hAnsi="仿宋_GB2312" w:eastAsia="仿宋_GB2312" w:cs="仿宋_GB2312"/>
          <w:color w:val="000000"/>
          <w:kern w:val="0"/>
          <w:sz w:val="32"/>
          <w:szCs w:val="32"/>
          <w:highlight w:val="none"/>
        </w:rPr>
        <w:t>项目绩效自评得分为</w:t>
      </w:r>
      <w:r>
        <w:rPr>
          <w:rFonts w:hint="eastAsia" w:ascii="仿宋_GB2312" w:hAnsi="仿宋_GB2312" w:eastAsia="仿宋_GB2312" w:cs="仿宋_GB2312"/>
          <w:color w:val="000000"/>
          <w:kern w:val="0"/>
          <w:sz w:val="32"/>
          <w:szCs w:val="32"/>
          <w:highlight w:val="none"/>
          <w:lang w:val="en-US" w:eastAsia="zh-CN"/>
        </w:rPr>
        <w:t>95分、95分、93分</w:t>
      </w:r>
      <w:r>
        <w:rPr>
          <w:rFonts w:hint="eastAsia" w:ascii="仿宋_GB2312" w:hAnsi="仿宋_GB2312" w:eastAsia="仿宋_GB2312" w:cs="仿宋_GB2312"/>
          <w:color w:val="000000"/>
          <w:kern w:val="0"/>
          <w:sz w:val="32"/>
          <w:szCs w:val="32"/>
          <w:highlight w:val="none"/>
        </w:rPr>
        <w:t>。项目全年预算数为</w:t>
      </w:r>
      <w:r>
        <w:rPr>
          <w:rFonts w:hint="eastAsia" w:ascii="仿宋_GB2312" w:hAnsi="仿宋_GB2312" w:eastAsia="仿宋_GB2312" w:cs="仿宋_GB2312"/>
          <w:color w:val="000000"/>
          <w:kern w:val="0"/>
          <w:sz w:val="32"/>
          <w:szCs w:val="32"/>
          <w:highlight w:val="none"/>
          <w:lang w:val="en-US" w:eastAsia="zh-CN"/>
        </w:rPr>
        <w:t>9.6万</w:t>
      </w:r>
      <w:r>
        <w:rPr>
          <w:rFonts w:hint="eastAsia" w:ascii="仿宋_GB2312" w:hAnsi="仿宋_GB2312" w:eastAsia="仿宋_GB2312" w:cs="仿宋_GB2312"/>
          <w:color w:val="000000"/>
          <w:kern w:val="0"/>
          <w:sz w:val="32"/>
          <w:szCs w:val="32"/>
          <w:highlight w:val="none"/>
        </w:rPr>
        <w:t>元，执行数为</w:t>
      </w:r>
      <w:r>
        <w:rPr>
          <w:rFonts w:hint="eastAsia" w:ascii="仿宋_GB2312" w:hAnsi="仿宋_GB2312" w:eastAsia="仿宋_GB2312" w:cs="仿宋_GB2312"/>
          <w:color w:val="000000"/>
          <w:kern w:val="0"/>
          <w:sz w:val="32"/>
          <w:szCs w:val="32"/>
          <w:highlight w:val="none"/>
          <w:lang w:val="en-US" w:eastAsia="zh-CN"/>
        </w:rPr>
        <w:t>8.16</w:t>
      </w:r>
      <w:r>
        <w:rPr>
          <w:rFonts w:hint="eastAsia" w:ascii="仿宋_GB2312" w:hAnsi="仿宋_GB2312" w:eastAsia="仿宋_GB2312" w:cs="仿宋_GB2312"/>
          <w:color w:val="000000"/>
          <w:kern w:val="0"/>
          <w:sz w:val="32"/>
          <w:szCs w:val="32"/>
          <w:highlight w:val="none"/>
        </w:rPr>
        <w:t>万元，完成预算的</w:t>
      </w:r>
      <w:r>
        <w:rPr>
          <w:rFonts w:hint="eastAsia" w:ascii="仿宋_GB2312" w:hAnsi="仿宋_GB2312" w:eastAsia="仿宋_GB2312" w:cs="仿宋_GB2312"/>
          <w:color w:val="000000"/>
          <w:kern w:val="0"/>
          <w:sz w:val="32"/>
          <w:szCs w:val="32"/>
          <w:highlight w:val="none"/>
          <w:lang w:val="en-US" w:eastAsia="zh-CN"/>
        </w:rPr>
        <w:t>85</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项目绩效目标</w:t>
      </w:r>
      <w:r>
        <w:rPr>
          <w:rFonts w:hint="eastAsia" w:ascii="仿宋_GB2312" w:hAnsi="仿宋_GB2312" w:eastAsia="仿宋_GB2312" w:cs="仿宋_GB2312"/>
          <w:color w:val="000000"/>
          <w:kern w:val="0"/>
          <w:sz w:val="32"/>
          <w:szCs w:val="32"/>
          <w:highlight w:val="none"/>
          <w:lang w:eastAsia="zh-CN"/>
        </w:rPr>
        <w:t>基本</w:t>
      </w:r>
      <w:r>
        <w:rPr>
          <w:rFonts w:hint="eastAsia" w:ascii="仿宋_GB2312" w:hAnsi="仿宋_GB2312" w:eastAsia="仿宋_GB2312" w:cs="仿宋_GB2312"/>
          <w:color w:val="000000"/>
          <w:kern w:val="0"/>
          <w:sz w:val="32"/>
          <w:szCs w:val="32"/>
          <w:highlight w:val="none"/>
        </w:rPr>
        <w:t>完成。发现的主要问题及原因：一是预算执行率偏低；二是绩效指标值设置的不够科学。下一步改进措施：结合绩效目标和年度工作计划，进一步完善年度指标值设定，加强资金统筹。</w:t>
      </w:r>
    </w:p>
    <w:p>
      <w:pPr>
        <w:autoSpaceDE w:val="0"/>
        <w:autoSpaceDN w:val="0"/>
        <w:adjustRightInd w:val="0"/>
        <w:spacing w:line="600" w:lineRule="exact"/>
        <w:ind w:firstLine="643"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eastAsia="zh-CN"/>
        </w:rPr>
        <w:t>（</w:t>
      </w:r>
      <w:r>
        <w:rPr>
          <w:rFonts w:hint="eastAsia" w:ascii="仿宋_GB2312" w:hAnsi="仿宋_GB2312" w:eastAsia="仿宋_GB2312" w:cs="仿宋_GB2312"/>
          <w:b/>
          <w:bCs/>
          <w:color w:val="000000"/>
          <w:kern w:val="0"/>
          <w:sz w:val="32"/>
          <w:szCs w:val="32"/>
          <w:highlight w:val="none"/>
          <w:lang w:val="en-US" w:eastAsia="zh-CN"/>
        </w:rPr>
        <w:t>3</w:t>
      </w:r>
      <w:r>
        <w:rPr>
          <w:rFonts w:hint="eastAsia" w:ascii="仿宋_GB2312" w:hAnsi="仿宋_GB2312" w:eastAsia="仿宋_GB2312" w:cs="仿宋_GB2312"/>
          <w:b/>
          <w:bCs/>
          <w:color w:val="000000"/>
          <w:kern w:val="0"/>
          <w:sz w:val="32"/>
          <w:szCs w:val="32"/>
          <w:highlight w:val="none"/>
          <w:lang w:eastAsia="zh-CN"/>
        </w:rPr>
        <w:t>）</w:t>
      </w:r>
      <w:r>
        <w:rPr>
          <w:rFonts w:hint="eastAsia" w:ascii="宋体" w:hAnsi="宋体" w:cs="黑体"/>
          <w:b/>
          <w:color w:val="000000"/>
          <w:kern w:val="0"/>
          <w:sz w:val="32"/>
          <w:szCs w:val="32"/>
          <w:highlight w:val="none"/>
        </w:rPr>
        <w:t>部门评价项目绩效评价结果。</w:t>
      </w:r>
    </w:p>
    <w:p>
      <w:pPr>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2"/>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val="0"/>
          <w:bCs/>
          <w:color w:val="000000"/>
          <w:kern w:val="0"/>
          <w:sz w:val="32"/>
          <w:szCs w:val="32"/>
          <w:highlight w:val="none"/>
          <w:lang w:val="en-US" w:eastAsia="zh-CN"/>
        </w:rPr>
        <w:t>2022</w:t>
      </w:r>
      <w:r>
        <w:rPr>
          <w:rFonts w:hint="eastAsia" w:ascii="仿宋_GB2312" w:hAnsi="仿宋_GB2312" w:eastAsia="仿宋_GB2312" w:cs="仿宋_GB2312"/>
          <w:color w:val="000000"/>
          <w:kern w:val="0"/>
          <w:sz w:val="32"/>
          <w:szCs w:val="32"/>
          <w:highlight w:val="none"/>
        </w:rPr>
        <w:t>项目绩效评价综合得分</w:t>
      </w:r>
      <w:r>
        <w:rPr>
          <w:rFonts w:hint="eastAsia" w:ascii="仿宋_GB2312" w:hAnsi="仿宋_GB2312" w:eastAsia="仿宋_GB2312" w:cs="仿宋_GB2312"/>
          <w:color w:val="000000"/>
          <w:kern w:val="0"/>
          <w:sz w:val="32"/>
          <w:szCs w:val="32"/>
          <w:highlight w:val="none"/>
          <w:lang w:val="en-US" w:eastAsia="zh-CN"/>
        </w:rPr>
        <w:t>93</w:t>
      </w:r>
      <w:r>
        <w:rPr>
          <w:rFonts w:hint="eastAsia" w:ascii="仿宋_GB2312" w:hAnsi="仿宋_GB2312" w:eastAsia="仿宋_GB2312" w:cs="仿宋_GB2312"/>
          <w:color w:val="000000"/>
          <w:kern w:val="0"/>
          <w:sz w:val="32"/>
          <w:szCs w:val="32"/>
          <w:highlight w:val="none"/>
        </w:rPr>
        <w:t>分，绩效评价结果为“优”</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绩效评价报告详见附件。</w:t>
      </w:r>
    </w:p>
    <w:p>
      <w:pPr>
        <w:pStyle w:val="15"/>
        <w:spacing w:line="600" w:lineRule="exact"/>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纳入2022年部门整体支出绩效目标的金额为133.74万元，其中，基本支出118.37万元，项目支出15.37万元。本年度预算无重点项目支出。</w:t>
      </w:r>
    </w:p>
    <w:p>
      <w:pPr>
        <w:pStyle w:val="2"/>
        <w:ind w:firstLine="642"/>
        <w:rPr>
          <w:rFonts w:hint="eastAsia"/>
          <w:highlight w:val="none"/>
        </w:rPr>
      </w:pPr>
    </w:p>
    <w:p>
      <w:pPr>
        <w:pStyle w:val="15"/>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宋体" w:hAnsi="宋体" w:cs="宋体"/>
          <w:color w:val="000000"/>
          <w:kern w:val="0"/>
          <w:sz w:val="32"/>
          <w:szCs w:val="32"/>
          <w:highlight w:val="none"/>
          <w:lang w:eastAsia="zh-CN"/>
        </w:rPr>
      </w:pPr>
      <w:r>
        <w:rPr>
          <w:rFonts w:hint="eastAsia" w:hAnsi="黑体"/>
          <w:b/>
          <w:sz w:val="32"/>
          <w:szCs w:val="32"/>
          <w:highlight w:val="none"/>
          <w:lang w:eastAsia="zh-CN"/>
        </w:rPr>
        <w:t>十四、国有资本经营预算财政拨款支出决算情况</w:t>
      </w:r>
    </w:p>
    <w:p>
      <w:pPr>
        <w:pStyle w:val="4"/>
        <w:ind w:firstLine="640" w:firstLineChars="200"/>
        <w:rPr>
          <w:rFonts w:hint="default" w:ascii="仿宋" w:hAnsi="仿宋" w:eastAsia="仿宋" w:cs="仿宋"/>
          <w:highlight w:val="none"/>
          <w:lang w:val="en-US"/>
        </w:rPr>
      </w:pPr>
      <w:r>
        <w:rPr>
          <w:rFonts w:hint="eastAsia" w:ascii="仿宋" w:hAnsi="仿宋" w:eastAsia="仿宋" w:cs="仿宋"/>
          <w:color w:val="000000"/>
          <w:kern w:val="0"/>
          <w:sz w:val="32"/>
          <w:szCs w:val="32"/>
          <w:highlight w:val="none"/>
          <w:lang w:eastAsia="zh-CN"/>
        </w:rPr>
        <w:t>202</w:t>
      </w:r>
      <w:r>
        <w:rPr>
          <w:rFonts w:hint="eastAsia" w:ascii="仿宋" w:hAnsi="仿宋" w:eastAsia="仿宋" w:cs="仿宋"/>
          <w:color w:val="000000"/>
          <w:kern w:val="0"/>
          <w:sz w:val="32"/>
          <w:szCs w:val="32"/>
          <w:highlight w:val="none"/>
          <w:lang w:val="en-US" w:eastAsia="zh-CN"/>
        </w:rPr>
        <w:t>2</w:t>
      </w:r>
      <w:r>
        <w:rPr>
          <w:rFonts w:hint="eastAsia" w:ascii="仿宋" w:hAnsi="仿宋" w:eastAsia="仿宋" w:cs="仿宋"/>
          <w:color w:val="000000"/>
          <w:kern w:val="0"/>
          <w:sz w:val="32"/>
          <w:szCs w:val="32"/>
          <w:highlight w:val="none"/>
          <w:lang w:eastAsia="zh-CN"/>
        </w:rPr>
        <w:t>年度国有资本经营预算财政拨款收入</w:t>
      </w:r>
      <w:r>
        <w:rPr>
          <w:rFonts w:hint="eastAsia" w:ascii="仿宋_GB2312" w:hAnsi="仿宋_GB2312" w:eastAsia="仿宋_GB2312" w:cs="仿宋_GB2312"/>
          <w:color w:val="000000"/>
          <w:kern w:val="0"/>
          <w:sz w:val="32"/>
          <w:szCs w:val="32"/>
          <w:highlight w:val="none"/>
          <w:lang w:val="en-US" w:eastAsia="zh-CN"/>
        </w:rPr>
        <w:t>7.21</w:t>
      </w:r>
      <w:r>
        <w:rPr>
          <w:rFonts w:hint="eastAsia" w:ascii="仿宋" w:hAnsi="仿宋" w:eastAsia="仿宋" w:cs="仿宋"/>
          <w:color w:val="000000"/>
          <w:kern w:val="0"/>
          <w:sz w:val="32"/>
          <w:szCs w:val="32"/>
          <w:highlight w:val="none"/>
          <w:lang w:val="en-US" w:eastAsia="zh-CN"/>
        </w:rPr>
        <w:t>万元，年初结转和结余0万元，</w:t>
      </w:r>
      <w:r>
        <w:rPr>
          <w:rFonts w:hint="eastAsia" w:ascii="仿宋" w:hAnsi="仿宋" w:eastAsia="仿宋" w:cs="仿宋"/>
          <w:color w:val="000000"/>
          <w:kern w:val="0"/>
          <w:sz w:val="32"/>
          <w:szCs w:val="32"/>
          <w:highlight w:val="none"/>
          <w:lang w:eastAsia="zh-CN"/>
        </w:rPr>
        <w:t>支出</w:t>
      </w:r>
      <w:r>
        <w:rPr>
          <w:rFonts w:hint="eastAsia" w:ascii="仿宋_GB2312" w:hAnsi="仿宋_GB2312" w:eastAsia="仿宋_GB2312" w:cs="仿宋_GB2312"/>
          <w:color w:val="000000"/>
          <w:kern w:val="0"/>
          <w:sz w:val="32"/>
          <w:szCs w:val="32"/>
          <w:highlight w:val="none"/>
          <w:lang w:val="en-US" w:eastAsia="zh-CN"/>
        </w:rPr>
        <w:t>7.21</w:t>
      </w:r>
      <w:r>
        <w:rPr>
          <w:rFonts w:hint="eastAsia" w:ascii="仿宋" w:hAnsi="仿宋" w:eastAsia="仿宋" w:cs="仿宋"/>
          <w:color w:val="000000"/>
          <w:kern w:val="0"/>
          <w:sz w:val="32"/>
          <w:szCs w:val="32"/>
          <w:highlight w:val="none"/>
          <w:lang w:eastAsia="zh-CN"/>
        </w:rPr>
        <w:t>万元，其中基本支出0万元，项目支出</w:t>
      </w:r>
      <w:r>
        <w:rPr>
          <w:rFonts w:hint="eastAsia" w:ascii="仿宋_GB2312" w:hAnsi="仿宋_GB2312" w:eastAsia="仿宋_GB2312" w:cs="仿宋_GB2312"/>
          <w:color w:val="000000"/>
          <w:kern w:val="0"/>
          <w:sz w:val="32"/>
          <w:szCs w:val="32"/>
          <w:highlight w:val="none"/>
          <w:lang w:val="en-US" w:eastAsia="zh-CN"/>
        </w:rPr>
        <w:t>7.21万元</w:t>
      </w:r>
      <w:r>
        <w:rPr>
          <w:rFonts w:hint="eastAsia" w:ascii="仿宋" w:hAnsi="仿宋" w:eastAsia="仿宋" w:cs="仿宋"/>
          <w:color w:val="000000"/>
          <w:kern w:val="0"/>
          <w:sz w:val="32"/>
          <w:szCs w:val="32"/>
          <w:highlight w:val="none"/>
          <w:lang w:eastAsia="zh-CN"/>
        </w:rPr>
        <w:t>，年末结转和结余</w:t>
      </w:r>
      <w:r>
        <w:rPr>
          <w:rFonts w:hint="eastAsia" w:ascii="仿宋" w:hAnsi="仿宋" w:eastAsia="仿宋" w:cs="仿宋"/>
          <w:color w:val="000000"/>
          <w:kern w:val="0"/>
          <w:sz w:val="32"/>
          <w:szCs w:val="32"/>
          <w:highlight w:val="none"/>
          <w:lang w:val="en-US" w:eastAsia="zh-CN"/>
        </w:rPr>
        <w:t>0万元。</w:t>
      </w:r>
    </w:p>
    <w:p>
      <w:pPr>
        <w:pStyle w:val="15"/>
        <w:jc w:val="center"/>
        <w:rPr>
          <w:sz w:val="72"/>
          <w:szCs w:val="72"/>
          <w:highlight w:val="none"/>
        </w:rPr>
      </w:pPr>
    </w:p>
    <w:p>
      <w:pPr>
        <w:pStyle w:val="15"/>
        <w:jc w:val="center"/>
        <w:rPr>
          <w:sz w:val="72"/>
          <w:szCs w:val="72"/>
          <w:highlight w:val="none"/>
        </w:rPr>
      </w:pPr>
    </w:p>
    <w:p>
      <w:pPr>
        <w:pStyle w:val="15"/>
        <w:jc w:val="center"/>
        <w:rPr>
          <w:sz w:val="72"/>
          <w:szCs w:val="72"/>
          <w:highlight w:val="none"/>
        </w:rPr>
      </w:pPr>
    </w:p>
    <w:p>
      <w:pPr>
        <w:pStyle w:val="15"/>
        <w:ind w:firstLine="3600" w:firstLineChars="500"/>
        <w:jc w:val="both"/>
        <w:rPr>
          <w:rFonts w:hint="eastAsia" w:ascii="方正小标宋_GBK" w:hAnsi="方正小标宋_GBK" w:eastAsia="方正小标宋_GBK" w:cs="方正小标宋_GBK"/>
          <w:sz w:val="72"/>
          <w:szCs w:val="72"/>
          <w:highlight w:val="none"/>
        </w:rPr>
      </w:pPr>
    </w:p>
    <w:p>
      <w:pPr>
        <w:pStyle w:val="15"/>
        <w:ind w:firstLine="3600" w:firstLineChars="500"/>
        <w:jc w:val="both"/>
        <w:rPr>
          <w:rFonts w:hint="eastAsia" w:ascii="方正小标宋_GBK" w:hAnsi="方正小标宋_GBK" w:eastAsia="方正小标宋_GBK" w:cs="方正小标宋_GBK"/>
          <w:sz w:val="72"/>
          <w:szCs w:val="72"/>
          <w:highlight w:val="none"/>
        </w:rPr>
      </w:pPr>
    </w:p>
    <w:p>
      <w:pPr>
        <w:pStyle w:val="15"/>
        <w:ind w:firstLine="3600" w:firstLineChars="500"/>
        <w:jc w:val="both"/>
        <w:rPr>
          <w:rFonts w:hint="eastAsia" w:ascii="方正小标宋_GBK" w:hAnsi="方正小标宋_GBK" w:eastAsia="方正小标宋_GBK" w:cs="方正小标宋_GBK"/>
          <w:sz w:val="72"/>
          <w:szCs w:val="72"/>
          <w:highlight w:val="none"/>
        </w:rPr>
      </w:pPr>
    </w:p>
    <w:p>
      <w:pPr>
        <w:pStyle w:val="15"/>
        <w:ind w:firstLine="3600" w:firstLineChars="500"/>
        <w:jc w:val="both"/>
        <w:rPr>
          <w:rFonts w:hint="eastAsia" w:ascii="方正小标宋_GBK" w:hAnsi="方正小标宋_GBK" w:eastAsia="方正小标宋_GBK" w:cs="方正小标宋_GBK"/>
          <w:sz w:val="72"/>
          <w:szCs w:val="72"/>
          <w:highlight w:val="none"/>
        </w:rPr>
      </w:pPr>
    </w:p>
    <w:p>
      <w:pPr>
        <w:pStyle w:val="15"/>
        <w:ind w:firstLine="3600" w:firstLineChars="500"/>
        <w:jc w:val="both"/>
        <w:rPr>
          <w:rFonts w:hint="eastAsia" w:ascii="方正小标宋_GBK" w:hAnsi="方正小标宋_GBK" w:eastAsia="方正小标宋_GBK" w:cs="方正小标宋_GBK"/>
          <w:sz w:val="72"/>
          <w:szCs w:val="72"/>
          <w:highlight w:val="none"/>
        </w:rPr>
      </w:pPr>
    </w:p>
    <w:p>
      <w:pPr>
        <w:pStyle w:val="15"/>
        <w:ind w:firstLine="3600" w:firstLineChars="500"/>
        <w:jc w:val="both"/>
        <w:rPr>
          <w:rFonts w:hint="eastAsia" w:ascii="方正小标宋_GBK" w:hAnsi="方正小标宋_GBK" w:eastAsia="方正小标宋_GBK" w:cs="方正小标宋_GBK"/>
          <w:sz w:val="72"/>
          <w:szCs w:val="72"/>
          <w:highlight w:val="none"/>
        </w:rPr>
      </w:pPr>
    </w:p>
    <w:p>
      <w:pPr>
        <w:pStyle w:val="15"/>
        <w:ind w:firstLine="3600" w:firstLineChars="500"/>
        <w:jc w:val="both"/>
        <w:rPr>
          <w:rFonts w:hint="eastAsia" w:ascii="方正小标宋_GBK" w:hAnsi="方正小标宋_GBK" w:eastAsia="方正小标宋_GBK" w:cs="方正小标宋_GBK"/>
          <w:sz w:val="72"/>
          <w:szCs w:val="72"/>
          <w:highlight w:val="none"/>
        </w:rPr>
      </w:pPr>
    </w:p>
    <w:p>
      <w:pPr>
        <w:pStyle w:val="15"/>
        <w:ind w:firstLine="3600" w:firstLineChars="500"/>
        <w:jc w:val="both"/>
        <w:rPr>
          <w:rFonts w:hint="eastAsia" w:ascii="方正小标宋_GBK" w:hAnsi="方正小标宋_GBK" w:eastAsia="方正小标宋_GBK" w:cs="方正小标宋_GBK"/>
          <w:sz w:val="72"/>
          <w:szCs w:val="72"/>
          <w:highlight w:val="none"/>
        </w:rPr>
      </w:pPr>
    </w:p>
    <w:p>
      <w:pPr>
        <w:pStyle w:val="15"/>
        <w:ind w:firstLine="3600" w:firstLineChars="500"/>
        <w:jc w:val="both"/>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第四部分</w:t>
      </w:r>
    </w:p>
    <w:p>
      <w:pPr>
        <w:jc w:val="center"/>
        <w:rPr>
          <w:rFonts w:hint="eastAsia" w:ascii="方正小标宋_GBK" w:hAnsi="方正小标宋_GBK" w:eastAsia="方正小标宋_GBK" w:cs="方正小标宋_GBK"/>
          <w:color w:val="000000"/>
          <w:kern w:val="0"/>
          <w:sz w:val="70"/>
          <w:szCs w:val="70"/>
          <w:highlight w:val="none"/>
        </w:rPr>
      </w:pPr>
    </w:p>
    <w:p>
      <w:pPr>
        <w:ind w:firstLine="3500" w:firstLineChars="500"/>
        <w:jc w:val="both"/>
        <w:rPr>
          <w:rFonts w:hint="eastAsia" w:ascii="方正小标宋_GBK" w:hAnsi="方正小标宋_GBK" w:eastAsia="方正小标宋_GBK" w:cs="方正小标宋_GBK"/>
          <w:color w:val="000000"/>
          <w:kern w:val="0"/>
          <w:sz w:val="70"/>
          <w:szCs w:val="70"/>
          <w:highlight w:val="none"/>
        </w:rPr>
      </w:pPr>
      <w:r>
        <w:rPr>
          <w:rFonts w:hint="eastAsia" w:ascii="方正小标宋_GBK" w:hAnsi="方正小标宋_GBK" w:eastAsia="方正小标宋_GBK" w:cs="方正小标宋_GBK"/>
          <w:color w:val="000000"/>
          <w:kern w:val="0"/>
          <w:sz w:val="70"/>
          <w:szCs w:val="70"/>
          <w:highlight w:val="none"/>
        </w:rPr>
        <w:t>名词解释</w:t>
      </w:r>
    </w:p>
    <w:p>
      <w:pPr>
        <w:widowControl/>
        <w:jc w:val="left"/>
        <w:rPr>
          <w:rFonts w:cs="黑体" w:asciiTheme="minorEastAsia" w:hAnsiTheme="minorEastAsia"/>
          <w:color w:val="000000"/>
          <w:kern w:val="0"/>
          <w:sz w:val="32"/>
          <w:szCs w:val="32"/>
          <w:highlight w:val="none"/>
        </w:rPr>
      </w:pPr>
      <w:r>
        <w:rPr>
          <w:rFonts w:hint="eastAsia" w:ascii="方正小标宋_GBK" w:hAnsi="方正小标宋_GBK" w:eastAsia="方正小标宋_GBK" w:cs="方正小标宋_GBK"/>
          <w:color w:val="000000"/>
          <w:kern w:val="0"/>
          <w:sz w:val="70"/>
          <w:szCs w:val="70"/>
          <w:highlight w:val="none"/>
        </w:rPr>
        <w:br w:type="page"/>
      </w:r>
    </w:p>
    <w:p>
      <w:pPr>
        <w:widowControl/>
        <w:shd w:val="clear" w:color="auto" w:fill="FFFFFF"/>
        <w:spacing w:line="600" w:lineRule="exact"/>
        <w:ind w:firstLine="703"/>
        <w:jc w:val="left"/>
        <w:rPr>
          <w:rFonts w:ascii="宋体"/>
          <w:color w:val="333333"/>
          <w:kern w:val="0"/>
          <w:sz w:val="32"/>
          <w:szCs w:val="32"/>
          <w:highlight w:val="none"/>
          <w:shd w:val="clear" w:color="auto" w:fill="FFFFFF"/>
        </w:rPr>
      </w:pPr>
      <w:r>
        <w:rPr>
          <w:rFonts w:ascii="宋体" w:hAnsi="宋体"/>
          <w:color w:val="333333"/>
          <w:kern w:val="0"/>
          <w:sz w:val="32"/>
          <w:szCs w:val="32"/>
          <w:highlight w:val="none"/>
          <w:shd w:val="clear" w:color="auto" w:fill="FFFFFF"/>
        </w:rPr>
        <w:t>1.</w:t>
      </w:r>
      <w:r>
        <w:rPr>
          <w:rFonts w:hint="eastAsia" w:ascii="宋体" w:hAnsi="宋体"/>
          <w:color w:val="333333"/>
          <w:kern w:val="0"/>
          <w:sz w:val="32"/>
          <w:szCs w:val="32"/>
          <w:highlight w:val="none"/>
          <w:shd w:val="clear" w:color="auto" w:fill="FFFFFF"/>
        </w:rPr>
        <w:t>财政拨款收入：指市级财政当年拨付的资金。</w:t>
      </w:r>
    </w:p>
    <w:p>
      <w:pPr>
        <w:widowControl/>
        <w:shd w:val="clear" w:color="auto" w:fill="FFFFFF"/>
        <w:spacing w:line="600" w:lineRule="exact"/>
        <w:ind w:firstLine="703"/>
        <w:jc w:val="left"/>
        <w:rPr>
          <w:rFonts w:ascii="宋体"/>
          <w:color w:val="333333"/>
          <w:kern w:val="0"/>
          <w:sz w:val="32"/>
          <w:szCs w:val="32"/>
          <w:highlight w:val="none"/>
          <w:shd w:val="clear" w:color="auto" w:fill="FFFFFF"/>
        </w:rPr>
      </w:pPr>
      <w:r>
        <w:rPr>
          <w:rFonts w:ascii="宋体" w:hAnsi="宋体"/>
          <w:color w:val="333333"/>
          <w:kern w:val="0"/>
          <w:sz w:val="32"/>
          <w:szCs w:val="32"/>
          <w:highlight w:val="none"/>
          <w:shd w:val="clear" w:color="auto" w:fill="FFFFFF"/>
        </w:rPr>
        <w:t>2.</w:t>
      </w:r>
      <w:r>
        <w:rPr>
          <w:rFonts w:hint="eastAsia" w:ascii="宋体" w:hAnsi="宋体"/>
          <w:color w:val="333333"/>
          <w:kern w:val="0"/>
          <w:sz w:val="32"/>
          <w:szCs w:val="32"/>
          <w:highlight w:val="none"/>
          <w:shd w:val="clear" w:color="auto" w:fill="FFFFFF"/>
        </w:rPr>
        <w:t>上级补助收入：指单位从主管部门和上级单位取得的非财政性补助收入。</w:t>
      </w:r>
    </w:p>
    <w:p>
      <w:pPr>
        <w:widowControl/>
        <w:shd w:val="clear" w:color="auto" w:fill="FFFFFF"/>
        <w:spacing w:line="600" w:lineRule="exact"/>
        <w:ind w:firstLine="703"/>
        <w:jc w:val="left"/>
        <w:rPr>
          <w:rFonts w:ascii="宋体"/>
          <w:color w:val="333333"/>
          <w:kern w:val="0"/>
          <w:sz w:val="32"/>
          <w:szCs w:val="32"/>
          <w:highlight w:val="none"/>
          <w:shd w:val="clear" w:color="auto" w:fill="FFFFFF"/>
        </w:rPr>
      </w:pPr>
      <w:r>
        <w:rPr>
          <w:rFonts w:ascii="宋体" w:hAnsi="宋体"/>
          <w:color w:val="333333"/>
          <w:kern w:val="0"/>
          <w:sz w:val="32"/>
          <w:szCs w:val="32"/>
          <w:highlight w:val="none"/>
          <w:shd w:val="clear" w:color="auto" w:fill="FFFFFF"/>
        </w:rPr>
        <w:t>3.</w:t>
      </w:r>
      <w:r>
        <w:rPr>
          <w:rFonts w:hint="eastAsia" w:ascii="宋体" w:hAnsi="宋体"/>
          <w:color w:val="333333"/>
          <w:kern w:val="0"/>
          <w:sz w:val="32"/>
          <w:szCs w:val="32"/>
          <w:highlight w:val="none"/>
          <w:shd w:val="clear" w:color="auto" w:fill="FFFFFF"/>
        </w:rPr>
        <w:t>事业收入：指事业单位开展专业业务活动及辅助活动所取得的收入。</w:t>
      </w:r>
    </w:p>
    <w:p>
      <w:pPr>
        <w:widowControl/>
        <w:shd w:val="clear" w:color="auto" w:fill="FFFFFF"/>
        <w:spacing w:line="600" w:lineRule="exact"/>
        <w:ind w:firstLine="703"/>
        <w:jc w:val="left"/>
        <w:rPr>
          <w:rFonts w:ascii="宋体"/>
          <w:color w:val="333333"/>
          <w:kern w:val="0"/>
          <w:sz w:val="32"/>
          <w:szCs w:val="32"/>
          <w:highlight w:val="none"/>
          <w:shd w:val="clear" w:color="auto" w:fill="FFFFFF"/>
        </w:rPr>
      </w:pPr>
      <w:r>
        <w:rPr>
          <w:rFonts w:ascii="宋体" w:hAnsi="宋体"/>
          <w:color w:val="333333"/>
          <w:kern w:val="0"/>
          <w:sz w:val="32"/>
          <w:szCs w:val="32"/>
          <w:highlight w:val="none"/>
          <w:shd w:val="clear" w:color="auto" w:fill="FFFFFF"/>
        </w:rPr>
        <w:t>4.</w:t>
      </w:r>
      <w:r>
        <w:rPr>
          <w:rFonts w:hint="eastAsia" w:ascii="宋体" w:hAnsi="宋体"/>
          <w:color w:val="333333"/>
          <w:kern w:val="0"/>
          <w:sz w:val="32"/>
          <w:szCs w:val="32"/>
          <w:highlight w:val="none"/>
          <w:shd w:val="clear" w:color="auto" w:fill="FFFFFF"/>
        </w:rPr>
        <w:t>经营收入：指事业单位在专业业务活动及辅助活动之外开展非独立核算经营活动取得的收入。</w:t>
      </w:r>
    </w:p>
    <w:p>
      <w:pPr>
        <w:widowControl/>
        <w:shd w:val="clear" w:color="auto" w:fill="FFFFFF"/>
        <w:spacing w:line="600" w:lineRule="exact"/>
        <w:ind w:firstLine="703"/>
        <w:jc w:val="left"/>
        <w:rPr>
          <w:rFonts w:ascii="宋体"/>
          <w:color w:val="333333"/>
          <w:kern w:val="0"/>
          <w:sz w:val="32"/>
          <w:szCs w:val="32"/>
          <w:highlight w:val="none"/>
          <w:shd w:val="clear" w:color="auto" w:fill="FFFFFF"/>
        </w:rPr>
      </w:pPr>
      <w:r>
        <w:rPr>
          <w:rFonts w:ascii="宋体" w:hAnsi="宋体"/>
          <w:color w:val="333333"/>
          <w:kern w:val="0"/>
          <w:sz w:val="32"/>
          <w:szCs w:val="32"/>
          <w:highlight w:val="none"/>
          <w:shd w:val="clear" w:color="auto" w:fill="FFFFFF"/>
        </w:rPr>
        <w:t>5.</w:t>
      </w:r>
      <w:r>
        <w:rPr>
          <w:rFonts w:hint="eastAsia" w:ascii="宋体" w:hAnsi="宋体"/>
          <w:color w:val="333333"/>
          <w:kern w:val="0"/>
          <w:sz w:val="32"/>
          <w:szCs w:val="32"/>
          <w:highlight w:val="none"/>
          <w:shd w:val="clear" w:color="auto" w:fill="FFFFFF"/>
        </w:rPr>
        <w:t>附属单位上缴收入：指单位附属的独立核算单位按照上缴的收入。</w:t>
      </w:r>
    </w:p>
    <w:p>
      <w:pPr>
        <w:widowControl/>
        <w:shd w:val="clear" w:color="auto" w:fill="FFFFFF"/>
        <w:spacing w:line="600" w:lineRule="exact"/>
        <w:ind w:firstLine="703"/>
        <w:jc w:val="left"/>
        <w:rPr>
          <w:rFonts w:ascii="宋体"/>
          <w:color w:val="333333"/>
          <w:kern w:val="0"/>
          <w:sz w:val="32"/>
          <w:szCs w:val="32"/>
          <w:highlight w:val="none"/>
          <w:shd w:val="clear" w:color="auto" w:fill="FFFFFF"/>
        </w:rPr>
      </w:pPr>
      <w:r>
        <w:rPr>
          <w:rFonts w:ascii="宋体" w:hAnsi="宋体"/>
          <w:color w:val="333333"/>
          <w:kern w:val="0"/>
          <w:sz w:val="32"/>
          <w:szCs w:val="32"/>
          <w:highlight w:val="none"/>
          <w:shd w:val="clear" w:color="auto" w:fill="FFFFFF"/>
        </w:rPr>
        <w:t>6.</w:t>
      </w:r>
      <w:r>
        <w:rPr>
          <w:rFonts w:hint="eastAsia" w:ascii="宋体" w:hAnsi="宋体"/>
          <w:color w:val="333333"/>
          <w:kern w:val="0"/>
          <w:sz w:val="32"/>
          <w:szCs w:val="32"/>
          <w:highlight w:val="none"/>
          <w:shd w:val="clear" w:color="auto" w:fill="FFFFFF"/>
        </w:rPr>
        <w:t>其他收入：指除上述“财政拨款收入”、“上级补助收入”、“事业收入”、“经营收入”、“附属单位上缴收入”等以外的收入。</w:t>
      </w:r>
    </w:p>
    <w:p>
      <w:pPr>
        <w:widowControl/>
        <w:shd w:val="clear" w:color="auto" w:fill="FFFFFF"/>
        <w:spacing w:line="600" w:lineRule="exact"/>
        <w:ind w:firstLine="703"/>
        <w:jc w:val="left"/>
        <w:rPr>
          <w:rFonts w:ascii="宋体"/>
          <w:color w:val="333333"/>
          <w:kern w:val="0"/>
          <w:sz w:val="32"/>
          <w:szCs w:val="32"/>
          <w:highlight w:val="none"/>
          <w:shd w:val="clear" w:color="auto" w:fill="FFFFFF"/>
        </w:rPr>
      </w:pPr>
      <w:r>
        <w:rPr>
          <w:rFonts w:ascii="宋体" w:hAnsi="宋体"/>
          <w:color w:val="333333"/>
          <w:kern w:val="0"/>
          <w:sz w:val="32"/>
          <w:szCs w:val="32"/>
          <w:highlight w:val="none"/>
          <w:shd w:val="clear" w:color="auto" w:fill="FFFFFF"/>
        </w:rPr>
        <w:t>7.</w:t>
      </w:r>
      <w:r>
        <w:rPr>
          <w:rFonts w:hint="eastAsia" w:ascii="宋体" w:hAnsi="宋体"/>
          <w:color w:val="333333"/>
          <w:kern w:val="0"/>
          <w:sz w:val="32"/>
          <w:szCs w:val="32"/>
          <w:highlight w:val="none"/>
          <w:shd w:val="clear" w:color="auto" w:fill="FFFFFF"/>
        </w:rPr>
        <w:t>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pPr>
        <w:widowControl/>
        <w:shd w:val="clear" w:color="auto" w:fill="FFFFFF"/>
        <w:spacing w:line="600" w:lineRule="exact"/>
        <w:ind w:firstLine="703"/>
        <w:jc w:val="left"/>
        <w:rPr>
          <w:rFonts w:ascii="宋体"/>
          <w:color w:val="333333"/>
          <w:kern w:val="0"/>
          <w:sz w:val="32"/>
          <w:szCs w:val="32"/>
          <w:highlight w:val="none"/>
          <w:shd w:val="clear" w:color="auto" w:fill="FFFFFF"/>
        </w:rPr>
      </w:pPr>
      <w:r>
        <w:rPr>
          <w:rFonts w:ascii="宋体" w:hAnsi="宋体"/>
          <w:color w:val="333333"/>
          <w:kern w:val="0"/>
          <w:sz w:val="32"/>
          <w:szCs w:val="32"/>
          <w:highlight w:val="none"/>
          <w:shd w:val="clear" w:color="auto" w:fill="FFFFFF"/>
        </w:rPr>
        <w:t>8.</w:t>
      </w:r>
      <w:r>
        <w:rPr>
          <w:rFonts w:hint="eastAsia" w:ascii="宋体" w:hAnsi="宋体"/>
          <w:color w:val="333333"/>
          <w:kern w:val="0"/>
          <w:sz w:val="32"/>
          <w:szCs w:val="32"/>
          <w:highlight w:val="none"/>
          <w:shd w:val="clear" w:color="auto" w:fill="FFFFFF"/>
        </w:rPr>
        <w:t>上年结转和结余：指以前年度尚未完成、结转到本年按有关规定继续使用的资金。</w:t>
      </w:r>
    </w:p>
    <w:p>
      <w:pPr>
        <w:widowControl/>
        <w:shd w:val="clear" w:color="auto" w:fill="FFFFFF"/>
        <w:spacing w:line="600" w:lineRule="exact"/>
        <w:ind w:firstLine="703"/>
        <w:jc w:val="left"/>
        <w:rPr>
          <w:rFonts w:ascii="宋体"/>
          <w:color w:val="333333"/>
          <w:kern w:val="0"/>
          <w:sz w:val="32"/>
          <w:szCs w:val="32"/>
          <w:highlight w:val="none"/>
          <w:shd w:val="clear" w:color="auto" w:fill="FFFFFF"/>
        </w:rPr>
      </w:pPr>
      <w:r>
        <w:rPr>
          <w:rFonts w:ascii="宋体" w:hAnsi="宋体"/>
          <w:color w:val="333333"/>
          <w:kern w:val="0"/>
          <w:sz w:val="32"/>
          <w:szCs w:val="32"/>
          <w:highlight w:val="none"/>
          <w:shd w:val="clear" w:color="auto" w:fill="FFFFFF"/>
        </w:rPr>
        <w:t>9.</w:t>
      </w:r>
      <w:r>
        <w:rPr>
          <w:rFonts w:hint="eastAsia" w:ascii="宋体" w:hAnsi="宋体"/>
          <w:color w:val="333333"/>
          <w:kern w:val="0"/>
          <w:sz w:val="32"/>
          <w:szCs w:val="32"/>
          <w:highlight w:val="none"/>
          <w:shd w:val="clear" w:color="auto" w:fill="FFFFFF"/>
        </w:rPr>
        <w:t>结余分配：指事业单位按规定对非财政补助结余资金提取的职工福利基金、事业基金和缴纳的所得税，以及减少单位按规定应缴回的基本建设竣工项目结余资金。</w:t>
      </w:r>
    </w:p>
    <w:p>
      <w:pPr>
        <w:widowControl/>
        <w:shd w:val="clear" w:color="auto" w:fill="FFFFFF"/>
        <w:spacing w:line="600" w:lineRule="exact"/>
        <w:ind w:firstLine="703"/>
        <w:jc w:val="left"/>
        <w:rPr>
          <w:rFonts w:ascii="宋体"/>
          <w:color w:val="333333"/>
          <w:kern w:val="0"/>
          <w:sz w:val="32"/>
          <w:szCs w:val="32"/>
          <w:highlight w:val="none"/>
          <w:shd w:val="clear" w:color="auto" w:fill="FFFFFF"/>
        </w:rPr>
      </w:pPr>
      <w:r>
        <w:rPr>
          <w:rFonts w:ascii="宋体" w:hAnsi="宋体"/>
          <w:color w:val="333333"/>
          <w:kern w:val="0"/>
          <w:sz w:val="32"/>
          <w:szCs w:val="32"/>
          <w:highlight w:val="none"/>
          <w:shd w:val="clear" w:color="auto" w:fill="FFFFFF"/>
        </w:rPr>
        <w:t>10.</w:t>
      </w:r>
      <w:r>
        <w:rPr>
          <w:rFonts w:hint="eastAsia" w:ascii="宋体" w:hAnsi="宋体"/>
          <w:color w:val="333333"/>
          <w:kern w:val="0"/>
          <w:sz w:val="32"/>
          <w:szCs w:val="32"/>
          <w:highlight w:val="none"/>
          <w:shd w:val="clear" w:color="auto" w:fill="FFFFFF"/>
        </w:rPr>
        <w:t>年末结转和结余资金：指本年度或以前年度预算安排、因客观条件发生变化无法按原计划实施，需要延迟到以后年度按有关规定继续使用的资金。</w:t>
      </w:r>
    </w:p>
    <w:p>
      <w:pPr>
        <w:widowControl/>
        <w:shd w:val="clear" w:color="auto" w:fill="FFFFFF"/>
        <w:spacing w:line="600" w:lineRule="exact"/>
        <w:ind w:firstLine="703"/>
        <w:jc w:val="left"/>
        <w:rPr>
          <w:rFonts w:ascii="宋体"/>
          <w:color w:val="333333"/>
          <w:kern w:val="0"/>
          <w:sz w:val="32"/>
          <w:szCs w:val="32"/>
          <w:highlight w:val="none"/>
          <w:shd w:val="clear" w:color="auto" w:fill="FFFFFF"/>
        </w:rPr>
      </w:pPr>
      <w:r>
        <w:rPr>
          <w:rFonts w:ascii="宋体" w:hAnsi="宋体"/>
          <w:color w:val="333333"/>
          <w:kern w:val="0"/>
          <w:sz w:val="32"/>
          <w:szCs w:val="32"/>
          <w:highlight w:val="none"/>
          <w:shd w:val="clear" w:color="auto" w:fill="FFFFFF"/>
        </w:rPr>
        <w:t>11.</w:t>
      </w:r>
      <w:r>
        <w:rPr>
          <w:rFonts w:hint="eastAsia" w:ascii="宋体" w:hAnsi="宋体"/>
          <w:color w:val="333333"/>
          <w:kern w:val="0"/>
          <w:sz w:val="32"/>
          <w:szCs w:val="32"/>
          <w:highlight w:val="none"/>
          <w:shd w:val="clear" w:color="auto" w:fill="FFFFFF"/>
        </w:rPr>
        <w:t>基本支出：指保障机构正常运转、完成支日常工作任务而发生的人员支出和公用支出。</w:t>
      </w:r>
    </w:p>
    <w:p>
      <w:pPr>
        <w:widowControl/>
        <w:shd w:val="clear" w:color="auto" w:fill="FFFFFF"/>
        <w:spacing w:line="600" w:lineRule="exact"/>
        <w:ind w:firstLine="703"/>
        <w:jc w:val="left"/>
        <w:rPr>
          <w:rFonts w:ascii="宋体"/>
          <w:color w:val="333333"/>
          <w:kern w:val="0"/>
          <w:sz w:val="32"/>
          <w:szCs w:val="32"/>
          <w:highlight w:val="none"/>
          <w:shd w:val="clear" w:color="auto" w:fill="FFFFFF"/>
        </w:rPr>
      </w:pPr>
      <w:r>
        <w:rPr>
          <w:rFonts w:ascii="宋体" w:hAnsi="宋体"/>
          <w:color w:val="333333"/>
          <w:kern w:val="0"/>
          <w:sz w:val="32"/>
          <w:szCs w:val="32"/>
          <w:highlight w:val="none"/>
          <w:shd w:val="clear" w:color="auto" w:fill="FFFFFF"/>
        </w:rPr>
        <w:t>12.</w:t>
      </w:r>
      <w:r>
        <w:rPr>
          <w:rFonts w:hint="eastAsia" w:ascii="宋体" w:hAnsi="宋体"/>
          <w:color w:val="333333"/>
          <w:kern w:val="0"/>
          <w:sz w:val="32"/>
          <w:szCs w:val="32"/>
          <w:highlight w:val="none"/>
          <w:shd w:val="clear" w:color="auto" w:fill="FFFFFF"/>
        </w:rPr>
        <w:t>项目支出：指在基本支出之外为完成特定行政任务和事业发展目标所发生的支出。</w:t>
      </w:r>
    </w:p>
    <w:p>
      <w:pPr>
        <w:widowControl/>
        <w:shd w:val="clear" w:color="auto" w:fill="FFFFFF"/>
        <w:spacing w:line="600" w:lineRule="exact"/>
        <w:ind w:firstLine="703"/>
        <w:jc w:val="left"/>
        <w:rPr>
          <w:rFonts w:ascii="宋体"/>
          <w:color w:val="333333"/>
          <w:kern w:val="0"/>
          <w:sz w:val="32"/>
          <w:szCs w:val="32"/>
          <w:highlight w:val="none"/>
          <w:shd w:val="clear" w:color="auto" w:fill="FFFFFF"/>
        </w:rPr>
      </w:pPr>
      <w:r>
        <w:rPr>
          <w:rFonts w:ascii="宋体" w:hAnsi="宋体"/>
          <w:color w:val="333333"/>
          <w:kern w:val="0"/>
          <w:sz w:val="32"/>
          <w:szCs w:val="32"/>
          <w:highlight w:val="none"/>
          <w:shd w:val="clear" w:color="auto" w:fill="FFFFFF"/>
        </w:rPr>
        <w:t>13.</w:t>
      </w:r>
      <w:r>
        <w:rPr>
          <w:rFonts w:hint="eastAsia" w:ascii="宋体" w:hAnsi="宋体"/>
          <w:color w:val="333333"/>
          <w:kern w:val="0"/>
          <w:sz w:val="32"/>
          <w:szCs w:val="32"/>
          <w:highlight w:val="none"/>
          <w:shd w:val="clear" w:color="auto" w:fill="FFFFFF"/>
        </w:rPr>
        <w:t>经营支出：指事业单位在专业业务活动及其辅助活动之外开展非独立核算经营活动发生的支出。</w:t>
      </w:r>
    </w:p>
    <w:p>
      <w:pPr>
        <w:widowControl/>
        <w:shd w:val="clear" w:color="auto" w:fill="FFFFFF"/>
        <w:spacing w:line="600" w:lineRule="exact"/>
        <w:ind w:firstLine="703"/>
        <w:jc w:val="left"/>
        <w:rPr>
          <w:rFonts w:ascii="宋体"/>
          <w:color w:val="333333"/>
          <w:kern w:val="0"/>
          <w:sz w:val="32"/>
          <w:szCs w:val="32"/>
          <w:highlight w:val="none"/>
          <w:shd w:val="clear" w:color="auto" w:fill="FFFFFF"/>
        </w:rPr>
      </w:pPr>
      <w:r>
        <w:rPr>
          <w:rFonts w:ascii="宋体" w:hAnsi="宋体"/>
          <w:color w:val="333333"/>
          <w:kern w:val="0"/>
          <w:sz w:val="32"/>
          <w:szCs w:val="32"/>
          <w:highlight w:val="none"/>
          <w:shd w:val="clear" w:color="auto" w:fill="FFFFFF"/>
        </w:rPr>
        <w:t>14</w:t>
      </w:r>
      <w:r>
        <w:rPr>
          <w:rFonts w:hint="eastAsia" w:ascii="宋体" w:hAnsi="宋体"/>
          <w:color w:val="333333"/>
          <w:kern w:val="0"/>
          <w:sz w:val="32"/>
          <w:szCs w:val="32"/>
          <w:highlight w:val="none"/>
          <w:shd w:val="clear" w:color="auto" w:fill="FFFFFF"/>
        </w:rPr>
        <w:t>、上缴上级支出：指事业单位按照财政部门和主管部门的规定上缴上级单位的支出。（可结合部门实际支出情况举例说明）</w:t>
      </w:r>
    </w:p>
    <w:p>
      <w:pPr>
        <w:widowControl/>
        <w:shd w:val="clear" w:color="auto" w:fill="FFFFFF"/>
        <w:spacing w:line="600" w:lineRule="exact"/>
        <w:ind w:firstLine="703"/>
        <w:jc w:val="left"/>
        <w:rPr>
          <w:rFonts w:ascii="宋体"/>
          <w:color w:val="333333"/>
          <w:kern w:val="0"/>
          <w:sz w:val="32"/>
          <w:szCs w:val="32"/>
          <w:highlight w:val="none"/>
          <w:shd w:val="clear" w:color="auto" w:fill="FFFFFF"/>
        </w:rPr>
      </w:pPr>
      <w:r>
        <w:rPr>
          <w:rFonts w:ascii="宋体" w:hAnsi="宋体"/>
          <w:color w:val="333333"/>
          <w:kern w:val="0"/>
          <w:sz w:val="32"/>
          <w:szCs w:val="32"/>
          <w:highlight w:val="none"/>
          <w:shd w:val="clear" w:color="auto" w:fill="FFFFFF"/>
        </w:rPr>
        <w:t>15</w:t>
      </w:r>
      <w:r>
        <w:rPr>
          <w:rFonts w:hint="eastAsia" w:ascii="宋体" w:hAnsi="宋体"/>
          <w:color w:val="333333"/>
          <w:kern w:val="0"/>
          <w:sz w:val="32"/>
          <w:szCs w:val="32"/>
          <w:highlight w:val="none"/>
          <w:shd w:val="clear" w:color="auto" w:fill="FFFFFF"/>
        </w:rPr>
        <w:t>、对附属单位补助支出：指事业单位用财政补助收入之外的收入对附属单位补助发生的支出</w:t>
      </w:r>
    </w:p>
    <w:p>
      <w:pPr>
        <w:widowControl/>
        <w:shd w:val="clear" w:color="auto" w:fill="FFFFFF"/>
        <w:spacing w:line="600" w:lineRule="exact"/>
        <w:ind w:firstLine="703"/>
        <w:jc w:val="left"/>
        <w:rPr>
          <w:rFonts w:ascii="宋体"/>
          <w:color w:val="333333"/>
          <w:kern w:val="0"/>
          <w:sz w:val="32"/>
          <w:szCs w:val="32"/>
          <w:highlight w:val="none"/>
          <w:shd w:val="clear" w:color="auto" w:fill="FFFFFF"/>
        </w:rPr>
      </w:pPr>
      <w:r>
        <w:rPr>
          <w:rFonts w:ascii="宋体" w:hAnsi="宋体"/>
          <w:color w:val="333333"/>
          <w:kern w:val="0"/>
          <w:sz w:val="32"/>
          <w:szCs w:val="32"/>
          <w:highlight w:val="none"/>
          <w:shd w:val="clear" w:color="auto" w:fill="FFFFFF"/>
        </w:rPr>
        <w:t>16.</w:t>
      </w:r>
      <w:r>
        <w:rPr>
          <w:rFonts w:hint="eastAsia" w:ascii="宋体" w:hAnsi="宋体"/>
          <w:color w:val="333333"/>
          <w:kern w:val="0"/>
          <w:sz w:val="32"/>
          <w:szCs w:val="32"/>
          <w:highlight w:val="none"/>
          <w:shd w:val="clear" w:color="auto" w:fill="FFFFFF"/>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spacing w:line="600" w:lineRule="exact"/>
        <w:ind w:firstLine="703"/>
        <w:jc w:val="left"/>
        <w:rPr>
          <w:rFonts w:ascii="宋体"/>
          <w:color w:val="333333"/>
          <w:kern w:val="0"/>
          <w:sz w:val="32"/>
          <w:szCs w:val="32"/>
          <w:highlight w:val="none"/>
          <w:shd w:val="clear" w:color="auto" w:fill="FFFFFF"/>
        </w:rPr>
      </w:pPr>
      <w:r>
        <w:rPr>
          <w:rFonts w:ascii="宋体" w:hAnsi="宋体"/>
          <w:color w:val="333333"/>
          <w:kern w:val="0"/>
          <w:sz w:val="32"/>
          <w:szCs w:val="32"/>
          <w:highlight w:val="none"/>
          <w:shd w:val="clear" w:color="auto" w:fill="FFFFFF"/>
        </w:rPr>
        <w:t>17.</w:t>
      </w:r>
      <w:r>
        <w:rPr>
          <w:rFonts w:hint="eastAsia" w:ascii="宋体" w:hAnsi="宋体"/>
          <w:color w:val="333333"/>
          <w:kern w:val="0"/>
          <w:sz w:val="32"/>
          <w:szCs w:val="32"/>
          <w:highlight w:val="none"/>
          <w:shd w:val="clear" w:color="auto" w:fill="FFFFFF"/>
        </w:rPr>
        <w:t>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pPr>
        <w:spacing w:line="600" w:lineRule="exact"/>
        <w:ind w:firstLine="640" w:firstLineChars="200"/>
        <w:rPr>
          <w:rFonts w:hint="eastAsia" w:ascii="宋体" w:hAnsi="宋体"/>
          <w:sz w:val="32"/>
          <w:szCs w:val="32"/>
          <w:highlight w:val="none"/>
        </w:rPr>
      </w:pPr>
      <w:r>
        <w:rPr>
          <w:rFonts w:ascii="宋体" w:hAnsi="宋体"/>
          <w:sz w:val="32"/>
          <w:szCs w:val="32"/>
          <w:highlight w:val="none"/>
        </w:rPr>
        <w:t>18.</w:t>
      </w:r>
      <w:r>
        <w:rPr>
          <w:rFonts w:hint="eastAsia" w:ascii="宋体" w:hAnsi="宋体"/>
          <w:sz w:val="32"/>
          <w:szCs w:val="32"/>
          <w:highlight w:val="none"/>
        </w:rPr>
        <w:t>政府采购</w:t>
      </w:r>
      <w:r>
        <w:rPr>
          <w:rFonts w:ascii="宋体" w:hAnsi="宋体"/>
          <w:sz w:val="32"/>
          <w:szCs w:val="32"/>
          <w:highlight w:val="none"/>
        </w:rPr>
        <w:t xml:space="preserve"> </w:t>
      </w:r>
      <w:r>
        <w:rPr>
          <w:rFonts w:hint="eastAsia" w:ascii="宋体" w:hAnsi="宋体"/>
          <w:sz w:val="32"/>
          <w:szCs w:val="32"/>
          <w:highlight w:val="none"/>
        </w:rPr>
        <w:t>：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jc w:val="left"/>
        <w:rPr>
          <w:rFonts w:cs="黑体" w:asciiTheme="minorEastAsia" w:hAnsiTheme="minorEastAsia"/>
          <w:color w:val="000000"/>
          <w:kern w:val="0"/>
          <w:sz w:val="32"/>
          <w:szCs w:val="32"/>
          <w:highlight w:val="none"/>
        </w:rPr>
      </w:pPr>
    </w:p>
    <w:p>
      <w:pPr>
        <w:pStyle w:val="11"/>
        <w:rPr>
          <w:rFonts w:hint="eastAsia" w:cs="黑体" w:asciiTheme="minorEastAsia" w:hAnsiTheme="minorEastAsia"/>
          <w:color w:val="000000"/>
          <w:kern w:val="0"/>
          <w:sz w:val="32"/>
          <w:szCs w:val="32"/>
          <w:highlight w:val="none"/>
          <w:lang w:eastAsia="zh-CN"/>
        </w:rPr>
      </w:pPr>
    </w:p>
    <w:p>
      <w:pPr>
        <w:pStyle w:val="11"/>
        <w:rPr>
          <w:rFonts w:hint="eastAsia" w:cs="黑体" w:asciiTheme="minorEastAsia" w:hAnsiTheme="minorEastAsia"/>
          <w:color w:val="000000"/>
          <w:kern w:val="0"/>
          <w:sz w:val="32"/>
          <w:szCs w:val="32"/>
          <w:highlight w:val="none"/>
          <w:lang w:eastAsia="zh-CN"/>
        </w:rPr>
      </w:pPr>
    </w:p>
    <w:p>
      <w:pPr>
        <w:pStyle w:val="11"/>
        <w:rPr>
          <w:rFonts w:hint="eastAsia" w:cs="黑体" w:asciiTheme="minorEastAsia" w:hAnsiTheme="minorEastAsia"/>
          <w:color w:val="000000"/>
          <w:kern w:val="0"/>
          <w:sz w:val="32"/>
          <w:szCs w:val="32"/>
          <w:highlight w:val="none"/>
          <w:lang w:eastAsia="zh-CN"/>
        </w:rPr>
      </w:pPr>
    </w:p>
    <w:p>
      <w:pPr>
        <w:pStyle w:val="11"/>
        <w:rPr>
          <w:rFonts w:hint="eastAsia" w:cs="黑体" w:asciiTheme="minorEastAsia" w:hAnsiTheme="minorEastAsia"/>
          <w:color w:val="000000"/>
          <w:kern w:val="0"/>
          <w:sz w:val="32"/>
          <w:szCs w:val="32"/>
          <w:highlight w:val="none"/>
          <w:lang w:eastAsia="zh-CN"/>
        </w:rPr>
      </w:pPr>
    </w:p>
    <w:p>
      <w:pPr>
        <w:pStyle w:val="11"/>
        <w:rPr>
          <w:rFonts w:hint="eastAsia" w:cs="黑体" w:asciiTheme="minorEastAsia" w:hAnsiTheme="minorEastAsia"/>
          <w:color w:val="000000"/>
          <w:kern w:val="0"/>
          <w:sz w:val="32"/>
          <w:szCs w:val="32"/>
          <w:highlight w:val="none"/>
          <w:lang w:eastAsia="zh-CN"/>
        </w:rPr>
      </w:pPr>
    </w:p>
    <w:p>
      <w:pPr>
        <w:pStyle w:val="11"/>
        <w:rPr>
          <w:rFonts w:hint="eastAsia" w:cs="黑体" w:asciiTheme="minorEastAsia" w:hAnsiTheme="minorEastAsia"/>
          <w:color w:val="000000"/>
          <w:kern w:val="0"/>
          <w:sz w:val="32"/>
          <w:szCs w:val="32"/>
          <w:highlight w:val="none"/>
          <w:lang w:eastAsia="zh-CN"/>
        </w:rPr>
      </w:pPr>
    </w:p>
    <w:p>
      <w:pPr>
        <w:pStyle w:val="15"/>
        <w:ind w:firstLine="3600" w:firstLineChars="500"/>
        <w:jc w:val="both"/>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第</w:t>
      </w:r>
      <w:r>
        <w:rPr>
          <w:rFonts w:hint="eastAsia" w:ascii="方正小标宋_GBK" w:hAnsi="方正小标宋_GBK" w:eastAsia="方正小标宋_GBK" w:cs="方正小标宋_GBK"/>
          <w:sz w:val="72"/>
          <w:szCs w:val="72"/>
          <w:highlight w:val="none"/>
          <w:lang w:eastAsia="zh-CN"/>
        </w:rPr>
        <w:t>五</w:t>
      </w:r>
      <w:r>
        <w:rPr>
          <w:rFonts w:hint="eastAsia" w:ascii="方正小标宋_GBK" w:hAnsi="方正小标宋_GBK" w:eastAsia="方正小标宋_GBK" w:cs="方正小标宋_GBK"/>
          <w:sz w:val="72"/>
          <w:szCs w:val="72"/>
          <w:highlight w:val="none"/>
        </w:rPr>
        <w:t>部分</w:t>
      </w:r>
    </w:p>
    <w:p>
      <w:pPr>
        <w:pStyle w:val="11"/>
        <w:ind w:firstLine="3614" w:firstLineChars="500"/>
        <w:rPr>
          <w:rFonts w:hint="eastAsia" w:cs="黑体" w:asciiTheme="minorEastAsia" w:hAnsiTheme="minorEastAsia" w:eastAsiaTheme="minorEastAsia"/>
          <w:b/>
          <w:bCs/>
          <w:color w:val="000000"/>
          <w:kern w:val="0"/>
          <w:sz w:val="72"/>
          <w:szCs w:val="32"/>
          <w:highlight w:val="none"/>
          <w:lang w:eastAsia="zh-CN"/>
        </w:rPr>
      </w:pPr>
    </w:p>
    <w:p>
      <w:pPr>
        <w:pStyle w:val="11"/>
        <w:ind w:firstLine="3614" w:firstLineChars="500"/>
        <w:rPr>
          <w:rFonts w:hint="eastAsia" w:cs="黑体" w:asciiTheme="minorEastAsia" w:hAnsiTheme="minorEastAsia" w:eastAsiaTheme="minorEastAsia"/>
          <w:color w:val="000000"/>
          <w:kern w:val="0"/>
          <w:sz w:val="72"/>
          <w:szCs w:val="32"/>
          <w:highlight w:val="none"/>
          <w:lang w:eastAsia="zh-CN"/>
        </w:rPr>
      </w:pPr>
      <w:r>
        <w:rPr>
          <w:rFonts w:hint="eastAsia" w:cs="黑体" w:asciiTheme="minorEastAsia" w:hAnsiTheme="minorEastAsia" w:eastAsiaTheme="minorEastAsia"/>
          <w:b/>
          <w:bCs/>
          <w:color w:val="000000"/>
          <w:kern w:val="0"/>
          <w:sz w:val="72"/>
          <w:szCs w:val="32"/>
          <w:highlight w:val="none"/>
          <w:lang w:eastAsia="zh-CN"/>
        </w:rPr>
        <w:t>附件</w:t>
      </w:r>
    </w:p>
    <w:p>
      <w:pPr>
        <w:pStyle w:val="11"/>
        <w:rPr>
          <w:rFonts w:hint="default" w:cs="黑体" w:asciiTheme="minorEastAsia" w:hAnsiTheme="minorEastAsia" w:eastAsiaTheme="minorEastAsia"/>
          <w:color w:val="000000"/>
          <w:kern w:val="0"/>
          <w:sz w:val="72"/>
          <w:szCs w:val="32"/>
          <w:highlight w:val="none"/>
          <w:lang w:val="en-US" w:eastAsia="zh-CN"/>
        </w:rPr>
      </w:pPr>
      <w:r>
        <w:rPr>
          <w:rFonts w:hint="eastAsia" w:cs="黑体" w:asciiTheme="minorEastAsia" w:hAnsiTheme="minorEastAsia"/>
          <w:color w:val="000000"/>
          <w:kern w:val="0"/>
          <w:sz w:val="72"/>
          <w:szCs w:val="72"/>
          <w:highlight w:val="none"/>
          <w:lang w:val="en-US" w:eastAsia="zh-CN"/>
        </w:rPr>
        <w:t xml:space="preserve">  </w:t>
      </w:r>
    </w:p>
    <w:p>
      <w:pPr>
        <w:pStyle w:val="11"/>
        <w:rPr>
          <w:rFonts w:hint="eastAsia" w:cs="黑体" w:asciiTheme="minorEastAsia" w:hAnsiTheme="minorEastAsia" w:eastAsiaTheme="minorEastAsia"/>
          <w:color w:val="000000"/>
          <w:kern w:val="0"/>
          <w:sz w:val="72"/>
          <w:szCs w:val="32"/>
          <w:highlight w:val="none"/>
          <w:lang w:eastAsia="zh-CN"/>
        </w:rPr>
        <w:sectPr>
          <w:pgSz w:w="11906" w:h="16838"/>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7" w:charSpace="0"/>
        </w:sectPr>
      </w:pPr>
    </w:p>
    <w:p>
      <w:pPr>
        <w:jc w:val="center"/>
        <w:rPr>
          <w:rFonts w:hint="eastAsia" w:ascii="黑体" w:eastAsia="黑体"/>
          <w:b/>
          <w:sz w:val="44"/>
          <w:szCs w:val="44"/>
          <w:highlight w:val="none"/>
        </w:rPr>
      </w:pPr>
    </w:p>
    <w:p>
      <w:pPr>
        <w:jc w:val="center"/>
        <w:rPr>
          <w:rFonts w:hint="eastAsia" w:ascii="黑体" w:eastAsia="黑体"/>
          <w:b/>
          <w:sz w:val="44"/>
          <w:szCs w:val="44"/>
          <w:highlight w:val="none"/>
        </w:rPr>
      </w:pPr>
      <w:r>
        <w:rPr>
          <w:rFonts w:hint="eastAsia" w:ascii="黑体" w:eastAsia="黑体"/>
          <w:b/>
          <w:sz w:val="44"/>
          <w:szCs w:val="44"/>
          <w:highlight w:val="none"/>
        </w:rPr>
        <w:t>会同县档案馆整体支出绩效目标自评</w:t>
      </w:r>
    </w:p>
    <w:p>
      <w:pPr>
        <w:ind w:firstLine="600" w:firstLineChars="200"/>
        <w:rPr>
          <w:rFonts w:hint="eastAsia"/>
          <w:sz w:val="30"/>
          <w:szCs w:val="30"/>
          <w:highlight w:val="none"/>
        </w:rPr>
      </w:pPr>
    </w:p>
    <w:p>
      <w:pPr>
        <w:autoSpaceDN w:val="0"/>
        <w:spacing w:line="560" w:lineRule="exact"/>
        <w:ind w:firstLine="643"/>
        <w:rPr>
          <w:rFonts w:hint="eastAsia" w:ascii="仿宋_GB2312" w:eastAsia="仿宋_GB2312"/>
          <w:sz w:val="32"/>
          <w:szCs w:val="32"/>
          <w:highlight w:val="none"/>
        </w:rPr>
      </w:pPr>
      <w:r>
        <w:rPr>
          <w:rFonts w:hint="eastAsia" w:ascii="仿宋_GB2312" w:hAnsi="Times New Roman" w:eastAsia="仿宋_GB2312" w:cs="Times New Roman"/>
          <w:sz w:val="32"/>
          <w:szCs w:val="32"/>
          <w:highlight w:val="none"/>
          <w:lang w:eastAsia="zh-CN"/>
        </w:rPr>
        <w:t>为加强预算绩效管理，强化预算支出绩效责任，提高财政资金使用效益，根据《中共湖南省委办公厅湖南省人民政府办公厅关于全面实施预算绩效管理的实施意见》（湘办发[2019]10号）、</w:t>
      </w:r>
      <w:r>
        <w:rPr>
          <w:rFonts w:hint="eastAsia" w:ascii="仿宋_GB2312" w:hAnsi="仿宋_GB2312" w:eastAsia="仿宋_GB2312" w:cs="仿宋_GB2312"/>
          <w:sz w:val="32"/>
          <w:szCs w:val="32"/>
          <w:highlight w:val="none"/>
        </w:rPr>
        <w:t>《关于开展202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年度本级财政资金绩效自评工作的</w:t>
      </w:r>
      <w:r>
        <w:rPr>
          <w:rFonts w:hint="eastAsia" w:ascii="仿宋_GB2312" w:hAnsi="仿宋_GB2312" w:eastAsia="仿宋_GB2312" w:cs="仿宋_GB2312"/>
          <w:sz w:val="32"/>
          <w:szCs w:val="32"/>
          <w:highlight w:val="none"/>
          <w:lang w:eastAsia="zh-CN"/>
        </w:rPr>
        <w:t>通知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（会绩效</w:t>
      </w:r>
      <w:r>
        <w:rPr>
          <w:rFonts w:hint="eastAsia" w:ascii="仿宋_GB2312" w:hAnsi="仿宋_GB2312" w:eastAsia="仿宋_GB2312" w:cs="仿宋_GB2312"/>
          <w:sz w:val="32"/>
          <w:szCs w:val="32"/>
          <w:highlight w:val="none"/>
          <w:lang w:val="en-US" w:eastAsia="zh-CN"/>
        </w:rPr>
        <w:t>[2023］11号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年度，县档案馆坚持以执行预算为中心，以节约费用为重点，抓好单位财务管理工作，</w:t>
      </w:r>
      <w:r>
        <w:rPr>
          <w:rFonts w:hint="eastAsia" w:ascii="仿宋_GB2312" w:eastAsia="仿宋_GB2312"/>
          <w:sz w:val="32"/>
          <w:szCs w:val="32"/>
          <w:highlight w:val="none"/>
        </w:rPr>
        <w:t>现就202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年整体支出绩效自评如下：</w:t>
      </w:r>
    </w:p>
    <w:p>
      <w:pPr>
        <w:autoSpaceDN w:val="0"/>
        <w:spacing w:line="560" w:lineRule="exact"/>
        <w:ind w:firstLine="643"/>
        <w:rPr>
          <w:rFonts w:hint="eastAsia" w:ascii="黑体" w:eastAsia="黑体"/>
          <w:b/>
          <w:bCs/>
          <w:sz w:val="32"/>
          <w:szCs w:val="32"/>
          <w:highlight w:val="none"/>
        </w:rPr>
      </w:pPr>
      <w:r>
        <w:rPr>
          <w:rFonts w:hint="eastAsia" w:ascii="黑体" w:eastAsia="黑体"/>
          <w:b/>
          <w:bCs/>
          <w:sz w:val="32"/>
          <w:szCs w:val="32"/>
          <w:highlight w:val="none"/>
        </w:rPr>
        <w:t>一、县档案馆的主要职责、工作任务及目标</w:t>
      </w:r>
    </w:p>
    <w:p>
      <w:pPr>
        <w:ind w:firstLine="643" w:firstLineChars="200"/>
        <w:rPr>
          <w:rFonts w:hint="eastAsia" w:ascii="仿宋_GB2312" w:hAnsi="仿宋_GB2312" w:eastAsia="仿宋_GB2312" w:cs="仿宋_GB2312"/>
          <w:sz w:val="32"/>
          <w:szCs w:val="32"/>
          <w:highlight w:val="none"/>
        </w:rPr>
      </w:pPr>
      <w:r>
        <w:rPr>
          <w:rFonts w:hint="eastAsia" w:ascii="楷体_GB2312" w:eastAsia="仿宋_GB2312"/>
          <w:b/>
          <w:sz w:val="32"/>
          <w:szCs w:val="32"/>
          <w:highlight w:val="none"/>
        </w:rPr>
        <w:t>主要职责</w:t>
      </w:r>
      <w:r>
        <w:rPr>
          <w:rFonts w:hint="eastAsia" w:ascii="宋体" w:eastAsia="仿宋_GB2312"/>
          <w:b/>
          <w:sz w:val="32"/>
          <w:szCs w:val="32"/>
          <w:highlight w:val="none"/>
        </w:rPr>
        <w:t>：</w:t>
      </w:r>
      <w:r>
        <w:rPr>
          <w:rFonts w:hint="eastAsia" w:ascii="仿宋_GB2312" w:hAnsi="仿宋_GB2312" w:eastAsia="仿宋_GB2312" w:cs="仿宋_GB2312"/>
          <w:color w:val="000000"/>
          <w:sz w:val="32"/>
          <w:szCs w:val="32"/>
          <w:highlight w:val="none"/>
        </w:rPr>
        <w:t>贯彻执行国家和省市县有关档案工作的法律、法规、规章和方针、政策，制定和实施县档案馆档案管理制度、业务标准和技术规范。收集和接收本馆保管范围内按规定移交进馆的各类档案资料，征集散存在社会上的对国家和社会有保存价值的珍贵档案资料。保管档案，维护档案的完整与安全。对馆藏档案严格按照规定进行科学整理、编目、鉴定、数字化、技术保护及开发利用。采取各种形式开发档案资源，利用档案向社会公众开展革命传统教育、爱国主义教育、科学文化知识教育及历史与县情教育，为社会利用档案资源提供服务。承担县档案馆数字化建设维护工作，接收、保管县直各单位和其他组织按规定移交的电子档案，并对外提供利用服务。完成县委办公室</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档案局</w:t>
      </w:r>
      <w:r>
        <w:rPr>
          <w:rFonts w:hint="eastAsia" w:ascii="仿宋_GB2312" w:hAnsi="仿宋_GB2312" w:eastAsia="仿宋_GB2312" w:cs="仿宋_GB2312"/>
          <w:color w:val="000000"/>
          <w:sz w:val="32"/>
          <w:szCs w:val="32"/>
          <w:highlight w:val="none"/>
        </w:rPr>
        <w:t>交办的其他任务。</w:t>
      </w:r>
    </w:p>
    <w:p>
      <w:pPr>
        <w:ind w:firstLine="643" w:firstLineChars="200"/>
        <w:rPr>
          <w:rFonts w:hint="eastAsia" w:ascii="仿宋_GB2312" w:hAnsi="仿宋_GB2312" w:eastAsia="仿宋_GB2312" w:cs="仿宋_GB2312"/>
          <w:sz w:val="32"/>
          <w:szCs w:val="32"/>
          <w:highlight w:val="none"/>
        </w:rPr>
      </w:pPr>
      <w:r>
        <w:rPr>
          <w:rFonts w:hint="eastAsia" w:ascii="楷体_GB2312" w:eastAsia="仿宋_GB2312"/>
          <w:b/>
          <w:bCs/>
          <w:color w:val="333333"/>
          <w:sz w:val="32"/>
          <w:szCs w:val="32"/>
          <w:highlight w:val="none"/>
        </w:rPr>
        <w:t>主要工作任务及目标是</w:t>
      </w:r>
      <w:r>
        <w:rPr>
          <w:rFonts w:hint="eastAsia" w:ascii="宋体" w:eastAsia="仿宋_GB2312"/>
          <w:color w:val="333333"/>
          <w:sz w:val="32"/>
          <w:szCs w:val="32"/>
          <w:highlight w:val="none"/>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完成馆藏重点档案复制</w:t>
      </w:r>
      <w:r>
        <w:rPr>
          <w:rFonts w:hint="eastAsia" w:ascii="仿宋_GB2312" w:hAnsi="仿宋_GB2312" w:eastAsia="仿宋_GB2312" w:cs="仿宋_GB2312"/>
          <w:sz w:val="32"/>
          <w:szCs w:val="32"/>
          <w:highlight w:val="none"/>
          <w:lang w:eastAsia="zh-CN"/>
        </w:rPr>
        <w:t>备份工作、</w:t>
      </w:r>
      <w:r>
        <w:rPr>
          <w:rFonts w:hint="eastAsia" w:ascii="仿宋_GB2312" w:hAnsi="仿宋_GB2312" w:eastAsia="仿宋_GB2312" w:cs="仿宋_GB2312"/>
          <w:sz w:val="32"/>
          <w:szCs w:val="32"/>
          <w:highlight w:val="none"/>
        </w:rPr>
        <w:t>完成馆藏档案资料除湿、防虫、消毒等工作</w:t>
      </w:r>
      <w:r>
        <w:rPr>
          <w:rFonts w:hint="eastAsia" w:ascii="仿宋_GB2312" w:hAnsi="仿宋_GB2312" w:eastAsia="仿宋_GB2312" w:cs="仿宋_GB2312"/>
          <w:sz w:val="32"/>
          <w:szCs w:val="32"/>
          <w:highlight w:val="none"/>
          <w:lang w:eastAsia="zh-CN"/>
        </w:rPr>
        <w:t>、完成</w:t>
      </w:r>
      <w:r>
        <w:rPr>
          <w:rFonts w:hint="eastAsia" w:ascii="仿宋_GB2312" w:hAnsi="仿宋_GB2312" w:eastAsia="仿宋_GB2312" w:cs="仿宋_GB2312"/>
          <w:sz w:val="32"/>
          <w:szCs w:val="32"/>
          <w:highlight w:val="none"/>
        </w:rPr>
        <w:t>接待</w:t>
      </w:r>
      <w:r>
        <w:rPr>
          <w:rFonts w:hint="eastAsia" w:ascii="仿宋_GB2312" w:hAnsi="仿宋_GB2312" w:eastAsia="仿宋_GB2312" w:cs="仿宋_GB2312"/>
          <w:sz w:val="32"/>
          <w:szCs w:val="32"/>
          <w:highlight w:val="none"/>
          <w:lang w:eastAsia="zh-CN"/>
        </w:rPr>
        <w:t>档案</w:t>
      </w:r>
      <w:r>
        <w:rPr>
          <w:rFonts w:hint="eastAsia" w:ascii="仿宋_GB2312" w:hAnsi="仿宋_GB2312" w:eastAsia="仿宋_GB2312" w:cs="仿宋_GB2312"/>
          <w:sz w:val="32"/>
          <w:szCs w:val="32"/>
          <w:highlight w:val="none"/>
        </w:rPr>
        <w:t>查阅利用</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维护档案库房设备正常运行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库房卫生</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。档案信息平台系统维护</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接受电子、声像档案</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更新数字化设备</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档案目录数据库</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sz w:val="32"/>
          <w:szCs w:val="32"/>
          <w:highlight w:val="none"/>
        </w:rPr>
        <w:t>调查、征集散存在社会上的重要珍贵档案、资料</w:t>
      </w:r>
      <w:r>
        <w:rPr>
          <w:rFonts w:hint="eastAsia" w:ascii="仿宋_GB2312" w:hAnsi="仿宋_GB2312" w:eastAsia="仿宋_GB2312" w:cs="仿宋_GB2312"/>
          <w:color w:val="000000"/>
          <w:sz w:val="32"/>
          <w:szCs w:val="32"/>
          <w:highlight w:val="none"/>
          <w:lang w:eastAsia="zh-CN"/>
        </w:rPr>
        <w:t>工作，</w:t>
      </w:r>
      <w:r>
        <w:rPr>
          <w:rFonts w:hint="eastAsia" w:ascii="仿宋_GB2312" w:hAnsi="仿宋_GB2312" w:eastAsia="仿宋_GB2312" w:cs="仿宋_GB2312"/>
          <w:color w:val="000000"/>
          <w:sz w:val="32"/>
          <w:szCs w:val="32"/>
          <w:highlight w:val="none"/>
        </w:rPr>
        <w:t>开展革命传统教育、爱国主义教育、科学文化知识教育及历史与县情教育，为社会利用档案资源提供服务</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完成县委办公室</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档案局</w:t>
      </w:r>
      <w:r>
        <w:rPr>
          <w:rFonts w:hint="eastAsia" w:ascii="仿宋_GB2312" w:hAnsi="仿宋_GB2312" w:eastAsia="仿宋_GB2312" w:cs="仿宋_GB2312"/>
          <w:color w:val="000000"/>
          <w:sz w:val="32"/>
          <w:szCs w:val="32"/>
          <w:highlight w:val="none"/>
        </w:rPr>
        <w:t>交办的其他任务</w:t>
      </w:r>
      <w:r>
        <w:rPr>
          <w:rFonts w:hint="eastAsia" w:ascii="宋体" w:hAnsi="宋体" w:eastAsia="宋体" w:cs="宋体"/>
          <w:color w:val="000000"/>
          <w:sz w:val="21"/>
          <w:szCs w:val="21"/>
          <w:highlight w:val="none"/>
        </w:rPr>
        <w:t>。</w:t>
      </w:r>
    </w:p>
    <w:p>
      <w:pPr>
        <w:numPr>
          <w:ilvl w:val="0"/>
          <w:numId w:val="3"/>
        </w:numPr>
        <w:autoSpaceDN w:val="0"/>
        <w:spacing w:line="560" w:lineRule="exact"/>
        <w:ind w:firstLine="643" w:firstLineChars="200"/>
        <w:rPr>
          <w:rFonts w:hint="eastAsia" w:ascii="黑体" w:eastAsia="黑体"/>
          <w:b/>
          <w:bCs/>
          <w:color w:val="333333"/>
          <w:sz w:val="32"/>
          <w:szCs w:val="32"/>
          <w:highlight w:val="none"/>
        </w:rPr>
      </w:pPr>
      <w:r>
        <w:rPr>
          <w:rFonts w:hint="eastAsia" w:ascii="黑体" w:eastAsia="黑体"/>
          <w:b/>
          <w:bCs/>
          <w:color w:val="333333"/>
          <w:sz w:val="32"/>
          <w:szCs w:val="32"/>
          <w:highlight w:val="none"/>
        </w:rPr>
        <w:t>基本情况</w:t>
      </w:r>
    </w:p>
    <w:p>
      <w:pPr>
        <w:numPr>
          <w:ilvl w:val="0"/>
          <w:numId w:val="0"/>
        </w:numPr>
        <w:autoSpaceDN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县档案馆有核定参照公务管理</w:t>
      </w:r>
      <w:r>
        <w:rPr>
          <w:rFonts w:hint="eastAsia" w:ascii="仿宋_GB2312" w:eastAsia="仿宋_GB2312"/>
          <w:sz w:val="32"/>
          <w:szCs w:val="32"/>
          <w:highlight w:val="none"/>
        </w:rPr>
        <w:t>编制10个</w:t>
      </w:r>
      <w:r>
        <w:rPr>
          <w:rFonts w:hint="eastAsia" w:ascii="仿宋_GB2312" w:eastAsia="仿宋_GB2312"/>
          <w:sz w:val="32"/>
          <w:szCs w:val="32"/>
          <w:highlight w:val="none"/>
          <w:lang w:val="en-US" w:eastAsia="zh-CN"/>
        </w:rPr>
        <w:t>,</w:t>
      </w:r>
      <w:r>
        <w:rPr>
          <w:rFonts w:hint="eastAsia" w:ascii="仿宋_GB2312" w:hAnsi="仿宋_GB2312" w:eastAsia="仿宋_GB2312" w:cs="仿宋_GB2312"/>
          <w:sz w:val="32"/>
          <w:szCs w:val="32"/>
          <w:highlight w:val="none"/>
        </w:rPr>
        <w:t>实有人数</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其中提前退休</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退休人员</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人。</w:t>
      </w:r>
    </w:p>
    <w:p>
      <w:pPr>
        <w:spacing w:line="560" w:lineRule="exact"/>
        <w:ind w:firstLine="482" w:firstLineChars="150"/>
        <w:rPr>
          <w:rFonts w:hint="eastAsia" w:ascii="黑体" w:eastAsia="黑体"/>
          <w:b/>
          <w:sz w:val="32"/>
          <w:szCs w:val="32"/>
          <w:highlight w:val="none"/>
        </w:rPr>
      </w:pPr>
      <w:r>
        <w:rPr>
          <w:rFonts w:hint="eastAsia" w:ascii="黑体" w:eastAsia="黑体"/>
          <w:b/>
          <w:sz w:val="32"/>
          <w:szCs w:val="32"/>
          <w:highlight w:val="none"/>
        </w:rPr>
        <w:t>三、年初预算安排情况</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rPr>
        <w:t>县本级安排县档案馆预算收入</w:t>
      </w:r>
      <w:r>
        <w:rPr>
          <w:rFonts w:hint="eastAsia" w:ascii="仿宋_GB2312" w:eastAsia="仿宋_GB2312"/>
          <w:sz w:val="32"/>
          <w:szCs w:val="32"/>
          <w:highlight w:val="none"/>
          <w:lang w:val="en-US" w:eastAsia="zh-CN"/>
        </w:rPr>
        <w:t>123.45万</w:t>
      </w:r>
      <w:r>
        <w:rPr>
          <w:rFonts w:hint="eastAsia" w:ascii="仿宋_GB2312" w:eastAsia="仿宋_GB2312"/>
          <w:sz w:val="32"/>
          <w:szCs w:val="32"/>
          <w:highlight w:val="none"/>
        </w:rPr>
        <w:t>元，其中工资福利性支出为</w:t>
      </w:r>
      <w:r>
        <w:rPr>
          <w:rFonts w:hint="eastAsia" w:ascii="仿宋_GB2312" w:eastAsia="仿宋_GB2312"/>
          <w:sz w:val="32"/>
          <w:szCs w:val="32"/>
          <w:highlight w:val="none"/>
          <w:lang w:val="en-US" w:eastAsia="zh-CN"/>
        </w:rPr>
        <w:t>103.75万</w:t>
      </w:r>
      <w:r>
        <w:rPr>
          <w:rFonts w:hint="eastAsia" w:ascii="仿宋_GB2312" w:eastAsia="仿宋_GB2312"/>
          <w:sz w:val="32"/>
          <w:szCs w:val="32"/>
          <w:highlight w:val="none"/>
        </w:rPr>
        <w:t>元，商品和服务支出</w:t>
      </w:r>
      <w:r>
        <w:rPr>
          <w:rFonts w:hint="eastAsia" w:ascii="仿宋_GB2312" w:eastAsia="仿宋_GB2312"/>
          <w:sz w:val="32"/>
          <w:szCs w:val="32"/>
          <w:highlight w:val="none"/>
          <w:lang w:val="en-US" w:eastAsia="zh-CN"/>
        </w:rPr>
        <w:t>10.1万元</w:t>
      </w:r>
      <w:r>
        <w:rPr>
          <w:rFonts w:hint="eastAsia" w:ascii="仿宋_GB2312" w:eastAsia="仿宋_GB2312"/>
          <w:sz w:val="32"/>
          <w:szCs w:val="32"/>
          <w:highlight w:val="none"/>
        </w:rPr>
        <w:t xml:space="preserve">，项目支出 </w:t>
      </w:r>
      <w:r>
        <w:rPr>
          <w:rFonts w:hint="eastAsia" w:ascii="仿宋_GB2312" w:eastAsia="仿宋_GB2312"/>
          <w:sz w:val="32"/>
          <w:szCs w:val="32"/>
          <w:highlight w:val="none"/>
          <w:lang w:val="en-US" w:eastAsia="zh-CN"/>
        </w:rPr>
        <w:t>9.6万</w:t>
      </w:r>
      <w:r>
        <w:rPr>
          <w:rFonts w:hint="eastAsia" w:ascii="仿宋_GB2312" w:eastAsia="仿宋_GB2312"/>
          <w:sz w:val="32"/>
          <w:szCs w:val="32"/>
          <w:highlight w:val="none"/>
        </w:rPr>
        <w:t>元，主要围绕档案工作进行安排（其中数据库信息建设</w:t>
      </w:r>
      <w:r>
        <w:rPr>
          <w:rFonts w:hint="eastAsia" w:ascii="仿宋_GB2312" w:eastAsia="仿宋_GB2312"/>
          <w:sz w:val="32"/>
          <w:szCs w:val="32"/>
          <w:highlight w:val="none"/>
          <w:lang w:val="en-US" w:eastAsia="zh-CN"/>
        </w:rPr>
        <w:t>6.4万</w:t>
      </w:r>
      <w:r>
        <w:rPr>
          <w:rFonts w:hint="eastAsia" w:ascii="仿宋_GB2312" w:eastAsia="仿宋_GB2312"/>
          <w:sz w:val="32"/>
          <w:szCs w:val="32"/>
          <w:highlight w:val="none"/>
        </w:rPr>
        <w:t>元、档案保护及利用服务</w:t>
      </w:r>
      <w:r>
        <w:rPr>
          <w:rFonts w:hint="eastAsia" w:ascii="仿宋_GB2312" w:eastAsia="仿宋_GB2312"/>
          <w:sz w:val="32"/>
          <w:szCs w:val="32"/>
          <w:highlight w:val="none"/>
          <w:lang w:val="en-US" w:eastAsia="zh-CN"/>
        </w:rPr>
        <w:t>1.6万</w:t>
      </w:r>
      <w:r>
        <w:rPr>
          <w:rFonts w:hint="eastAsia" w:ascii="仿宋_GB2312" w:eastAsia="仿宋_GB2312"/>
          <w:sz w:val="32"/>
          <w:szCs w:val="32"/>
          <w:highlight w:val="none"/>
        </w:rPr>
        <w:t>元、档案征集编研展览费</w:t>
      </w:r>
      <w:r>
        <w:rPr>
          <w:rFonts w:hint="eastAsia" w:ascii="仿宋_GB2312" w:eastAsia="仿宋_GB2312"/>
          <w:sz w:val="32"/>
          <w:szCs w:val="32"/>
          <w:highlight w:val="none"/>
          <w:lang w:val="en-US" w:eastAsia="zh-CN"/>
        </w:rPr>
        <w:t>1.6万元</w:t>
      </w:r>
      <w:r>
        <w:rPr>
          <w:rFonts w:hint="eastAsia" w:ascii="仿宋_GB2312" w:eastAsia="仿宋_GB2312"/>
          <w:sz w:val="32"/>
          <w:szCs w:val="32"/>
          <w:highlight w:val="none"/>
        </w:rPr>
        <w:t>；公用经费</w:t>
      </w:r>
      <w:r>
        <w:rPr>
          <w:rFonts w:hint="eastAsia" w:ascii="仿宋_GB2312" w:eastAsia="仿宋_GB2312"/>
          <w:sz w:val="32"/>
          <w:szCs w:val="32"/>
          <w:highlight w:val="none"/>
          <w:lang w:val="en-US" w:eastAsia="zh-CN"/>
        </w:rPr>
        <w:t>10.1万</w:t>
      </w:r>
      <w:r>
        <w:rPr>
          <w:rFonts w:hint="eastAsia" w:ascii="仿宋_GB2312" w:eastAsia="仿宋_GB2312"/>
          <w:sz w:val="32"/>
          <w:szCs w:val="32"/>
          <w:highlight w:val="none"/>
        </w:rPr>
        <w:t>元（其中“三公”经费预算中的公务接待费为</w:t>
      </w:r>
      <w:r>
        <w:rPr>
          <w:rFonts w:hint="eastAsia" w:ascii="仿宋_GB2312" w:eastAsia="仿宋_GB2312"/>
          <w:sz w:val="32"/>
          <w:szCs w:val="32"/>
          <w:highlight w:val="none"/>
          <w:lang w:val="en-US" w:eastAsia="zh-CN"/>
        </w:rPr>
        <w:t>0.9万</w:t>
      </w:r>
      <w:r>
        <w:rPr>
          <w:rFonts w:hint="eastAsia" w:ascii="仿宋_GB2312" w:eastAsia="仿宋_GB2312"/>
          <w:sz w:val="32"/>
          <w:szCs w:val="32"/>
          <w:highlight w:val="none"/>
        </w:rPr>
        <w:t>元、公务用车购置及运行维护费为</w:t>
      </w:r>
      <w:r>
        <w:rPr>
          <w:rFonts w:hint="eastAsia" w:ascii="仿宋_GB2312" w:eastAsia="仿宋_GB2312"/>
          <w:sz w:val="32"/>
          <w:szCs w:val="32"/>
          <w:highlight w:val="none"/>
          <w:lang w:val="en-US" w:eastAsia="zh-CN"/>
        </w:rPr>
        <w:t>0.5万</w:t>
      </w:r>
      <w:r>
        <w:rPr>
          <w:rFonts w:hint="eastAsia" w:ascii="仿宋_GB2312" w:eastAsia="仿宋_GB2312"/>
          <w:sz w:val="32"/>
          <w:szCs w:val="32"/>
          <w:highlight w:val="none"/>
        </w:rPr>
        <w:t>元），基本能够保障县档案馆履行主要工作职责。</w:t>
      </w:r>
    </w:p>
    <w:p>
      <w:pPr>
        <w:spacing w:line="560" w:lineRule="exact"/>
        <w:ind w:firstLine="643" w:firstLineChars="200"/>
        <w:rPr>
          <w:rFonts w:hint="eastAsia" w:ascii="黑体" w:eastAsia="黑体"/>
          <w:b/>
          <w:sz w:val="32"/>
          <w:szCs w:val="32"/>
          <w:highlight w:val="none"/>
        </w:rPr>
      </w:pPr>
      <w:r>
        <w:rPr>
          <w:rFonts w:hint="eastAsia" w:ascii="黑体" w:eastAsia="黑体"/>
          <w:b/>
          <w:sz w:val="32"/>
          <w:szCs w:val="32"/>
          <w:highlight w:val="none"/>
        </w:rPr>
        <w:t>四、本年预算执行情况</w:t>
      </w:r>
    </w:p>
    <w:p>
      <w:pPr>
        <w:spacing w:line="560" w:lineRule="exact"/>
        <w:ind w:firstLine="640" w:firstLineChars="200"/>
        <w:rPr>
          <w:rFonts w:hint="eastAsia" w:ascii="楷体_GB2312" w:eastAsia="楷体_GB2312"/>
          <w:sz w:val="32"/>
          <w:szCs w:val="32"/>
          <w:highlight w:val="none"/>
        </w:rPr>
      </w:pPr>
      <w:r>
        <w:rPr>
          <w:rFonts w:hint="eastAsia" w:ascii="楷体_GB2312" w:eastAsia="楷体_GB2312"/>
          <w:sz w:val="32"/>
          <w:szCs w:val="32"/>
          <w:highlight w:val="none"/>
        </w:rPr>
        <w:t>202</w:t>
      </w:r>
      <w:r>
        <w:rPr>
          <w:rFonts w:hint="eastAsia" w:ascii="楷体_GB2312" w:eastAsia="楷体_GB2312"/>
          <w:sz w:val="32"/>
          <w:szCs w:val="32"/>
          <w:highlight w:val="none"/>
          <w:lang w:val="en-US" w:eastAsia="zh-CN"/>
        </w:rPr>
        <w:t>2</w:t>
      </w:r>
      <w:r>
        <w:rPr>
          <w:rFonts w:hint="eastAsia" w:ascii="楷体_GB2312" w:eastAsia="楷体_GB2312"/>
          <w:sz w:val="32"/>
          <w:szCs w:val="32"/>
          <w:highlight w:val="none"/>
        </w:rPr>
        <w:t>全年实际收入</w:t>
      </w:r>
      <w:r>
        <w:rPr>
          <w:rFonts w:hint="eastAsia" w:ascii="楷体_GB2312" w:eastAsia="楷体_GB2312"/>
          <w:sz w:val="32"/>
          <w:szCs w:val="32"/>
          <w:highlight w:val="none"/>
          <w:lang w:val="en-US" w:eastAsia="zh-CN"/>
        </w:rPr>
        <w:t>133.74万</w:t>
      </w:r>
      <w:r>
        <w:rPr>
          <w:rFonts w:hint="eastAsia" w:ascii="楷体_GB2312" w:eastAsia="楷体_GB2312"/>
          <w:sz w:val="32"/>
          <w:szCs w:val="32"/>
          <w:highlight w:val="none"/>
        </w:rPr>
        <w:t>元，实际支出</w:t>
      </w:r>
      <w:r>
        <w:rPr>
          <w:rFonts w:hint="eastAsia" w:ascii="楷体_GB2312" w:eastAsia="楷体_GB2312"/>
          <w:sz w:val="32"/>
          <w:szCs w:val="32"/>
          <w:highlight w:val="none"/>
          <w:lang w:val="en-US" w:eastAsia="zh-CN"/>
        </w:rPr>
        <w:t>133.74万</w:t>
      </w:r>
      <w:r>
        <w:rPr>
          <w:rFonts w:hint="eastAsia" w:ascii="楷体_GB2312" w:eastAsia="楷体_GB2312"/>
          <w:sz w:val="32"/>
          <w:szCs w:val="32"/>
          <w:highlight w:val="none"/>
        </w:rPr>
        <w:t>元，年末结转结余</w:t>
      </w:r>
      <w:r>
        <w:rPr>
          <w:rFonts w:hint="eastAsia" w:ascii="楷体_GB2312" w:eastAsia="楷体_GB2312"/>
          <w:sz w:val="32"/>
          <w:szCs w:val="32"/>
          <w:highlight w:val="none"/>
          <w:lang w:val="en-US" w:eastAsia="zh-CN"/>
        </w:rPr>
        <w:t>0</w:t>
      </w:r>
      <w:r>
        <w:rPr>
          <w:rFonts w:hint="eastAsia" w:ascii="楷体_GB2312" w:eastAsia="楷体_GB2312"/>
          <w:sz w:val="32"/>
          <w:szCs w:val="32"/>
          <w:highlight w:val="none"/>
        </w:rPr>
        <w:t>元。</w:t>
      </w:r>
    </w:p>
    <w:p>
      <w:pPr>
        <w:spacing w:line="560" w:lineRule="exact"/>
        <w:ind w:firstLine="643" w:firstLineChars="200"/>
        <w:rPr>
          <w:rFonts w:ascii="宋体" w:eastAsia="仿宋_GB2312"/>
          <w:sz w:val="32"/>
          <w:szCs w:val="32"/>
          <w:highlight w:val="none"/>
        </w:rPr>
      </w:pPr>
      <w:r>
        <w:rPr>
          <w:rFonts w:hint="eastAsia" w:ascii="楷体_GB2312" w:eastAsia="楷体_GB2312"/>
          <w:b/>
          <w:sz w:val="32"/>
          <w:szCs w:val="32"/>
          <w:highlight w:val="none"/>
        </w:rPr>
        <w:t>收入方面</w:t>
      </w:r>
      <w:r>
        <w:rPr>
          <w:rFonts w:hint="eastAsia" w:ascii="楷体_GB2312" w:eastAsia="楷体_GB2312"/>
          <w:sz w:val="32"/>
          <w:szCs w:val="32"/>
          <w:highlight w:val="none"/>
        </w:rPr>
        <w:t>：202</w:t>
      </w:r>
      <w:r>
        <w:rPr>
          <w:rFonts w:hint="eastAsia" w:ascii="楷体_GB2312" w:eastAsia="楷体_GB2312"/>
          <w:sz w:val="32"/>
          <w:szCs w:val="32"/>
          <w:highlight w:val="none"/>
          <w:lang w:val="en-US" w:eastAsia="zh-CN"/>
        </w:rPr>
        <w:t>2</w:t>
      </w:r>
      <w:r>
        <w:rPr>
          <w:rFonts w:hint="eastAsia" w:ascii="楷体_GB2312" w:eastAsia="楷体_GB2312"/>
          <w:sz w:val="32"/>
          <w:szCs w:val="32"/>
          <w:highlight w:val="none"/>
        </w:rPr>
        <w:t>年县本级年初预算</w:t>
      </w:r>
      <w:r>
        <w:rPr>
          <w:rFonts w:hint="eastAsia" w:ascii="楷体_GB2312" w:eastAsia="楷体_GB2312"/>
          <w:sz w:val="32"/>
          <w:szCs w:val="32"/>
          <w:highlight w:val="none"/>
          <w:lang w:val="en-US" w:eastAsia="zh-CN"/>
        </w:rPr>
        <w:t>123.45万</w:t>
      </w:r>
      <w:r>
        <w:rPr>
          <w:rFonts w:hint="eastAsia" w:ascii="楷体_GB2312" w:eastAsia="楷体_GB2312"/>
          <w:sz w:val="32"/>
          <w:szCs w:val="32"/>
          <w:highlight w:val="none"/>
        </w:rPr>
        <w:t>元，</w:t>
      </w:r>
      <w:r>
        <w:rPr>
          <w:rFonts w:hint="eastAsia" w:ascii="仿宋_GB2312" w:eastAsia="仿宋_GB2312"/>
          <w:sz w:val="32"/>
          <w:szCs w:val="32"/>
          <w:highlight w:val="none"/>
        </w:rPr>
        <w:t>全年实际收入为</w:t>
      </w:r>
      <w:r>
        <w:rPr>
          <w:rFonts w:hint="eastAsia" w:ascii="仿宋_GB2312" w:eastAsia="仿宋_GB2312"/>
          <w:sz w:val="32"/>
          <w:szCs w:val="32"/>
          <w:highlight w:val="none"/>
          <w:lang w:val="en-US" w:eastAsia="zh-CN"/>
        </w:rPr>
        <w:t>133.74万</w:t>
      </w:r>
      <w:r>
        <w:rPr>
          <w:rFonts w:hint="eastAsia" w:ascii="仿宋_GB2312" w:eastAsia="仿宋_GB2312"/>
          <w:sz w:val="32"/>
          <w:szCs w:val="32"/>
          <w:highlight w:val="none"/>
        </w:rPr>
        <w:t>元，其中本级财政拨入</w:t>
      </w:r>
      <w:r>
        <w:rPr>
          <w:rFonts w:hint="eastAsia" w:ascii="仿宋_GB2312" w:eastAsia="仿宋_GB2312"/>
          <w:sz w:val="32"/>
          <w:szCs w:val="32"/>
          <w:highlight w:val="none"/>
          <w:lang w:val="en-US" w:eastAsia="zh-CN"/>
        </w:rPr>
        <w:t>133.74万</w:t>
      </w:r>
      <w:r>
        <w:rPr>
          <w:rFonts w:hint="eastAsia" w:ascii="仿宋_GB2312" w:eastAsia="仿宋_GB2312"/>
          <w:sz w:val="32"/>
          <w:szCs w:val="32"/>
          <w:highlight w:val="none"/>
        </w:rPr>
        <w:t>元，比年初预算追加</w:t>
      </w:r>
      <w:r>
        <w:rPr>
          <w:rFonts w:hint="eastAsia" w:ascii="仿宋_GB2312" w:eastAsia="仿宋_GB2312"/>
          <w:sz w:val="32"/>
          <w:szCs w:val="32"/>
          <w:highlight w:val="none"/>
          <w:lang w:val="en-US" w:eastAsia="zh-CN"/>
        </w:rPr>
        <w:t>10.29万</w:t>
      </w:r>
      <w:r>
        <w:rPr>
          <w:rFonts w:hint="eastAsia" w:ascii="仿宋_GB2312" w:eastAsia="仿宋_GB2312"/>
          <w:sz w:val="32"/>
          <w:szCs w:val="32"/>
          <w:highlight w:val="none"/>
        </w:rPr>
        <w:t>元，主要原因为：一是</w:t>
      </w:r>
      <w:r>
        <w:rPr>
          <w:rFonts w:hint="eastAsia" w:ascii="仿宋_GB2312" w:eastAsia="仿宋_GB2312"/>
          <w:sz w:val="32"/>
          <w:szCs w:val="32"/>
          <w:highlight w:val="none"/>
          <w:lang w:val="en-US" w:eastAsia="zh-CN"/>
        </w:rPr>
        <w:t>增加了0.92万</w:t>
      </w:r>
      <w:r>
        <w:rPr>
          <w:rFonts w:hint="eastAsia" w:ascii="仿宋_GB2312" w:eastAsia="仿宋_GB2312"/>
          <w:sz w:val="32"/>
          <w:szCs w:val="32"/>
          <w:highlight w:val="none"/>
        </w:rPr>
        <w:t>元的人员经费，二是没有预算</w:t>
      </w:r>
      <w:r>
        <w:rPr>
          <w:rFonts w:hint="eastAsia" w:ascii="仿宋_GB2312" w:eastAsia="仿宋_GB2312"/>
          <w:sz w:val="32"/>
          <w:szCs w:val="32"/>
          <w:highlight w:val="none"/>
          <w:lang w:eastAsia="zh-CN"/>
        </w:rPr>
        <w:t>乡村振兴工作队员生活补助</w:t>
      </w:r>
      <w:r>
        <w:rPr>
          <w:rFonts w:hint="eastAsia" w:ascii="仿宋_GB2312" w:eastAsia="仿宋_GB2312"/>
          <w:sz w:val="32"/>
          <w:szCs w:val="32"/>
          <w:highlight w:val="none"/>
          <w:lang w:val="en-US" w:eastAsia="zh-CN"/>
        </w:rPr>
        <w:t>2.16万</w:t>
      </w:r>
      <w:r>
        <w:rPr>
          <w:rFonts w:hint="eastAsia" w:ascii="仿宋_GB2312" w:eastAsia="仿宋_GB2312"/>
          <w:sz w:val="32"/>
          <w:szCs w:val="32"/>
          <w:highlight w:val="none"/>
        </w:rPr>
        <w:t>元，三是增加了</w:t>
      </w:r>
      <w:r>
        <w:rPr>
          <w:rFonts w:hint="eastAsia" w:ascii="仿宋_GB2312" w:eastAsia="仿宋_GB2312"/>
          <w:sz w:val="32"/>
          <w:szCs w:val="32"/>
          <w:highlight w:val="none"/>
          <w:lang w:eastAsia="zh-CN"/>
        </w:rPr>
        <w:t>国有企业退休人员档案管理费用</w:t>
      </w:r>
      <w:r>
        <w:rPr>
          <w:rFonts w:hint="eastAsia" w:ascii="仿宋_GB2312" w:eastAsia="仿宋_GB2312"/>
          <w:sz w:val="32"/>
          <w:szCs w:val="32"/>
          <w:highlight w:val="none"/>
          <w:lang w:val="en-US" w:eastAsia="zh-CN"/>
        </w:rPr>
        <w:t>7.21万元</w:t>
      </w:r>
      <w:r>
        <w:rPr>
          <w:rFonts w:hint="eastAsia" w:ascii="仿宋_GB2312" w:eastAsia="仿宋_GB2312"/>
          <w:sz w:val="32"/>
          <w:szCs w:val="32"/>
          <w:highlight w:val="none"/>
        </w:rPr>
        <w:t>。</w:t>
      </w:r>
    </w:p>
    <w:p>
      <w:pPr>
        <w:spacing w:line="560" w:lineRule="exact"/>
        <w:ind w:firstLine="643" w:firstLineChars="200"/>
        <w:rPr>
          <w:rFonts w:hint="eastAsia" w:ascii="仿宋_GB2312" w:eastAsia="仿宋_GB2312"/>
          <w:sz w:val="32"/>
          <w:szCs w:val="32"/>
          <w:highlight w:val="none"/>
        </w:rPr>
      </w:pPr>
      <w:r>
        <w:rPr>
          <w:rFonts w:hint="eastAsia" w:ascii="楷体_GB2312" w:eastAsia="楷体_GB2312"/>
          <w:b/>
          <w:sz w:val="32"/>
          <w:szCs w:val="32"/>
          <w:highlight w:val="none"/>
        </w:rPr>
        <w:t>支出方面</w:t>
      </w:r>
      <w:r>
        <w:rPr>
          <w:rFonts w:hint="eastAsia" w:ascii="楷体_GB2312" w:eastAsia="楷体_GB2312"/>
          <w:sz w:val="32"/>
          <w:szCs w:val="32"/>
          <w:highlight w:val="none"/>
        </w:rPr>
        <w:t>：</w:t>
      </w:r>
      <w:r>
        <w:rPr>
          <w:rFonts w:hint="eastAsia" w:ascii="仿宋_GB2312" w:eastAsia="仿宋_GB2312"/>
          <w:sz w:val="32"/>
          <w:szCs w:val="32"/>
          <w:highlight w:val="none"/>
        </w:rPr>
        <w:t>全年实际支出为</w:t>
      </w:r>
      <w:r>
        <w:rPr>
          <w:rFonts w:hint="eastAsia" w:ascii="仿宋_GB2312" w:eastAsia="仿宋_GB2312"/>
          <w:sz w:val="32"/>
          <w:szCs w:val="32"/>
          <w:highlight w:val="none"/>
          <w:lang w:val="en-US" w:eastAsia="zh-CN"/>
        </w:rPr>
        <w:t>133.74万</w:t>
      </w:r>
      <w:r>
        <w:rPr>
          <w:rFonts w:hint="eastAsia" w:ascii="仿宋_GB2312" w:eastAsia="仿宋_GB2312"/>
          <w:sz w:val="32"/>
          <w:szCs w:val="32"/>
          <w:highlight w:val="none"/>
        </w:rPr>
        <w:t>元。</w:t>
      </w:r>
    </w:p>
    <w:p>
      <w:pPr>
        <w:spacing w:line="560" w:lineRule="exact"/>
        <w:ind w:firstLine="320" w:firstLineChars="100"/>
        <w:jc w:val="left"/>
        <w:rPr>
          <w:rFonts w:hint="eastAsia" w:ascii="仿宋_GB2312" w:eastAsia="仿宋_GB2312"/>
          <w:sz w:val="32"/>
          <w:szCs w:val="32"/>
          <w:highlight w:val="none"/>
        </w:rPr>
      </w:pPr>
      <w:r>
        <w:rPr>
          <w:rFonts w:hint="eastAsia" w:ascii="仿宋_GB2312" w:eastAsia="仿宋_GB2312"/>
          <w:sz w:val="32"/>
          <w:szCs w:val="32"/>
          <w:highlight w:val="none"/>
        </w:rPr>
        <w:t>（一）基本支出</w:t>
      </w:r>
      <w:r>
        <w:rPr>
          <w:rFonts w:hint="eastAsia" w:ascii="仿宋_GB2312" w:eastAsia="仿宋_GB2312"/>
          <w:sz w:val="32"/>
          <w:szCs w:val="32"/>
          <w:highlight w:val="none"/>
          <w:lang w:val="en-US" w:eastAsia="zh-CN"/>
        </w:rPr>
        <w:t>118.37万</w:t>
      </w:r>
      <w:r>
        <w:rPr>
          <w:rFonts w:hint="eastAsia" w:ascii="仿宋_GB2312" w:eastAsia="仿宋_GB2312"/>
          <w:sz w:val="32"/>
          <w:szCs w:val="32"/>
          <w:highlight w:val="none"/>
        </w:rPr>
        <w:t>元，占预算收入的</w:t>
      </w:r>
      <w:r>
        <w:rPr>
          <w:rFonts w:hint="eastAsia" w:ascii="仿宋_GB2312" w:eastAsia="仿宋_GB2312"/>
          <w:sz w:val="32"/>
          <w:szCs w:val="32"/>
          <w:highlight w:val="none"/>
          <w:lang w:val="en-US" w:eastAsia="zh-CN"/>
        </w:rPr>
        <w:t>88.50</w:t>
      </w:r>
      <w:r>
        <w:rPr>
          <w:rFonts w:hint="eastAsia" w:ascii="仿宋_GB2312" w:eastAsia="仿宋_GB2312"/>
          <w:sz w:val="32"/>
          <w:szCs w:val="32"/>
          <w:highlight w:val="none"/>
        </w:rPr>
        <w:t>%，其中年中预算调整收入支</w:t>
      </w:r>
      <w:r>
        <w:rPr>
          <w:rFonts w:hint="eastAsia" w:ascii="仿宋_GB2312" w:eastAsia="仿宋_GB2312"/>
          <w:sz w:val="32"/>
          <w:szCs w:val="32"/>
          <w:highlight w:val="none"/>
          <w:lang w:eastAsia="zh-CN"/>
        </w:rPr>
        <w:t>出</w:t>
      </w:r>
      <w:r>
        <w:rPr>
          <w:rFonts w:hint="eastAsia" w:ascii="仿宋_GB2312" w:eastAsia="仿宋_GB2312"/>
          <w:sz w:val="32"/>
          <w:szCs w:val="32"/>
          <w:highlight w:val="none"/>
          <w:lang w:val="en-US" w:eastAsia="zh-CN"/>
        </w:rPr>
        <w:t>3.08万</w:t>
      </w:r>
      <w:r>
        <w:rPr>
          <w:rFonts w:hint="eastAsia" w:ascii="仿宋_GB2312" w:eastAsia="仿宋_GB2312"/>
          <w:sz w:val="32"/>
          <w:szCs w:val="32"/>
          <w:highlight w:val="none"/>
        </w:rPr>
        <w:t>元。</w:t>
      </w:r>
    </w:p>
    <w:p>
      <w:pPr>
        <w:spacing w:line="56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1、人员经费支出</w:t>
      </w:r>
      <w:r>
        <w:rPr>
          <w:rFonts w:hint="eastAsia" w:ascii="仿宋_GB2312" w:eastAsia="仿宋_GB2312"/>
          <w:sz w:val="32"/>
          <w:szCs w:val="32"/>
          <w:highlight w:val="none"/>
          <w:lang w:val="en-US" w:eastAsia="zh-CN"/>
        </w:rPr>
        <w:t>107.76万</w:t>
      </w:r>
      <w:r>
        <w:rPr>
          <w:rFonts w:hint="eastAsia" w:ascii="仿宋_GB2312" w:eastAsia="仿宋_GB2312"/>
          <w:sz w:val="32"/>
          <w:szCs w:val="32"/>
          <w:highlight w:val="none"/>
        </w:rPr>
        <w:t>元，占预算收入的</w:t>
      </w:r>
      <w:r>
        <w:rPr>
          <w:rFonts w:hint="eastAsia" w:ascii="仿宋_GB2312" w:eastAsia="仿宋_GB2312"/>
          <w:sz w:val="32"/>
          <w:szCs w:val="32"/>
          <w:highlight w:val="none"/>
          <w:lang w:val="en-US" w:eastAsia="zh-CN"/>
        </w:rPr>
        <w:t>80.57</w:t>
      </w:r>
      <w:r>
        <w:rPr>
          <w:rFonts w:hint="eastAsia" w:ascii="仿宋_GB2312" w:eastAsia="仿宋_GB2312"/>
          <w:sz w:val="32"/>
          <w:szCs w:val="32"/>
          <w:highlight w:val="none"/>
        </w:rPr>
        <w:t>%，其中年中预算调整收入支出</w:t>
      </w:r>
      <w:r>
        <w:rPr>
          <w:rFonts w:hint="eastAsia" w:ascii="仿宋_GB2312" w:eastAsia="仿宋_GB2312"/>
          <w:sz w:val="32"/>
          <w:szCs w:val="32"/>
          <w:highlight w:val="none"/>
          <w:lang w:val="en-US" w:eastAsia="zh-CN"/>
        </w:rPr>
        <w:t>3.08万</w:t>
      </w:r>
      <w:r>
        <w:rPr>
          <w:rFonts w:hint="eastAsia" w:ascii="仿宋_GB2312" w:eastAsia="仿宋_GB2312"/>
          <w:sz w:val="32"/>
          <w:szCs w:val="32"/>
          <w:highlight w:val="none"/>
        </w:rPr>
        <w:t>元，包括：基本工资</w:t>
      </w:r>
      <w:r>
        <w:rPr>
          <w:rFonts w:hint="eastAsia" w:ascii="仿宋_GB2312" w:eastAsia="仿宋_GB2312"/>
          <w:sz w:val="32"/>
          <w:szCs w:val="32"/>
          <w:highlight w:val="none"/>
          <w:lang w:val="en-US" w:eastAsia="zh-CN"/>
        </w:rPr>
        <w:t>38.86万</w:t>
      </w:r>
      <w:r>
        <w:rPr>
          <w:rFonts w:hint="eastAsia" w:ascii="仿宋_GB2312" w:eastAsia="仿宋_GB2312"/>
          <w:sz w:val="32"/>
          <w:szCs w:val="32"/>
          <w:highlight w:val="none"/>
        </w:rPr>
        <w:t>元、津贴补贴</w:t>
      </w:r>
      <w:r>
        <w:rPr>
          <w:rFonts w:hint="eastAsia" w:ascii="仿宋_GB2312" w:eastAsia="仿宋_GB2312"/>
          <w:sz w:val="32"/>
          <w:szCs w:val="32"/>
          <w:highlight w:val="none"/>
          <w:lang w:val="en-US" w:eastAsia="zh-CN"/>
        </w:rPr>
        <w:t>27.72万元</w:t>
      </w:r>
      <w:r>
        <w:rPr>
          <w:rFonts w:hint="eastAsia" w:ascii="仿宋_GB2312" w:eastAsia="仿宋_GB2312"/>
          <w:sz w:val="32"/>
          <w:szCs w:val="32"/>
          <w:highlight w:val="none"/>
        </w:rPr>
        <w:t>、奖金</w:t>
      </w:r>
      <w:r>
        <w:rPr>
          <w:rFonts w:hint="eastAsia" w:ascii="仿宋_GB2312" w:eastAsia="仿宋_GB2312"/>
          <w:sz w:val="32"/>
          <w:szCs w:val="32"/>
          <w:highlight w:val="none"/>
          <w:lang w:val="en-US" w:eastAsia="zh-CN"/>
        </w:rPr>
        <w:t>10.66万</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伙食补助费</w:t>
      </w:r>
      <w:r>
        <w:rPr>
          <w:rFonts w:hint="eastAsia" w:ascii="仿宋_GB2312" w:eastAsia="仿宋_GB2312"/>
          <w:sz w:val="32"/>
          <w:szCs w:val="32"/>
          <w:highlight w:val="none"/>
          <w:lang w:val="en-US" w:eastAsia="zh-CN"/>
        </w:rPr>
        <w:t>2.16万元、绩效工资11.56万元、</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val="en-US" w:eastAsia="zh-CN"/>
        </w:rPr>
        <w:t>8.84万</w:t>
      </w:r>
      <w:r>
        <w:rPr>
          <w:rFonts w:hint="eastAsia" w:ascii="仿宋_GB2312" w:eastAsia="仿宋_GB2312"/>
          <w:sz w:val="32"/>
          <w:szCs w:val="32"/>
          <w:highlight w:val="none"/>
        </w:rPr>
        <w:t>元、职工基本医疗保险保障缴费</w:t>
      </w:r>
      <w:r>
        <w:rPr>
          <w:rFonts w:hint="eastAsia" w:ascii="仿宋_GB2312" w:eastAsia="仿宋_GB2312"/>
          <w:sz w:val="32"/>
          <w:szCs w:val="32"/>
          <w:highlight w:val="none"/>
          <w:lang w:val="en-US" w:eastAsia="zh-CN"/>
        </w:rPr>
        <w:t>4.27万</w:t>
      </w:r>
      <w:r>
        <w:rPr>
          <w:rFonts w:hint="eastAsia" w:ascii="仿宋_GB2312" w:eastAsia="仿宋_GB2312"/>
          <w:sz w:val="32"/>
          <w:szCs w:val="32"/>
          <w:highlight w:val="none"/>
        </w:rPr>
        <w:t>元、其他社会保障缴费</w:t>
      </w:r>
      <w:r>
        <w:rPr>
          <w:rFonts w:hint="eastAsia" w:ascii="仿宋_GB2312" w:eastAsia="仿宋_GB2312"/>
          <w:sz w:val="32"/>
          <w:szCs w:val="32"/>
          <w:highlight w:val="none"/>
          <w:lang w:val="en-US" w:eastAsia="zh-CN"/>
        </w:rPr>
        <w:t>0.38万</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住房公积金</w:t>
      </w:r>
      <w:r>
        <w:rPr>
          <w:rFonts w:hint="eastAsia" w:ascii="仿宋_GB2312" w:eastAsia="仿宋_GB2312"/>
          <w:sz w:val="32"/>
          <w:szCs w:val="32"/>
          <w:highlight w:val="none"/>
          <w:lang w:val="en-US" w:eastAsia="zh-CN"/>
        </w:rPr>
        <w:t>1.20万元、</w:t>
      </w:r>
      <w:r>
        <w:rPr>
          <w:rFonts w:hint="eastAsia" w:ascii="仿宋_GB2312" w:eastAsia="仿宋_GB2312"/>
          <w:sz w:val="32"/>
          <w:szCs w:val="32"/>
          <w:highlight w:val="none"/>
        </w:rPr>
        <w:t>生活补助</w:t>
      </w:r>
      <w:r>
        <w:rPr>
          <w:rFonts w:hint="eastAsia" w:ascii="仿宋_GB2312" w:eastAsia="仿宋_GB2312"/>
          <w:sz w:val="32"/>
          <w:szCs w:val="32"/>
          <w:highlight w:val="none"/>
          <w:lang w:val="en-US" w:eastAsia="zh-CN"/>
        </w:rPr>
        <w:t>1.13万</w:t>
      </w:r>
      <w:r>
        <w:rPr>
          <w:rFonts w:hint="eastAsia" w:ascii="仿宋_GB2312" w:eastAsia="仿宋_GB2312"/>
          <w:sz w:val="32"/>
          <w:szCs w:val="32"/>
          <w:highlight w:val="none"/>
        </w:rPr>
        <w:t>元、奖励金</w:t>
      </w:r>
      <w:r>
        <w:rPr>
          <w:rFonts w:hint="eastAsia" w:ascii="仿宋_GB2312" w:eastAsia="仿宋_GB2312"/>
          <w:sz w:val="32"/>
          <w:szCs w:val="32"/>
          <w:highlight w:val="none"/>
          <w:lang w:val="en-US" w:eastAsia="zh-CN"/>
        </w:rPr>
        <w:t>0.50万</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、其他对个人和家庭的补助</w:t>
      </w:r>
      <w:r>
        <w:rPr>
          <w:rFonts w:hint="eastAsia" w:ascii="仿宋_GB2312" w:eastAsia="仿宋_GB2312"/>
          <w:sz w:val="32"/>
          <w:szCs w:val="32"/>
          <w:highlight w:val="none"/>
          <w:lang w:val="en-US" w:eastAsia="zh-CN"/>
        </w:rPr>
        <w:t>0.48万元</w:t>
      </w:r>
      <w:r>
        <w:rPr>
          <w:rFonts w:hint="eastAsia" w:ascii="仿宋_GB2312" w:eastAsia="仿宋_GB2312"/>
          <w:sz w:val="32"/>
          <w:szCs w:val="32"/>
          <w:highlight w:val="none"/>
        </w:rPr>
        <w:t>。</w:t>
      </w:r>
    </w:p>
    <w:p>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2、日常公用经费支出</w:t>
      </w:r>
      <w:r>
        <w:rPr>
          <w:rFonts w:hint="eastAsia" w:ascii="仿宋_GB2312" w:eastAsia="仿宋_GB2312"/>
          <w:sz w:val="32"/>
          <w:szCs w:val="32"/>
          <w:highlight w:val="none"/>
          <w:lang w:val="en-US" w:eastAsia="zh-CN"/>
        </w:rPr>
        <w:t>10.61万</w:t>
      </w:r>
      <w:r>
        <w:rPr>
          <w:rFonts w:hint="eastAsia" w:ascii="仿宋_GB2312" w:eastAsia="仿宋_GB2312"/>
          <w:sz w:val="32"/>
          <w:szCs w:val="32"/>
          <w:highlight w:val="none"/>
        </w:rPr>
        <w:t>元，占预算收入的</w:t>
      </w:r>
      <w:r>
        <w:rPr>
          <w:rFonts w:hint="eastAsia" w:ascii="仿宋_GB2312" w:eastAsia="仿宋_GB2312"/>
          <w:sz w:val="32"/>
          <w:szCs w:val="32"/>
          <w:highlight w:val="none"/>
          <w:lang w:val="en-US" w:eastAsia="zh-CN"/>
        </w:rPr>
        <w:t>7.93</w:t>
      </w:r>
      <w:r>
        <w:rPr>
          <w:rFonts w:hint="eastAsia" w:ascii="仿宋_GB2312" w:eastAsia="仿宋_GB2312"/>
          <w:sz w:val="32"/>
          <w:szCs w:val="32"/>
          <w:highlight w:val="none"/>
        </w:rPr>
        <w:t>%，其中：办公费</w:t>
      </w:r>
      <w:r>
        <w:rPr>
          <w:rFonts w:hint="eastAsia" w:ascii="仿宋_GB2312" w:eastAsia="仿宋_GB2312"/>
          <w:sz w:val="32"/>
          <w:szCs w:val="32"/>
          <w:highlight w:val="none"/>
          <w:lang w:val="en-US" w:eastAsia="zh-CN"/>
        </w:rPr>
        <w:t>0.62万</w:t>
      </w:r>
      <w:r>
        <w:rPr>
          <w:rFonts w:hint="eastAsia" w:ascii="仿宋_GB2312" w:eastAsia="仿宋_GB2312"/>
          <w:sz w:val="32"/>
          <w:szCs w:val="32"/>
          <w:highlight w:val="none"/>
        </w:rPr>
        <w:t>元、邮电费</w:t>
      </w:r>
      <w:r>
        <w:rPr>
          <w:rFonts w:hint="eastAsia" w:ascii="仿宋_GB2312" w:eastAsia="仿宋_GB2312"/>
          <w:sz w:val="32"/>
          <w:szCs w:val="32"/>
          <w:highlight w:val="none"/>
          <w:lang w:val="en-US" w:eastAsia="zh-CN"/>
        </w:rPr>
        <w:t>0.04万</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差旅费</w:t>
      </w:r>
      <w:r>
        <w:rPr>
          <w:rFonts w:hint="eastAsia" w:ascii="仿宋_GB2312" w:eastAsia="仿宋_GB2312"/>
          <w:sz w:val="32"/>
          <w:szCs w:val="32"/>
          <w:highlight w:val="none"/>
          <w:lang w:val="en-US" w:eastAsia="zh-CN"/>
        </w:rPr>
        <w:t>0.93万元、维修（护）费0.42万元、培训费0.03万元、劳务费0.57万元</w:t>
      </w:r>
      <w:r>
        <w:rPr>
          <w:rFonts w:hint="eastAsia" w:ascii="仿宋_GB2312" w:eastAsia="仿宋_GB2312"/>
          <w:sz w:val="32"/>
          <w:szCs w:val="32"/>
          <w:highlight w:val="none"/>
        </w:rPr>
        <w:t>、工会经费</w:t>
      </w:r>
      <w:r>
        <w:rPr>
          <w:rFonts w:hint="eastAsia" w:ascii="仿宋_GB2312" w:eastAsia="仿宋_GB2312"/>
          <w:sz w:val="32"/>
          <w:szCs w:val="32"/>
          <w:highlight w:val="none"/>
          <w:lang w:val="en-US" w:eastAsia="zh-CN"/>
        </w:rPr>
        <w:t>7.75万</w:t>
      </w:r>
      <w:r>
        <w:rPr>
          <w:rFonts w:hint="eastAsia" w:ascii="仿宋_GB2312" w:eastAsia="仿宋_GB2312"/>
          <w:sz w:val="32"/>
          <w:szCs w:val="32"/>
          <w:highlight w:val="none"/>
        </w:rPr>
        <w:t>元、其他商品服务支出</w:t>
      </w:r>
      <w:r>
        <w:rPr>
          <w:rFonts w:hint="eastAsia" w:ascii="仿宋_GB2312" w:eastAsia="仿宋_GB2312"/>
          <w:sz w:val="32"/>
          <w:szCs w:val="32"/>
          <w:highlight w:val="none"/>
          <w:lang w:val="en-US" w:eastAsia="zh-CN"/>
        </w:rPr>
        <w:t>0.25万</w:t>
      </w:r>
      <w:r>
        <w:rPr>
          <w:rFonts w:hint="eastAsia" w:ascii="仿宋_GB2312" w:eastAsia="仿宋_GB2312"/>
          <w:sz w:val="32"/>
          <w:szCs w:val="32"/>
          <w:highlight w:val="none"/>
        </w:rPr>
        <w:t>元。</w:t>
      </w:r>
    </w:p>
    <w:p>
      <w:pPr>
        <w:spacing w:line="560" w:lineRule="exact"/>
        <w:ind w:firstLine="320" w:firstLineChars="100"/>
        <w:rPr>
          <w:rFonts w:hint="eastAsia" w:ascii="仿宋_GB2312" w:eastAsia="仿宋_GB2312"/>
          <w:sz w:val="32"/>
          <w:szCs w:val="32"/>
          <w:highlight w:val="none"/>
        </w:rPr>
      </w:pPr>
      <w:r>
        <w:rPr>
          <w:rFonts w:hint="eastAsia" w:ascii="仿宋_GB2312" w:eastAsia="仿宋_GB2312"/>
          <w:sz w:val="32"/>
          <w:szCs w:val="32"/>
          <w:highlight w:val="none"/>
        </w:rPr>
        <w:t>（二）项目支出</w:t>
      </w:r>
      <w:r>
        <w:rPr>
          <w:rFonts w:hint="eastAsia" w:ascii="仿宋_GB2312" w:eastAsia="仿宋_GB2312"/>
          <w:sz w:val="32"/>
          <w:szCs w:val="32"/>
          <w:highlight w:val="none"/>
          <w:lang w:val="en-US" w:eastAsia="zh-CN"/>
        </w:rPr>
        <w:t>15.37万</w:t>
      </w:r>
      <w:r>
        <w:rPr>
          <w:rFonts w:hint="eastAsia" w:ascii="仿宋_GB2312" w:eastAsia="仿宋_GB2312"/>
          <w:sz w:val="32"/>
          <w:szCs w:val="32"/>
          <w:highlight w:val="none"/>
        </w:rPr>
        <w:t>元。</w:t>
      </w:r>
    </w:p>
    <w:p>
      <w:p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1、</w:t>
      </w:r>
      <w:r>
        <w:rPr>
          <w:rFonts w:hint="eastAsia" w:ascii="仿宋_GB2312" w:eastAsia="仿宋_GB2312"/>
          <w:sz w:val="32"/>
          <w:szCs w:val="32"/>
          <w:highlight w:val="none"/>
          <w:lang w:eastAsia="zh-CN"/>
        </w:rPr>
        <w:t>年初预算</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9.60万</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，实际支出</w:t>
      </w:r>
      <w:r>
        <w:rPr>
          <w:rFonts w:hint="eastAsia" w:ascii="仿宋_GB2312" w:eastAsia="仿宋_GB2312"/>
          <w:sz w:val="32"/>
          <w:szCs w:val="32"/>
          <w:highlight w:val="none"/>
          <w:lang w:val="en-US" w:eastAsia="zh-CN"/>
        </w:rPr>
        <w:t>8.16万元。</w:t>
      </w:r>
    </w:p>
    <w:p>
      <w:pPr>
        <w:spacing w:line="560" w:lineRule="exact"/>
        <w:ind w:firstLine="320" w:firstLineChars="100"/>
        <w:rPr>
          <w:rFonts w:hint="eastAsia" w:ascii="仿宋_GB2312" w:eastAsia="仿宋_GB2312"/>
          <w:sz w:val="32"/>
          <w:szCs w:val="32"/>
          <w:highlight w:val="none"/>
        </w:rPr>
      </w:pPr>
      <w:r>
        <w:rPr>
          <w:rFonts w:hint="eastAsia" w:ascii="仿宋_GB2312" w:eastAsia="仿宋_GB2312"/>
          <w:sz w:val="32"/>
          <w:szCs w:val="32"/>
          <w:highlight w:val="none"/>
        </w:rPr>
        <w:t>（1）数据库信息建设预算</w:t>
      </w:r>
      <w:r>
        <w:rPr>
          <w:rFonts w:hint="eastAsia" w:ascii="仿宋_GB2312" w:eastAsia="仿宋_GB2312"/>
          <w:sz w:val="32"/>
          <w:szCs w:val="32"/>
          <w:highlight w:val="none"/>
          <w:lang w:val="en-US" w:eastAsia="zh-CN"/>
        </w:rPr>
        <w:t>6.4万</w:t>
      </w:r>
      <w:r>
        <w:rPr>
          <w:rFonts w:hint="eastAsia" w:ascii="仿宋_GB2312" w:eastAsia="仿宋_GB2312"/>
          <w:sz w:val="32"/>
          <w:szCs w:val="32"/>
          <w:highlight w:val="none"/>
        </w:rPr>
        <w:t>元，实际用于</w:t>
      </w:r>
      <w:r>
        <w:rPr>
          <w:rFonts w:hint="eastAsia" w:ascii="仿宋_GB2312" w:eastAsia="仿宋_GB2312"/>
          <w:sz w:val="32"/>
          <w:szCs w:val="32"/>
          <w:highlight w:val="none"/>
          <w:lang w:eastAsia="zh-CN"/>
        </w:rPr>
        <w:t>办公费</w:t>
      </w:r>
      <w:r>
        <w:rPr>
          <w:rFonts w:hint="eastAsia" w:ascii="仿宋_GB2312" w:eastAsia="仿宋_GB2312"/>
          <w:sz w:val="32"/>
          <w:szCs w:val="32"/>
          <w:highlight w:val="none"/>
          <w:lang w:val="en-US" w:eastAsia="zh-CN"/>
        </w:rPr>
        <w:t>0.27万元、</w:t>
      </w:r>
      <w:r>
        <w:rPr>
          <w:rFonts w:hint="eastAsia" w:ascii="仿宋_GB2312" w:eastAsia="仿宋_GB2312"/>
          <w:sz w:val="32"/>
          <w:szCs w:val="32"/>
          <w:highlight w:val="none"/>
          <w:lang w:eastAsia="zh-CN"/>
        </w:rPr>
        <w:t>差旅费</w:t>
      </w:r>
      <w:r>
        <w:rPr>
          <w:rFonts w:hint="eastAsia" w:ascii="仿宋_GB2312" w:eastAsia="仿宋_GB2312"/>
          <w:sz w:val="32"/>
          <w:szCs w:val="32"/>
          <w:highlight w:val="none"/>
          <w:lang w:val="en-US" w:eastAsia="zh-CN"/>
        </w:rPr>
        <w:t>0.34万元、</w:t>
      </w:r>
      <w:r>
        <w:rPr>
          <w:rFonts w:hint="eastAsia" w:ascii="仿宋_GB2312" w:eastAsia="仿宋_GB2312"/>
          <w:sz w:val="32"/>
          <w:szCs w:val="32"/>
          <w:highlight w:val="none"/>
        </w:rPr>
        <w:t>劳务费</w:t>
      </w:r>
      <w:r>
        <w:rPr>
          <w:rFonts w:hint="eastAsia" w:ascii="仿宋_GB2312" w:eastAsia="仿宋_GB2312"/>
          <w:sz w:val="32"/>
          <w:szCs w:val="32"/>
          <w:highlight w:val="none"/>
          <w:lang w:val="en-US" w:eastAsia="zh-CN"/>
        </w:rPr>
        <w:t>0.99万</w:t>
      </w:r>
      <w:r>
        <w:rPr>
          <w:rFonts w:hint="eastAsia" w:ascii="仿宋_GB2312" w:eastAsia="仿宋_GB2312"/>
          <w:sz w:val="32"/>
          <w:szCs w:val="32"/>
          <w:highlight w:val="none"/>
        </w:rPr>
        <w:t>元、</w:t>
      </w:r>
      <w:r>
        <w:rPr>
          <w:rFonts w:hint="eastAsia" w:ascii="仿宋_GB2312" w:eastAsia="仿宋_GB2312"/>
          <w:sz w:val="32"/>
          <w:szCs w:val="32"/>
          <w:highlight w:val="none"/>
          <w:lang w:val="en-US" w:eastAsia="zh-CN"/>
        </w:rPr>
        <w:t>办公设备购置费1.35万元、</w:t>
      </w:r>
      <w:r>
        <w:rPr>
          <w:rFonts w:hint="eastAsia" w:ascii="仿宋_GB2312" w:eastAsia="仿宋_GB2312"/>
          <w:sz w:val="32"/>
          <w:szCs w:val="32"/>
          <w:highlight w:val="none"/>
        </w:rPr>
        <w:t>其他商品和服务支出</w:t>
      </w:r>
      <w:r>
        <w:rPr>
          <w:rFonts w:hint="eastAsia" w:ascii="仿宋_GB2312" w:eastAsia="仿宋_GB2312"/>
          <w:sz w:val="32"/>
          <w:szCs w:val="32"/>
          <w:highlight w:val="none"/>
          <w:lang w:val="en-US" w:eastAsia="zh-CN"/>
        </w:rPr>
        <w:t>2.56万</w:t>
      </w:r>
      <w:r>
        <w:rPr>
          <w:rFonts w:hint="eastAsia" w:ascii="仿宋_GB2312" w:eastAsia="仿宋_GB2312"/>
          <w:sz w:val="32"/>
          <w:szCs w:val="32"/>
          <w:highlight w:val="none"/>
        </w:rPr>
        <w:t>元。</w:t>
      </w:r>
    </w:p>
    <w:p>
      <w:pPr>
        <w:spacing w:line="560" w:lineRule="exact"/>
        <w:ind w:firstLine="480" w:firstLineChars="150"/>
        <w:rPr>
          <w:rFonts w:hint="eastAsia" w:ascii="仿宋_GB2312" w:eastAsia="仿宋_GB2312"/>
          <w:sz w:val="32"/>
          <w:szCs w:val="32"/>
          <w:highlight w:val="none"/>
        </w:rPr>
      </w:pPr>
      <w:r>
        <w:rPr>
          <w:rFonts w:hint="eastAsia" w:ascii="仿宋_GB2312" w:eastAsia="仿宋_GB2312"/>
          <w:sz w:val="32"/>
          <w:szCs w:val="32"/>
          <w:highlight w:val="none"/>
        </w:rPr>
        <w:t>（2）档案保护及利用服务预算</w:t>
      </w:r>
      <w:r>
        <w:rPr>
          <w:rFonts w:hint="eastAsia" w:ascii="仿宋_GB2312" w:eastAsia="仿宋_GB2312"/>
          <w:sz w:val="32"/>
          <w:szCs w:val="32"/>
          <w:highlight w:val="none"/>
          <w:lang w:val="en-US" w:eastAsia="zh-CN"/>
        </w:rPr>
        <w:t>1.6万</w:t>
      </w:r>
      <w:r>
        <w:rPr>
          <w:rFonts w:hint="eastAsia" w:ascii="仿宋_GB2312" w:eastAsia="仿宋_GB2312"/>
          <w:sz w:val="32"/>
          <w:szCs w:val="32"/>
          <w:highlight w:val="none"/>
        </w:rPr>
        <w:t>元，实际用于档案利用复印纸等办公费</w:t>
      </w:r>
      <w:r>
        <w:rPr>
          <w:rFonts w:hint="eastAsia" w:ascii="仿宋_GB2312" w:eastAsia="仿宋_GB2312"/>
          <w:sz w:val="32"/>
          <w:szCs w:val="32"/>
          <w:highlight w:val="none"/>
          <w:lang w:val="en-US" w:eastAsia="zh-CN"/>
        </w:rPr>
        <w:t>0.46万</w:t>
      </w:r>
      <w:r>
        <w:rPr>
          <w:rFonts w:hint="eastAsia" w:ascii="仿宋_GB2312" w:eastAsia="仿宋_GB2312"/>
          <w:sz w:val="32"/>
          <w:szCs w:val="32"/>
          <w:highlight w:val="none"/>
        </w:rPr>
        <w:t>元、专用材料费</w:t>
      </w:r>
      <w:r>
        <w:rPr>
          <w:rFonts w:hint="eastAsia" w:ascii="仿宋_GB2312" w:eastAsia="仿宋_GB2312"/>
          <w:sz w:val="32"/>
          <w:szCs w:val="32"/>
          <w:highlight w:val="none"/>
          <w:lang w:val="en-US" w:eastAsia="zh-CN"/>
        </w:rPr>
        <w:t>0.24万</w:t>
      </w:r>
      <w:r>
        <w:rPr>
          <w:rFonts w:hint="eastAsia" w:ascii="仿宋_GB2312" w:eastAsia="仿宋_GB2312"/>
          <w:sz w:val="32"/>
          <w:szCs w:val="32"/>
          <w:highlight w:val="none"/>
        </w:rPr>
        <w:t>元、其他商品和服务支出</w:t>
      </w:r>
      <w:r>
        <w:rPr>
          <w:rFonts w:hint="eastAsia" w:ascii="仿宋_GB2312" w:eastAsia="仿宋_GB2312"/>
          <w:sz w:val="32"/>
          <w:szCs w:val="32"/>
          <w:highlight w:val="none"/>
          <w:lang w:val="en-US" w:eastAsia="zh-CN"/>
        </w:rPr>
        <w:t>0.36万</w:t>
      </w:r>
      <w:r>
        <w:rPr>
          <w:rFonts w:hint="eastAsia" w:ascii="仿宋_GB2312" w:eastAsia="仿宋_GB2312"/>
          <w:sz w:val="32"/>
          <w:szCs w:val="32"/>
          <w:highlight w:val="none"/>
        </w:rPr>
        <w:t>元。</w:t>
      </w:r>
    </w:p>
    <w:p>
      <w:pPr>
        <w:spacing w:line="560" w:lineRule="exact"/>
        <w:ind w:firstLine="480" w:firstLineChars="150"/>
        <w:rPr>
          <w:rFonts w:hint="eastAsia" w:ascii="仿宋_GB2312" w:eastAsia="仿宋_GB2312"/>
          <w:sz w:val="32"/>
          <w:szCs w:val="32"/>
          <w:highlight w:val="none"/>
        </w:rPr>
      </w:pPr>
      <w:r>
        <w:rPr>
          <w:rFonts w:hint="eastAsia" w:ascii="仿宋_GB2312" w:eastAsia="仿宋_GB2312"/>
          <w:sz w:val="32"/>
          <w:szCs w:val="32"/>
          <w:highlight w:val="none"/>
        </w:rPr>
        <w:t>（3）档案征集编研展览费预算</w:t>
      </w:r>
      <w:r>
        <w:rPr>
          <w:rFonts w:hint="eastAsia" w:ascii="仿宋_GB2312" w:eastAsia="仿宋_GB2312"/>
          <w:sz w:val="32"/>
          <w:szCs w:val="32"/>
          <w:highlight w:val="none"/>
          <w:lang w:val="en-US" w:eastAsia="zh-CN"/>
        </w:rPr>
        <w:t>1.6万</w:t>
      </w:r>
      <w:r>
        <w:rPr>
          <w:rFonts w:hint="eastAsia" w:ascii="仿宋_GB2312" w:eastAsia="仿宋_GB2312"/>
          <w:sz w:val="32"/>
          <w:szCs w:val="32"/>
          <w:highlight w:val="none"/>
        </w:rPr>
        <w:t>元，实际用于</w:t>
      </w:r>
      <w:r>
        <w:rPr>
          <w:rFonts w:hint="eastAsia" w:ascii="仿宋_GB2312" w:eastAsia="仿宋_GB2312"/>
          <w:sz w:val="32"/>
          <w:szCs w:val="32"/>
          <w:highlight w:val="none"/>
          <w:lang w:eastAsia="zh-CN"/>
        </w:rPr>
        <w:t>办公费</w:t>
      </w:r>
      <w:r>
        <w:rPr>
          <w:rFonts w:hint="eastAsia" w:ascii="仿宋_GB2312" w:eastAsia="仿宋_GB2312"/>
          <w:sz w:val="32"/>
          <w:szCs w:val="32"/>
          <w:highlight w:val="none"/>
          <w:lang w:val="en-US" w:eastAsia="zh-CN"/>
        </w:rPr>
        <w:t>1.23万元、印刷费0.25万</w:t>
      </w:r>
      <w:r>
        <w:rPr>
          <w:rFonts w:hint="eastAsia" w:ascii="仿宋_GB2312" w:eastAsia="仿宋_GB2312"/>
          <w:sz w:val="32"/>
          <w:szCs w:val="32"/>
          <w:highlight w:val="none"/>
        </w:rPr>
        <w:t>元</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其他商品和服务支出</w:t>
      </w:r>
      <w:r>
        <w:rPr>
          <w:rFonts w:hint="eastAsia" w:ascii="仿宋_GB2312" w:eastAsia="仿宋_GB2312"/>
          <w:sz w:val="32"/>
          <w:szCs w:val="32"/>
          <w:highlight w:val="none"/>
          <w:lang w:val="en-US" w:eastAsia="zh-CN"/>
        </w:rPr>
        <w:t>0.12万</w:t>
      </w:r>
      <w:r>
        <w:rPr>
          <w:rFonts w:hint="eastAsia" w:ascii="仿宋_GB2312" w:eastAsia="仿宋_GB2312"/>
          <w:sz w:val="32"/>
          <w:szCs w:val="32"/>
          <w:highlight w:val="none"/>
        </w:rPr>
        <w:t>元。</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eastAsia="zh-CN"/>
        </w:rPr>
        <w:t>年中调整国有企业退休人员管理费预算收入支出</w:t>
      </w:r>
      <w:r>
        <w:rPr>
          <w:rFonts w:hint="eastAsia" w:ascii="仿宋_GB2312" w:eastAsia="仿宋_GB2312"/>
          <w:sz w:val="32"/>
          <w:szCs w:val="32"/>
          <w:highlight w:val="none"/>
          <w:lang w:val="en-US" w:eastAsia="zh-CN"/>
        </w:rPr>
        <w:t>7.21万元，实际支出7.21万元。实际用于办公费1.23万元、差旅费0.13万元、维护费0.03万元、专用材料费0.36万元、劳务费0.87万元、其他商品服务支出1.06万元、办公设备购置费3.53万元。</w:t>
      </w:r>
    </w:p>
    <w:p>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 xml:space="preserve"> </w:t>
      </w:r>
      <w:r>
        <w:rPr>
          <w:rFonts w:hint="eastAsia" w:ascii="楷体_GB2312" w:eastAsia="楷体_GB2312"/>
          <w:b/>
          <w:sz w:val="32"/>
          <w:szCs w:val="32"/>
          <w:highlight w:val="none"/>
        </w:rPr>
        <w:t xml:space="preserve"> </w:t>
      </w:r>
      <w:r>
        <w:rPr>
          <w:rFonts w:hint="eastAsia" w:ascii="楷体_GB2312" w:eastAsia="楷体_GB2312"/>
          <w:b/>
          <w:sz w:val="32"/>
          <w:szCs w:val="32"/>
          <w:highlight w:val="none"/>
          <w:lang w:val="en-US" w:eastAsia="zh-CN"/>
        </w:rPr>
        <w:t xml:space="preserve"> </w:t>
      </w:r>
      <w:r>
        <w:rPr>
          <w:rFonts w:hint="eastAsia" w:ascii="楷体_GB2312" w:eastAsia="楷体_GB2312"/>
          <w:b/>
          <w:sz w:val="32"/>
          <w:szCs w:val="32"/>
          <w:highlight w:val="none"/>
        </w:rPr>
        <w:t>“三公”经费控制情况</w:t>
      </w:r>
      <w:r>
        <w:rPr>
          <w:rFonts w:hint="eastAsia" w:ascii="宋体"/>
          <w:sz w:val="32"/>
          <w:szCs w:val="32"/>
          <w:highlight w:val="none"/>
        </w:rPr>
        <w:t>：</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年度“三公”经费预算总额</w:t>
      </w:r>
      <w:r>
        <w:rPr>
          <w:rFonts w:hint="eastAsia" w:ascii="仿宋_GB2312" w:eastAsia="仿宋_GB2312"/>
          <w:sz w:val="32"/>
          <w:szCs w:val="32"/>
          <w:highlight w:val="none"/>
          <w:lang w:val="en-US" w:eastAsia="zh-CN"/>
        </w:rPr>
        <w:t>1.4万</w:t>
      </w:r>
      <w:r>
        <w:rPr>
          <w:rFonts w:hint="eastAsia" w:ascii="仿宋_GB2312" w:eastAsia="仿宋_GB2312"/>
          <w:sz w:val="32"/>
          <w:szCs w:val="32"/>
          <w:highlight w:val="none"/>
        </w:rPr>
        <w:t>元，其中：公务接待费为</w:t>
      </w:r>
      <w:r>
        <w:rPr>
          <w:rFonts w:hint="eastAsia" w:ascii="仿宋_GB2312" w:eastAsia="仿宋_GB2312"/>
          <w:sz w:val="32"/>
          <w:szCs w:val="32"/>
          <w:highlight w:val="none"/>
          <w:lang w:val="en-US" w:eastAsia="zh-CN"/>
        </w:rPr>
        <w:t>0.9万</w:t>
      </w:r>
      <w:r>
        <w:rPr>
          <w:rFonts w:hint="eastAsia" w:ascii="仿宋_GB2312" w:eastAsia="仿宋_GB2312"/>
          <w:sz w:val="32"/>
          <w:szCs w:val="32"/>
          <w:highlight w:val="none"/>
        </w:rPr>
        <w:t>元、公务用车购置及运行维护费为</w:t>
      </w:r>
      <w:r>
        <w:rPr>
          <w:rFonts w:hint="eastAsia" w:ascii="仿宋_GB2312" w:eastAsia="仿宋_GB2312"/>
          <w:sz w:val="32"/>
          <w:szCs w:val="32"/>
          <w:highlight w:val="none"/>
          <w:lang w:val="en-US" w:eastAsia="zh-CN"/>
        </w:rPr>
        <w:t>0.5万元</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年度“三公”经费</w:t>
      </w:r>
      <w:r>
        <w:rPr>
          <w:rFonts w:hint="eastAsia" w:ascii="仿宋_GB2312" w:eastAsia="仿宋_GB2312"/>
          <w:sz w:val="32"/>
          <w:szCs w:val="32"/>
          <w:highlight w:val="none"/>
          <w:lang w:eastAsia="zh-CN"/>
        </w:rPr>
        <w:t>预算持平</w:t>
      </w:r>
      <w:r>
        <w:rPr>
          <w:rFonts w:hint="eastAsia" w:ascii="仿宋_GB2312" w:eastAsia="仿宋_GB2312"/>
          <w:sz w:val="32"/>
          <w:szCs w:val="32"/>
          <w:highlight w:val="none"/>
        </w:rPr>
        <w:t>。没有因公出国（境）人员，公务接待费占年初预算安排数的</w:t>
      </w:r>
      <w:r>
        <w:rPr>
          <w:rFonts w:hint="eastAsia" w:ascii="仿宋_GB2312" w:eastAsia="仿宋_GB2312"/>
          <w:sz w:val="32"/>
          <w:szCs w:val="32"/>
          <w:highlight w:val="none"/>
          <w:lang w:val="en-US" w:eastAsia="zh-CN"/>
        </w:rPr>
        <w:t>21.8</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0.2万</w:t>
      </w:r>
      <w:r>
        <w:rPr>
          <w:rFonts w:hint="eastAsia" w:ascii="仿宋_GB2312" w:eastAsia="仿宋_GB2312"/>
          <w:sz w:val="32"/>
          <w:szCs w:val="32"/>
          <w:highlight w:val="none"/>
        </w:rPr>
        <w:t>元，因没有公车，公务用车购置及运行维护费</w:t>
      </w:r>
      <w:r>
        <w:rPr>
          <w:rFonts w:hint="eastAsia" w:ascii="仿宋_GB2312" w:eastAsia="仿宋_GB2312"/>
          <w:sz w:val="32"/>
          <w:szCs w:val="32"/>
          <w:highlight w:val="none"/>
          <w:lang w:eastAsia="zh-CN"/>
        </w:rPr>
        <w:t>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有效的控制了“三公经费”的支出。</w:t>
      </w:r>
    </w:p>
    <w:p>
      <w:pPr>
        <w:spacing w:line="560" w:lineRule="exact"/>
        <w:ind w:firstLine="643" w:firstLineChars="200"/>
        <w:rPr>
          <w:rFonts w:hint="eastAsia" w:ascii="仿宋_GB2312" w:eastAsia="仿宋_GB2312"/>
          <w:bCs/>
          <w:sz w:val="32"/>
          <w:szCs w:val="32"/>
          <w:highlight w:val="none"/>
        </w:rPr>
      </w:pPr>
      <w:r>
        <w:rPr>
          <w:rFonts w:hint="eastAsia" w:ascii="楷体_GB2312" w:eastAsia="楷体_GB2312"/>
          <w:b/>
          <w:sz w:val="32"/>
          <w:szCs w:val="32"/>
          <w:highlight w:val="none"/>
        </w:rPr>
        <w:t>政府采购方面：</w:t>
      </w:r>
      <w:r>
        <w:rPr>
          <w:rFonts w:hint="eastAsia" w:ascii="楷体_GB2312" w:eastAsia="楷体_GB2312"/>
          <w:bCs/>
          <w:sz w:val="32"/>
          <w:szCs w:val="32"/>
          <w:highlight w:val="none"/>
        </w:rPr>
        <w:t>全年通过采购支出</w:t>
      </w:r>
      <w:r>
        <w:rPr>
          <w:rFonts w:hint="eastAsia" w:ascii="楷体_GB2312" w:eastAsia="楷体_GB2312"/>
          <w:bCs/>
          <w:sz w:val="32"/>
          <w:szCs w:val="32"/>
          <w:highlight w:val="none"/>
          <w:lang w:val="en-US" w:eastAsia="zh-CN"/>
        </w:rPr>
        <w:t>4.88万</w:t>
      </w:r>
      <w:r>
        <w:rPr>
          <w:rFonts w:hint="eastAsia" w:ascii="楷体_GB2312" w:eastAsia="楷体_GB2312"/>
          <w:bCs/>
          <w:sz w:val="32"/>
          <w:szCs w:val="32"/>
          <w:highlight w:val="none"/>
        </w:rPr>
        <w:t>元，其中办公设备购置</w:t>
      </w:r>
      <w:r>
        <w:rPr>
          <w:rFonts w:hint="eastAsia" w:ascii="楷体_GB2312" w:eastAsia="楷体_GB2312"/>
          <w:bCs/>
          <w:sz w:val="32"/>
          <w:szCs w:val="32"/>
          <w:highlight w:val="none"/>
          <w:lang w:val="en-US" w:eastAsia="zh-CN"/>
        </w:rPr>
        <w:t>4.88万元</w:t>
      </w:r>
      <w:r>
        <w:rPr>
          <w:rFonts w:hint="eastAsia" w:ascii="仿宋_GB2312" w:eastAsia="仿宋_GB2312"/>
          <w:bCs/>
          <w:sz w:val="32"/>
          <w:szCs w:val="32"/>
          <w:highlight w:val="none"/>
        </w:rPr>
        <w:t>。</w:t>
      </w:r>
    </w:p>
    <w:p>
      <w:pPr>
        <w:spacing w:line="560" w:lineRule="exact"/>
        <w:ind w:firstLine="643" w:firstLineChars="200"/>
        <w:rPr>
          <w:rFonts w:hint="eastAsia" w:ascii="仿宋_GB2312" w:eastAsia="仿宋_GB2312"/>
          <w:sz w:val="32"/>
          <w:szCs w:val="32"/>
          <w:highlight w:val="none"/>
        </w:rPr>
      </w:pPr>
      <w:r>
        <w:rPr>
          <w:rFonts w:hint="eastAsia" w:ascii="楷体_GB2312" w:eastAsia="楷体_GB2312"/>
          <w:b/>
          <w:sz w:val="32"/>
          <w:szCs w:val="32"/>
          <w:highlight w:val="none"/>
        </w:rPr>
        <w:t>财务管理方面：</w:t>
      </w:r>
      <w:r>
        <w:rPr>
          <w:rFonts w:hint="eastAsia" w:ascii="楷体_GB2312" w:eastAsia="楷体_GB2312"/>
          <w:sz w:val="32"/>
          <w:szCs w:val="32"/>
          <w:highlight w:val="none"/>
        </w:rPr>
        <w:t>县档案馆</w:t>
      </w:r>
      <w:r>
        <w:rPr>
          <w:rFonts w:hint="eastAsia" w:ascii="仿宋_GB2312" w:eastAsia="仿宋_GB2312"/>
          <w:sz w:val="32"/>
          <w:szCs w:val="32"/>
          <w:highlight w:val="none"/>
        </w:rPr>
        <w:t>认真履行部门“三定”方案确定的职责。没有存在截留、挤占、挪用、虚列支出等情况；基础数据信息和会计信息资料真实、完整、准确。并按规定内容公开预、决算信息。对有关财务方面文件及时掌握，深刻领会，严把资金关，完善内部监控制度，使资金真正用到档案工作当中，更好地为广大人民群众服务。</w:t>
      </w:r>
    </w:p>
    <w:p>
      <w:pPr>
        <w:spacing w:line="560" w:lineRule="exact"/>
        <w:ind w:firstLine="640" w:firstLineChars="200"/>
        <w:rPr>
          <w:rFonts w:hint="eastAsia" w:ascii="黑体" w:eastAsia="黑体" w:cs="宋体"/>
          <w:b/>
          <w:color w:val="343233"/>
          <w:kern w:val="0"/>
          <w:sz w:val="32"/>
          <w:szCs w:val="32"/>
          <w:highlight w:val="none"/>
        </w:rPr>
      </w:pPr>
      <w:r>
        <w:rPr>
          <w:rFonts w:hint="eastAsia" w:ascii="黑体" w:eastAsia="黑体"/>
          <w:sz w:val="32"/>
          <w:szCs w:val="32"/>
          <w:highlight w:val="none"/>
        </w:rPr>
        <w:t>五、</w:t>
      </w:r>
      <w:r>
        <w:rPr>
          <w:rFonts w:hint="eastAsia" w:ascii="黑体" w:eastAsia="黑体" w:cs="宋体"/>
          <w:b/>
          <w:color w:val="343233"/>
          <w:kern w:val="0"/>
          <w:sz w:val="32"/>
          <w:szCs w:val="32"/>
          <w:highlight w:val="none"/>
        </w:rPr>
        <w:t>县档案馆工作目标履职情况</w:t>
      </w:r>
    </w:p>
    <w:p>
      <w:pPr>
        <w:pStyle w:val="8"/>
        <w:spacing w:before="0" w:beforeAutospacing="0" w:after="0" w:afterAutospacing="0" w:line="560" w:lineRule="exact"/>
        <w:ind w:firstLine="480"/>
        <w:rPr>
          <w:rFonts w:hint="eastAsia" w:ascii="仿宋_GB2312" w:eastAsia="仿宋_GB2312"/>
          <w:bCs/>
          <w:sz w:val="32"/>
          <w:szCs w:val="32"/>
          <w:highlight w:val="none"/>
        </w:rPr>
      </w:pPr>
      <w:r>
        <w:rPr>
          <w:rFonts w:hint="eastAsia" w:ascii="仿宋_GB2312" w:eastAsia="仿宋_GB2312" w:cs="宋体"/>
          <w:color w:val="343233"/>
          <w:kern w:val="0"/>
          <w:sz w:val="32"/>
          <w:szCs w:val="32"/>
          <w:highlight w:val="none"/>
        </w:rPr>
        <w:t>由于年初预算安排及有目的进行了预算调整，有效的保障了</w:t>
      </w:r>
      <w:r>
        <w:rPr>
          <w:rFonts w:hint="eastAsia" w:ascii="仿宋_GB2312" w:eastAsia="仿宋_GB2312"/>
          <w:bCs/>
          <w:sz w:val="32"/>
          <w:szCs w:val="32"/>
          <w:highlight w:val="none"/>
        </w:rPr>
        <w:t>各项业务工作顺利开展，反映良好，主要表现在：</w:t>
      </w:r>
    </w:p>
    <w:p>
      <w:pPr>
        <w:pStyle w:val="8"/>
        <w:numPr>
          <w:ilvl w:val="0"/>
          <w:numId w:val="4"/>
        </w:numPr>
        <w:spacing w:before="0" w:beforeAutospacing="0" w:after="0" w:afterAutospacing="0" w:line="560" w:lineRule="exact"/>
        <w:ind w:left="-480" w:leftChars="0" w:firstLine="480" w:firstLineChars="0"/>
        <w:rPr>
          <w:rFonts w:hint="eastAsia" w:ascii="仿宋_GB2312" w:hAnsi="仿宋_GB2312" w:eastAsia="仿宋_GB2312" w:cs="仿宋_GB2312"/>
          <w:color w:val="343233"/>
          <w:kern w:val="0"/>
          <w:sz w:val="32"/>
          <w:szCs w:val="32"/>
          <w:highlight w:val="none"/>
        </w:rPr>
      </w:pPr>
      <w:r>
        <w:rPr>
          <w:rFonts w:hint="eastAsia" w:ascii="仿宋_GB2312" w:hAnsi="仿宋_GB2312" w:eastAsia="仿宋_GB2312" w:cs="仿宋_GB2312"/>
          <w:bCs/>
          <w:sz w:val="32"/>
          <w:szCs w:val="32"/>
          <w:highlight w:val="none"/>
        </w:rPr>
        <w:t>加强了对馆藏档案的日常保管和保护，完成了馆藏档案资料除湿、防虫、消毒等工作，抢救修复重点档案，</w:t>
      </w:r>
      <w:r>
        <w:rPr>
          <w:rFonts w:hint="eastAsia" w:ascii="仿宋_GB2312" w:hAnsi="仿宋_GB2312" w:eastAsia="仿宋_GB2312" w:cs="仿宋_GB2312"/>
          <w:color w:val="343233"/>
          <w:kern w:val="0"/>
          <w:sz w:val="32"/>
          <w:szCs w:val="32"/>
          <w:highlight w:val="none"/>
        </w:rPr>
        <w:t>更好地为档案利用者提供较好的查阅条件。</w:t>
      </w:r>
    </w:p>
    <w:p>
      <w:pPr>
        <w:pStyle w:val="8"/>
        <w:numPr>
          <w:ilvl w:val="0"/>
          <w:numId w:val="4"/>
        </w:numPr>
        <w:spacing w:before="0" w:beforeAutospacing="0" w:after="0" w:afterAutospacing="0" w:line="560" w:lineRule="exact"/>
        <w:ind w:left="-480" w:leftChars="0" w:firstLine="480" w:firstLineChars="0"/>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sz w:val="32"/>
          <w:szCs w:val="32"/>
          <w:highlight w:val="none"/>
        </w:rPr>
        <w:t>征集了一些地方特色档案，收集整理了一些特色档案，接收县政府公开信息和现行文件。</w:t>
      </w:r>
    </w:p>
    <w:p>
      <w:pPr>
        <w:numPr>
          <w:ilvl w:val="0"/>
          <w:numId w:val="4"/>
        </w:numPr>
        <w:spacing w:line="560" w:lineRule="exact"/>
        <w:ind w:left="-480" w:leftChars="0" w:firstLine="48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进行档案信息平台系统维护，确保系统正常运转，建设档案目录、全文和多媒体数据库。</w:t>
      </w:r>
    </w:p>
    <w:p>
      <w:pPr>
        <w:numPr>
          <w:ilvl w:val="0"/>
          <w:numId w:val="4"/>
        </w:numPr>
        <w:spacing w:line="560" w:lineRule="exact"/>
        <w:ind w:left="-480" w:leftChars="0" w:firstLine="48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做好了群众查档利用服务等工作。</w:t>
      </w:r>
    </w:p>
    <w:p>
      <w:pPr>
        <w:numPr>
          <w:ilvl w:val="0"/>
          <w:numId w:val="4"/>
        </w:numPr>
        <w:spacing w:line="560" w:lineRule="exact"/>
        <w:ind w:left="-480" w:leftChars="0" w:firstLine="48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highlight w:val="none"/>
        </w:rPr>
        <w:t>县委办公室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档案局</w:t>
      </w:r>
      <w:r>
        <w:rPr>
          <w:rFonts w:hint="eastAsia" w:ascii="仿宋_GB2312" w:hAnsi="仿宋_GB2312" w:eastAsia="仿宋_GB2312" w:cs="仿宋_GB2312"/>
          <w:sz w:val="32"/>
          <w:szCs w:val="32"/>
          <w:highlight w:val="none"/>
        </w:rPr>
        <w:t>交办的其他任务</w:t>
      </w:r>
    </w:p>
    <w:p>
      <w:pPr>
        <w:widowControl/>
        <w:spacing w:line="560" w:lineRule="exact"/>
        <w:ind w:firstLine="475" w:firstLineChars="148"/>
        <w:jc w:val="left"/>
        <w:rPr>
          <w:rFonts w:hint="eastAsia" w:ascii="黑体" w:hAnsi="宋体" w:eastAsia="黑体" w:cs="宋体"/>
          <w:b/>
          <w:color w:val="343233"/>
          <w:kern w:val="0"/>
          <w:sz w:val="32"/>
          <w:szCs w:val="32"/>
          <w:highlight w:val="none"/>
        </w:rPr>
      </w:pPr>
      <w:r>
        <w:rPr>
          <w:rFonts w:hint="eastAsia" w:ascii="黑体" w:hAnsi="宋体" w:eastAsia="黑体" w:cs="宋体"/>
          <w:b/>
          <w:color w:val="343233"/>
          <w:kern w:val="0"/>
          <w:sz w:val="32"/>
          <w:szCs w:val="32"/>
          <w:highlight w:val="none"/>
        </w:rPr>
        <w:t>六、县档案馆履职效益</w:t>
      </w:r>
    </w:p>
    <w:p>
      <w:pPr>
        <w:pStyle w:val="8"/>
        <w:spacing w:before="0" w:beforeAutospacing="0" w:after="0" w:afterAutospacing="0" w:line="560" w:lineRule="exact"/>
        <w:ind w:firstLine="640" w:firstLineChars="200"/>
        <w:rPr>
          <w:rFonts w:hint="eastAsia" w:ascii="仿宋_GB2312" w:hAnsi="Times New Roman" w:eastAsia="仿宋_GB2312" w:cs="宋体"/>
          <w:color w:val="343233"/>
          <w:kern w:val="0"/>
          <w:sz w:val="32"/>
          <w:szCs w:val="32"/>
          <w:highlight w:val="none"/>
        </w:rPr>
      </w:pPr>
      <w:r>
        <w:rPr>
          <w:rFonts w:hint="eastAsia" w:ascii="仿宋_GB2312" w:hAnsi="Times New Roman" w:eastAsia="仿宋_GB2312" w:cs="宋体"/>
          <w:color w:val="343233"/>
          <w:kern w:val="0"/>
          <w:sz w:val="32"/>
          <w:szCs w:val="32"/>
          <w:highlight w:val="none"/>
        </w:rPr>
        <w:t>根据202</w:t>
      </w:r>
      <w:r>
        <w:rPr>
          <w:rFonts w:hint="eastAsia" w:ascii="仿宋_GB2312" w:hAnsi="Times New Roman" w:eastAsia="仿宋_GB2312" w:cs="宋体"/>
          <w:color w:val="343233"/>
          <w:kern w:val="0"/>
          <w:sz w:val="32"/>
          <w:szCs w:val="32"/>
          <w:highlight w:val="none"/>
          <w:lang w:val="en-US" w:eastAsia="zh-CN"/>
        </w:rPr>
        <w:t>2</w:t>
      </w:r>
      <w:r>
        <w:rPr>
          <w:rFonts w:hint="eastAsia" w:ascii="仿宋_GB2312" w:hAnsi="Times New Roman" w:eastAsia="仿宋_GB2312" w:cs="宋体"/>
          <w:color w:val="343233"/>
          <w:kern w:val="0"/>
          <w:sz w:val="32"/>
          <w:szCs w:val="32"/>
          <w:highlight w:val="none"/>
        </w:rPr>
        <w:t>年度县档案馆履职完成情况，各项业务工作都产生了直接的经济效益和社会效益。</w:t>
      </w:r>
    </w:p>
    <w:p>
      <w:pPr>
        <w:pStyle w:val="8"/>
        <w:spacing w:before="0" w:beforeAutospacing="0" w:after="0" w:afterAutospacing="0" w:line="560" w:lineRule="exact"/>
        <w:ind w:firstLine="480"/>
        <w:rPr>
          <w:rFonts w:hint="eastAsia" w:ascii="仿宋_GB2312" w:hAnsi="Times New Roman" w:eastAsia="仿宋_GB2312" w:cs="宋体"/>
          <w:color w:val="343233"/>
          <w:kern w:val="0"/>
          <w:sz w:val="32"/>
          <w:szCs w:val="32"/>
          <w:highlight w:val="none"/>
        </w:rPr>
      </w:pPr>
      <w:r>
        <w:rPr>
          <w:rFonts w:hint="eastAsia" w:ascii="仿宋_GB2312" w:hAnsi="Times New Roman" w:eastAsia="仿宋_GB2312" w:cs="宋体"/>
          <w:color w:val="343233"/>
          <w:kern w:val="0"/>
          <w:sz w:val="32"/>
          <w:szCs w:val="32"/>
          <w:highlight w:val="none"/>
        </w:rPr>
        <w:t>经济效益。档案的主要价值为其凭证价值和信息价值，起到处理政治、经济、法律及其他活动发挥客观凭证的作用，具有证据价值，使用有价值的档案信息，保证信息在不同的活动中工作，并产生利润，用真实、有效的证据资料解决经济纠纷或劳务纠纷，实现直接的经济效益。档案信息化建设便于提升档案服务效用，建立覆盖人民群众的档案资源体系、方便人民群众的档案利用体系及档案安全体系，依法满足人民群众的查档需求征集接收档案、资料，丰富馆藏，编辑史料和文件汇编，提高档案的利用价值。</w:t>
      </w:r>
    </w:p>
    <w:p>
      <w:pPr>
        <w:pStyle w:val="8"/>
        <w:spacing w:before="0" w:beforeAutospacing="0" w:after="0" w:afterAutospacing="0" w:line="560" w:lineRule="exact"/>
        <w:ind w:firstLine="480"/>
        <w:rPr>
          <w:rFonts w:hint="eastAsia" w:ascii="仿宋_GB2312" w:hAnsi="Times New Roman" w:eastAsia="仿宋_GB2312" w:cs="宋体"/>
          <w:color w:val="343233"/>
          <w:kern w:val="0"/>
          <w:sz w:val="32"/>
          <w:szCs w:val="32"/>
          <w:highlight w:val="none"/>
        </w:rPr>
      </w:pPr>
      <w:r>
        <w:rPr>
          <w:rFonts w:hint="eastAsia" w:ascii="仿宋_GB2312" w:hAnsi="Times New Roman" w:eastAsia="仿宋_GB2312" w:cs="宋体"/>
          <w:color w:val="343233"/>
          <w:kern w:val="0"/>
          <w:sz w:val="32"/>
          <w:szCs w:val="32"/>
          <w:highlight w:val="none"/>
        </w:rPr>
        <w:t>社会效益。优化档案利用服务环境，档案保存环境改善，档案收集保管完备，档案意识提高，查找资料，提供档案依据，在解决问题，化解矛盾，保护档案，长久利用、丰富档案资源等方面有一定的社会效益，促进了社会的稳定，优化了档案利用服务环境，提高了工作效率，档案的保存环境改善了，更方便了档案利用者查阅利用，来查阅档案的，不管是干部、群众还是农民，对此都非常满意。</w:t>
      </w:r>
    </w:p>
    <w:p>
      <w:pPr>
        <w:pStyle w:val="8"/>
        <w:spacing w:before="0" w:beforeAutospacing="0" w:after="0" w:afterAutospacing="0" w:line="560" w:lineRule="exact"/>
        <w:ind w:firstLine="480"/>
        <w:rPr>
          <w:rFonts w:hint="eastAsia" w:ascii="仿宋_GB2312" w:hAnsi="Times New Roman" w:eastAsia="仿宋_GB2312" w:cs="宋体"/>
          <w:color w:val="343233"/>
          <w:kern w:val="0"/>
          <w:sz w:val="32"/>
          <w:szCs w:val="32"/>
          <w:highlight w:val="none"/>
        </w:rPr>
      </w:pPr>
      <w:r>
        <w:rPr>
          <w:rFonts w:hint="eastAsia" w:ascii="仿宋_GB2312" w:hAnsi="Times New Roman" w:eastAsia="仿宋_GB2312" w:cs="宋体"/>
          <w:color w:val="343233"/>
          <w:kern w:val="0"/>
          <w:sz w:val="32"/>
          <w:szCs w:val="32"/>
          <w:highlight w:val="none"/>
        </w:rPr>
        <w:t>七、绩效自评结论</w:t>
      </w:r>
    </w:p>
    <w:p>
      <w:pPr>
        <w:pStyle w:val="8"/>
        <w:spacing w:before="0" w:beforeAutospacing="0" w:after="0" w:afterAutospacing="0" w:line="560" w:lineRule="exact"/>
        <w:ind w:firstLine="480"/>
        <w:rPr>
          <w:rFonts w:hint="eastAsia" w:ascii="仿宋_GB2312" w:hAnsi="Times New Roman" w:eastAsia="仿宋_GB2312" w:cs="宋体"/>
          <w:color w:val="343233"/>
          <w:kern w:val="0"/>
          <w:sz w:val="32"/>
          <w:szCs w:val="32"/>
          <w:highlight w:val="none"/>
        </w:rPr>
      </w:pPr>
      <w:r>
        <w:rPr>
          <w:rFonts w:hint="eastAsia" w:ascii="仿宋_GB2312" w:hAnsi="Times New Roman" w:eastAsia="仿宋_GB2312" w:cs="宋体"/>
          <w:color w:val="343233"/>
          <w:kern w:val="0"/>
          <w:sz w:val="32"/>
          <w:szCs w:val="32"/>
          <w:highlight w:val="none"/>
        </w:rPr>
        <w:t>经自评，202</w:t>
      </w:r>
      <w:r>
        <w:rPr>
          <w:rFonts w:hint="eastAsia" w:ascii="仿宋_GB2312" w:hAnsi="Times New Roman" w:eastAsia="仿宋_GB2312" w:cs="宋体"/>
          <w:color w:val="343233"/>
          <w:kern w:val="0"/>
          <w:sz w:val="32"/>
          <w:szCs w:val="32"/>
          <w:highlight w:val="none"/>
          <w:lang w:val="en-US" w:eastAsia="zh-CN"/>
        </w:rPr>
        <w:t>2</w:t>
      </w:r>
      <w:r>
        <w:rPr>
          <w:rFonts w:hint="eastAsia" w:ascii="仿宋_GB2312" w:hAnsi="Times New Roman" w:eastAsia="仿宋_GB2312" w:cs="宋体"/>
          <w:color w:val="343233"/>
          <w:kern w:val="0"/>
          <w:sz w:val="32"/>
          <w:szCs w:val="32"/>
          <w:highlight w:val="none"/>
        </w:rPr>
        <w:t>年度我馆部门整体支出绩效评价结论为“</w:t>
      </w:r>
      <w:r>
        <w:rPr>
          <w:rFonts w:hint="eastAsia" w:ascii="仿宋_GB2312" w:hAnsi="Times New Roman" w:eastAsia="仿宋_GB2312" w:cs="宋体"/>
          <w:color w:val="343233"/>
          <w:kern w:val="0"/>
          <w:sz w:val="32"/>
          <w:szCs w:val="32"/>
          <w:highlight w:val="none"/>
          <w:lang w:eastAsia="zh-CN"/>
        </w:rPr>
        <w:t>优</w:t>
      </w:r>
      <w:r>
        <w:rPr>
          <w:rFonts w:hint="eastAsia" w:ascii="仿宋_GB2312" w:hAnsi="Times New Roman" w:eastAsia="仿宋_GB2312" w:cs="宋体"/>
          <w:color w:val="343233"/>
          <w:kern w:val="0"/>
          <w:sz w:val="32"/>
          <w:szCs w:val="32"/>
          <w:highlight w:val="none"/>
        </w:rPr>
        <w:t>”， 自查评分为</w:t>
      </w:r>
      <w:r>
        <w:rPr>
          <w:rFonts w:hint="eastAsia" w:ascii="仿宋_GB2312" w:hAnsi="Times New Roman" w:eastAsia="仿宋_GB2312" w:cs="宋体"/>
          <w:color w:val="343233"/>
          <w:kern w:val="0"/>
          <w:sz w:val="32"/>
          <w:szCs w:val="32"/>
          <w:highlight w:val="none"/>
          <w:lang w:val="en-US" w:eastAsia="zh-CN"/>
        </w:rPr>
        <w:t>93</w:t>
      </w:r>
      <w:r>
        <w:rPr>
          <w:rFonts w:hint="eastAsia" w:ascii="仿宋_GB2312" w:hAnsi="Times New Roman" w:eastAsia="仿宋_GB2312" w:cs="宋体"/>
          <w:color w:val="343233"/>
          <w:kern w:val="0"/>
          <w:sz w:val="32"/>
          <w:szCs w:val="32"/>
          <w:highlight w:val="none"/>
        </w:rPr>
        <w:t>分。</w:t>
      </w:r>
    </w:p>
    <w:p>
      <w:pPr>
        <w:pStyle w:val="8"/>
        <w:spacing w:before="0" w:beforeAutospacing="0" w:after="0" w:afterAutospacing="0" w:line="560" w:lineRule="exact"/>
        <w:ind w:firstLine="480"/>
        <w:rPr>
          <w:rFonts w:hint="eastAsia" w:ascii="仿宋_GB2312" w:hAnsi="Times New Roman" w:eastAsia="仿宋_GB2312" w:cs="宋体"/>
          <w:color w:val="343233"/>
          <w:kern w:val="0"/>
          <w:sz w:val="32"/>
          <w:szCs w:val="32"/>
          <w:highlight w:val="none"/>
          <w:lang w:eastAsia="zh-CN"/>
        </w:rPr>
      </w:pPr>
    </w:p>
    <w:sectPr>
      <w:pgSz w:w="11906" w:h="16838"/>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FDC7C"/>
    <w:multiLevelType w:val="singleLevel"/>
    <w:tmpl w:val="D55FDC7C"/>
    <w:lvl w:ilvl="0" w:tentative="0">
      <w:start w:val="2"/>
      <w:numFmt w:val="chineseCounting"/>
      <w:suff w:val="nothing"/>
      <w:lvlText w:val="%1、"/>
      <w:lvlJc w:val="left"/>
      <w:rPr>
        <w:rFonts w:hint="eastAsia"/>
      </w:rPr>
    </w:lvl>
  </w:abstractNum>
  <w:abstractNum w:abstractNumId="1">
    <w:nsid w:val="0000000A"/>
    <w:multiLevelType w:val="singleLevel"/>
    <w:tmpl w:val="0000000A"/>
    <w:lvl w:ilvl="0" w:tentative="0">
      <w:start w:val="1"/>
      <w:numFmt w:val="chineseCounting"/>
      <w:suff w:val="nothing"/>
      <w:lvlText w:val="（%1）"/>
      <w:lvlJc w:val="left"/>
      <w:pPr>
        <w:ind w:left="-480"/>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91AD87"/>
    <w:multiLevelType w:val="singleLevel"/>
    <w:tmpl w:val="7791AD87"/>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NWI1NGRhNzhmZmQ4NWJkYzhkNjZkMGRlNTQ2NzAifQ=="/>
    <w:docVar w:name="KSO_WPS_MARK_KEY" w:val="fceeb582-9da9-47cc-83b5-a42277ed3fbe"/>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97085"/>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11E02"/>
    <w:rsid w:val="00E37D6C"/>
    <w:rsid w:val="00E55B68"/>
    <w:rsid w:val="00E561AE"/>
    <w:rsid w:val="00E67BE6"/>
    <w:rsid w:val="00E8683C"/>
    <w:rsid w:val="00EA2B72"/>
    <w:rsid w:val="00F74360"/>
    <w:rsid w:val="00FB462F"/>
    <w:rsid w:val="00FE16FA"/>
    <w:rsid w:val="00FE328A"/>
    <w:rsid w:val="00FE6269"/>
    <w:rsid w:val="00FF5CD6"/>
    <w:rsid w:val="020F38F3"/>
    <w:rsid w:val="05E07D45"/>
    <w:rsid w:val="06556DAE"/>
    <w:rsid w:val="08037265"/>
    <w:rsid w:val="0808292F"/>
    <w:rsid w:val="0856602F"/>
    <w:rsid w:val="086B62FE"/>
    <w:rsid w:val="08D14B27"/>
    <w:rsid w:val="0AA60B6C"/>
    <w:rsid w:val="0AC93F85"/>
    <w:rsid w:val="0ADD6696"/>
    <w:rsid w:val="0CF8343B"/>
    <w:rsid w:val="0D0858E6"/>
    <w:rsid w:val="0E055296"/>
    <w:rsid w:val="0E667770"/>
    <w:rsid w:val="0E7C7A70"/>
    <w:rsid w:val="0F1A68D8"/>
    <w:rsid w:val="114D1AA3"/>
    <w:rsid w:val="117F6661"/>
    <w:rsid w:val="11F64C71"/>
    <w:rsid w:val="136D456C"/>
    <w:rsid w:val="16C4190E"/>
    <w:rsid w:val="1AD53F81"/>
    <w:rsid w:val="1C7D2BA4"/>
    <w:rsid w:val="1F2920A3"/>
    <w:rsid w:val="20743DCD"/>
    <w:rsid w:val="210A3E68"/>
    <w:rsid w:val="21564B9E"/>
    <w:rsid w:val="21E4677C"/>
    <w:rsid w:val="23CD25AC"/>
    <w:rsid w:val="24C010C7"/>
    <w:rsid w:val="26235F00"/>
    <w:rsid w:val="263617F5"/>
    <w:rsid w:val="26517941"/>
    <w:rsid w:val="273146AC"/>
    <w:rsid w:val="27A04F39"/>
    <w:rsid w:val="29BA4495"/>
    <w:rsid w:val="2C656A01"/>
    <w:rsid w:val="2DAB20E0"/>
    <w:rsid w:val="30817FB3"/>
    <w:rsid w:val="30CB2B93"/>
    <w:rsid w:val="311C06E2"/>
    <w:rsid w:val="312F5819"/>
    <w:rsid w:val="35C5093D"/>
    <w:rsid w:val="3AF77B95"/>
    <w:rsid w:val="3BF35111"/>
    <w:rsid w:val="3DEA7A55"/>
    <w:rsid w:val="3E746205"/>
    <w:rsid w:val="3EB518FD"/>
    <w:rsid w:val="3F1A2881"/>
    <w:rsid w:val="400B32FF"/>
    <w:rsid w:val="41214E2C"/>
    <w:rsid w:val="437263FB"/>
    <w:rsid w:val="448F75FC"/>
    <w:rsid w:val="44D71CB0"/>
    <w:rsid w:val="46562412"/>
    <w:rsid w:val="466272A2"/>
    <w:rsid w:val="481E4785"/>
    <w:rsid w:val="48544957"/>
    <w:rsid w:val="4A4876CF"/>
    <w:rsid w:val="4A6104D4"/>
    <w:rsid w:val="4BD605B1"/>
    <w:rsid w:val="4D0E2118"/>
    <w:rsid w:val="51E3237A"/>
    <w:rsid w:val="52550918"/>
    <w:rsid w:val="52F15EDB"/>
    <w:rsid w:val="53600043"/>
    <w:rsid w:val="54656184"/>
    <w:rsid w:val="55632540"/>
    <w:rsid w:val="56A27393"/>
    <w:rsid w:val="5777D4F5"/>
    <w:rsid w:val="58175FC8"/>
    <w:rsid w:val="58851763"/>
    <w:rsid w:val="58B24D3B"/>
    <w:rsid w:val="598E4601"/>
    <w:rsid w:val="59AC78C0"/>
    <w:rsid w:val="5C93297F"/>
    <w:rsid w:val="5F596614"/>
    <w:rsid w:val="5FC6BB1E"/>
    <w:rsid w:val="5FF720F1"/>
    <w:rsid w:val="61442732"/>
    <w:rsid w:val="61614F1D"/>
    <w:rsid w:val="64837DFB"/>
    <w:rsid w:val="66435A39"/>
    <w:rsid w:val="675B4090"/>
    <w:rsid w:val="678B5F15"/>
    <w:rsid w:val="6A5558CB"/>
    <w:rsid w:val="6D6F0154"/>
    <w:rsid w:val="6D7076C1"/>
    <w:rsid w:val="6DCC07E2"/>
    <w:rsid w:val="6F0F4118"/>
    <w:rsid w:val="70A57DCC"/>
    <w:rsid w:val="71CD27A1"/>
    <w:rsid w:val="737D59BA"/>
    <w:rsid w:val="74462AC9"/>
    <w:rsid w:val="74B6284F"/>
    <w:rsid w:val="768943AC"/>
    <w:rsid w:val="77C37683"/>
    <w:rsid w:val="78F77300"/>
    <w:rsid w:val="79FF515B"/>
    <w:rsid w:val="7A3475B4"/>
    <w:rsid w:val="7B744B6F"/>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4"/>
    <w:unhideWhenUsed/>
    <w:qFormat/>
    <w:uiPriority w:val="99"/>
    <w:pPr>
      <w:tabs>
        <w:tab w:val="center" w:pos="4153"/>
        <w:tab w:val="right" w:pos="8306"/>
      </w:tabs>
      <w:snapToGrid w:val="0"/>
      <w:jc w:val="left"/>
    </w:pPr>
    <w:rPr>
      <w:sz w:val="18"/>
      <w:szCs w:val="18"/>
    </w:rPr>
  </w:style>
  <w:style w:type="paragraph" w:styleId="3">
    <w:name w:val="annotation text"/>
    <w:basedOn w:val="1"/>
    <w:semiHidden/>
    <w:unhideWhenUsed/>
    <w:qFormat/>
    <w:uiPriority w:val="99"/>
    <w:pPr>
      <w:jc w:val="left"/>
    </w:pPr>
  </w:style>
  <w:style w:type="paragraph" w:styleId="4">
    <w:name w:val="Body Text"/>
    <w:basedOn w:val="1"/>
    <w:next w:val="5"/>
    <w:qFormat/>
    <w:uiPriority w:val="99"/>
    <w:pPr>
      <w:spacing w:after="120"/>
    </w:pPr>
  </w:style>
  <w:style w:type="paragraph" w:styleId="5">
    <w:name w:val="toc 5"/>
    <w:basedOn w:val="1"/>
    <w:next w:val="1"/>
    <w:qFormat/>
    <w:uiPriority w:val="0"/>
    <w:pPr>
      <w:ind w:left="1680" w:leftChars="800"/>
    </w:pPr>
    <w:rPr>
      <w:rFonts w:ascii="Times New Roman" w:hAnsi="Times New Roman"/>
    </w:rPr>
  </w:style>
  <w:style w:type="paragraph" w:styleId="6">
    <w:name w:val="Balloon Text"/>
    <w:basedOn w:val="1"/>
    <w:link w:val="17"/>
    <w:semiHidden/>
    <w:unhideWhenUsed/>
    <w:qFormat/>
    <w:uiPriority w:val="99"/>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customStyle="1" w:styleId="11">
    <w:name w:val="BodyText1I2"/>
    <w:basedOn w:val="12"/>
    <w:next w:val="1"/>
    <w:unhideWhenUsed/>
    <w:qFormat/>
    <w:uiPriority w:val="0"/>
    <w:pPr>
      <w:ind w:firstLine="200" w:firstLineChars="200"/>
    </w:pPr>
    <w:rPr>
      <w:rFonts w:hint="default" w:ascii="Calibri" w:hAnsi="Calibri" w:eastAsia="仿宋_GB2312"/>
      <w:sz w:val="36"/>
    </w:rPr>
  </w:style>
  <w:style w:type="paragraph" w:customStyle="1" w:styleId="12">
    <w:name w:val="BodyTextIndent"/>
    <w:basedOn w:val="1"/>
    <w:unhideWhenUsed/>
    <w:qFormat/>
    <w:uiPriority w:val="0"/>
    <w:pPr>
      <w:spacing w:after="120"/>
      <w:ind w:left="420" w:leftChars="200"/>
      <w:textAlignment w:val="baseline"/>
    </w:pPr>
    <w:rPr>
      <w:rFonts w:hint="eastAsia"/>
      <w:sz w:val="21"/>
      <w:lang w:val="en-US" w:eastAsia="zh-CN"/>
    </w:rPr>
  </w:style>
  <w:style w:type="character" w:customStyle="1" w:styleId="13">
    <w:name w:val="页眉 Char"/>
    <w:basedOn w:val="10"/>
    <w:link w:val="7"/>
    <w:qFormat/>
    <w:uiPriority w:val="99"/>
    <w:rPr>
      <w:sz w:val="18"/>
      <w:szCs w:val="18"/>
    </w:rPr>
  </w:style>
  <w:style w:type="character" w:customStyle="1" w:styleId="14">
    <w:name w:val="页脚 Char"/>
    <w:basedOn w:val="10"/>
    <w:link w:val="2"/>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0"/>
    <w:link w:val="6"/>
    <w:semiHidden/>
    <w:qFormat/>
    <w:uiPriority w:val="99"/>
    <w:rPr>
      <w:sz w:val="18"/>
      <w:szCs w:val="18"/>
    </w:rPr>
  </w:style>
  <w:style w:type="character" w:customStyle="1" w:styleId="18">
    <w:name w:val="font01"/>
    <w:basedOn w:val="10"/>
    <w:qFormat/>
    <w:uiPriority w:val="0"/>
    <w:rPr>
      <w:rFonts w:hint="eastAsia" w:ascii="宋体" w:hAnsi="宋体" w:eastAsia="宋体" w:cs="宋体"/>
      <w:color w:val="000000"/>
      <w:sz w:val="22"/>
      <w:szCs w:val="22"/>
      <w:u w:val="none"/>
    </w:rPr>
  </w:style>
  <w:style w:type="character" w:customStyle="1" w:styleId="19">
    <w:name w:val="font21"/>
    <w:basedOn w:val="10"/>
    <w:qFormat/>
    <w:uiPriority w:val="0"/>
    <w:rPr>
      <w:rFonts w:hint="eastAsia" w:ascii="宋体" w:hAnsi="宋体" w:eastAsia="宋体" w:cs="宋体"/>
      <w:color w:val="000000"/>
      <w:sz w:val="24"/>
      <w:szCs w:val="24"/>
      <w:u w:val="none"/>
    </w:rPr>
  </w:style>
  <w:style w:type="character" w:customStyle="1" w:styleId="20">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12720</Words>
  <Characters>16350</Characters>
  <Lines>63</Lines>
  <Paragraphs>18</Paragraphs>
  <TotalTime>0</TotalTime>
  <ScaleCrop>false</ScaleCrop>
  <LinksUpToDate>false</LinksUpToDate>
  <CharactersWithSpaces>16878</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刘媛</cp:lastModifiedBy>
  <cp:lastPrinted>2023-08-16T08:05:00Z</cp:lastPrinted>
  <dcterms:modified xsi:type="dcterms:W3CDTF">2024-08-08T08:28:19Z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CCDA8808E3094891A6F2EC622A69378F_13</vt:lpwstr>
  </property>
</Properties>
</file>