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65600">
      <w:pPr>
        <w:pStyle w:val="18"/>
        <w:jc w:val="center"/>
        <w:rPr>
          <w:sz w:val="56"/>
          <w:szCs w:val="56"/>
          <w:highlight w:val="none"/>
        </w:rPr>
      </w:pPr>
    </w:p>
    <w:p w14:paraId="373D4DF1">
      <w:pPr>
        <w:pStyle w:val="18"/>
        <w:jc w:val="center"/>
        <w:rPr>
          <w:sz w:val="56"/>
          <w:szCs w:val="56"/>
          <w:highlight w:val="none"/>
        </w:rPr>
      </w:pPr>
    </w:p>
    <w:p w14:paraId="0575CEEC">
      <w:pPr>
        <w:pStyle w:val="18"/>
        <w:jc w:val="center"/>
        <w:rPr>
          <w:sz w:val="84"/>
          <w:szCs w:val="84"/>
          <w:highlight w:val="none"/>
        </w:rPr>
      </w:pPr>
    </w:p>
    <w:p w14:paraId="0B589698">
      <w:pPr>
        <w:pStyle w:val="18"/>
        <w:jc w:val="center"/>
        <w:rPr>
          <w:sz w:val="84"/>
          <w:szCs w:val="84"/>
          <w:highlight w:val="none"/>
        </w:rPr>
      </w:pPr>
    </w:p>
    <w:p w14:paraId="2C19D3E0">
      <w:pPr>
        <w:pStyle w:val="18"/>
        <w:jc w:val="center"/>
        <w:rPr>
          <w:sz w:val="84"/>
          <w:szCs w:val="84"/>
          <w:highlight w:val="none"/>
        </w:rPr>
      </w:pPr>
    </w:p>
    <w:p w14:paraId="59755239">
      <w:pPr>
        <w:pStyle w:val="18"/>
        <w:jc w:val="center"/>
        <w:rPr>
          <w:rFonts w:hint="eastAsia" w:ascii="黑体" w:hAnsi="黑体" w:eastAsia="黑体" w:cs="黑体"/>
          <w:sz w:val="84"/>
          <w:szCs w:val="84"/>
          <w:highlight w:val="none"/>
        </w:rPr>
      </w:pPr>
      <w:r>
        <w:rPr>
          <w:rFonts w:hint="eastAsia" w:ascii="黑体" w:hAnsi="黑体" w:eastAsia="黑体" w:cs="黑体"/>
          <w:sz w:val="84"/>
          <w:szCs w:val="84"/>
          <w:highlight w:val="none"/>
        </w:rPr>
        <w:t>202</w:t>
      </w:r>
      <w:r>
        <w:rPr>
          <w:rFonts w:hint="eastAsia" w:hAnsi="黑体" w:cs="黑体"/>
          <w:sz w:val="84"/>
          <w:szCs w:val="84"/>
          <w:highlight w:val="none"/>
          <w:lang w:val="en-US" w:eastAsia="zh-CN"/>
        </w:rPr>
        <w:t>3</w:t>
      </w:r>
      <w:r>
        <w:rPr>
          <w:rFonts w:hint="eastAsia" w:ascii="黑体" w:hAnsi="黑体" w:eastAsia="黑体" w:cs="黑体"/>
          <w:sz w:val="84"/>
          <w:szCs w:val="84"/>
          <w:highlight w:val="none"/>
        </w:rPr>
        <w:t>年度</w:t>
      </w:r>
    </w:p>
    <w:p w14:paraId="7827F702">
      <w:pPr>
        <w:pStyle w:val="18"/>
        <w:jc w:val="center"/>
        <w:rPr>
          <w:rFonts w:hint="eastAsia" w:ascii="黑体" w:hAnsi="黑体" w:eastAsia="黑体" w:cs="黑体"/>
          <w:sz w:val="84"/>
          <w:szCs w:val="84"/>
          <w:highlight w:val="none"/>
          <w:lang w:eastAsia="zh-CN"/>
        </w:rPr>
      </w:pPr>
      <w:r>
        <w:rPr>
          <w:rFonts w:hint="eastAsia" w:ascii="黑体" w:hAnsi="黑体" w:eastAsia="黑体" w:cs="黑体"/>
          <w:sz w:val="84"/>
          <w:szCs w:val="84"/>
          <w:highlight w:val="none"/>
          <w:lang w:eastAsia="zh-CN"/>
        </w:rPr>
        <w:t>中共会同县委宣传部</w:t>
      </w:r>
    </w:p>
    <w:p w14:paraId="1D3F680D">
      <w:pPr>
        <w:pStyle w:val="18"/>
        <w:jc w:val="center"/>
        <w:rPr>
          <w:rFonts w:hint="eastAsia" w:ascii="黑体" w:hAnsi="黑体" w:eastAsia="黑体" w:cs="黑体"/>
          <w:sz w:val="84"/>
          <w:szCs w:val="84"/>
          <w:highlight w:val="none"/>
        </w:rPr>
      </w:pPr>
      <w:r>
        <w:rPr>
          <w:rFonts w:hint="eastAsia" w:ascii="黑体" w:hAnsi="黑体" w:eastAsia="黑体" w:cs="黑体"/>
          <w:sz w:val="84"/>
          <w:szCs w:val="84"/>
          <w:highlight w:val="none"/>
        </w:rPr>
        <w:t>部门决算</w:t>
      </w:r>
    </w:p>
    <w:p w14:paraId="0E1D50AA">
      <w:pPr>
        <w:pStyle w:val="18"/>
        <w:jc w:val="center"/>
        <w:rPr>
          <w:rFonts w:hint="eastAsia" w:ascii="方正小标宋_GBK" w:hAnsi="方正小标宋_GBK" w:eastAsia="方正小标宋_GBK" w:cs="方正小标宋_GBK"/>
          <w:sz w:val="56"/>
          <w:szCs w:val="56"/>
          <w:highlight w:val="none"/>
        </w:rPr>
      </w:pPr>
    </w:p>
    <w:p w14:paraId="57932E82">
      <w:pPr>
        <w:pStyle w:val="18"/>
        <w:jc w:val="center"/>
        <w:rPr>
          <w:sz w:val="56"/>
          <w:szCs w:val="56"/>
          <w:highlight w:val="none"/>
        </w:rPr>
      </w:pPr>
    </w:p>
    <w:p w14:paraId="261A03FF">
      <w:pPr>
        <w:pStyle w:val="18"/>
        <w:jc w:val="center"/>
        <w:rPr>
          <w:sz w:val="56"/>
          <w:szCs w:val="56"/>
          <w:highlight w:val="none"/>
        </w:rPr>
      </w:pPr>
    </w:p>
    <w:p w14:paraId="15B8CCEA">
      <w:pPr>
        <w:pStyle w:val="18"/>
        <w:jc w:val="center"/>
        <w:rPr>
          <w:sz w:val="56"/>
          <w:szCs w:val="56"/>
          <w:highlight w:val="none"/>
        </w:rPr>
      </w:pPr>
    </w:p>
    <w:p w14:paraId="3DCFA7D4">
      <w:pPr>
        <w:pStyle w:val="18"/>
        <w:jc w:val="center"/>
        <w:rPr>
          <w:sz w:val="32"/>
          <w:szCs w:val="32"/>
          <w:highlight w:val="none"/>
        </w:rPr>
      </w:pPr>
    </w:p>
    <w:p w14:paraId="49FB41C3">
      <w:pPr>
        <w:pStyle w:val="18"/>
        <w:keepNext w:val="0"/>
        <w:keepLines w:val="0"/>
        <w:pageBreakBefore w:val="0"/>
        <w:widowControl w:val="0"/>
        <w:kinsoku/>
        <w:wordWrap/>
        <w:overflowPunct/>
        <w:topLinePunct w:val="0"/>
        <w:bidi w:val="0"/>
        <w:snapToGrid/>
        <w:spacing w:line="540" w:lineRule="exact"/>
        <w:jc w:val="both"/>
        <w:textAlignment w:val="auto"/>
        <w:rPr>
          <w:b/>
          <w:sz w:val="36"/>
          <w:szCs w:val="28"/>
          <w:highlight w:val="none"/>
        </w:rPr>
      </w:pPr>
    </w:p>
    <w:p w14:paraId="5C90B03B">
      <w:pPr>
        <w:pStyle w:val="18"/>
        <w:keepNext w:val="0"/>
        <w:keepLines w:val="0"/>
        <w:pageBreakBefore w:val="0"/>
        <w:widowControl w:val="0"/>
        <w:kinsoku/>
        <w:wordWrap/>
        <w:overflowPunct/>
        <w:topLinePunct w:val="0"/>
        <w:bidi w:val="0"/>
        <w:snapToGrid/>
        <w:spacing w:line="540" w:lineRule="exact"/>
        <w:jc w:val="center"/>
        <w:textAlignment w:val="auto"/>
        <w:rPr>
          <w:rFonts w:hint="eastAsia"/>
          <w:b/>
          <w:sz w:val="36"/>
          <w:szCs w:val="28"/>
          <w:highlight w:val="none"/>
        </w:rPr>
      </w:pPr>
    </w:p>
    <w:p w14:paraId="180D9A7E">
      <w:pPr>
        <w:pStyle w:val="18"/>
        <w:keepNext w:val="0"/>
        <w:keepLines w:val="0"/>
        <w:pageBreakBefore w:val="0"/>
        <w:widowControl w:val="0"/>
        <w:kinsoku/>
        <w:wordWrap/>
        <w:overflowPunct/>
        <w:topLinePunct w:val="0"/>
        <w:bidi w:val="0"/>
        <w:snapToGrid/>
        <w:spacing w:line="540" w:lineRule="exact"/>
        <w:jc w:val="center"/>
        <w:textAlignment w:val="auto"/>
        <w:rPr>
          <w:b/>
          <w:sz w:val="36"/>
          <w:szCs w:val="28"/>
          <w:highlight w:val="none"/>
        </w:rPr>
      </w:pPr>
      <w:r>
        <w:rPr>
          <w:rFonts w:hint="eastAsia"/>
          <w:b/>
          <w:sz w:val="36"/>
          <w:szCs w:val="28"/>
          <w:highlight w:val="none"/>
        </w:rPr>
        <w:t>目</w:t>
      </w:r>
      <w:r>
        <w:rPr>
          <w:rFonts w:hint="eastAsia"/>
          <w:b/>
          <w:sz w:val="36"/>
          <w:szCs w:val="28"/>
          <w:highlight w:val="none"/>
          <w:lang w:val="en-US" w:eastAsia="zh-CN"/>
        </w:rPr>
        <w:t xml:space="preserve">    </w:t>
      </w:r>
      <w:r>
        <w:rPr>
          <w:rFonts w:hint="eastAsia"/>
          <w:b/>
          <w:sz w:val="36"/>
          <w:szCs w:val="28"/>
          <w:highlight w:val="none"/>
        </w:rPr>
        <w:t>录</w:t>
      </w:r>
    </w:p>
    <w:p w14:paraId="2A90D140">
      <w:pPr>
        <w:pStyle w:val="18"/>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第一部分</w:t>
      </w:r>
      <w:r>
        <w:rPr>
          <w:rFonts w:hint="eastAsia" w:ascii="黑体" w:hAnsi="黑体" w:eastAsia="黑体" w:cs="黑体"/>
          <w:b/>
          <w:bCs w:val="0"/>
          <w:sz w:val="32"/>
          <w:szCs w:val="32"/>
          <w:highlight w:val="none"/>
          <w:lang w:val="en-US" w:eastAsia="zh-CN"/>
        </w:rPr>
        <w:t xml:space="preserve"> </w:t>
      </w:r>
      <w:r>
        <w:rPr>
          <w:rFonts w:hint="eastAsia" w:hAnsi="黑体" w:cs="黑体"/>
          <w:b/>
          <w:bCs w:val="0"/>
          <w:sz w:val="32"/>
          <w:szCs w:val="32"/>
          <w:highlight w:val="none"/>
          <w:lang w:eastAsia="zh-CN"/>
        </w:rPr>
        <w:t>单位</w:t>
      </w:r>
      <w:r>
        <w:rPr>
          <w:rFonts w:hint="eastAsia" w:ascii="黑体" w:hAnsi="黑体" w:eastAsia="黑体" w:cs="黑体"/>
          <w:b/>
          <w:bCs w:val="0"/>
          <w:sz w:val="32"/>
          <w:szCs w:val="32"/>
          <w:highlight w:val="none"/>
        </w:rPr>
        <w:t>概况</w:t>
      </w:r>
    </w:p>
    <w:p w14:paraId="02FB5226">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一、部门职责</w:t>
      </w:r>
    </w:p>
    <w:p w14:paraId="470E0224">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宋体" w:hAnsi="宋体" w:eastAsia="宋体" w:cs="宋体"/>
          <w:b/>
          <w:bCs/>
          <w:sz w:val="28"/>
          <w:szCs w:val="28"/>
          <w:highlight w:val="none"/>
        </w:rPr>
      </w:pPr>
      <w:r>
        <w:rPr>
          <w:rFonts w:hint="eastAsia" w:ascii="Times New Roman" w:hAnsi="Times New Roman" w:eastAsia="仿宋_GB2312" w:cs="Times New Roman"/>
          <w:kern w:val="0"/>
          <w:sz w:val="32"/>
          <w:szCs w:val="32"/>
          <w:highlight w:val="none"/>
        </w:rPr>
        <w:t>二、机构设置及决算单位构成</w:t>
      </w:r>
    </w:p>
    <w:p w14:paraId="24934CFA">
      <w:pPr>
        <w:pStyle w:val="18"/>
        <w:keepNext w:val="0"/>
        <w:keepLines w:val="0"/>
        <w:pageBreakBefore w:val="0"/>
        <w:widowControl w:val="0"/>
        <w:kinsoku/>
        <w:wordWrap/>
        <w:overflowPunct/>
        <w:topLinePunct w:val="0"/>
        <w:bidi w:val="0"/>
        <w:snapToGrid/>
        <w:spacing w:line="540" w:lineRule="exact"/>
        <w:ind w:firstLine="643" w:firstLineChars="200"/>
        <w:textAlignment w:val="auto"/>
        <w:rPr>
          <w:rFonts w:hint="eastAsia" w:hAnsi="黑体" w:cs="黑体"/>
          <w:b/>
          <w:bCs w:val="0"/>
          <w:sz w:val="32"/>
          <w:szCs w:val="32"/>
          <w:highlight w:val="none"/>
          <w:lang w:eastAsia="zh-CN"/>
        </w:rPr>
      </w:pPr>
      <w:r>
        <w:rPr>
          <w:rFonts w:hint="eastAsia" w:hAnsi="黑体" w:cs="黑体"/>
          <w:b/>
          <w:bCs w:val="0"/>
          <w:sz w:val="32"/>
          <w:szCs w:val="32"/>
          <w:highlight w:val="none"/>
          <w:lang w:eastAsia="zh-CN"/>
        </w:rPr>
        <w:t>第二部分</w:t>
      </w:r>
      <w:r>
        <w:rPr>
          <w:rFonts w:hint="eastAsia" w:hAnsi="黑体" w:cs="黑体"/>
          <w:b/>
          <w:bCs w:val="0"/>
          <w:sz w:val="32"/>
          <w:szCs w:val="32"/>
          <w:highlight w:val="none"/>
          <w:lang w:val="en-US" w:eastAsia="zh-CN"/>
        </w:rPr>
        <w:t xml:space="preserve"> </w:t>
      </w:r>
      <w:r>
        <w:rPr>
          <w:rFonts w:hint="eastAsia" w:hAnsi="黑体" w:cs="黑体"/>
          <w:b/>
          <w:bCs w:val="0"/>
          <w:sz w:val="32"/>
          <w:szCs w:val="32"/>
          <w:highlight w:val="none"/>
          <w:lang w:eastAsia="zh-CN"/>
        </w:rPr>
        <w:t>部门决算表</w:t>
      </w:r>
    </w:p>
    <w:p w14:paraId="1903CB3F">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一、部门收支决算总表</w:t>
      </w:r>
    </w:p>
    <w:p w14:paraId="4527CD3F">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二、</w:t>
      </w:r>
      <w:r>
        <w:rPr>
          <w:rFonts w:hint="eastAsia" w:ascii="Times New Roman" w:hAnsi="Times New Roman" w:eastAsia="仿宋_GB2312" w:cs="Times New Roman"/>
          <w:kern w:val="0"/>
          <w:sz w:val="32"/>
          <w:szCs w:val="32"/>
          <w:highlight w:val="none"/>
          <w:lang w:val="en-US" w:eastAsia="zh-CN"/>
        </w:rPr>
        <w:t>部门</w:t>
      </w:r>
      <w:r>
        <w:rPr>
          <w:rFonts w:hint="eastAsia" w:ascii="Times New Roman" w:hAnsi="Times New Roman" w:eastAsia="仿宋_GB2312" w:cs="Times New Roman"/>
          <w:kern w:val="0"/>
          <w:sz w:val="32"/>
          <w:szCs w:val="32"/>
          <w:highlight w:val="none"/>
        </w:rPr>
        <w:t>收入决算表</w:t>
      </w:r>
    </w:p>
    <w:p w14:paraId="48F9C7BF">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三、</w:t>
      </w:r>
      <w:r>
        <w:rPr>
          <w:rFonts w:hint="eastAsia" w:ascii="Times New Roman" w:hAnsi="Times New Roman" w:eastAsia="仿宋_GB2312" w:cs="Times New Roman"/>
          <w:kern w:val="0"/>
          <w:sz w:val="32"/>
          <w:szCs w:val="32"/>
          <w:highlight w:val="none"/>
          <w:lang w:val="en-US" w:eastAsia="zh-CN"/>
        </w:rPr>
        <w:t>部门</w:t>
      </w:r>
      <w:r>
        <w:rPr>
          <w:rFonts w:hint="eastAsia" w:ascii="Times New Roman" w:hAnsi="Times New Roman" w:eastAsia="仿宋_GB2312" w:cs="Times New Roman"/>
          <w:kern w:val="0"/>
          <w:sz w:val="32"/>
          <w:szCs w:val="32"/>
          <w:highlight w:val="none"/>
        </w:rPr>
        <w:t>支出决算表</w:t>
      </w:r>
    </w:p>
    <w:p w14:paraId="631284F4">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四、财政拨款收支决算总表</w:t>
      </w:r>
    </w:p>
    <w:p w14:paraId="0817437B">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五、一般公共预算财政拨款支出决算表</w:t>
      </w:r>
    </w:p>
    <w:p w14:paraId="652192FF">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六、一般公共预算财政拨款基本支出决算表</w:t>
      </w:r>
    </w:p>
    <w:p w14:paraId="65A8DA1D">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rPr>
        <w:t>七、</w:t>
      </w:r>
      <w:r>
        <w:rPr>
          <w:rFonts w:hint="eastAsia" w:ascii="Times New Roman" w:hAnsi="Times New Roman" w:eastAsia="仿宋_GB2312" w:cs="Times New Roman"/>
          <w:kern w:val="0"/>
          <w:sz w:val="32"/>
          <w:szCs w:val="32"/>
          <w:highlight w:val="none"/>
          <w:lang w:eastAsia="zh-CN"/>
        </w:rPr>
        <w:t>财政拨款“三公”经费支出决算表</w:t>
      </w:r>
    </w:p>
    <w:p w14:paraId="176DB336">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八、政府性基金预算财政拨款收入支出决算表</w:t>
      </w:r>
    </w:p>
    <w:p w14:paraId="2FF78EEE">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九、国有资本经营预算财政拨款支出决算表</w:t>
      </w:r>
    </w:p>
    <w:p w14:paraId="2D433E66">
      <w:pPr>
        <w:pStyle w:val="18"/>
        <w:keepNext w:val="0"/>
        <w:keepLines w:val="0"/>
        <w:pageBreakBefore w:val="0"/>
        <w:widowControl w:val="0"/>
        <w:kinsoku/>
        <w:wordWrap/>
        <w:overflowPunct/>
        <w:topLinePunct w:val="0"/>
        <w:bidi w:val="0"/>
        <w:snapToGrid/>
        <w:spacing w:line="540" w:lineRule="exact"/>
        <w:ind w:firstLine="643" w:firstLineChars="200"/>
        <w:textAlignment w:val="auto"/>
        <w:rPr>
          <w:rFonts w:hint="eastAsia" w:hAnsi="黑体" w:cs="黑体"/>
          <w:b/>
          <w:bCs w:val="0"/>
          <w:sz w:val="32"/>
          <w:szCs w:val="32"/>
          <w:highlight w:val="none"/>
          <w:lang w:val="en-US" w:eastAsia="zh-CN"/>
        </w:rPr>
      </w:pPr>
      <w:r>
        <w:rPr>
          <w:rFonts w:hint="eastAsia" w:hAnsi="黑体" w:cs="黑体"/>
          <w:b/>
          <w:bCs w:val="0"/>
          <w:sz w:val="32"/>
          <w:szCs w:val="32"/>
          <w:highlight w:val="none"/>
          <w:lang w:val="en-US" w:eastAsia="zh-CN"/>
        </w:rPr>
        <w:t>第三部分 2023年度部门决算情况说明</w:t>
      </w:r>
    </w:p>
    <w:p w14:paraId="342800C6">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一、收入支出决算总体情况说明</w:t>
      </w:r>
    </w:p>
    <w:p w14:paraId="1ADC1E1B">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二、收入决算情况说明</w:t>
      </w:r>
    </w:p>
    <w:p w14:paraId="7233BFA2">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三、支出决算情况说明</w:t>
      </w:r>
    </w:p>
    <w:p w14:paraId="572299E1">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四、财政拨款收入支出决算总体情况说明</w:t>
      </w:r>
    </w:p>
    <w:p w14:paraId="605EBD92">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五、一般公共预算财政拨款支出决算情况说明</w:t>
      </w:r>
    </w:p>
    <w:p w14:paraId="19C51911">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六、一般公共预算财政拨款基本支出决算情况说明</w:t>
      </w:r>
    </w:p>
    <w:p w14:paraId="16FF021F">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七、财政拨款三公经费支出决算情况说明</w:t>
      </w:r>
    </w:p>
    <w:p w14:paraId="111C642D">
      <w:pPr>
        <w:pStyle w:val="18"/>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八、政府性基金预算收入支出决算情况</w:t>
      </w:r>
    </w:p>
    <w:p w14:paraId="3A8FCD3B">
      <w:pPr>
        <w:keepNext w:val="0"/>
        <w:keepLines w:val="0"/>
        <w:pageBreakBefore w:val="0"/>
        <w:widowControl w:val="0"/>
        <w:kinsoku/>
        <w:wordWrap/>
        <w:overflowPunct/>
        <w:topLinePunct w:val="0"/>
        <w:autoSpaceDE w:val="0"/>
        <w:autoSpaceDN w:val="0"/>
        <w:bidi w:val="0"/>
        <w:adjustRightInd w:val="0"/>
        <w:snapToGrid/>
        <w:spacing w:line="540" w:lineRule="exact"/>
        <w:ind w:firstLine="800" w:firstLineChars="250"/>
        <w:jc w:val="left"/>
        <w:textAlignment w:val="auto"/>
        <w:rPr>
          <w:rFonts w:eastAsia="仿宋_GB2312"/>
          <w:color w:val="000000"/>
          <w:kern w:val="0"/>
          <w:sz w:val="32"/>
          <w:szCs w:val="32"/>
          <w:highlight w:val="none"/>
        </w:rPr>
      </w:pPr>
      <w:r>
        <w:rPr>
          <w:rFonts w:hint="eastAsia" w:ascii="Times New Roman" w:hAnsi="Times New Roman" w:eastAsia="仿宋_GB2312" w:cs="Times New Roman"/>
          <w:kern w:val="0"/>
          <w:sz w:val="32"/>
          <w:szCs w:val="32"/>
          <w:highlight w:val="none"/>
        </w:rPr>
        <w:t>九、</w:t>
      </w:r>
      <w:r>
        <w:rPr>
          <w:rFonts w:eastAsia="仿宋_GB2312"/>
          <w:color w:val="000000"/>
          <w:kern w:val="0"/>
          <w:sz w:val="32"/>
          <w:szCs w:val="32"/>
          <w:highlight w:val="none"/>
        </w:rPr>
        <w:t>预算绩效情况说明</w:t>
      </w:r>
    </w:p>
    <w:p w14:paraId="17A7C2ED">
      <w:pPr>
        <w:keepNext w:val="0"/>
        <w:keepLines w:val="0"/>
        <w:pageBreakBefore w:val="0"/>
        <w:widowControl w:val="0"/>
        <w:kinsoku/>
        <w:wordWrap/>
        <w:overflowPunct/>
        <w:topLinePunct w:val="0"/>
        <w:autoSpaceDE w:val="0"/>
        <w:autoSpaceDN w:val="0"/>
        <w:bidi w:val="0"/>
        <w:adjustRightInd w:val="0"/>
        <w:snapToGrid/>
        <w:spacing w:line="540" w:lineRule="exact"/>
        <w:ind w:firstLine="800" w:firstLineChars="250"/>
        <w:jc w:val="left"/>
        <w:textAlignment w:val="auto"/>
        <w:rPr>
          <w:rFonts w:eastAsia="仿宋_GB2312"/>
          <w:color w:val="000000"/>
          <w:kern w:val="0"/>
          <w:sz w:val="32"/>
          <w:szCs w:val="32"/>
          <w:highlight w:val="none"/>
        </w:rPr>
      </w:pPr>
      <w:r>
        <w:rPr>
          <w:rFonts w:hint="eastAsia" w:ascii="Times New Roman" w:hAnsi="Times New Roman" w:eastAsia="仿宋_GB2312" w:cs="Times New Roman"/>
          <w:kern w:val="0"/>
          <w:sz w:val="32"/>
          <w:szCs w:val="32"/>
          <w:highlight w:val="none"/>
        </w:rPr>
        <w:t>十、</w:t>
      </w:r>
      <w:r>
        <w:rPr>
          <w:rFonts w:eastAsia="仿宋_GB2312"/>
          <w:color w:val="000000"/>
          <w:kern w:val="0"/>
          <w:sz w:val="32"/>
          <w:szCs w:val="32"/>
          <w:highlight w:val="none"/>
        </w:rPr>
        <w:t>其他重要事项情况说明</w:t>
      </w:r>
    </w:p>
    <w:p w14:paraId="039AB6C8">
      <w:pPr>
        <w:pStyle w:val="18"/>
        <w:keepNext w:val="0"/>
        <w:keepLines w:val="0"/>
        <w:pageBreakBefore w:val="0"/>
        <w:widowControl w:val="0"/>
        <w:kinsoku/>
        <w:wordWrap/>
        <w:overflowPunct/>
        <w:topLinePunct w:val="0"/>
        <w:bidi w:val="0"/>
        <w:snapToGrid/>
        <w:spacing w:line="540" w:lineRule="exact"/>
        <w:ind w:firstLine="643" w:firstLineChars="200"/>
        <w:textAlignment w:val="auto"/>
        <w:rPr>
          <w:rFonts w:hint="eastAsia" w:hAnsi="黑体" w:cs="黑体"/>
          <w:b/>
          <w:bCs w:val="0"/>
          <w:sz w:val="32"/>
          <w:szCs w:val="32"/>
          <w:highlight w:val="none"/>
          <w:lang w:eastAsia="zh-CN"/>
        </w:rPr>
      </w:pPr>
      <w:r>
        <w:rPr>
          <w:rFonts w:hint="eastAsia" w:hAnsi="黑体" w:cs="黑体"/>
          <w:b/>
          <w:bCs w:val="0"/>
          <w:sz w:val="32"/>
          <w:szCs w:val="32"/>
          <w:highlight w:val="none"/>
          <w:lang w:eastAsia="zh-CN"/>
        </w:rPr>
        <w:t>第四部分</w:t>
      </w:r>
      <w:r>
        <w:rPr>
          <w:rFonts w:hint="eastAsia" w:hAnsi="黑体" w:cs="黑体"/>
          <w:b/>
          <w:bCs w:val="0"/>
          <w:sz w:val="32"/>
          <w:szCs w:val="32"/>
          <w:highlight w:val="none"/>
          <w:lang w:val="en-US" w:eastAsia="zh-CN"/>
        </w:rPr>
        <w:t xml:space="preserve"> </w:t>
      </w:r>
      <w:r>
        <w:rPr>
          <w:rFonts w:hint="eastAsia" w:hAnsi="黑体" w:cs="黑体"/>
          <w:b/>
          <w:bCs w:val="0"/>
          <w:sz w:val="32"/>
          <w:szCs w:val="32"/>
          <w:highlight w:val="none"/>
          <w:lang w:eastAsia="zh-CN"/>
        </w:rPr>
        <w:t>名词解释</w:t>
      </w:r>
    </w:p>
    <w:p w14:paraId="278197DD">
      <w:pPr>
        <w:pStyle w:val="18"/>
        <w:keepNext w:val="0"/>
        <w:keepLines w:val="0"/>
        <w:pageBreakBefore w:val="0"/>
        <w:widowControl w:val="0"/>
        <w:kinsoku/>
        <w:wordWrap/>
        <w:overflowPunct/>
        <w:topLinePunct w:val="0"/>
        <w:bidi w:val="0"/>
        <w:snapToGrid/>
        <w:spacing w:line="540" w:lineRule="exact"/>
        <w:ind w:firstLine="643" w:firstLineChars="200"/>
        <w:textAlignment w:val="auto"/>
        <w:rPr>
          <w:rFonts w:hint="eastAsia" w:hAnsi="黑体" w:cs="黑体"/>
          <w:b/>
          <w:bCs w:val="0"/>
          <w:sz w:val="32"/>
          <w:szCs w:val="32"/>
          <w:highlight w:val="none"/>
          <w:lang w:eastAsia="zh-CN"/>
        </w:rPr>
      </w:pPr>
      <w:r>
        <w:rPr>
          <w:rFonts w:hint="eastAsia" w:hAnsi="黑体" w:cs="黑体"/>
          <w:b/>
          <w:bCs w:val="0"/>
          <w:sz w:val="32"/>
          <w:szCs w:val="32"/>
          <w:highlight w:val="none"/>
          <w:lang w:eastAsia="zh-CN"/>
        </w:rPr>
        <w:t>第五部分</w:t>
      </w:r>
      <w:r>
        <w:rPr>
          <w:rFonts w:hint="eastAsia" w:hAnsi="黑体" w:cs="黑体"/>
          <w:b/>
          <w:bCs w:val="0"/>
          <w:sz w:val="32"/>
          <w:szCs w:val="32"/>
          <w:highlight w:val="none"/>
          <w:lang w:val="en-US" w:eastAsia="zh-CN"/>
        </w:rPr>
        <w:t xml:space="preserve"> </w:t>
      </w:r>
      <w:r>
        <w:rPr>
          <w:rFonts w:hint="eastAsia" w:hAnsi="黑体" w:cs="黑体"/>
          <w:b/>
          <w:bCs w:val="0"/>
          <w:sz w:val="32"/>
          <w:szCs w:val="32"/>
          <w:highlight w:val="none"/>
          <w:lang w:eastAsia="zh-CN"/>
        </w:rPr>
        <w:t>附件</w:t>
      </w:r>
    </w:p>
    <w:p w14:paraId="4A07E266">
      <w:pPr>
        <w:keepNext w:val="0"/>
        <w:keepLines w:val="0"/>
        <w:pageBreakBefore w:val="0"/>
        <w:widowControl w:val="0"/>
        <w:kinsoku/>
        <w:wordWrap/>
        <w:overflowPunct/>
        <w:topLinePunct w:val="0"/>
        <w:bidi w:val="0"/>
        <w:snapToGrid/>
        <w:spacing w:line="540" w:lineRule="exact"/>
        <w:jc w:val="center"/>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注:公开说明中数据均来源于决算报表，由于报表内部分数据四舍五入后存在尾差，因此公开说明中部分数据逻辑可能存在细微差异。</w:t>
      </w:r>
    </w:p>
    <w:p w14:paraId="2CF3F3E7">
      <w:pPr>
        <w:pStyle w:val="18"/>
        <w:keepNext w:val="0"/>
        <w:keepLines w:val="0"/>
        <w:pageBreakBefore w:val="0"/>
        <w:widowControl w:val="0"/>
        <w:kinsoku/>
        <w:wordWrap/>
        <w:overflowPunct/>
        <w:topLinePunct w:val="0"/>
        <w:bidi w:val="0"/>
        <w:snapToGrid/>
        <w:spacing w:line="490" w:lineRule="exact"/>
        <w:ind w:firstLine="1440" w:firstLineChars="200"/>
        <w:textAlignment w:val="auto"/>
        <w:rPr>
          <w:sz w:val="72"/>
          <w:szCs w:val="72"/>
          <w:highlight w:val="none"/>
        </w:rPr>
      </w:pPr>
    </w:p>
    <w:p w14:paraId="21D39E50">
      <w:pPr>
        <w:jc w:val="center"/>
        <w:rPr>
          <w:sz w:val="72"/>
          <w:szCs w:val="72"/>
          <w:highlight w:val="none"/>
        </w:rPr>
      </w:pPr>
    </w:p>
    <w:p w14:paraId="409BD7E8">
      <w:pPr>
        <w:jc w:val="center"/>
        <w:rPr>
          <w:sz w:val="72"/>
          <w:szCs w:val="72"/>
          <w:highlight w:val="none"/>
        </w:rPr>
      </w:pPr>
    </w:p>
    <w:p w14:paraId="6E8E21D6">
      <w:pPr>
        <w:rPr>
          <w:rFonts w:hint="eastAsia" w:ascii="方正小标宋_GBK" w:hAnsi="方正小标宋_GBK" w:eastAsia="方正小标宋_GBK" w:cs="方正小标宋_GBK"/>
          <w:sz w:val="72"/>
          <w:szCs w:val="72"/>
          <w:highlight w:val="none"/>
        </w:rPr>
      </w:pPr>
    </w:p>
    <w:p w14:paraId="364826F4">
      <w:pPr>
        <w:pStyle w:val="4"/>
        <w:rPr>
          <w:rFonts w:hint="eastAsia" w:ascii="方正小标宋_GBK" w:hAnsi="方正小标宋_GBK" w:eastAsia="方正小标宋_GBK" w:cs="方正小标宋_GBK"/>
          <w:sz w:val="72"/>
          <w:szCs w:val="72"/>
          <w:highlight w:val="none"/>
        </w:rPr>
      </w:pPr>
    </w:p>
    <w:p w14:paraId="00C02E30">
      <w:pPr>
        <w:pStyle w:val="5"/>
        <w:rPr>
          <w:rFonts w:hint="eastAsia"/>
          <w:highlight w:val="none"/>
        </w:rPr>
      </w:pPr>
    </w:p>
    <w:p w14:paraId="04B5BABF">
      <w:pPr>
        <w:pStyle w:val="18"/>
        <w:shd w:val="clear"/>
        <w:spacing w:line="360" w:lineRule="auto"/>
        <w:jc w:val="center"/>
        <w:rPr>
          <w:rFonts w:hint="eastAsia"/>
          <w:sz w:val="72"/>
          <w:szCs w:val="72"/>
          <w:highlight w:val="none"/>
        </w:rPr>
      </w:pPr>
      <w:r>
        <w:rPr>
          <w:rFonts w:hint="eastAsia"/>
          <w:sz w:val="72"/>
          <w:szCs w:val="72"/>
          <w:highlight w:val="none"/>
        </w:rPr>
        <w:t xml:space="preserve">第一部分 </w:t>
      </w:r>
    </w:p>
    <w:p w14:paraId="36E5A904">
      <w:pPr>
        <w:pStyle w:val="18"/>
        <w:shd w:val="clear"/>
        <w:spacing w:line="360" w:lineRule="auto"/>
        <w:jc w:val="center"/>
        <w:rPr>
          <w:rFonts w:hint="eastAsia"/>
          <w:sz w:val="72"/>
          <w:szCs w:val="72"/>
          <w:highlight w:val="none"/>
        </w:rPr>
      </w:pPr>
    </w:p>
    <w:p w14:paraId="6BF70B8E">
      <w:pPr>
        <w:pStyle w:val="18"/>
        <w:shd w:val="clear"/>
        <w:spacing w:line="360" w:lineRule="auto"/>
        <w:jc w:val="center"/>
        <w:rPr>
          <w:rFonts w:hint="eastAsia"/>
          <w:sz w:val="72"/>
          <w:szCs w:val="72"/>
          <w:highlight w:val="none"/>
        </w:rPr>
      </w:pPr>
      <w:r>
        <w:rPr>
          <w:rFonts w:hint="eastAsia"/>
          <w:sz w:val="72"/>
          <w:szCs w:val="72"/>
          <w:highlight w:val="none"/>
          <w:lang w:eastAsia="zh-CN"/>
        </w:rPr>
        <w:t>单位</w:t>
      </w:r>
      <w:r>
        <w:rPr>
          <w:rFonts w:hint="eastAsia"/>
          <w:sz w:val="72"/>
          <w:szCs w:val="72"/>
          <w:highlight w:val="none"/>
        </w:rPr>
        <w:t>概况</w:t>
      </w:r>
    </w:p>
    <w:p w14:paraId="55A299B8">
      <w:pPr>
        <w:jc w:val="center"/>
        <w:rPr>
          <w:rFonts w:hint="eastAsia" w:ascii="方正小标宋_GBK" w:hAnsi="方正小标宋_GBK" w:eastAsia="方正小标宋_GBK" w:cs="方正小标宋_GBK"/>
          <w:sz w:val="72"/>
          <w:szCs w:val="72"/>
          <w:highlight w:val="none"/>
        </w:rPr>
      </w:pPr>
    </w:p>
    <w:p w14:paraId="68DAEA13">
      <w:pPr>
        <w:jc w:val="both"/>
        <w:rPr>
          <w:sz w:val="72"/>
          <w:szCs w:val="72"/>
          <w:highlight w:val="none"/>
        </w:rPr>
      </w:pPr>
    </w:p>
    <w:p w14:paraId="346387ED">
      <w:pPr>
        <w:jc w:val="both"/>
        <w:rPr>
          <w:sz w:val="72"/>
          <w:szCs w:val="72"/>
          <w:highlight w:val="none"/>
        </w:rPr>
      </w:pPr>
    </w:p>
    <w:p w14:paraId="0900E2C1">
      <w:pPr>
        <w:pStyle w:val="12"/>
        <w:rPr>
          <w:sz w:val="72"/>
          <w:szCs w:val="72"/>
          <w:highlight w:val="none"/>
        </w:rPr>
      </w:pPr>
    </w:p>
    <w:p w14:paraId="062A34A0">
      <w:pPr>
        <w:pStyle w:val="19"/>
        <w:numPr>
          <w:ilvl w:val="0"/>
          <w:numId w:val="0"/>
        </w:numPr>
        <w:jc w:val="left"/>
        <w:rPr>
          <w:rFonts w:hint="eastAsia" w:ascii="黑体" w:hAnsi="黑体" w:eastAsia="黑体" w:cs="黑体"/>
          <w:b w:val="0"/>
          <w:bCs w:val="0"/>
          <w:sz w:val="32"/>
          <w:szCs w:val="32"/>
          <w:highlight w:val="none"/>
          <w:lang w:eastAsia="zh-CN"/>
        </w:rPr>
      </w:pPr>
    </w:p>
    <w:p w14:paraId="1918E929">
      <w:pPr>
        <w:pStyle w:val="19"/>
        <w:numPr>
          <w:ilvl w:val="0"/>
          <w:numId w:val="0"/>
        </w:numPr>
        <w:jc w:val="left"/>
        <w:rPr>
          <w:rFonts w:hint="eastAsia" w:ascii="黑体" w:hAnsi="黑体" w:eastAsia="黑体" w:cs="黑体"/>
          <w:b w:val="0"/>
          <w:bCs w:val="0"/>
          <w:sz w:val="32"/>
          <w:szCs w:val="32"/>
          <w:highlight w:val="none"/>
          <w:lang w:eastAsia="zh-CN"/>
        </w:rPr>
      </w:pPr>
    </w:p>
    <w:p w14:paraId="3D518703">
      <w:pPr>
        <w:pStyle w:val="1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highlight w:val="none"/>
          <w:lang w:eastAsia="zh-CN"/>
        </w:rPr>
      </w:pPr>
    </w:p>
    <w:p w14:paraId="3772A5A3">
      <w:pPr>
        <w:pStyle w:val="1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highlight w:val="none"/>
          <w:lang w:eastAsia="zh-CN"/>
        </w:rPr>
      </w:pPr>
    </w:p>
    <w:p w14:paraId="3E2ABCFC">
      <w:pPr>
        <w:pStyle w:val="1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部门职责</w:t>
      </w:r>
    </w:p>
    <w:p w14:paraId="2D926927">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（一）拟定全县宣传思想工作要点；</w:t>
      </w:r>
    </w:p>
    <w:p w14:paraId="066FB3CD">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宋体" w:hAnsi="宋体" w:eastAsia="宋体" w:cs="宋体"/>
          <w:snapToGrid/>
          <w:kern w:val="2"/>
          <w:sz w:val="32"/>
          <w:szCs w:val="32"/>
          <w:highlight w:val="none"/>
          <w:lang w:val="en-US" w:eastAsia="zh-CN" w:bidi="ar-SA"/>
        </w:rPr>
      </w:pPr>
      <w:r>
        <w:rPr>
          <w:rFonts w:hint="eastAsia" w:ascii="宋体" w:hAnsi="宋体" w:eastAsia="宋体" w:cs="宋体"/>
          <w:snapToGrid/>
          <w:kern w:val="2"/>
          <w:sz w:val="32"/>
          <w:szCs w:val="32"/>
          <w:highlight w:val="none"/>
          <w:lang w:val="en-US" w:eastAsia="zh-CN" w:bidi="ar-SA"/>
        </w:rPr>
        <w:t>（</w:t>
      </w:r>
      <w:r>
        <w:rPr>
          <w:rFonts w:hint="eastAsia" w:ascii="Times New Roman" w:hAnsi="Times New Roman" w:eastAsia="仿宋_GB2312" w:cs="Times New Roman"/>
          <w:color w:val="000000"/>
          <w:kern w:val="0"/>
          <w:sz w:val="32"/>
          <w:szCs w:val="32"/>
          <w:highlight w:val="none"/>
          <w:lang w:val="en-US" w:eastAsia="zh-CN" w:bidi="ar-SA"/>
        </w:rPr>
        <w:t>二）统筹协调全县党的意识形态工作；</w:t>
      </w:r>
    </w:p>
    <w:p w14:paraId="6EE6AF6A">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（三）统筹指导协调全县理论学习、理论宣传、理论研究工作，组织推动理论武装工作；</w:t>
      </w:r>
    </w:p>
    <w:p w14:paraId="6A6BCA55">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（四）负责规划组织全局性思想政治工作；</w:t>
      </w:r>
    </w:p>
    <w:p w14:paraId="32BD41D8">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（五）统筹分析研判和引导社会舆论；</w:t>
      </w:r>
    </w:p>
    <w:p w14:paraId="1F94F375">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（六）拟定全县新闻出版业的管理政策并督促落实；</w:t>
      </w:r>
    </w:p>
    <w:p w14:paraId="08115EC8">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（七）从宏观上统筹指导协调全县互联网宣传和信息内容管理工作；</w:t>
      </w:r>
    </w:p>
    <w:p w14:paraId="22EF71FA">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（八）统筹指导协调全县精神文化产品的创作、生产；</w:t>
      </w:r>
    </w:p>
    <w:p w14:paraId="0E475835">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（九）负责管理全县电影行政事务；</w:t>
      </w:r>
    </w:p>
    <w:p w14:paraId="7FD67A60">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（十）统筹协调全县对外宣传工作，指导协调对外文化交流工作；</w:t>
      </w:r>
    </w:p>
    <w:p w14:paraId="227BB937">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（十一）统筹协调组织开展全县新闻发布工作，承担县委新闻发布有关组织协调工作；</w:t>
      </w:r>
    </w:p>
    <w:p w14:paraId="4E7A7D2C">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（十二）负责落实中央、省、市、县精神文明建设指导委员会工作部署，拟定全县精神文明建设工作规划并组织实施；</w:t>
      </w:r>
    </w:p>
    <w:p w14:paraId="1DD2C9CF">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（十三）负责组织开展全县宣传思想系统干部教育培训和人才工作；</w:t>
      </w:r>
    </w:p>
    <w:p w14:paraId="6FDDA38A">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（十四）完成县委交办的其他任务。</w:t>
      </w:r>
    </w:p>
    <w:p w14:paraId="0CDB9F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二、机构设置及决算单位构成</w:t>
      </w:r>
    </w:p>
    <w:p w14:paraId="1E070ACF">
      <w:pPr>
        <w:pStyle w:val="18"/>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Times New Roman" w:hAnsi="Times New Roman" w:eastAsia="仿宋_GB2312" w:cs="Times New Roman"/>
          <w:b/>
          <w:bCs/>
          <w:color w:val="000000"/>
          <w:kern w:val="0"/>
          <w:sz w:val="32"/>
          <w:szCs w:val="32"/>
          <w:highlight w:val="none"/>
          <w:lang w:val="en-US" w:eastAsia="zh-CN" w:bidi="ar-SA"/>
        </w:rPr>
      </w:pPr>
      <w:r>
        <w:rPr>
          <w:rFonts w:hint="eastAsia" w:ascii="Times New Roman" w:hAnsi="Times New Roman" w:eastAsia="仿宋_GB2312" w:cs="Times New Roman"/>
          <w:b/>
          <w:bCs/>
          <w:color w:val="000000"/>
          <w:kern w:val="0"/>
          <w:sz w:val="32"/>
          <w:szCs w:val="32"/>
          <w:highlight w:val="none"/>
          <w:lang w:val="en-US" w:eastAsia="zh-CN" w:bidi="ar-SA"/>
        </w:rPr>
        <w:t>（一）内设机构设置。</w:t>
      </w:r>
    </w:p>
    <w:p w14:paraId="5DC17592">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本单位由宣传部本级机关与县社科联合署办公组成。单位内设机构7个：办公室、理论政策研究室、新闻室（加挂县突发公共事件应急新闻中心牌子）、出版管理室、文化艺术宣教室、意识形态工作指导室、文明创建指导室。县委宣传部所属股级公益一类事业单位1个：县新时代文明实践指导中心。</w:t>
      </w:r>
    </w:p>
    <w:p w14:paraId="23F15813">
      <w:pPr>
        <w:pStyle w:val="18"/>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b/>
          <w:bCs/>
          <w:color w:val="000000"/>
          <w:kern w:val="0"/>
          <w:sz w:val="32"/>
          <w:szCs w:val="32"/>
          <w:highlight w:val="none"/>
          <w:lang w:val="en-US" w:eastAsia="zh-CN" w:bidi="ar-SA"/>
        </w:rPr>
        <w:t>（二）决算单位构成。</w:t>
      </w:r>
      <w:r>
        <w:rPr>
          <w:rFonts w:hint="eastAsia" w:ascii="Times New Roman" w:hAnsi="Times New Roman" w:eastAsia="仿宋_GB2312" w:cs="Times New Roman"/>
          <w:color w:val="000000"/>
          <w:kern w:val="0"/>
          <w:sz w:val="32"/>
          <w:szCs w:val="32"/>
          <w:highlight w:val="none"/>
          <w:lang w:val="en-US" w:eastAsia="zh-CN" w:bidi="ar-SA"/>
        </w:rPr>
        <w:t>2023年部门决算汇总公开单位构成包括：中共会同县委宣传部本级。</w:t>
      </w:r>
    </w:p>
    <w:p w14:paraId="203B2444">
      <w:pPr>
        <w:pStyle w:val="18"/>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p>
    <w:p w14:paraId="5167E55C">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inorEastAsia"/>
          <w:sz w:val="28"/>
          <w:szCs w:val="32"/>
          <w:highlight w:val="none"/>
        </w:rPr>
      </w:pPr>
    </w:p>
    <w:p w14:paraId="443A909A">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28"/>
          <w:szCs w:val="28"/>
          <w:highlight w:val="none"/>
        </w:rPr>
      </w:pPr>
    </w:p>
    <w:p w14:paraId="5695843C">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28"/>
          <w:szCs w:val="28"/>
          <w:highlight w:val="none"/>
        </w:rPr>
      </w:pPr>
    </w:p>
    <w:p w14:paraId="507A6015">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28"/>
          <w:szCs w:val="28"/>
          <w:highlight w:val="none"/>
        </w:rPr>
      </w:pPr>
    </w:p>
    <w:p w14:paraId="2A04FF15">
      <w:pPr>
        <w:jc w:val="center"/>
        <w:rPr>
          <w:rFonts w:ascii="黑体" w:hAnsi="黑体" w:eastAsia="黑体"/>
          <w:sz w:val="28"/>
          <w:szCs w:val="28"/>
          <w:highlight w:val="none"/>
        </w:rPr>
      </w:pPr>
    </w:p>
    <w:p w14:paraId="585EBE40">
      <w:pPr>
        <w:pStyle w:val="4"/>
        <w:rPr>
          <w:highlight w:val="none"/>
        </w:rPr>
      </w:pPr>
    </w:p>
    <w:p w14:paraId="7E2FADE5">
      <w:pPr>
        <w:jc w:val="center"/>
        <w:rPr>
          <w:rFonts w:ascii="黑体" w:hAnsi="黑体" w:eastAsia="黑体"/>
          <w:sz w:val="28"/>
          <w:szCs w:val="28"/>
          <w:highlight w:val="none"/>
        </w:rPr>
      </w:pPr>
    </w:p>
    <w:p w14:paraId="58A5770F">
      <w:pPr>
        <w:jc w:val="center"/>
        <w:rPr>
          <w:rFonts w:ascii="黑体" w:hAnsi="黑体" w:eastAsia="黑体"/>
          <w:sz w:val="28"/>
          <w:szCs w:val="28"/>
          <w:highlight w:val="none"/>
        </w:rPr>
      </w:pPr>
    </w:p>
    <w:p w14:paraId="010F0666">
      <w:pPr>
        <w:pStyle w:val="18"/>
        <w:shd w:val="clear"/>
        <w:spacing w:line="360" w:lineRule="auto"/>
        <w:jc w:val="center"/>
        <w:rPr>
          <w:rFonts w:hint="eastAsia"/>
          <w:sz w:val="72"/>
          <w:szCs w:val="72"/>
          <w:highlight w:val="none"/>
        </w:rPr>
      </w:pPr>
      <w:r>
        <w:rPr>
          <w:rFonts w:hint="eastAsia"/>
          <w:sz w:val="72"/>
          <w:szCs w:val="72"/>
          <w:highlight w:val="none"/>
        </w:rPr>
        <w:t>第二部分</w:t>
      </w:r>
    </w:p>
    <w:p w14:paraId="002EB488">
      <w:pPr>
        <w:pStyle w:val="18"/>
        <w:shd w:val="clear"/>
        <w:spacing w:line="360" w:lineRule="auto"/>
        <w:jc w:val="center"/>
        <w:rPr>
          <w:rFonts w:hint="eastAsia"/>
          <w:sz w:val="72"/>
          <w:szCs w:val="72"/>
          <w:highlight w:val="none"/>
        </w:rPr>
      </w:pPr>
    </w:p>
    <w:p w14:paraId="4A59FC5C">
      <w:pPr>
        <w:pStyle w:val="18"/>
        <w:shd w:val="clear"/>
        <w:spacing w:line="360" w:lineRule="auto"/>
        <w:jc w:val="center"/>
        <w:rPr>
          <w:rFonts w:hint="eastAsia"/>
          <w:sz w:val="72"/>
          <w:szCs w:val="72"/>
          <w:highlight w:val="none"/>
        </w:rPr>
      </w:pPr>
      <w:r>
        <w:rPr>
          <w:rFonts w:hint="eastAsia"/>
          <w:sz w:val="72"/>
          <w:szCs w:val="72"/>
          <w:highlight w:val="none"/>
        </w:rPr>
        <w:t>部门决算表</w:t>
      </w:r>
    </w:p>
    <w:p w14:paraId="551D2B48">
      <w:pPr>
        <w:jc w:val="center"/>
        <w:rPr>
          <w:sz w:val="72"/>
          <w:szCs w:val="72"/>
          <w:highlight w:val="none"/>
        </w:rPr>
      </w:pPr>
    </w:p>
    <w:p w14:paraId="463B75A0">
      <w:pPr>
        <w:jc w:val="center"/>
        <w:rPr>
          <w:sz w:val="72"/>
          <w:szCs w:val="72"/>
          <w:highlight w:val="none"/>
        </w:rPr>
      </w:pPr>
    </w:p>
    <w:p w14:paraId="3615982D">
      <w:pPr>
        <w:jc w:val="center"/>
        <w:rPr>
          <w:sz w:val="72"/>
          <w:szCs w:val="72"/>
          <w:highlight w:val="none"/>
        </w:rPr>
      </w:pPr>
    </w:p>
    <w:p w14:paraId="2E0FC14D">
      <w:pPr>
        <w:jc w:val="center"/>
        <w:rPr>
          <w:sz w:val="72"/>
          <w:szCs w:val="72"/>
          <w:highlight w:val="none"/>
        </w:rPr>
      </w:pPr>
    </w:p>
    <w:p w14:paraId="49FA4103">
      <w:pPr>
        <w:jc w:val="center"/>
        <w:rPr>
          <w:sz w:val="72"/>
          <w:szCs w:val="72"/>
          <w:highlight w:val="none"/>
        </w:rPr>
      </w:pPr>
    </w:p>
    <w:p w14:paraId="21FD9D1D">
      <w:pPr>
        <w:jc w:val="center"/>
        <w:rPr>
          <w:sz w:val="72"/>
          <w:szCs w:val="72"/>
          <w:highlight w:val="none"/>
        </w:rPr>
      </w:pPr>
    </w:p>
    <w:p w14:paraId="09848ABF">
      <w:pPr>
        <w:jc w:val="left"/>
        <w:rPr>
          <w:rFonts w:asciiTheme="minorEastAsia" w:hAnsiTheme="minorEastAsia"/>
          <w:sz w:val="32"/>
          <w:szCs w:val="32"/>
          <w:highlight w:val="none"/>
        </w:rPr>
        <w:sectPr>
          <w:footerReference r:id="rId3" w:type="default"/>
          <w:pgSz w:w="11906" w:h="16838"/>
          <w:pgMar w:top="720" w:right="720" w:bottom="720" w:left="720" w:header="851" w:footer="992" w:gutter="0"/>
          <w:pgNumType w:fmt="numberInDash"/>
          <w:cols w:space="425" w:num="1"/>
          <w:docGrid w:type="lines" w:linePitch="312" w:charSpace="0"/>
        </w:sectPr>
      </w:pPr>
    </w:p>
    <w:tbl>
      <w:tblPr>
        <w:tblStyle w:val="13"/>
        <w:tblW w:w="17520" w:type="dxa"/>
        <w:tblInd w:w="0" w:type="dxa"/>
        <w:tblLayout w:type="fixed"/>
        <w:tblCellMar>
          <w:top w:w="0" w:type="dxa"/>
          <w:left w:w="0" w:type="dxa"/>
          <w:bottom w:w="0" w:type="dxa"/>
          <w:right w:w="0" w:type="dxa"/>
        </w:tblCellMar>
      </w:tblPr>
      <w:tblGrid>
        <w:gridCol w:w="269"/>
        <w:gridCol w:w="583"/>
        <w:gridCol w:w="1"/>
        <w:gridCol w:w="3675"/>
        <w:gridCol w:w="30"/>
        <w:gridCol w:w="1620"/>
        <w:gridCol w:w="2054"/>
        <w:gridCol w:w="1"/>
        <w:gridCol w:w="1545"/>
        <w:gridCol w:w="29"/>
        <w:gridCol w:w="1305"/>
        <w:gridCol w:w="1"/>
        <w:gridCol w:w="1454"/>
        <w:gridCol w:w="31"/>
        <w:gridCol w:w="1424"/>
        <w:gridCol w:w="16"/>
        <w:gridCol w:w="1390"/>
        <w:gridCol w:w="50"/>
        <w:gridCol w:w="2042"/>
      </w:tblGrid>
      <w:tr w14:paraId="25F6C9EC">
        <w:tblPrEx>
          <w:tblCellMar>
            <w:top w:w="0" w:type="dxa"/>
            <w:left w:w="0" w:type="dxa"/>
            <w:bottom w:w="0" w:type="dxa"/>
            <w:right w:w="0" w:type="dxa"/>
          </w:tblCellMar>
        </w:tblPrEx>
        <w:trPr>
          <w:gridAfter w:val="2"/>
          <w:wAfter w:w="2092" w:type="dxa"/>
          <w:trHeight w:val="435" w:hRule="atLeast"/>
        </w:trPr>
        <w:tc>
          <w:tcPr>
            <w:tcW w:w="15428" w:type="dxa"/>
            <w:gridSpan w:val="17"/>
            <w:tcBorders>
              <w:top w:val="nil"/>
              <w:left w:val="nil"/>
              <w:bottom w:val="nil"/>
              <w:right w:val="nil"/>
            </w:tcBorders>
            <w:shd w:val="clear" w:color="auto" w:fill="auto"/>
            <w:noWrap/>
            <w:tcMar>
              <w:top w:w="15" w:type="dxa"/>
              <w:left w:w="15" w:type="dxa"/>
              <w:bottom w:w="0" w:type="dxa"/>
              <w:right w:w="15" w:type="dxa"/>
            </w:tcMar>
            <w:vAlign w:val="center"/>
          </w:tcPr>
          <w:tbl>
            <w:tblPr>
              <w:tblStyle w:val="13"/>
              <w:tblW w:w="26229"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7"/>
              <w:gridCol w:w="569"/>
              <w:gridCol w:w="2463"/>
              <w:gridCol w:w="3435"/>
              <w:gridCol w:w="1639"/>
              <w:gridCol w:w="624"/>
              <w:gridCol w:w="2177"/>
              <w:gridCol w:w="2251"/>
              <w:gridCol w:w="2251"/>
              <w:gridCol w:w="2251"/>
              <w:gridCol w:w="2251"/>
              <w:gridCol w:w="2251"/>
            </w:tblGrid>
            <w:tr w14:paraId="7B47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304" w:hRule="atLeast"/>
              </w:trPr>
              <w:tc>
                <w:tcPr>
                  <w:tcW w:w="4067" w:type="dxa"/>
                  <w:tcBorders>
                    <w:top w:val="nil"/>
                    <w:left w:val="nil"/>
                    <w:bottom w:val="nil"/>
                    <w:right w:val="nil"/>
                  </w:tcBorders>
                  <w:shd w:val="clear" w:color="auto" w:fill="auto"/>
                  <w:noWrap/>
                  <w:vAlign w:val="center"/>
                </w:tcPr>
                <w:p w14:paraId="0F19710A">
                  <w:pPr>
                    <w:jc w:val="left"/>
                    <w:rPr>
                      <w:rFonts w:hint="eastAsia" w:ascii="黑体" w:hAnsi="宋体" w:eastAsia="黑体" w:cs="黑体"/>
                      <w:i w:val="0"/>
                      <w:color w:val="000000"/>
                      <w:sz w:val="24"/>
                      <w:szCs w:val="24"/>
                      <w:highlight w:val="none"/>
                      <w:u w:val="none"/>
                    </w:rPr>
                  </w:pPr>
                </w:p>
              </w:tc>
              <w:tc>
                <w:tcPr>
                  <w:tcW w:w="569" w:type="dxa"/>
                  <w:tcBorders>
                    <w:top w:val="nil"/>
                    <w:left w:val="nil"/>
                    <w:bottom w:val="nil"/>
                    <w:right w:val="nil"/>
                  </w:tcBorders>
                  <w:shd w:val="clear" w:color="auto" w:fill="auto"/>
                  <w:noWrap/>
                  <w:vAlign w:val="center"/>
                </w:tcPr>
                <w:p w14:paraId="4EE6D489">
                  <w:pPr>
                    <w:jc w:val="right"/>
                    <w:rPr>
                      <w:rFonts w:hint="eastAsia" w:ascii="宋体" w:hAnsi="宋体" w:eastAsia="宋体" w:cs="宋体"/>
                      <w:i w:val="0"/>
                      <w:color w:val="000000"/>
                      <w:sz w:val="24"/>
                      <w:szCs w:val="24"/>
                      <w:highlight w:val="none"/>
                      <w:u w:val="none"/>
                    </w:rPr>
                  </w:pPr>
                </w:p>
              </w:tc>
              <w:tc>
                <w:tcPr>
                  <w:tcW w:w="2463" w:type="dxa"/>
                  <w:tcBorders>
                    <w:top w:val="nil"/>
                    <w:left w:val="nil"/>
                    <w:bottom w:val="nil"/>
                    <w:right w:val="nil"/>
                  </w:tcBorders>
                  <w:shd w:val="clear" w:color="auto" w:fill="auto"/>
                  <w:noWrap/>
                  <w:vAlign w:val="center"/>
                </w:tcPr>
                <w:p w14:paraId="7F75B8E4">
                  <w:pPr>
                    <w:jc w:val="right"/>
                    <w:rPr>
                      <w:rFonts w:hint="eastAsia" w:ascii="宋体" w:hAnsi="宋体" w:eastAsia="宋体" w:cs="宋体"/>
                      <w:i w:val="0"/>
                      <w:color w:val="000000"/>
                      <w:sz w:val="24"/>
                      <w:szCs w:val="24"/>
                      <w:highlight w:val="none"/>
                      <w:u w:val="none"/>
                    </w:rPr>
                  </w:pPr>
                </w:p>
              </w:tc>
              <w:tc>
                <w:tcPr>
                  <w:tcW w:w="3435" w:type="dxa"/>
                  <w:tcBorders>
                    <w:top w:val="nil"/>
                    <w:left w:val="nil"/>
                    <w:bottom w:val="nil"/>
                    <w:right w:val="nil"/>
                  </w:tcBorders>
                  <w:shd w:val="clear" w:color="auto" w:fill="auto"/>
                  <w:noWrap/>
                  <w:vAlign w:val="center"/>
                </w:tcPr>
                <w:p w14:paraId="61AB4F9E">
                  <w:pPr>
                    <w:jc w:val="right"/>
                    <w:rPr>
                      <w:rFonts w:hint="eastAsia" w:ascii="宋体" w:hAnsi="宋体" w:eastAsia="宋体" w:cs="宋体"/>
                      <w:i w:val="0"/>
                      <w:color w:val="000000"/>
                      <w:sz w:val="24"/>
                      <w:szCs w:val="24"/>
                      <w:highlight w:val="none"/>
                      <w:u w:val="none"/>
                    </w:rPr>
                  </w:pPr>
                </w:p>
              </w:tc>
              <w:tc>
                <w:tcPr>
                  <w:tcW w:w="2263" w:type="dxa"/>
                  <w:gridSpan w:val="2"/>
                  <w:tcBorders>
                    <w:top w:val="nil"/>
                    <w:left w:val="nil"/>
                    <w:bottom w:val="nil"/>
                    <w:right w:val="nil"/>
                  </w:tcBorders>
                  <w:shd w:val="clear" w:color="auto" w:fill="auto"/>
                  <w:noWrap/>
                  <w:vAlign w:val="center"/>
                </w:tcPr>
                <w:p w14:paraId="545F3E39">
                  <w:pPr>
                    <w:jc w:val="right"/>
                    <w:rPr>
                      <w:rFonts w:hint="eastAsia" w:ascii="宋体" w:hAnsi="宋体" w:eastAsia="宋体" w:cs="宋体"/>
                      <w:i w:val="0"/>
                      <w:color w:val="000000"/>
                      <w:sz w:val="24"/>
                      <w:szCs w:val="24"/>
                      <w:highlight w:val="none"/>
                      <w:u w:val="none"/>
                    </w:rPr>
                  </w:pPr>
                </w:p>
              </w:tc>
              <w:tc>
                <w:tcPr>
                  <w:tcW w:w="2177" w:type="dxa"/>
                  <w:tcBorders>
                    <w:top w:val="nil"/>
                    <w:left w:val="nil"/>
                    <w:bottom w:val="nil"/>
                    <w:right w:val="nil"/>
                  </w:tcBorders>
                  <w:shd w:val="clear" w:color="auto" w:fill="auto"/>
                  <w:noWrap/>
                  <w:vAlign w:val="center"/>
                </w:tcPr>
                <w:p w14:paraId="17A0741E">
                  <w:pPr>
                    <w:jc w:val="right"/>
                    <w:rPr>
                      <w:rFonts w:hint="eastAsia" w:ascii="黑体" w:hAnsi="宋体" w:eastAsia="黑体" w:cs="黑体"/>
                      <w:i w:val="0"/>
                      <w:color w:val="000000"/>
                      <w:sz w:val="24"/>
                      <w:szCs w:val="24"/>
                      <w:highlight w:val="none"/>
                      <w:u w:val="none"/>
                    </w:rPr>
                  </w:pPr>
                </w:p>
              </w:tc>
            </w:tr>
            <w:tr w14:paraId="4269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609" w:hRule="atLeast"/>
              </w:trPr>
              <w:tc>
                <w:tcPr>
                  <w:tcW w:w="14974" w:type="dxa"/>
                  <w:gridSpan w:val="7"/>
                  <w:tcBorders>
                    <w:top w:val="nil"/>
                    <w:left w:val="nil"/>
                    <w:bottom w:val="nil"/>
                    <w:right w:val="nil"/>
                  </w:tcBorders>
                  <w:shd w:val="clear" w:color="auto" w:fill="auto"/>
                  <w:noWrap/>
                  <w:vAlign w:val="center"/>
                </w:tcPr>
                <w:p w14:paraId="16F89D4A">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eastAsia="方正小标宋_GBK"/>
                      <w:color w:val="000000"/>
                      <w:kern w:val="0"/>
                      <w:sz w:val="36"/>
                      <w:szCs w:val="21"/>
                      <w:highlight w:val="none"/>
                      <w:lang w:val="en-US" w:eastAsia="zh-CN"/>
                    </w:rPr>
                    <w:t>收入支出决算总表</w:t>
                  </w:r>
                </w:p>
              </w:tc>
            </w:tr>
            <w:tr w14:paraId="62B2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304" w:hRule="atLeast"/>
              </w:trPr>
              <w:tc>
                <w:tcPr>
                  <w:tcW w:w="4067" w:type="dxa"/>
                  <w:tcBorders>
                    <w:top w:val="nil"/>
                    <w:left w:val="nil"/>
                    <w:bottom w:val="nil"/>
                    <w:right w:val="nil"/>
                  </w:tcBorders>
                  <w:shd w:val="clear" w:color="auto" w:fill="FFFFFF"/>
                  <w:noWrap/>
                  <w:vAlign w:val="center"/>
                </w:tcPr>
                <w:p w14:paraId="77103A37">
                  <w:pPr>
                    <w:jc w:val="right"/>
                    <w:rPr>
                      <w:rFonts w:hint="eastAsia" w:ascii="宋体" w:hAnsi="宋体" w:eastAsia="宋体" w:cs="宋体"/>
                      <w:i w:val="0"/>
                      <w:color w:val="000000"/>
                      <w:sz w:val="24"/>
                      <w:szCs w:val="24"/>
                      <w:highlight w:val="none"/>
                      <w:u w:val="none"/>
                    </w:rPr>
                  </w:pPr>
                </w:p>
              </w:tc>
              <w:tc>
                <w:tcPr>
                  <w:tcW w:w="569" w:type="dxa"/>
                  <w:tcBorders>
                    <w:top w:val="nil"/>
                    <w:left w:val="nil"/>
                    <w:bottom w:val="nil"/>
                    <w:right w:val="nil"/>
                  </w:tcBorders>
                  <w:shd w:val="clear" w:color="auto" w:fill="FFFFFF"/>
                  <w:noWrap/>
                  <w:vAlign w:val="center"/>
                </w:tcPr>
                <w:p w14:paraId="5ACE5586">
                  <w:pPr>
                    <w:jc w:val="right"/>
                    <w:rPr>
                      <w:rFonts w:hint="eastAsia" w:ascii="宋体" w:hAnsi="宋体" w:eastAsia="宋体" w:cs="宋体"/>
                      <w:i w:val="0"/>
                      <w:color w:val="000000"/>
                      <w:sz w:val="24"/>
                      <w:szCs w:val="24"/>
                      <w:highlight w:val="none"/>
                      <w:u w:val="none"/>
                    </w:rPr>
                  </w:pPr>
                </w:p>
              </w:tc>
              <w:tc>
                <w:tcPr>
                  <w:tcW w:w="2463" w:type="dxa"/>
                  <w:tcBorders>
                    <w:top w:val="nil"/>
                    <w:left w:val="nil"/>
                    <w:bottom w:val="nil"/>
                    <w:right w:val="nil"/>
                  </w:tcBorders>
                  <w:shd w:val="clear" w:color="auto" w:fill="FFFFFF"/>
                  <w:noWrap/>
                  <w:vAlign w:val="center"/>
                </w:tcPr>
                <w:p w14:paraId="48F5D2B1">
                  <w:pPr>
                    <w:jc w:val="right"/>
                    <w:rPr>
                      <w:rFonts w:hint="eastAsia" w:ascii="宋体" w:hAnsi="宋体" w:eastAsia="宋体" w:cs="宋体"/>
                      <w:i w:val="0"/>
                      <w:color w:val="000000"/>
                      <w:sz w:val="24"/>
                      <w:szCs w:val="24"/>
                      <w:highlight w:val="none"/>
                      <w:u w:val="none"/>
                    </w:rPr>
                  </w:pPr>
                </w:p>
              </w:tc>
              <w:tc>
                <w:tcPr>
                  <w:tcW w:w="3435" w:type="dxa"/>
                  <w:tcBorders>
                    <w:top w:val="nil"/>
                    <w:left w:val="nil"/>
                    <w:bottom w:val="nil"/>
                    <w:right w:val="nil"/>
                  </w:tcBorders>
                  <w:shd w:val="clear" w:color="auto" w:fill="FFFFFF"/>
                  <w:noWrap/>
                  <w:vAlign w:val="center"/>
                </w:tcPr>
                <w:p w14:paraId="163D5C95">
                  <w:pPr>
                    <w:jc w:val="right"/>
                    <w:rPr>
                      <w:rFonts w:hint="eastAsia" w:ascii="宋体" w:hAnsi="宋体" w:eastAsia="宋体" w:cs="宋体"/>
                      <w:i w:val="0"/>
                      <w:color w:val="000000"/>
                      <w:sz w:val="24"/>
                      <w:szCs w:val="24"/>
                      <w:highlight w:val="none"/>
                      <w:u w:val="none"/>
                    </w:rPr>
                  </w:pPr>
                </w:p>
              </w:tc>
              <w:tc>
                <w:tcPr>
                  <w:tcW w:w="2263" w:type="dxa"/>
                  <w:gridSpan w:val="2"/>
                  <w:tcBorders>
                    <w:top w:val="nil"/>
                    <w:left w:val="nil"/>
                    <w:bottom w:val="nil"/>
                    <w:right w:val="nil"/>
                  </w:tcBorders>
                  <w:shd w:val="clear" w:color="auto" w:fill="FFFFFF"/>
                  <w:noWrap/>
                  <w:vAlign w:val="center"/>
                </w:tcPr>
                <w:p w14:paraId="0972002A">
                  <w:pPr>
                    <w:jc w:val="right"/>
                    <w:rPr>
                      <w:rFonts w:hint="eastAsia" w:ascii="宋体" w:hAnsi="宋体" w:eastAsia="宋体" w:cs="宋体"/>
                      <w:i w:val="0"/>
                      <w:color w:val="000000"/>
                      <w:sz w:val="24"/>
                      <w:szCs w:val="24"/>
                      <w:highlight w:val="none"/>
                      <w:u w:val="none"/>
                    </w:rPr>
                  </w:pPr>
                </w:p>
              </w:tc>
              <w:tc>
                <w:tcPr>
                  <w:tcW w:w="2177" w:type="dxa"/>
                  <w:tcBorders>
                    <w:top w:val="nil"/>
                    <w:left w:val="nil"/>
                    <w:bottom w:val="nil"/>
                    <w:right w:val="nil"/>
                  </w:tcBorders>
                  <w:shd w:val="clear" w:color="auto" w:fill="FFFFFF"/>
                  <w:noWrap/>
                  <w:vAlign w:val="center"/>
                </w:tcPr>
                <w:p w14:paraId="2887DE9E">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公开01表</w:t>
                  </w:r>
                </w:p>
              </w:tc>
            </w:tr>
            <w:tr w14:paraId="5E51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304" w:hRule="atLeast"/>
              </w:trPr>
              <w:tc>
                <w:tcPr>
                  <w:tcW w:w="4067" w:type="dxa"/>
                  <w:tcBorders>
                    <w:top w:val="nil"/>
                    <w:left w:val="nil"/>
                    <w:bottom w:val="nil"/>
                    <w:right w:val="nil"/>
                  </w:tcBorders>
                  <w:shd w:val="clear" w:color="auto" w:fill="FFFFFF"/>
                  <w:noWrap/>
                  <w:vAlign w:val="center"/>
                </w:tcPr>
                <w:p w14:paraId="2AD8E779">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部门：中共会同县委宣传部</w:t>
                  </w:r>
                </w:p>
              </w:tc>
              <w:tc>
                <w:tcPr>
                  <w:tcW w:w="569" w:type="dxa"/>
                  <w:tcBorders>
                    <w:top w:val="nil"/>
                    <w:left w:val="nil"/>
                    <w:bottom w:val="nil"/>
                    <w:right w:val="nil"/>
                  </w:tcBorders>
                  <w:shd w:val="clear" w:color="auto" w:fill="FFFFFF"/>
                  <w:noWrap/>
                  <w:vAlign w:val="center"/>
                </w:tcPr>
                <w:p w14:paraId="447A4EBF">
                  <w:pPr>
                    <w:jc w:val="right"/>
                    <w:rPr>
                      <w:rFonts w:hint="eastAsia" w:ascii="宋体" w:hAnsi="宋体" w:eastAsia="宋体" w:cs="宋体"/>
                      <w:i w:val="0"/>
                      <w:color w:val="000000"/>
                      <w:sz w:val="24"/>
                      <w:szCs w:val="24"/>
                      <w:highlight w:val="none"/>
                      <w:u w:val="none"/>
                    </w:rPr>
                  </w:pPr>
                </w:p>
              </w:tc>
              <w:tc>
                <w:tcPr>
                  <w:tcW w:w="2463" w:type="dxa"/>
                  <w:tcBorders>
                    <w:top w:val="nil"/>
                    <w:left w:val="nil"/>
                    <w:bottom w:val="nil"/>
                    <w:right w:val="nil"/>
                  </w:tcBorders>
                  <w:shd w:val="clear" w:color="auto" w:fill="FFFFFF"/>
                  <w:noWrap/>
                  <w:vAlign w:val="center"/>
                </w:tcPr>
                <w:p w14:paraId="35A0B053">
                  <w:pPr>
                    <w:jc w:val="right"/>
                    <w:rPr>
                      <w:rFonts w:hint="eastAsia" w:ascii="宋体" w:hAnsi="宋体" w:eastAsia="宋体" w:cs="宋体"/>
                      <w:i w:val="0"/>
                      <w:color w:val="000000"/>
                      <w:sz w:val="24"/>
                      <w:szCs w:val="24"/>
                      <w:highlight w:val="none"/>
                      <w:u w:val="none"/>
                    </w:rPr>
                  </w:pPr>
                </w:p>
              </w:tc>
              <w:tc>
                <w:tcPr>
                  <w:tcW w:w="3435" w:type="dxa"/>
                  <w:tcBorders>
                    <w:top w:val="nil"/>
                    <w:left w:val="nil"/>
                    <w:bottom w:val="nil"/>
                    <w:right w:val="nil"/>
                  </w:tcBorders>
                  <w:shd w:val="clear" w:color="auto" w:fill="FFFFFF"/>
                  <w:noWrap/>
                  <w:vAlign w:val="center"/>
                </w:tcPr>
                <w:p w14:paraId="08A5648D">
                  <w:pPr>
                    <w:jc w:val="right"/>
                    <w:rPr>
                      <w:rFonts w:hint="eastAsia" w:ascii="宋体" w:hAnsi="宋体" w:eastAsia="宋体" w:cs="宋体"/>
                      <w:i w:val="0"/>
                      <w:color w:val="000000"/>
                      <w:sz w:val="24"/>
                      <w:szCs w:val="24"/>
                      <w:highlight w:val="none"/>
                      <w:u w:val="none"/>
                    </w:rPr>
                  </w:pPr>
                </w:p>
              </w:tc>
              <w:tc>
                <w:tcPr>
                  <w:tcW w:w="2263" w:type="dxa"/>
                  <w:gridSpan w:val="2"/>
                  <w:tcBorders>
                    <w:top w:val="nil"/>
                    <w:left w:val="nil"/>
                    <w:bottom w:val="nil"/>
                    <w:right w:val="nil"/>
                  </w:tcBorders>
                  <w:shd w:val="clear" w:color="auto" w:fill="FFFFFF"/>
                  <w:noWrap/>
                  <w:vAlign w:val="center"/>
                </w:tcPr>
                <w:p w14:paraId="7A2860C7">
                  <w:pPr>
                    <w:jc w:val="right"/>
                    <w:rPr>
                      <w:rFonts w:hint="eastAsia" w:ascii="宋体" w:hAnsi="宋体" w:eastAsia="宋体" w:cs="宋体"/>
                      <w:i w:val="0"/>
                      <w:color w:val="000000"/>
                      <w:sz w:val="24"/>
                      <w:szCs w:val="24"/>
                      <w:highlight w:val="none"/>
                      <w:u w:val="none"/>
                    </w:rPr>
                  </w:pPr>
                </w:p>
              </w:tc>
              <w:tc>
                <w:tcPr>
                  <w:tcW w:w="2177" w:type="dxa"/>
                  <w:tcBorders>
                    <w:top w:val="nil"/>
                    <w:left w:val="nil"/>
                    <w:bottom w:val="nil"/>
                    <w:right w:val="nil"/>
                  </w:tcBorders>
                  <w:shd w:val="clear" w:color="auto" w:fill="FFFFFF"/>
                  <w:noWrap/>
                  <w:vAlign w:val="center"/>
                </w:tcPr>
                <w:p w14:paraId="2340E838">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22D5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70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F4B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收入</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53FB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支出</w:t>
                  </w:r>
                </w:p>
              </w:tc>
            </w:tr>
            <w:tr w14:paraId="733D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62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F05C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    目</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4F56">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2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DB2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决算数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729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    目</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93B7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6FEA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决算数</w:t>
                  </w:r>
                </w:p>
              </w:tc>
            </w:tr>
            <w:tr w14:paraId="5254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0A1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    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1CA7">
                  <w:pPr>
                    <w:jc w:val="center"/>
                    <w:rPr>
                      <w:rFonts w:hint="eastAsia" w:ascii="宋体" w:hAnsi="宋体" w:eastAsia="宋体" w:cs="宋体"/>
                      <w:i w:val="0"/>
                      <w:color w:val="000000"/>
                      <w:sz w:val="24"/>
                      <w:szCs w:val="24"/>
                      <w:highlight w:val="none"/>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593B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0257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    次</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5EB69">
                  <w:pPr>
                    <w:jc w:val="center"/>
                    <w:rPr>
                      <w:rFonts w:hint="eastAsia" w:ascii="宋体" w:hAnsi="宋体" w:eastAsia="宋体" w:cs="宋体"/>
                      <w:i w:val="0"/>
                      <w:color w:val="000000"/>
                      <w:sz w:val="24"/>
                      <w:szCs w:val="24"/>
                      <w:highlight w:val="none"/>
                      <w:u w:val="none"/>
                    </w:rPr>
                  </w:pP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3ADF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r>
            <w:tr w14:paraId="5DAA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876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0986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BC96">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kern w:val="0"/>
                      <w:sz w:val="22"/>
                      <w:szCs w:val="22"/>
                      <w:highlight w:val="none"/>
                      <w:u w:val="none"/>
                      <w:lang w:val="en-US" w:eastAsia="zh-CN" w:bidi="ar"/>
                    </w:rPr>
                    <w:t>688.93</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9F6F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一、一般公共服务支出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42F44">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32</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8D9A">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531.30</w:t>
                  </w:r>
                </w:p>
              </w:tc>
            </w:tr>
            <w:tr w14:paraId="4360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7C9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二、政府性基金预算财政拨款收入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C0E0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B8B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26.00</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CE379">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二、外交支出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2B261">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33</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CF82">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58B7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D83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三、国有资本经营预算财政拨款收入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BB7C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D9D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0B3C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三、国防支出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0B97C">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34</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6AC6">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76D6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050F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四、上级补助收入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C9BE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F41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CC7D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四、公共安全支出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A741">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35</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5070">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551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4556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五、事业收入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A63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3700">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994A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五、教育支出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94C8A">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36</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945B">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10.00</w:t>
                  </w:r>
                </w:p>
              </w:tc>
            </w:tr>
            <w:tr w14:paraId="7BF4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766B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六、经营收入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BDBF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22FF">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F9769">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六、科学技术支出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0097B">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37</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08AB">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044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D7DB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七、附属单位上缴收入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3C2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896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D3D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七、文化旅游体育与传媒支出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6760F">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38</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9752">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59.89</w:t>
                  </w:r>
                </w:p>
              </w:tc>
            </w:tr>
            <w:tr w14:paraId="46D3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5150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八、其他收入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4891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B054">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kern w:val="0"/>
                      <w:sz w:val="22"/>
                      <w:szCs w:val="22"/>
                      <w:highlight w:val="none"/>
                      <w:u w:val="none"/>
                      <w:lang w:val="en-US" w:eastAsia="zh-CN" w:bidi="ar"/>
                    </w:rPr>
                    <w:t>34.46</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2E5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八、社会保障和就业支出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BDD86">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39</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E33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20.51</w:t>
                  </w:r>
                </w:p>
              </w:tc>
            </w:tr>
            <w:tr w14:paraId="4BF9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56F5">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653A4">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BD8D">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876C">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九、卫生健康支出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0B8DB">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40</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912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11.21</w:t>
                  </w:r>
                </w:p>
              </w:tc>
            </w:tr>
            <w:tr w14:paraId="7F37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14AA">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1E0DB">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0CF0">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B24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十、节能环保支出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80A1F">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41</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D38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E3D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4C97">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C5B78">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A85">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E8C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十一、城乡社区支出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20EF9">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42</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AF9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90.40</w:t>
                  </w:r>
                </w:p>
              </w:tc>
            </w:tr>
            <w:tr w14:paraId="6F82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9B55">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86918">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610">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9B0E">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十二、农林水支出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901DF">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43</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462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r>
            <w:tr w14:paraId="5CAB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1CAA">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57987">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C628">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18AC">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十三、交通运输支出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E7236">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44</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1CC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3D70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BCD6">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02A55">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14</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F193">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4A6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十四、资源勘探工业信息等支出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DD4E">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45</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F26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6A29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F7FF">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6E4DF">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15</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3E6C">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7DA4">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十五、商业服务业等支出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82651">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46</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2CF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9F9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2900">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FE3A1">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16</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C549">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68A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十六、金融支出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9EC52">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47</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9F4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2E8A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8044">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DA525">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17</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8548">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0DC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十七、援助其他地区支出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3D43A">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48</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3A1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59E6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5983">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5B90A">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18</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2041">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F38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十八、自然资源海洋气象等支出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9008B">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49</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B2E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7B51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8572">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23E0B">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C0EF">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21D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十九、住房保障支出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EF577">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50</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721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4749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6268">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DBF9F">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44DA">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839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二十、粮油物资储备支出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B7BB9">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51</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5CE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3808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9FFB">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1B4F6">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D62B">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FB8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二十一、国有资本经营预算支出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0844B">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52</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0F2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34A6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7054">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7D8CA">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7804">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760C">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二十二、灾害防治及应急管理支出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25737">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53</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137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6332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DF9D">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90A8F">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23</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D452">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180E">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二十三、其他支出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4E4C9">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54</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A58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r>
            <w:tr w14:paraId="52C2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DA4F">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792A3">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24</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4852">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FD14">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二十四、债务还本支出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514ED">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55</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D90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7EAF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8CB0">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79FF3">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0D1B">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F2E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二十五、债务付息支出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79E60">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56</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12E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0851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8F51">
                  <w:pPr>
                    <w:jc w:val="right"/>
                    <w:rPr>
                      <w:rFonts w:hint="eastAsia" w:ascii="宋体" w:hAnsi="宋体" w:eastAsia="宋体" w:cs="宋体"/>
                      <w:i w:val="0"/>
                      <w:color w:val="000000"/>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17849">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26</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BEA2">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5A1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二十六、抗疫特别国债安排的支出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2BA5">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57</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A2A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E87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34ED">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本年收入合计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C3DA6">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27</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B0C7">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749.39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63EB">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本年支出合计</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277A2">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58</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5740">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749.39</w:t>
                  </w:r>
                </w:p>
              </w:tc>
            </w:tr>
            <w:tr w14:paraId="2D5B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5BE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使用非财政拨款结余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CCD02">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28</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2F3D">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BB9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结余分配</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A033F">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59</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D0B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55F6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1255" w:type="dxa"/>
                <w:trHeight w:val="62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585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年初结转和结余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DE069">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29</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8D4E">
                  <w:pPr>
                    <w:jc w:val="right"/>
                    <w:rPr>
                      <w:rFonts w:hint="eastAsia" w:ascii="宋体" w:hAnsi="宋体" w:eastAsia="宋体" w:cs="宋体"/>
                      <w:i w:val="0"/>
                      <w:color w:val="000000"/>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4A7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年末结转和结余</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7A72D">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60</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61D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453C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EB808">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73404">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30</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3C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996BE">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6EE6B">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61</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E954">
                  <w:pPr>
                    <w:jc w:val="left"/>
                    <w:rPr>
                      <w:rFonts w:hint="eastAsia" w:ascii="宋体" w:hAnsi="宋体" w:eastAsia="宋体" w:cs="宋体"/>
                      <w:i w:val="0"/>
                      <w:color w:val="000000"/>
                      <w:sz w:val="22"/>
                      <w:szCs w:val="22"/>
                      <w:highlight w:val="none"/>
                      <w:u w:val="none"/>
                      <w:lang w:val="en-US" w:eastAsia="zh-CN"/>
                    </w:rPr>
                  </w:pPr>
                </w:p>
              </w:tc>
            </w:tr>
            <w:tr w14:paraId="2EC8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1255" w:type="dxa"/>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5E658">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3A922">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31</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4521">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749.39</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D0B30">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A6FA2">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62</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9F0A">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749.39</w:t>
                  </w:r>
                </w:p>
              </w:tc>
            </w:tr>
            <w:tr w14:paraId="6017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974" w:type="dxa"/>
                  <w:gridSpan w:val="7"/>
                  <w:tcBorders>
                    <w:top w:val="nil"/>
                    <w:left w:val="nil"/>
                    <w:bottom w:val="nil"/>
                    <w:right w:val="nil"/>
                  </w:tcBorders>
                  <w:shd w:val="clear" w:color="auto" w:fill="auto"/>
                  <w:vAlign w:val="center"/>
                </w:tcPr>
                <w:p w14:paraId="7BE44B91">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注：1.本表反映部门本年度的总收支和年末结转结余情况。</w:t>
                  </w:r>
                </w:p>
                <w:p w14:paraId="339BA6E1">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14:paraId="7900CE20">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2.本套报表金额单位转换时可能存在尾数误差。</w:t>
                  </w:r>
                </w:p>
              </w:tc>
              <w:tc>
                <w:tcPr>
                  <w:tcW w:w="0" w:type="auto"/>
                  <w:tcBorders>
                    <w:top w:val="nil"/>
                    <w:left w:val="nil"/>
                    <w:bottom w:val="nil"/>
                    <w:right w:val="nil"/>
                  </w:tcBorders>
                  <w:shd w:val="clear" w:color="auto" w:fill="auto"/>
                  <w:vAlign w:val="center"/>
                </w:tcPr>
                <w:p w14:paraId="06CE1786">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tc>
              <w:tc>
                <w:tcPr>
                  <w:tcW w:w="0" w:type="auto"/>
                  <w:tcBorders>
                    <w:top w:val="nil"/>
                    <w:left w:val="nil"/>
                    <w:bottom w:val="nil"/>
                    <w:right w:val="nil"/>
                  </w:tcBorders>
                  <w:shd w:val="clear" w:color="auto" w:fill="auto"/>
                  <w:vAlign w:val="center"/>
                </w:tcPr>
                <w:p w14:paraId="424239B4">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tc>
              <w:tc>
                <w:tcPr>
                  <w:tcW w:w="0" w:type="auto"/>
                  <w:tcBorders>
                    <w:top w:val="nil"/>
                    <w:left w:val="nil"/>
                    <w:bottom w:val="nil"/>
                    <w:right w:val="nil"/>
                  </w:tcBorders>
                  <w:shd w:val="clear" w:color="auto" w:fill="auto"/>
                  <w:vAlign w:val="center"/>
                </w:tcPr>
                <w:p w14:paraId="3A663038">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tc>
              <w:tc>
                <w:tcPr>
                  <w:tcW w:w="0" w:type="auto"/>
                  <w:tcBorders>
                    <w:top w:val="nil"/>
                    <w:left w:val="nil"/>
                    <w:bottom w:val="nil"/>
                    <w:right w:val="nil"/>
                  </w:tcBorders>
                  <w:shd w:val="clear" w:color="auto" w:fill="auto"/>
                  <w:vAlign w:val="center"/>
                </w:tcPr>
                <w:p w14:paraId="1218B386">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tc>
              <w:tc>
                <w:tcPr>
                  <w:tcW w:w="0" w:type="auto"/>
                  <w:tcBorders>
                    <w:top w:val="nil"/>
                    <w:left w:val="nil"/>
                    <w:bottom w:val="nil"/>
                    <w:right w:val="nil"/>
                  </w:tcBorders>
                  <w:shd w:val="clear" w:color="auto" w:fill="auto"/>
                  <w:vAlign w:val="center"/>
                </w:tcPr>
                <w:p w14:paraId="673DE43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bl>
          <w:p w14:paraId="53A047EC">
            <w:pPr>
              <w:jc w:val="center"/>
              <w:rPr>
                <w:rFonts w:hint="eastAsia" w:ascii="华文中宋" w:hAnsi="华文中宋" w:eastAsia="华文中宋"/>
                <w:color w:val="000000"/>
                <w:sz w:val="32"/>
                <w:szCs w:val="32"/>
                <w:highlight w:val="none"/>
              </w:rPr>
            </w:pPr>
          </w:p>
          <w:p w14:paraId="1B4FCF45">
            <w:pPr>
              <w:jc w:val="center"/>
              <w:rPr>
                <w:rFonts w:ascii="华文中宋" w:hAnsi="华文中宋" w:eastAsia="华文中宋" w:cs="宋体"/>
                <w:color w:val="000000"/>
                <w:sz w:val="32"/>
                <w:szCs w:val="32"/>
                <w:highlight w:val="none"/>
              </w:rPr>
            </w:pPr>
            <w:r>
              <w:rPr>
                <w:rFonts w:hint="eastAsia" w:eastAsia="方正小标宋_GBK"/>
                <w:color w:val="000000"/>
                <w:kern w:val="0"/>
                <w:sz w:val="36"/>
                <w:szCs w:val="21"/>
                <w:highlight w:val="none"/>
              </w:rPr>
              <w:t>收入决算表</w:t>
            </w:r>
          </w:p>
        </w:tc>
      </w:tr>
      <w:tr w14:paraId="398944EA">
        <w:tblPrEx>
          <w:tblCellMar>
            <w:top w:w="0" w:type="dxa"/>
            <w:left w:w="0" w:type="dxa"/>
            <w:bottom w:w="0" w:type="dxa"/>
            <w:right w:w="0" w:type="dxa"/>
          </w:tblCellMar>
        </w:tblPrEx>
        <w:trPr>
          <w:gridAfter w:val="2"/>
          <w:wAfter w:w="2092" w:type="dxa"/>
          <w:trHeight w:val="285" w:hRule="atLeast"/>
        </w:trPr>
        <w:tc>
          <w:tcPr>
            <w:tcW w:w="269" w:type="dxa"/>
            <w:tcBorders>
              <w:top w:val="nil"/>
              <w:left w:val="nil"/>
              <w:bottom w:val="nil"/>
              <w:right w:val="nil"/>
            </w:tcBorders>
            <w:shd w:val="clear" w:color="000000" w:fill="FFFFFF"/>
            <w:noWrap/>
            <w:tcMar>
              <w:top w:w="15" w:type="dxa"/>
              <w:left w:w="15" w:type="dxa"/>
              <w:bottom w:w="0" w:type="dxa"/>
              <w:right w:w="15" w:type="dxa"/>
            </w:tcMar>
            <w:vAlign w:val="center"/>
          </w:tcPr>
          <w:p w14:paraId="385BDC52">
            <w:pPr>
              <w:jc w:val="right"/>
              <w:rPr>
                <w:rFonts w:ascii="宋体" w:hAnsi="宋体" w:eastAsia="宋体" w:cs="宋体"/>
                <w:sz w:val="24"/>
                <w:szCs w:val="24"/>
                <w:highlight w:val="none"/>
              </w:rPr>
            </w:pPr>
            <w:r>
              <w:rPr>
                <w:rFonts w:hint="eastAsia"/>
                <w:highlight w:val="none"/>
              </w:rPr>
              <w:t>　</w:t>
            </w:r>
          </w:p>
        </w:tc>
        <w:tc>
          <w:tcPr>
            <w:tcW w:w="583" w:type="dxa"/>
            <w:tcBorders>
              <w:top w:val="nil"/>
              <w:left w:val="nil"/>
              <w:bottom w:val="nil"/>
              <w:right w:val="nil"/>
            </w:tcBorders>
            <w:shd w:val="clear" w:color="000000" w:fill="FFFFFF"/>
            <w:noWrap/>
            <w:tcMar>
              <w:top w:w="15" w:type="dxa"/>
              <w:left w:w="15" w:type="dxa"/>
              <w:bottom w:w="0" w:type="dxa"/>
              <w:right w:w="15" w:type="dxa"/>
            </w:tcMar>
            <w:vAlign w:val="center"/>
          </w:tcPr>
          <w:p w14:paraId="6BA04EE1">
            <w:pPr>
              <w:jc w:val="right"/>
              <w:rPr>
                <w:rFonts w:ascii="宋体" w:hAnsi="宋体" w:eastAsia="宋体" w:cs="宋体"/>
                <w:sz w:val="24"/>
                <w:szCs w:val="24"/>
                <w:highlight w:val="none"/>
              </w:rPr>
            </w:pPr>
            <w:r>
              <w:rPr>
                <w:rFonts w:hint="eastAsia"/>
                <w:highlight w:val="none"/>
              </w:rPr>
              <w:t>　</w:t>
            </w:r>
          </w:p>
        </w:tc>
        <w:tc>
          <w:tcPr>
            <w:tcW w:w="3706"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829D7D1">
            <w:pPr>
              <w:jc w:val="right"/>
              <w:rPr>
                <w:rFonts w:ascii="宋体" w:hAnsi="宋体" w:eastAsia="宋体" w:cs="宋体"/>
                <w:sz w:val="24"/>
                <w:szCs w:val="24"/>
                <w:highlight w:val="none"/>
              </w:rPr>
            </w:pPr>
            <w:r>
              <w:rPr>
                <w:rFonts w:hint="eastAsia"/>
                <w:highlight w:val="none"/>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38B1B592">
            <w:pPr>
              <w:jc w:val="right"/>
              <w:rPr>
                <w:rFonts w:ascii="宋体" w:hAnsi="宋体" w:eastAsia="宋体" w:cs="宋体"/>
                <w:sz w:val="24"/>
                <w:szCs w:val="24"/>
                <w:highlight w:val="none"/>
              </w:rPr>
            </w:pPr>
            <w:r>
              <w:rPr>
                <w:rFonts w:hint="eastAsia"/>
                <w:highlight w:val="none"/>
              </w:rPr>
              <w:t>　</w:t>
            </w:r>
          </w:p>
        </w:tc>
        <w:tc>
          <w:tcPr>
            <w:tcW w:w="2054" w:type="dxa"/>
            <w:tcBorders>
              <w:top w:val="nil"/>
              <w:left w:val="nil"/>
              <w:bottom w:val="nil"/>
              <w:right w:val="nil"/>
            </w:tcBorders>
            <w:shd w:val="clear" w:color="000000" w:fill="FFFFFF"/>
            <w:noWrap/>
            <w:tcMar>
              <w:top w:w="15" w:type="dxa"/>
              <w:left w:w="15" w:type="dxa"/>
              <w:bottom w:w="0" w:type="dxa"/>
              <w:right w:w="15" w:type="dxa"/>
            </w:tcMar>
            <w:vAlign w:val="center"/>
          </w:tcPr>
          <w:p w14:paraId="4D04A710">
            <w:pPr>
              <w:jc w:val="right"/>
              <w:rPr>
                <w:rFonts w:ascii="宋体" w:hAnsi="宋体" w:eastAsia="宋体" w:cs="宋体"/>
                <w:sz w:val="24"/>
                <w:szCs w:val="24"/>
                <w:highlight w:val="none"/>
              </w:rPr>
            </w:pPr>
            <w:r>
              <w:rPr>
                <w:rFonts w:hint="eastAsia"/>
                <w:highlight w:val="none"/>
              </w:rPr>
              <w:t>　</w:t>
            </w:r>
          </w:p>
        </w:tc>
        <w:tc>
          <w:tcPr>
            <w:tcW w:w="157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9365199">
            <w:pPr>
              <w:jc w:val="right"/>
              <w:rPr>
                <w:rFonts w:ascii="宋体" w:hAnsi="宋体" w:eastAsia="宋体" w:cs="宋体"/>
                <w:sz w:val="24"/>
                <w:szCs w:val="24"/>
                <w:highlight w:val="none"/>
              </w:rPr>
            </w:pPr>
            <w:r>
              <w:rPr>
                <w:rFonts w:hint="eastAsia"/>
                <w:highlight w:val="none"/>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14:paraId="311FDA40">
            <w:pPr>
              <w:jc w:val="right"/>
              <w:rPr>
                <w:rFonts w:ascii="宋体" w:hAnsi="宋体" w:eastAsia="宋体" w:cs="宋体"/>
                <w:sz w:val="24"/>
                <w:szCs w:val="24"/>
                <w:highlight w:val="none"/>
              </w:rPr>
            </w:pPr>
            <w:r>
              <w:rPr>
                <w:rFonts w:hint="eastAsia"/>
                <w:highlight w:val="none"/>
              </w:rPr>
              <w:t>　</w:t>
            </w:r>
          </w:p>
        </w:tc>
        <w:tc>
          <w:tcPr>
            <w:tcW w:w="145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E6FED56">
            <w:pPr>
              <w:jc w:val="right"/>
              <w:rPr>
                <w:rFonts w:ascii="宋体" w:hAnsi="宋体" w:eastAsia="宋体" w:cs="宋体"/>
                <w:sz w:val="24"/>
                <w:szCs w:val="24"/>
                <w:highlight w:val="none"/>
              </w:rPr>
            </w:pPr>
            <w:r>
              <w:rPr>
                <w:rFonts w:hint="eastAsia"/>
                <w:highlight w:val="none"/>
              </w:rPr>
              <w:t>　</w:t>
            </w:r>
          </w:p>
        </w:tc>
        <w:tc>
          <w:tcPr>
            <w:tcW w:w="145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1E531E8">
            <w:pPr>
              <w:jc w:val="right"/>
              <w:rPr>
                <w:rFonts w:ascii="宋体" w:hAnsi="宋体" w:eastAsia="宋体" w:cs="宋体"/>
                <w:sz w:val="24"/>
                <w:szCs w:val="24"/>
                <w:highlight w:val="none"/>
              </w:rPr>
            </w:pPr>
            <w:r>
              <w:rPr>
                <w:rFonts w:hint="eastAsia"/>
                <w:highlight w:val="none"/>
              </w:rPr>
              <w:t>　</w:t>
            </w:r>
          </w:p>
        </w:tc>
        <w:tc>
          <w:tcPr>
            <w:tcW w:w="14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DC4AC7F">
            <w:pPr>
              <w:jc w:val="right"/>
              <w:rPr>
                <w:rFonts w:ascii="宋体" w:hAnsi="宋体" w:eastAsia="宋体" w:cs="宋体"/>
                <w:color w:val="000000"/>
                <w:sz w:val="20"/>
                <w:szCs w:val="20"/>
                <w:highlight w:val="none"/>
              </w:rPr>
            </w:pPr>
            <w:r>
              <w:rPr>
                <w:rFonts w:hint="eastAsia"/>
                <w:color w:val="000000"/>
                <w:sz w:val="20"/>
                <w:szCs w:val="20"/>
                <w:highlight w:val="none"/>
              </w:rPr>
              <w:t>公开</w:t>
            </w:r>
            <w:r>
              <w:rPr>
                <w:rFonts w:hint="eastAsia"/>
                <w:color w:val="000000"/>
                <w:sz w:val="20"/>
                <w:szCs w:val="20"/>
                <w:highlight w:val="none"/>
                <w:lang w:val="en-US" w:eastAsia="zh-CN"/>
              </w:rPr>
              <w:t>02</w:t>
            </w:r>
            <w:r>
              <w:rPr>
                <w:rFonts w:hint="eastAsia"/>
                <w:color w:val="000000"/>
                <w:sz w:val="20"/>
                <w:szCs w:val="20"/>
                <w:highlight w:val="none"/>
              </w:rPr>
              <w:t>表</w:t>
            </w:r>
          </w:p>
        </w:tc>
      </w:tr>
      <w:tr w14:paraId="6A3F4367">
        <w:tblPrEx>
          <w:tblCellMar>
            <w:top w:w="0" w:type="dxa"/>
            <w:left w:w="0" w:type="dxa"/>
            <w:bottom w:w="0" w:type="dxa"/>
            <w:right w:w="0" w:type="dxa"/>
          </w:tblCellMar>
        </w:tblPrEx>
        <w:trPr>
          <w:gridAfter w:val="2"/>
          <w:wAfter w:w="2092" w:type="dxa"/>
          <w:trHeight w:val="90" w:hRule="atLeast"/>
        </w:trPr>
        <w:tc>
          <w:tcPr>
            <w:tcW w:w="8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D045AB9">
            <w:pPr>
              <w:rPr>
                <w:rFonts w:ascii="宋体" w:hAnsi="宋体" w:eastAsia="宋体" w:cs="宋体"/>
                <w:color w:val="000000"/>
                <w:sz w:val="20"/>
                <w:szCs w:val="20"/>
                <w:highlight w:val="none"/>
              </w:rPr>
            </w:pPr>
            <w:r>
              <w:rPr>
                <w:rFonts w:hint="eastAsia"/>
                <w:color w:val="000000"/>
                <w:sz w:val="20"/>
                <w:szCs w:val="20"/>
                <w:highlight w:val="none"/>
              </w:rPr>
              <w:t>部门：</w:t>
            </w:r>
          </w:p>
        </w:tc>
        <w:tc>
          <w:tcPr>
            <w:tcW w:w="3706"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28DCC4AB">
            <w:pPr>
              <w:jc w:val="both"/>
              <w:rPr>
                <w:rFonts w:ascii="宋体" w:hAnsi="宋体" w:eastAsia="宋体" w:cs="宋体"/>
                <w:sz w:val="24"/>
                <w:szCs w:val="24"/>
                <w:highlight w:val="none"/>
              </w:rPr>
            </w:pPr>
            <w:r>
              <w:rPr>
                <w:rFonts w:hint="eastAsia"/>
                <w:highlight w:val="none"/>
                <w:lang w:eastAsia="zh-CN"/>
              </w:rPr>
              <w:t>中共会同县委宣传部</w:t>
            </w:r>
            <w:r>
              <w:rPr>
                <w:rFonts w:hint="eastAsia"/>
                <w:highlight w:val="none"/>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156D3852">
            <w:pPr>
              <w:jc w:val="right"/>
              <w:rPr>
                <w:rFonts w:ascii="宋体" w:hAnsi="宋体" w:eastAsia="宋体" w:cs="宋体"/>
                <w:sz w:val="24"/>
                <w:szCs w:val="24"/>
                <w:highlight w:val="none"/>
              </w:rPr>
            </w:pPr>
            <w:r>
              <w:rPr>
                <w:rFonts w:hint="eastAsia"/>
                <w:highlight w:val="none"/>
              </w:rPr>
              <w:t>　</w:t>
            </w:r>
          </w:p>
        </w:tc>
        <w:tc>
          <w:tcPr>
            <w:tcW w:w="2054" w:type="dxa"/>
            <w:tcBorders>
              <w:top w:val="nil"/>
              <w:left w:val="nil"/>
              <w:bottom w:val="nil"/>
              <w:right w:val="nil"/>
            </w:tcBorders>
            <w:shd w:val="clear" w:color="000000" w:fill="FFFFFF"/>
            <w:noWrap/>
            <w:tcMar>
              <w:top w:w="15" w:type="dxa"/>
              <w:left w:w="15" w:type="dxa"/>
              <w:bottom w:w="0" w:type="dxa"/>
              <w:right w:w="15" w:type="dxa"/>
            </w:tcMar>
            <w:vAlign w:val="center"/>
          </w:tcPr>
          <w:p w14:paraId="368CAE08">
            <w:pPr>
              <w:jc w:val="right"/>
              <w:rPr>
                <w:rFonts w:ascii="宋体" w:hAnsi="宋体" w:eastAsia="宋体" w:cs="宋体"/>
                <w:sz w:val="24"/>
                <w:szCs w:val="24"/>
                <w:highlight w:val="none"/>
              </w:rPr>
            </w:pPr>
            <w:r>
              <w:rPr>
                <w:rFonts w:hint="eastAsia"/>
                <w:highlight w:val="none"/>
              </w:rPr>
              <w:t>　</w:t>
            </w:r>
          </w:p>
        </w:tc>
        <w:tc>
          <w:tcPr>
            <w:tcW w:w="157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305C597D">
            <w:pPr>
              <w:jc w:val="center"/>
              <w:rPr>
                <w:rFonts w:ascii="宋体" w:hAnsi="宋体" w:eastAsia="宋体" w:cs="宋体"/>
                <w:color w:val="000000"/>
                <w:sz w:val="20"/>
                <w:szCs w:val="20"/>
                <w:highlight w:val="none"/>
              </w:rPr>
            </w:pPr>
            <w:r>
              <w:rPr>
                <w:rFonts w:hint="eastAsia"/>
                <w:color w:val="000000"/>
                <w:sz w:val="20"/>
                <w:szCs w:val="20"/>
                <w:highlight w:val="none"/>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14:paraId="383650FE">
            <w:pPr>
              <w:jc w:val="right"/>
              <w:rPr>
                <w:rFonts w:ascii="宋体" w:hAnsi="宋体" w:eastAsia="宋体" w:cs="宋体"/>
                <w:sz w:val="24"/>
                <w:szCs w:val="24"/>
                <w:highlight w:val="none"/>
              </w:rPr>
            </w:pPr>
            <w:r>
              <w:rPr>
                <w:rFonts w:hint="eastAsia"/>
                <w:highlight w:val="none"/>
              </w:rPr>
              <w:t>　</w:t>
            </w:r>
          </w:p>
        </w:tc>
        <w:tc>
          <w:tcPr>
            <w:tcW w:w="145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67591DB">
            <w:pPr>
              <w:jc w:val="right"/>
              <w:rPr>
                <w:rFonts w:ascii="宋体" w:hAnsi="宋体" w:eastAsia="宋体" w:cs="宋体"/>
                <w:sz w:val="24"/>
                <w:szCs w:val="24"/>
                <w:highlight w:val="none"/>
              </w:rPr>
            </w:pPr>
            <w:r>
              <w:rPr>
                <w:rFonts w:hint="eastAsia"/>
                <w:highlight w:val="none"/>
              </w:rPr>
              <w:t>　</w:t>
            </w:r>
          </w:p>
        </w:tc>
        <w:tc>
          <w:tcPr>
            <w:tcW w:w="145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C16A3B0">
            <w:pPr>
              <w:jc w:val="right"/>
              <w:rPr>
                <w:rFonts w:ascii="宋体" w:hAnsi="宋体" w:eastAsia="宋体" w:cs="宋体"/>
                <w:sz w:val="24"/>
                <w:szCs w:val="24"/>
                <w:highlight w:val="none"/>
              </w:rPr>
            </w:pPr>
            <w:r>
              <w:rPr>
                <w:rFonts w:hint="eastAsia"/>
                <w:highlight w:val="none"/>
              </w:rPr>
              <w:t>　</w:t>
            </w:r>
          </w:p>
        </w:tc>
        <w:tc>
          <w:tcPr>
            <w:tcW w:w="14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67C4F5A">
            <w:pPr>
              <w:jc w:val="right"/>
              <w:rPr>
                <w:rFonts w:ascii="宋体" w:hAnsi="宋体" w:eastAsia="宋体" w:cs="宋体"/>
                <w:color w:val="000000"/>
                <w:sz w:val="20"/>
                <w:szCs w:val="20"/>
                <w:highlight w:val="none"/>
              </w:rPr>
            </w:pPr>
            <w:r>
              <w:rPr>
                <w:rFonts w:hint="eastAsia"/>
                <w:color w:val="000000"/>
                <w:sz w:val="20"/>
                <w:szCs w:val="20"/>
                <w:highlight w:val="none"/>
              </w:rPr>
              <w:t>单位：万元</w:t>
            </w:r>
          </w:p>
        </w:tc>
      </w:tr>
      <w:tr w14:paraId="524AD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4528" w:type="dxa"/>
            <w:gridSpan w:val="4"/>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3FBF52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650" w:type="dxa"/>
            <w:gridSpan w:val="2"/>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B92498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本年收入合计</w:t>
            </w:r>
          </w:p>
        </w:tc>
        <w:tc>
          <w:tcPr>
            <w:tcW w:w="2055" w:type="dxa"/>
            <w:gridSpan w:val="2"/>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F80349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财政拨款收入</w:t>
            </w:r>
          </w:p>
        </w:tc>
        <w:tc>
          <w:tcPr>
            <w:tcW w:w="154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6E6634A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上级补助收入</w:t>
            </w:r>
          </w:p>
        </w:tc>
        <w:tc>
          <w:tcPr>
            <w:tcW w:w="1335" w:type="dxa"/>
            <w:gridSpan w:val="3"/>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A775EE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事业收入</w:t>
            </w:r>
          </w:p>
        </w:tc>
        <w:tc>
          <w:tcPr>
            <w:tcW w:w="1485" w:type="dxa"/>
            <w:gridSpan w:val="2"/>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628D92D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经营收入</w:t>
            </w:r>
          </w:p>
        </w:tc>
        <w:tc>
          <w:tcPr>
            <w:tcW w:w="1440" w:type="dxa"/>
            <w:gridSpan w:val="2"/>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4D8B53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附属单位上缴收入</w:t>
            </w:r>
          </w:p>
        </w:tc>
        <w:tc>
          <w:tcPr>
            <w:tcW w:w="1440" w:type="dxa"/>
            <w:gridSpan w:val="2"/>
            <w:vMerge w:val="restart"/>
            <w:tcBorders>
              <w:top w:val="nil"/>
              <w:left w:val="nil"/>
              <w:right w:val="single" w:color="D4D4D4" w:sz="4" w:space="0"/>
            </w:tcBorders>
            <w:shd w:val="clear" w:color="auto" w:fill="F1F1F1"/>
            <w:tcMar>
              <w:top w:w="15" w:type="dxa"/>
              <w:left w:w="15" w:type="dxa"/>
              <w:right w:w="15" w:type="dxa"/>
            </w:tcMar>
            <w:vAlign w:val="center"/>
          </w:tcPr>
          <w:p w14:paraId="19229DED">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其他收入</w:t>
            </w:r>
          </w:p>
        </w:tc>
      </w:tr>
      <w:tr w14:paraId="1A63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12" w:hRule="atLeast"/>
        </w:trPr>
        <w:tc>
          <w:tcPr>
            <w:tcW w:w="853"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1C30D9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36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B8753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650"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8DB2008">
            <w:pPr>
              <w:jc w:val="center"/>
              <w:rPr>
                <w:rFonts w:hint="eastAsia" w:ascii="宋体" w:hAnsi="宋体" w:eastAsia="宋体" w:cs="宋体"/>
                <w:i w:val="0"/>
                <w:color w:val="000000"/>
                <w:sz w:val="22"/>
                <w:szCs w:val="22"/>
                <w:highlight w:val="none"/>
                <w:u w:val="none"/>
              </w:rPr>
            </w:pPr>
          </w:p>
        </w:tc>
        <w:tc>
          <w:tcPr>
            <w:tcW w:w="2055"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70E09EA">
            <w:pPr>
              <w:jc w:val="center"/>
              <w:rPr>
                <w:rFonts w:hint="eastAsia" w:ascii="宋体" w:hAnsi="宋体" w:eastAsia="宋体" w:cs="宋体"/>
                <w:i w:val="0"/>
                <w:color w:val="000000"/>
                <w:sz w:val="22"/>
                <w:szCs w:val="22"/>
                <w:highlight w:val="none"/>
                <w:u w:val="none"/>
              </w:rPr>
            </w:pPr>
          </w:p>
        </w:tc>
        <w:tc>
          <w:tcPr>
            <w:tcW w:w="154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09D8613">
            <w:pPr>
              <w:jc w:val="center"/>
              <w:rPr>
                <w:rFonts w:hint="eastAsia" w:ascii="宋体" w:hAnsi="宋体" w:eastAsia="宋体" w:cs="宋体"/>
                <w:i w:val="0"/>
                <w:color w:val="000000"/>
                <w:sz w:val="22"/>
                <w:szCs w:val="22"/>
                <w:highlight w:val="none"/>
                <w:u w:val="none"/>
              </w:rPr>
            </w:pPr>
          </w:p>
        </w:tc>
        <w:tc>
          <w:tcPr>
            <w:tcW w:w="1335" w:type="dxa"/>
            <w:gridSpan w:val="3"/>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AA5A336">
            <w:pPr>
              <w:jc w:val="center"/>
              <w:rPr>
                <w:rFonts w:hint="eastAsia" w:ascii="宋体" w:hAnsi="宋体" w:eastAsia="宋体" w:cs="宋体"/>
                <w:i w:val="0"/>
                <w:color w:val="000000"/>
                <w:sz w:val="22"/>
                <w:szCs w:val="22"/>
                <w:highlight w:val="none"/>
                <w:u w:val="none"/>
              </w:rPr>
            </w:pPr>
          </w:p>
        </w:tc>
        <w:tc>
          <w:tcPr>
            <w:tcW w:w="1485"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2AA867C9">
            <w:pPr>
              <w:jc w:val="center"/>
              <w:rPr>
                <w:rFonts w:hint="eastAsia" w:ascii="宋体" w:hAnsi="宋体" w:eastAsia="宋体" w:cs="宋体"/>
                <w:i w:val="0"/>
                <w:color w:val="000000"/>
                <w:sz w:val="22"/>
                <w:szCs w:val="22"/>
                <w:highlight w:val="none"/>
                <w:u w:val="none"/>
              </w:rPr>
            </w:pPr>
          </w:p>
        </w:tc>
        <w:tc>
          <w:tcPr>
            <w:tcW w:w="1440"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B3B5813">
            <w:pPr>
              <w:jc w:val="center"/>
              <w:rPr>
                <w:rFonts w:hint="eastAsia" w:ascii="宋体" w:hAnsi="宋体" w:eastAsia="宋体" w:cs="宋体"/>
                <w:i w:val="0"/>
                <w:color w:val="000000"/>
                <w:sz w:val="22"/>
                <w:szCs w:val="22"/>
                <w:highlight w:val="none"/>
                <w:u w:val="none"/>
              </w:rPr>
            </w:pPr>
          </w:p>
        </w:tc>
        <w:tc>
          <w:tcPr>
            <w:tcW w:w="1440" w:type="dxa"/>
            <w:gridSpan w:val="2"/>
            <w:vMerge w:val="continue"/>
            <w:tcBorders>
              <w:left w:val="nil"/>
              <w:right w:val="single" w:color="D4D4D4" w:sz="4" w:space="0"/>
            </w:tcBorders>
            <w:shd w:val="clear" w:color="auto" w:fill="F1F1F1"/>
            <w:tcMar>
              <w:top w:w="15" w:type="dxa"/>
              <w:left w:w="15" w:type="dxa"/>
              <w:right w:w="15" w:type="dxa"/>
            </w:tcMar>
            <w:vAlign w:val="center"/>
          </w:tcPr>
          <w:p w14:paraId="7EB7A19E">
            <w:pPr>
              <w:jc w:val="center"/>
              <w:rPr>
                <w:rFonts w:hint="eastAsia" w:ascii="宋体" w:hAnsi="宋体" w:eastAsia="宋体" w:cs="宋体"/>
                <w:i w:val="0"/>
                <w:color w:val="000000"/>
                <w:sz w:val="22"/>
                <w:szCs w:val="22"/>
                <w:highlight w:val="none"/>
                <w:u w:val="none"/>
              </w:rPr>
            </w:pPr>
          </w:p>
        </w:tc>
      </w:tr>
      <w:tr w14:paraId="13A6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4528" w:type="dxa"/>
            <w:gridSpan w:val="4"/>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AEADF1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650"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F443EC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055"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8F4A01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45"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31F35B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335"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8E31E0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485"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0C999E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440"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434AD3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440"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42F9F47">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7</w:t>
            </w:r>
          </w:p>
        </w:tc>
      </w:tr>
      <w:tr w14:paraId="6F61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4528" w:type="dxa"/>
            <w:gridSpan w:val="4"/>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05C57E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05ECDD">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749.39</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7593AF3">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714.93</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0F49464">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C56928">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69F5D8">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A42964C">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790D21">
            <w:pPr>
              <w:keepNext w:val="0"/>
              <w:keepLines w:val="0"/>
              <w:widowControl/>
              <w:suppressLineNumbers w:val="0"/>
              <w:jc w:val="right"/>
              <w:textAlignment w:val="center"/>
              <w:rPr>
                <w:rFonts w:hint="eastAsia" w:ascii="宋体" w:hAnsi="宋体" w:eastAsia="宋体" w:cs="宋体"/>
                <w:b/>
                <w:i w:val="0"/>
                <w:color w:val="000000"/>
                <w:kern w:val="2"/>
                <w:sz w:val="22"/>
                <w:szCs w:val="22"/>
                <w:highlight w:val="none"/>
                <w:u w:val="none"/>
                <w:lang w:val="en-US" w:eastAsia="zh-CN" w:bidi="ar-SA"/>
              </w:rPr>
            </w:pPr>
            <w:r>
              <w:rPr>
                <w:rFonts w:hint="eastAsia" w:ascii="宋体" w:hAnsi="宋体" w:eastAsia="宋体" w:cs="宋体"/>
                <w:b/>
                <w:i w:val="0"/>
                <w:color w:val="000000"/>
                <w:kern w:val="0"/>
                <w:sz w:val="22"/>
                <w:szCs w:val="22"/>
                <w:highlight w:val="none"/>
                <w:u w:val="none"/>
                <w:lang w:val="en-US" w:eastAsia="zh-CN" w:bidi="ar"/>
              </w:rPr>
              <w:t>34.46</w:t>
            </w:r>
          </w:p>
        </w:tc>
      </w:tr>
      <w:tr w14:paraId="026D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C58DBC">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9413898">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一般公共服务支出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A40DB38">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531.30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A1C743">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496.84</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F57CD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A08DD8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11CC03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9C3AA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4E065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34.46</w:t>
            </w:r>
          </w:p>
        </w:tc>
      </w:tr>
      <w:tr w14:paraId="6743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90DF38">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20101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776513">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人大事务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C37DDB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0.12</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3073C4">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0.12</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3E947D">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5D3DA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39571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330FDD">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1907A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7FD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4252C9">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2010102</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60560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一般行政管理事务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E3D59B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0.12</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E368F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0.12</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A3827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1B7375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15C248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B9F3EB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5E0D6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631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A38433E">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20103</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793450">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政府办公厅（室）及相关机构事务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6977EE">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275.44</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C335CD5">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240.98</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51259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6DA319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E4914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FC578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tbl>
            <w:tblPr>
              <w:tblStyle w:val="13"/>
              <w:tblW w:w="17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40"/>
            </w:tblGrid>
            <w:tr w14:paraId="4B2D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4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6E176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34.46</w:t>
                  </w:r>
                </w:p>
              </w:tc>
            </w:tr>
          </w:tbl>
          <w:p w14:paraId="738AACD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p>
        </w:tc>
      </w:tr>
      <w:tr w14:paraId="30B5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C1E6C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2010301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F72545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行政运行</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B875D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240.98</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4ED86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240.98</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2D4AA3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5E2391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5B7EF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95871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06734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2DD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815949">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2010399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DE04249">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其他政府办公厅（室）及相关机构事务支出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82ECB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34.46</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7D1DC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C59436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5C532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256D8E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A5A03D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87908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34.46</w:t>
            </w:r>
          </w:p>
        </w:tc>
      </w:tr>
      <w:tr w14:paraId="0CBC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3658C9A">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20133</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FD09B1">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宣传事务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8DB5182">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255.74</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C2B94DC">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255.74</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4EC8D2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E4EACF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65C35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7C3E9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E1422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FAA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0ACD95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2013302</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7DD1C1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一般行政管理事务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E0390E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167.76</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48641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167.76</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49BC1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D4106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EE914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7154E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28A821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436C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200C26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2013399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84A054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其他宣传事务支出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24116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87.98</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807DB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87.98</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5ACAE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F91E2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9A6C5F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51CEB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9C37A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215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70943A2">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205</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DAFB77">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教育支出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CD4C72">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F8023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6CCAE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CA00FE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03F13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321CA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7E7BB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729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C3F20B">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20501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A70446">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教育管理事务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D10C7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6A69B7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0E857F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A8782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0811E1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F7A4A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F699E8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246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52E1A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2050199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0EBD97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其他教育管理事务支出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CEED1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AE3E72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A050B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D4D25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F2B67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4773B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12233F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4722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063690">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207</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B7628D">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文化旅游体育与传媒支出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4F8439">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59.89</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47FAD2">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59.89</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DF94A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561CA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14DDA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BE3B19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63013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B16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A74792">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20701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B2EA0D">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文化和旅游</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5140C5">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29.00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873832">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29.00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DB8B3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6282F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8DE1B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41785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E20AF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538F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EBAD7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2070199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AA2FB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其他文化和旅游支出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94757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8056E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A05857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5C0537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CD830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0D494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2B1118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CAD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6D509B">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20707</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E6B84B">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spacing w:val="-20"/>
                <w:kern w:val="0"/>
                <w:sz w:val="22"/>
                <w:szCs w:val="22"/>
                <w:highlight w:val="none"/>
                <w:u w:val="none"/>
                <w:lang w:val="en-US" w:eastAsia="zh-CN" w:bidi="ar"/>
              </w:rPr>
              <w:t>国家电影事业发展专项资金安排的支出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549CE5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CA2B3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455B1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D0CA8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3BA1EE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CC083D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4B7FD9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927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CFA6D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2070799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302BFF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其他国家电影事业发展专项资金支出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22D23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E5E77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250A1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A77284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636A4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B3BE3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AF8A87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158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298F3BB">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20799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4F5F99">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其他文化旅游体育与传媒支出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0D633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29.89</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4A8E4A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29.89</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2C244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6A022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A5B21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CF1B4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6CC85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5E75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A8331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2079999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FB482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其他文化旅游体育与传媒支出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620B43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29.89</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EBC18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29.89</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DAD57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165DC2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8F4EA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C7AF05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3ADEB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4929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2EF50C">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208</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3967E2">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22D204">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20.51</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74A67D8">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20.51</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85821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C152D7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2419B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3367B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AC234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2424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937283">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20801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94CAA4">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人力资源和社会保障管理事务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EE1272">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0.21</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09E3FC">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0.21</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5F22D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D8878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462831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38A47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93429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2BB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CCE72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2080101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CEFB47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行政运行</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377781">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0.21</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461901">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0.21</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D87EA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08E0A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54859C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F688E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3226F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2815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094950">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20805</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FB78A6">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行政事业单位养老支出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0AD52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19.47</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EB396C">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19.47</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AEDEF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607FB8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9CF05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A9EBA3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2586D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3D3E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C7632E">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2080501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7903F4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行政单位离退休</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8E8D3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0.77</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EC3F83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0.77</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0A985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12CDE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8381F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F171BB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F5D994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F54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397F0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2080505</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16A0DA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机关事业单位基本养老保险缴费支出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73228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18.70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48AB64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18.70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8B818D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6E808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23582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B8C82B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6D82B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EB6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6B750E">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20808</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E7B968">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抚恤</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44EC10">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0.83</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EA426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0.83</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649DA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6FF78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B1F18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2A3E1E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98F81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61B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7703F6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2080801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10526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死亡抚恤</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08627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0.83</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3E2B3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0.83</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36CE4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16FCB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9DD71D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B38E7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A11C3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59D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2562155">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210</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82942C">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6F313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11.21</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CD4CCE">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11.21</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54205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4B5A8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91832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4F574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0CC879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D43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749144">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21001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F00DDE9">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卫生健康管理事务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C3A89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C1A8D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A6DF1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52267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F4F23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E27D4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7F98E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3CA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65AB6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2100199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DD78A5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其他卫生健康管理事务支出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D5668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3.00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B1FEB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3.00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C5E05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E6E0C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C5FA9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BB44C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03974D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BB0C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C7BFE4A">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21011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117DF3">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行政事业单位医疗</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30B2D8C">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8.21</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49F3D7">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8.21</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FE02B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D6CAEB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B386E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5DB987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58A98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648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9F7F6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2101101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0CB7B5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行政单位医疗</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08936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8.21</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3C38D5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8.21</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98A250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889FF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613B1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19248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931E5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4DA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D00A5F">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212</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67F1A5">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城乡社区支出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5A7A8FC">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90.40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03B7C3">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90.40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6019C8D">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99C0A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0CD69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BFC9B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259F45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CB6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21E4B63">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21201</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98E0E88">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城乡社区管理事务</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F2D47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90.40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901A5E">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90.40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1EB34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2F9EFF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46E4F0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EF9F9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BA85AF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47CE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0729C4">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2120199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2E8F8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其他城乡社区管理事务支出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513F4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90.40</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CBC490">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90.40</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29C86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1F7833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00BC5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F5B665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85AC1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ECF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5CA013">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213</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2B47C5">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农林水支出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757172">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1.08</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55AE1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1.08</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11CA5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8F563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BC0CC7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C4D06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E5D217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5EC8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C9307C3">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21305</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5B8A50">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巩固脱贫攻坚成果衔接乡村振兴</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456BE6">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1.08</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00B67B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1.08</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4CBE1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DC418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AD2883">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FD069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70868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98D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28E887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2130599</w:t>
            </w:r>
          </w:p>
        </w:tc>
        <w:tc>
          <w:tcPr>
            <w:tcW w:w="367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61D46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其他巩固脱贫攻坚成果衔接乡村振兴支出</w:t>
            </w:r>
          </w:p>
        </w:tc>
        <w:tc>
          <w:tcPr>
            <w:tcW w:w="165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04561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c>
          <w:tcPr>
            <w:tcW w:w="205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1F224A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c>
          <w:tcPr>
            <w:tcW w:w="154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6958A7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A0D1FD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7BD6A3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A73DB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6BA1A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367B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nil"/>
              <w:right w:val="single" w:color="D4D4D4" w:sz="4" w:space="0"/>
            </w:tcBorders>
            <w:shd w:val="clear" w:color="auto" w:fill="FFFFFF"/>
            <w:noWrap/>
            <w:tcMar>
              <w:top w:w="15" w:type="dxa"/>
              <w:left w:w="15" w:type="dxa"/>
              <w:right w:w="15" w:type="dxa"/>
            </w:tcMar>
            <w:vAlign w:val="center"/>
          </w:tcPr>
          <w:p w14:paraId="7D79DC43">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229</w:t>
            </w:r>
          </w:p>
        </w:tc>
        <w:tc>
          <w:tcPr>
            <w:tcW w:w="3675" w:type="dxa"/>
            <w:tcBorders>
              <w:top w:val="nil"/>
              <w:left w:val="nil"/>
              <w:bottom w:val="nil"/>
              <w:right w:val="single" w:color="D4D4D4" w:sz="4" w:space="0"/>
            </w:tcBorders>
            <w:shd w:val="clear" w:color="auto" w:fill="FFFFFF"/>
            <w:noWrap/>
            <w:tcMar>
              <w:top w:w="15" w:type="dxa"/>
              <w:left w:w="15" w:type="dxa"/>
              <w:right w:w="15" w:type="dxa"/>
            </w:tcMar>
            <w:vAlign w:val="center"/>
          </w:tcPr>
          <w:p w14:paraId="276528B2">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其他支出</w:t>
            </w:r>
          </w:p>
        </w:tc>
        <w:tc>
          <w:tcPr>
            <w:tcW w:w="165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2903BC47">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25.00</w:t>
            </w:r>
          </w:p>
        </w:tc>
        <w:tc>
          <w:tcPr>
            <w:tcW w:w="2055"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7BA534D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25.00</w:t>
            </w:r>
          </w:p>
        </w:tc>
        <w:tc>
          <w:tcPr>
            <w:tcW w:w="1545" w:type="dxa"/>
            <w:tcBorders>
              <w:top w:val="nil"/>
              <w:left w:val="nil"/>
              <w:bottom w:val="nil"/>
              <w:right w:val="single" w:color="D4D4D4" w:sz="4" w:space="0"/>
            </w:tcBorders>
            <w:shd w:val="clear" w:color="auto" w:fill="FFFFFF"/>
            <w:noWrap/>
            <w:tcMar>
              <w:top w:w="15" w:type="dxa"/>
              <w:left w:w="15" w:type="dxa"/>
              <w:right w:w="15" w:type="dxa"/>
            </w:tcMar>
            <w:vAlign w:val="center"/>
          </w:tcPr>
          <w:p w14:paraId="091405E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nil"/>
              <w:right w:val="single" w:color="D4D4D4" w:sz="4" w:space="0"/>
            </w:tcBorders>
            <w:shd w:val="clear" w:color="auto" w:fill="FFFFFF"/>
            <w:noWrap/>
            <w:tcMar>
              <w:top w:w="15" w:type="dxa"/>
              <w:left w:w="15" w:type="dxa"/>
              <w:right w:w="15" w:type="dxa"/>
            </w:tcMar>
            <w:vAlign w:val="center"/>
          </w:tcPr>
          <w:p w14:paraId="0376791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64EFB6D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4E5F961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02DFC26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205E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nil"/>
              <w:right w:val="single" w:color="D4D4D4" w:sz="4" w:space="0"/>
            </w:tcBorders>
            <w:shd w:val="clear" w:color="auto" w:fill="FFFFFF"/>
            <w:noWrap/>
            <w:tcMar>
              <w:top w:w="15" w:type="dxa"/>
              <w:left w:w="15" w:type="dxa"/>
              <w:right w:w="15" w:type="dxa"/>
            </w:tcMar>
            <w:vAlign w:val="center"/>
          </w:tcPr>
          <w:p w14:paraId="57E4497A">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22960</w:t>
            </w:r>
          </w:p>
        </w:tc>
        <w:tc>
          <w:tcPr>
            <w:tcW w:w="3675" w:type="dxa"/>
            <w:tcBorders>
              <w:top w:val="nil"/>
              <w:left w:val="nil"/>
              <w:bottom w:val="nil"/>
              <w:right w:val="single" w:color="D4D4D4" w:sz="4" w:space="0"/>
            </w:tcBorders>
            <w:shd w:val="clear" w:color="auto" w:fill="FFFFFF"/>
            <w:noWrap/>
            <w:tcMar>
              <w:top w:w="15" w:type="dxa"/>
              <w:left w:w="15" w:type="dxa"/>
              <w:right w:w="15" w:type="dxa"/>
            </w:tcMar>
            <w:vAlign w:val="center"/>
          </w:tcPr>
          <w:p w14:paraId="0FEE80A1">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彩票公益金安排的支出</w:t>
            </w:r>
          </w:p>
        </w:tc>
        <w:tc>
          <w:tcPr>
            <w:tcW w:w="165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6BF9DC54">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25.00</w:t>
            </w:r>
          </w:p>
        </w:tc>
        <w:tc>
          <w:tcPr>
            <w:tcW w:w="2055"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41A68AE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25.00</w:t>
            </w:r>
          </w:p>
        </w:tc>
        <w:tc>
          <w:tcPr>
            <w:tcW w:w="1545" w:type="dxa"/>
            <w:tcBorders>
              <w:top w:val="nil"/>
              <w:left w:val="nil"/>
              <w:bottom w:val="nil"/>
              <w:right w:val="single" w:color="D4D4D4" w:sz="4" w:space="0"/>
            </w:tcBorders>
            <w:shd w:val="clear" w:color="auto" w:fill="FFFFFF"/>
            <w:noWrap/>
            <w:tcMar>
              <w:top w:w="15" w:type="dxa"/>
              <w:left w:w="15" w:type="dxa"/>
              <w:right w:w="15" w:type="dxa"/>
            </w:tcMar>
            <w:vAlign w:val="center"/>
          </w:tcPr>
          <w:p w14:paraId="02C453A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nil"/>
              <w:right w:val="single" w:color="D4D4D4" w:sz="4" w:space="0"/>
            </w:tcBorders>
            <w:shd w:val="clear" w:color="auto" w:fill="FFFFFF"/>
            <w:noWrap/>
            <w:tcMar>
              <w:top w:w="15" w:type="dxa"/>
              <w:left w:w="15" w:type="dxa"/>
              <w:right w:w="15" w:type="dxa"/>
            </w:tcMar>
            <w:vAlign w:val="center"/>
          </w:tcPr>
          <w:p w14:paraId="162D82D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3E17CBE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57CD4D8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44E9B483">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AC8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42" w:type="dxa"/>
          <w:trHeight w:val="300" w:hRule="atLeast"/>
        </w:trPr>
        <w:tc>
          <w:tcPr>
            <w:tcW w:w="853" w:type="dxa"/>
            <w:gridSpan w:val="3"/>
            <w:tcBorders>
              <w:top w:val="nil"/>
              <w:left w:val="nil"/>
              <w:bottom w:val="nil"/>
              <w:right w:val="single" w:color="D4D4D4" w:sz="4" w:space="0"/>
            </w:tcBorders>
            <w:shd w:val="clear" w:color="auto" w:fill="FFFFFF"/>
            <w:noWrap/>
            <w:tcMar>
              <w:top w:w="15" w:type="dxa"/>
              <w:left w:w="15" w:type="dxa"/>
              <w:right w:w="15" w:type="dxa"/>
            </w:tcMar>
            <w:vAlign w:val="center"/>
          </w:tcPr>
          <w:p w14:paraId="43139A1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2296003</w:t>
            </w:r>
          </w:p>
        </w:tc>
        <w:tc>
          <w:tcPr>
            <w:tcW w:w="3675" w:type="dxa"/>
            <w:tcBorders>
              <w:top w:val="nil"/>
              <w:left w:val="nil"/>
              <w:bottom w:val="nil"/>
              <w:right w:val="single" w:color="D4D4D4" w:sz="4" w:space="0"/>
            </w:tcBorders>
            <w:shd w:val="clear" w:color="auto" w:fill="FFFFFF"/>
            <w:noWrap/>
            <w:tcMar>
              <w:top w:w="15" w:type="dxa"/>
              <w:left w:w="15" w:type="dxa"/>
              <w:right w:w="15" w:type="dxa"/>
            </w:tcMar>
            <w:vAlign w:val="center"/>
          </w:tcPr>
          <w:p w14:paraId="58523AEE">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用于体育事业的彩票公益金支出</w:t>
            </w:r>
          </w:p>
        </w:tc>
        <w:tc>
          <w:tcPr>
            <w:tcW w:w="165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4815A52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c>
          <w:tcPr>
            <w:tcW w:w="2055"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0111786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c>
          <w:tcPr>
            <w:tcW w:w="1545" w:type="dxa"/>
            <w:tcBorders>
              <w:top w:val="nil"/>
              <w:left w:val="nil"/>
              <w:bottom w:val="nil"/>
              <w:right w:val="single" w:color="D4D4D4" w:sz="4" w:space="0"/>
            </w:tcBorders>
            <w:shd w:val="clear" w:color="auto" w:fill="FFFFFF"/>
            <w:noWrap/>
            <w:tcMar>
              <w:top w:w="15" w:type="dxa"/>
              <w:left w:w="15" w:type="dxa"/>
              <w:right w:w="15" w:type="dxa"/>
            </w:tcMar>
            <w:vAlign w:val="center"/>
          </w:tcPr>
          <w:p w14:paraId="3DB4C33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335" w:type="dxa"/>
            <w:gridSpan w:val="3"/>
            <w:tcBorders>
              <w:top w:val="nil"/>
              <w:left w:val="nil"/>
              <w:bottom w:val="nil"/>
              <w:right w:val="single" w:color="D4D4D4" w:sz="4" w:space="0"/>
            </w:tcBorders>
            <w:shd w:val="clear" w:color="auto" w:fill="FFFFFF"/>
            <w:noWrap/>
            <w:tcMar>
              <w:top w:w="15" w:type="dxa"/>
              <w:left w:w="15" w:type="dxa"/>
              <w:right w:w="15" w:type="dxa"/>
            </w:tcMar>
            <w:vAlign w:val="center"/>
          </w:tcPr>
          <w:p w14:paraId="14F68A3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073582A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4F898EE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4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733CB7F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3341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520" w:type="dxa"/>
            <w:gridSpan w:val="19"/>
            <w:tcBorders>
              <w:top w:val="nil"/>
              <w:left w:val="nil"/>
              <w:bottom w:val="nil"/>
              <w:right w:val="nil"/>
            </w:tcBorders>
            <w:shd w:val="clear" w:color="auto" w:fill="FFFFFF"/>
            <w:noWrap/>
            <w:tcMar>
              <w:top w:w="15" w:type="dxa"/>
              <w:left w:w="15" w:type="dxa"/>
              <w:right w:w="15" w:type="dxa"/>
            </w:tcMar>
            <w:vAlign w:val="center"/>
          </w:tcPr>
          <w:p w14:paraId="7FC5638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注：本表反映部门本年度取得的各项收入情况。</w:t>
            </w:r>
            <w:r>
              <w:rPr>
                <w:rFonts w:hint="eastAsia" w:ascii="宋体" w:hAnsi="宋体" w:eastAsia="宋体" w:cs="宋体"/>
                <w:i w:val="0"/>
                <w:color w:val="000000"/>
                <w:kern w:val="0"/>
                <w:sz w:val="24"/>
                <w:szCs w:val="24"/>
                <w:highlight w:val="none"/>
                <w:u w:val="none"/>
                <w:lang w:val="en-US" w:eastAsia="zh-CN" w:bidi="ar"/>
              </w:rPr>
              <w:t>本套报表金额单位转换时可能存在尾数误差。</w:t>
            </w:r>
          </w:p>
        </w:tc>
      </w:tr>
    </w:tbl>
    <w:p w14:paraId="2ED49974">
      <w:pPr>
        <w:widowControl/>
        <w:jc w:val="left"/>
        <w:rPr>
          <w:rFonts w:ascii="Times New Roman" w:hAnsi="Times New Roman" w:eastAsia="方正小标宋_GBK" w:cs="Times New Roman"/>
          <w:color w:val="000000"/>
          <w:kern w:val="0"/>
          <w:sz w:val="36"/>
          <w:szCs w:val="36"/>
          <w:highlight w:val="none"/>
        </w:rPr>
      </w:pPr>
    </w:p>
    <w:p w14:paraId="7CFF4C27">
      <w:pPr>
        <w:pStyle w:val="8"/>
        <w:rPr>
          <w:rFonts w:ascii="Times New Roman" w:hAnsi="Times New Roman" w:eastAsia="方正小标宋_GBK" w:cs="Times New Roman"/>
          <w:color w:val="000000"/>
          <w:kern w:val="0"/>
          <w:sz w:val="36"/>
          <w:szCs w:val="36"/>
          <w:highlight w:val="none"/>
        </w:rPr>
      </w:pPr>
    </w:p>
    <w:p w14:paraId="496C1F20">
      <w:pPr>
        <w:pStyle w:val="2"/>
        <w:rPr>
          <w:rFonts w:ascii="Times New Roman" w:hAnsi="Times New Roman" w:eastAsia="方正小标宋_GBK" w:cs="Times New Roman"/>
          <w:color w:val="000000"/>
          <w:kern w:val="0"/>
          <w:sz w:val="36"/>
          <w:szCs w:val="36"/>
          <w:highlight w:val="none"/>
        </w:rPr>
      </w:pPr>
    </w:p>
    <w:p w14:paraId="41B2ED33">
      <w:pPr>
        <w:rPr>
          <w:rFonts w:ascii="Times New Roman" w:hAnsi="Times New Roman" w:eastAsia="方正小标宋_GBK" w:cs="Times New Roman"/>
          <w:color w:val="000000"/>
          <w:kern w:val="0"/>
          <w:sz w:val="36"/>
          <w:szCs w:val="36"/>
          <w:highlight w:val="none"/>
        </w:rPr>
      </w:pPr>
    </w:p>
    <w:p w14:paraId="59446176">
      <w:pPr>
        <w:pStyle w:val="8"/>
      </w:pPr>
    </w:p>
    <w:tbl>
      <w:tblPr>
        <w:tblStyle w:val="13"/>
        <w:tblW w:w="15291" w:type="dxa"/>
        <w:tblInd w:w="85" w:type="dxa"/>
        <w:tblLayout w:type="fixed"/>
        <w:tblCellMar>
          <w:top w:w="0" w:type="dxa"/>
          <w:left w:w="108" w:type="dxa"/>
          <w:bottom w:w="0" w:type="dxa"/>
          <w:right w:w="108" w:type="dxa"/>
        </w:tblCellMar>
      </w:tblPr>
      <w:tblGrid>
        <w:gridCol w:w="8"/>
        <w:gridCol w:w="1213"/>
        <w:gridCol w:w="21"/>
        <w:gridCol w:w="263"/>
        <w:gridCol w:w="3449"/>
        <w:gridCol w:w="32"/>
        <w:gridCol w:w="1935"/>
        <w:gridCol w:w="13"/>
        <w:gridCol w:w="1995"/>
        <w:gridCol w:w="17"/>
        <w:gridCol w:w="1918"/>
        <w:gridCol w:w="2"/>
        <w:gridCol w:w="1425"/>
        <w:gridCol w:w="13"/>
        <w:gridCol w:w="1245"/>
        <w:gridCol w:w="32"/>
        <w:gridCol w:w="1663"/>
        <w:gridCol w:w="47"/>
      </w:tblGrid>
      <w:tr w14:paraId="46510BC6">
        <w:tblPrEx>
          <w:tblCellMar>
            <w:top w:w="0" w:type="dxa"/>
            <w:left w:w="108" w:type="dxa"/>
            <w:bottom w:w="0" w:type="dxa"/>
            <w:right w:w="108" w:type="dxa"/>
          </w:tblCellMar>
        </w:tblPrEx>
        <w:trPr>
          <w:gridAfter w:val="1"/>
          <w:wAfter w:w="47" w:type="dxa"/>
          <w:trHeight w:val="807" w:hRule="atLeast"/>
        </w:trPr>
        <w:tc>
          <w:tcPr>
            <w:tcW w:w="15244" w:type="dxa"/>
            <w:gridSpan w:val="17"/>
            <w:tcBorders>
              <w:top w:val="nil"/>
              <w:left w:val="nil"/>
              <w:bottom w:val="nil"/>
              <w:right w:val="nil"/>
            </w:tcBorders>
            <w:shd w:val="clear" w:color="auto" w:fill="auto"/>
            <w:noWrap/>
            <w:vAlign w:val="center"/>
          </w:tcPr>
          <w:p w14:paraId="5E584577">
            <w:pPr>
              <w:widowControl/>
              <w:jc w:val="center"/>
              <w:rPr>
                <w:rFonts w:ascii="华文中宋" w:hAnsi="华文中宋" w:eastAsia="华文中宋" w:cs="宋体"/>
                <w:color w:val="000000"/>
                <w:kern w:val="0"/>
                <w:sz w:val="32"/>
                <w:szCs w:val="32"/>
                <w:highlight w:val="none"/>
              </w:rPr>
            </w:pPr>
            <w:r>
              <w:rPr>
                <w:rFonts w:hint="eastAsia" w:eastAsia="方正小标宋_GBK"/>
                <w:color w:val="000000"/>
                <w:kern w:val="0"/>
                <w:sz w:val="36"/>
                <w:szCs w:val="21"/>
                <w:highlight w:val="none"/>
              </w:rPr>
              <w:t>支出决算表</w:t>
            </w:r>
          </w:p>
        </w:tc>
      </w:tr>
      <w:tr w14:paraId="423FF39E">
        <w:tblPrEx>
          <w:tblCellMar>
            <w:top w:w="0" w:type="dxa"/>
            <w:left w:w="108" w:type="dxa"/>
            <w:bottom w:w="0" w:type="dxa"/>
            <w:right w:w="108" w:type="dxa"/>
          </w:tblCellMar>
        </w:tblPrEx>
        <w:trPr>
          <w:gridAfter w:val="1"/>
          <w:wAfter w:w="47" w:type="dxa"/>
          <w:trHeight w:val="403" w:hRule="atLeast"/>
        </w:trPr>
        <w:tc>
          <w:tcPr>
            <w:tcW w:w="1242" w:type="dxa"/>
            <w:gridSpan w:val="3"/>
            <w:tcBorders>
              <w:top w:val="nil"/>
              <w:left w:val="nil"/>
              <w:bottom w:val="nil"/>
              <w:right w:val="nil"/>
            </w:tcBorders>
            <w:shd w:val="clear" w:color="000000" w:fill="FFFFFF"/>
            <w:noWrap/>
            <w:vAlign w:val="center"/>
          </w:tcPr>
          <w:p w14:paraId="6A091E72">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63" w:type="dxa"/>
            <w:tcBorders>
              <w:top w:val="nil"/>
              <w:left w:val="nil"/>
              <w:bottom w:val="nil"/>
              <w:right w:val="nil"/>
            </w:tcBorders>
            <w:shd w:val="clear" w:color="000000" w:fill="FFFFFF"/>
            <w:noWrap/>
            <w:vAlign w:val="center"/>
          </w:tcPr>
          <w:p w14:paraId="60D0ABD2">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449" w:type="dxa"/>
            <w:tcBorders>
              <w:top w:val="nil"/>
              <w:left w:val="nil"/>
              <w:bottom w:val="nil"/>
              <w:right w:val="nil"/>
            </w:tcBorders>
            <w:shd w:val="clear" w:color="000000" w:fill="FFFFFF"/>
            <w:noWrap/>
            <w:vAlign w:val="center"/>
          </w:tcPr>
          <w:p w14:paraId="5F75C78E">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980" w:type="dxa"/>
            <w:gridSpan w:val="3"/>
            <w:tcBorders>
              <w:top w:val="nil"/>
              <w:left w:val="nil"/>
              <w:bottom w:val="nil"/>
              <w:right w:val="nil"/>
            </w:tcBorders>
            <w:shd w:val="clear" w:color="000000" w:fill="FFFFFF"/>
            <w:noWrap/>
            <w:vAlign w:val="center"/>
          </w:tcPr>
          <w:p w14:paraId="4EDA66E8">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995" w:type="dxa"/>
            <w:tcBorders>
              <w:top w:val="nil"/>
              <w:left w:val="nil"/>
              <w:bottom w:val="nil"/>
              <w:right w:val="nil"/>
            </w:tcBorders>
            <w:shd w:val="clear" w:color="000000" w:fill="FFFFFF"/>
            <w:noWrap/>
            <w:vAlign w:val="center"/>
          </w:tcPr>
          <w:p w14:paraId="1571EAFE">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935" w:type="dxa"/>
            <w:gridSpan w:val="2"/>
            <w:tcBorders>
              <w:top w:val="nil"/>
              <w:left w:val="nil"/>
              <w:bottom w:val="nil"/>
              <w:right w:val="nil"/>
            </w:tcBorders>
            <w:shd w:val="clear" w:color="000000" w:fill="FFFFFF"/>
            <w:noWrap/>
            <w:vAlign w:val="center"/>
          </w:tcPr>
          <w:p w14:paraId="611458DA">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40" w:type="dxa"/>
            <w:gridSpan w:val="3"/>
            <w:tcBorders>
              <w:top w:val="nil"/>
              <w:left w:val="nil"/>
              <w:bottom w:val="nil"/>
              <w:right w:val="nil"/>
            </w:tcBorders>
            <w:shd w:val="clear" w:color="000000" w:fill="FFFFFF"/>
            <w:noWrap/>
            <w:vAlign w:val="center"/>
          </w:tcPr>
          <w:p w14:paraId="663986CA">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245" w:type="dxa"/>
            <w:tcBorders>
              <w:top w:val="nil"/>
              <w:left w:val="nil"/>
              <w:bottom w:val="nil"/>
              <w:right w:val="nil"/>
            </w:tcBorders>
            <w:shd w:val="clear" w:color="000000" w:fill="FFFFFF"/>
            <w:noWrap/>
            <w:vAlign w:val="center"/>
          </w:tcPr>
          <w:p w14:paraId="348AFED9">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95" w:type="dxa"/>
            <w:gridSpan w:val="2"/>
            <w:tcBorders>
              <w:top w:val="nil"/>
              <w:left w:val="nil"/>
              <w:bottom w:val="nil"/>
              <w:right w:val="nil"/>
            </w:tcBorders>
            <w:shd w:val="clear" w:color="000000" w:fill="FFFFFF"/>
            <w:noWrap/>
            <w:vAlign w:val="center"/>
          </w:tcPr>
          <w:p w14:paraId="4948F4D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w:t>
            </w:r>
            <w:r>
              <w:rPr>
                <w:rFonts w:hint="eastAsia" w:ascii="宋体" w:hAnsi="宋体" w:eastAsia="宋体" w:cs="宋体"/>
                <w:color w:val="000000"/>
                <w:kern w:val="0"/>
                <w:sz w:val="20"/>
                <w:szCs w:val="20"/>
                <w:highlight w:val="none"/>
                <w:lang w:val="en-US" w:eastAsia="zh-CN"/>
              </w:rPr>
              <w:t>03</w:t>
            </w:r>
            <w:r>
              <w:rPr>
                <w:rFonts w:hint="eastAsia" w:ascii="宋体" w:hAnsi="宋体" w:eastAsia="宋体" w:cs="宋体"/>
                <w:color w:val="000000"/>
                <w:kern w:val="0"/>
                <w:sz w:val="20"/>
                <w:szCs w:val="20"/>
                <w:highlight w:val="none"/>
              </w:rPr>
              <w:t>表</w:t>
            </w:r>
          </w:p>
        </w:tc>
      </w:tr>
      <w:tr w14:paraId="55046ECF">
        <w:tblPrEx>
          <w:tblCellMar>
            <w:top w:w="0" w:type="dxa"/>
            <w:left w:w="108" w:type="dxa"/>
            <w:bottom w:w="0" w:type="dxa"/>
            <w:right w:w="108" w:type="dxa"/>
          </w:tblCellMar>
        </w:tblPrEx>
        <w:trPr>
          <w:gridAfter w:val="1"/>
          <w:wAfter w:w="47" w:type="dxa"/>
          <w:trHeight w:val="403" w:hRule="atLeast"/>
        </w:trPr>
        <w:tc>
          <w:tcPr>
            <w:tcW w:w="1242" w:type="dxa"/>
            <w:gridSpan w:val="3"/>
            <w:tcBorders>
              <w:top w:val="nil"/>
              <w:left w:val="nil"/>
              <w:bottom w:val="nil"/>
              <w:right w:val="nil"/>
            </w:tcBorders>
            <w:shd w:val="clear" w:color="000000" w:fill="FFFFFF"/>
            <w:noWrap/>
            <w:vAlign w:val="center"/>
          </w:tcPr>
          <w:p w14:paraId="7E511D6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w:t>
            </w:r>
          </w:p>
        </w:tc>
        <w:tc>
          <w:tcPr>
            <w:tcW w:w="263" w:type="dxa"/>
            <w:tcBorders>
              <w:top w:val="nil"/>
              <w:left w:val="nil"/>
              <w:bottom w:val="nil"/>
              <w:right w:val="nil"/>
            </w:tcBorders>
            <w:shd w:val="clear" w:color="000000" w:fill="FFFFFF"/>
            <w:noWrap/>
            <w:vAlign w:val="center"/>
          </w:tcPr>
          <w:p w14:paraId="75EAAF96">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449" w:type="dxa"/>
            <w:tcBorders>
              <w:top w:val="nil"/>
              <w:left w:val="nil"/>
              <w:bottom w:val="nil"/>
              <w:right w:val="nil"/>
            </w:tcBorders>
            <w:shd w:val="clear" w:color="000000" w:fill="FFFFFF"/>
            <w:noWrap/>
            <w:vAlign w:val="center"/>
          </w:tcPr>
          <w:p w14:paraId="1A4A51F7">
            <w:pPr>
              <w:widowControl/>
              <w:jc w:val="both"/>
              <w:rPr>
                <w:rFonts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中共会同县委宣传部</w:t>
            </w:r>
            <w:r>
              <w:rPr>
                <w:rFonts w:hint="eastAsia" w:ascii="宋体" w:hAnsi="宋体" w:eastAsia="宋体" w:cs="宋体"/>
                <w:kern w:val="0"/>
                <w:sz w:val="24"/>
                <w:szCs w:val="24"/>
                <w:highlight w:val="none"/>
              </w:rPr>
              <w:t>　</w:t>
            </w:r>
          </w:p>
        </w:tc>
        <w:tc>
          <w:tcPr>
            <w:tcW w:w="1980" w:type="dxa"/>
            <w:gridSpan w:val="3"/>
            <w:tcBorders>
              <w:top w:val="nil"/>
              <w:left w:val="nil"/>
              <w:bottom w:val="nil"/>
              <w:right w:val="nil"/>
            </w:tcBorders>
            <w:shd w:val="clear" w:color="000000" w:fill="FFFFFF"/>
            <w:noWrap/>
            <w:vAlign w:val="center"/>
          </w:tcPr>
          <w:p w14:paraId="0FB9D7D7">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995" w:type="dxa"/>
            <w:tcBorders>
              <w:top w:val="nil"/>
              <w:left w:val="nil"/>
              <w:bottom w:val="nil"/>
              <w:right w:val="nil"/>
            </w:tcBorders>
            <w:shd w:val="clear" w:color="000000" w:fill="FFFFFF"/>
            <w:noWrap/>
            <w:vAlign w:val="center"/>
          </w:tcPr>
          <w:p w14:paraId="3C60619B">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935" w:type="dxa"/>
            <w:gridSpan w:val="2"/>
            <w:tcBorders>
              <w:top w:val="nil"/>
              <w:left w:val="nil"/>
              <w:bottom w:val="nil"/>
              <w:right w:val="nil"/>
            </w:tcBorders>
            <w:shd w:val="clear" w:color="000000" w:fill="FFFFFF"/>
            <w:noWrap/>
            <w:vAlign w:val="center"/>
          </w:tcPr>
          <w:p w14:paraId="59F603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440" w:type="dxa"/>
            <w:gridSpan w:val="3"/>
            <w:tcBorders>
              <w:top w:val="nil"/>
              <w:left w:val="nil"/>
              <w:bottom w:val="nil"/>
              <w:right w:val="nil"/>
            </w:tcBorders>
            <w:shd w:val="clear" w:color="000000" w:fill="FFFFFF"/>
            <w:noWrap/>
            <w:vAlign w:val="center"/>
          </w:tcPr>
          <w:p w14:paraId="4BEC8F29">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245" w:type="dxa"/>
            <w:tcBorders>
              <w:top w:val="nil"/>
              <w:left w:val="nil"/>
              <w:bottom w:val="nil"/>
              <w:right w:val="nil"/>
            </w:tcBorders>
            <w:shd w:val="clear" w:color="000000" w:fill="FFFFFF"/>
            <w:noWrap/>
            <w:vAlign w:val="center"/>
          </w:tcPr>
          <w:p w14:paraId="57A6BD9C">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95" w:type="dxa"/>
            <w:gridSpan w:val="2"/>
            <w:tcBorders>
              <w:top w:val="nil"/>
              <w:left w:val="nil"/>
              <w:bottom w:val="nil"/>
              <w:right w:val="nil"/>
            </w:tcBorders>
            <w:shd w:val="clear" w:color="000000" w:fill="FFFFFF"/>
            <w:noWrap/>
            <w:vAlign w:val="center"/>
          </w:tcPr>
          <w:p w14:paraId="2B7F0E0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14:paraId="5465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4978" w:type="dxa"/>
            <w:gridSpan w:val="5"/>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58C8C3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93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9DF89F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本年支出合计</w:t>
            </w:r>
          </w:p>
        </w:tc>
        <w:tc>
          <w:tcPr>
            <w:tcW w:w="2025" w:type="dxa"/>
            <w:gridSpan w:val="3"/>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B1304F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基本支出</w:t>
            </w:r>
          </w:p>
        </w:tc>
        <w:tc>
          <w:tcPr>
            <w:tcW w:w="1920" w:type="dxa"/>
            <w:gridSpan w:val="2"/>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FA349C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项目支出</w:t>
            </w:r>
          </w:p>
        </w:tc>
        <w:tc>
          <w:tcPr>
            <w:tcW w:w="142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2CD241E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上缴上级支出</w:t>
            </w:r>
          </w:p>
        </w:tc>
        <w:tc>
          <w:tcPr>
            <w:tcW w:w="1290" w:type="dxa"/>
            <w:gridSpan w:val="3"/>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92261D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经营支出</w:t>
            </w:r>
          </w:p>
        </w:tc>
        <w:tc>
          <w:tcPr>
            <w:tcW w:w="1710" w:type="dxa"/>
            <w:gridSpan w:val="2"/>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777F17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对附属单位补助支出</w:t>
            </w:r>
          </w:p>
        </w:tc>
      </w:tr>
      <w:tr w14:paraId="343F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47CCD03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3765" w:type="dxa"/>
            <w:gridSpan w:val="4"/>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8359B8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93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245447D8">
            <w:pPr>
              <w:jc w:val="center"/>
              <w:rPr>
                <w:rFonts w:hint="eastAsia" w:ascii="宋体" w:hAnsi="宋体" w:eastAsia="宋体" w:cs="宋体"/>
                <w:i w:val="0"/>
                <w:color w:val="000000"/>
                <w:sz w:val="22"/>
                <w:szCs w:val="22"/>
                <w:highlight w:val="none"/>
                <w:u w:val="none"/>
              </w:rPr>
            </w:pPr>
          </w:p>
        </w:tc>
        <w:tc>
          <w:tcPr>
            <w:tcW w:w="2025" w:type="dxa"/>
            <w:gridSpan w:val="3"/>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346A8A8">
            <w:pPr>
              <w:jc w:val="center"/>
              <w:rPr>
                <w:rFonts w:hint="eastAsia" w:ascii="宋体" w:hAnsi="宋体" w:eastAsia="宋体" w:cs="宋体"/>
                <w:i w:val="0"/>
                <w:color w:val="000000"/>
                <w:sz w:val="22"/>
                <w:szCs w:val="22"/>
                <w:highlight w:val="none"/>
                <w:u w:val="none"/>
              </w:rPr>
            </w:pPr>
          </w:p>
        </w:tc>
        <w:tc>
          <w:tcPr>
            <w:tcW w:w="1920"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4EB936C">
            <w:pPr>
              <w:jc w:val="center"/>
              <w:rPr>
                <w:rFonts w:hint="eastAsia" w:ascii="宋体" w:hAnsi="宋体" w:eastAsia="宋体" w:cs="宋体"/>
                <w:i w:val="0"/>
                <w:color w:val="000000"/>
                <w:sz w:val="22"/>
                <w:szCs w:val="22"/>
                <w:highlight w:val="none"/>
                <w:u w:val="none"/>
              </w:rPr>
            </w:pPr>
          </w:p>
        </w:tc>
        <w:tc>
          <w:tcPr>
            <w:tcW w:w="142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486EE391">
            <w:pPr>
              <w:jc w:val="center"/>
              <w:rPr>
                <w:rFonts w:hint="eastAsia" w:ascii="宋体" w:hAnsi="宋体" w:eastAsia="宋体" w:cs="宋体"/>
                <w:i w:val="0"/>
                <w:color w:val="000000"/>
                <w:sz w:val="22"/>
                <w:szCs w:val="22"/>
                <w:highlight w:val="none"/>
                <w:u w:val="none"/>
              </w:rPr>
            </w:pPr>
          </w:p>
        </w:tc>
        <w:tc>
          <w:tcPr>
            <w:tcW w:w="1290" w:type="dxa"/>
            <w:gridSpan w:val="3"/>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FCAE291">
            <w:pPr>
              <w:jc w:val="center"/>
              <w:rPr>
                <w:rFonts w:hint="eastAsia" w:ascii="宋体" w:hAnsi="宋体" w:eastAsia="宋体" w:cs="宋体"/>
                <w:i w:val="0"/>
                <w:color w:val="000000"/>
                <w:sz w:val="22"/>
                <w:szCs w:val="22"/>
                <w:highlight w:val="none"/>
                <w:u w:val="none"/>
              </w:rPr>
            </w:pPr>
          </w:p>
        </w:tc>
        <w:tc>
          <w:tcPr>
            <w:tcW w:w="1710"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27DD181A">
            <w:pPr>
              <w:jc w:val="center"/>
              <w:rPr>
                <w:rFonts w:hint="eastAsia" w:ascii="宋体" w:hAnsi="宋体" w:eastAsia="宋体" w:cs="宋体"/>
                <w:i w:val="0"/>
                <w:color w:val="000000"/>
                <w:sz w:val="22"/>
                <w:szCs w:val="22"/>
                <w:highlight w:val="none"/>
                <w:u w:val="none"/>
              </w:rPr>
            </w:pPr>
          </w:p>
        </w:tc>
      </w:tr>
      <w:tr w14:paraId="3158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6591A855">
            <w:pPr>
              <w:jc w:val="center"/>
              <w:rPr>
                <w:rFonts w:hint="eastAsia" w:ascii="宋体" w:hAnsi="宋体" w:eastAsia="宋体" w:cs="宋体"/>
                <w:i w:val="0"/>
                <w:color w:val="000000"/>
                <w:sz w:val="22"/>
                <w:szCs w:val="22"/>
                <w:highlight w:val="none"/>
                <w:u w:val="none"/>
              </w:rPr>
            </w:pPr>
          </w:p>
        </w:tc>
        <w:tc>
          <w:tcPr>
            <w:tcW w:w="3765" w:type="dxa"/>
            <w:gridSpan w:val="4"/>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D6EE157">
            <w:pPr>
              <w:jc w:val="center"/>
              <w:rPr>
                <w:rFonts w:hint="eastAsia" w:ascii="宋体" w:hAnsi="宋体" w:eastAsia="宋体" w:cs="宋体"/>
                <w:i w:val="0"/>
                <w:color w:val="000000"/>
                <w:sz w:val="22"/>
                <w:szCs w:val="22"/>
                <w:highlight w:val="none"/>
                <w:u w:val="none"/>
              </w:rPr>
            </w:pPr>
          </w:p>
        </w:tc>
        <w:tc>
          <w:tcPr>
            <w:tcW w:w="193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6FF77916">
            <w:pPr>
              <w:jc w:val="center"/>
              <w:rPr>
                <w:rFonts w:hint="eastAsia" w:ascii="宋体" w:hAnsi="宋体" w:eastAsia="宋体" w:cs="宋体"/>
                <w:i w:val="0"/>
                <w:color w:val="000000"/>
                <w:sz w:val="22"/>
                <w:szCs w:val="22"/>
                <w:highlight w:val="none"/>
                <w:u w:val="none"/>
              </w:rPr>
            </w:pPr>
          </w:p>
        </w:tc>
        <w:tc>
          <w:tcPr>
            <w:tcW w:w="2025" w:type="dxa"/>
            <w:gridSpan w:val="3"/>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70AAD39">
            <w:pPr>
              <w:jc w:val="center"/>
              <w:rPr>
                <w:rFonts w:hint="eastAsia" w:ascii="宋体" w:hAnsi="宋体" w:eastAsia="宋体" w:cs="宋体"/>
                <w:i w:val="0"/>
                <w:color w:val="000000"/>
                <w:sz w:val="22"/>
                <w:szCs w:val="22"/>
                <w:highlight w:val="none"/>
                <w:u w:val="none"/>
              </w:rPr>
            </w:pPr>
          </w:p>
        </w:tc>
        <w:tc>
          <w:tcPr>
            <w:tcW w:w="1920"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93A7853">
            <w:pPr>
              <w:jc w:val="center"/>
              <w:rPr>
                <w:rFonts w:hint="eastAsia" w:ascii="宋体" w:hAnsi="宋体" w:eastAsia="宋体" w:cs="宋体"/>
                <w:i w:val="0"/>
                <w:color w:val="000000"/>
                <w:sz w:val="22"/>
                <w:szCs w:val="22"/>
                <w:highlight w:val="none"/>
                <w:u w:val="none"/>
              </w:rPr>
            </w:pPr>
          </w:p>
        </w:tc>
        <w:tc>
          <w:tcPr>
            <w:tcW w:w="142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4158493D">
            <w:pPr>
              <w:jc w:val="center"/>
              <w:rPr>
                <w:rFonts w:hint="eastAsia" w:ascii="宋体" w:hAnsi="宋体" w:eastAsia="宋体" w:cs="宋体"/>
                <w:i w:val="0"/>
                <w:color w:val="000000"/>
                <w:sz w:val="22"/>
                <w:szCs w:val="22"/>
                <w:highlight w:val="none"/>
                <w:u w:val="none"/>
              </w:rPr>
            </w:pPr>
          </w:p>
        </w:tc>
        <w:tc>
          <w:tcPr>
            <w:tcW w:w="1290" w:type="dxa"/>
            <w:gridSpan w:val="3"/>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4198CAD9">
            <w:pPr>
              <w:jc w:val="center"/>
              <w:rPr>
                <w:rFonts w:hint="eastAsia" w:ascii="宋体" w:hAnsi="宋体" w:eastAsia="宋体" w:cs="宋体"/>
                <w:i w:val="0"/>
                <w:color w:val="000000"/>
                <w:sz w:val="22"/>
                <w:szCs w:val="22"/>
                <w:highlight w:val="none"/>
                <w:u w:val="none"/>
              </w:rPr>
            </w:pPr>
          </w:p>
        </w:tc>
        <w:tc>
          <w:tcPr>
            <w:tcW w:w="1710"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E01DFAB">
            <w:pPr>
              <w:jc w:val="center"/>
              <w:rPr>
                <w:rFonts w:hint="eastAsia" w:ascii="宋体" w:hAnsi="宋体" w:eastAsia="宋体" w:cs="宋体"/>
                <w:i w:val="0"/>
                <w:color w:val="000000"/>
                <w:sz w:val="22"/>
                <w:szCs w:val="22"/>
                <w:highlight w:val="none"/>
                <w:u w:val="none"/>
              </w:rPr>
            </w:pPr>
          </w:p>
        </w:tc>
      </w:tr>
      <w:tr w14:paraId="17BF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E5E300F">
            <w:pPr>
              <w:jc w:val="center"/>
              <w:rPr>
                <w:rFonts w:hint="eastAsia" w:ascii="宋体" w:hAnsi="宋体" w:eastAsia="宋体" w:cs="宋体"/>
                <w:i w:val="0"/>
                <w:color w:val="000000"/>
                <w:sz w:val="22"/>
                <w:szCs w:val="22"/>
                <w:highlight w:val="none"/>
                <w:u w:val="none"/>
              </w:rPr>
            </w:pPr>
          </w:p>
        </w:tc>
        <w:tc>
          <w:tcPr>
            <w:tcW w:w="3765" w:type="dxa"/>
            <w:gridSpan w:val="4"/>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68D86E4">
            <w:pPr>
              <w:jc w:val="center"/>
              <w:rPr>
                <w:rFonts w:hint="eastAsia" w:ascii="宋体" w:hAnsi="宋体" w:eastAsia="宋体" w:cs="宋体"/>
                <w:i w:val="0"/>
                <w:color w:val="000000"/>
                <w:sz w:val="22"/>
                <w:szCs w:val="22"/>
                <w:highlight w:val="none"/>
                <w:u w:val="none"/>
              </w:rPr>
            </w:pPr>
          </w:p>
        </w:tc>
        <w:tc>
          <w:tcPr>
            <w:tcW w:w="193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D121A83">
            <w:pPr>
              <w:jc w:val="center"/>
              <w:rPr>
                <w:rFonts w:hint="eastAsia" w:ascii="宋体" w:hAnsi="宋体" w:eastAsia="宋体" w:cs="宋体"/>
                <w:i w:val="0"/>
                <w:color w:val="000000"/>
                <w:sz w:val="22"/>
                <w:szCs w:val="22"/>
                <w:highlight w:val="none"/>
                <w:u w:val="none"/>
              </w:rPr>
            </w:pPr>
          </w:p>
        </w:tc>
        <w:tc>
          <w:tcPr>
            <w:tcW w:w="2025" w:type="dxa"/>
            <w:gridSpan w:val="3"/>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4461BA6">
            <w:pPr>
              <w:jc w:val="center"/>
              <w:rPr>
                <w:rFonts w:hint="eastAsia" w:ascii="宋体" w:hAnsi="宋体" w:eastAsia="宋体" w:cs="宋体"/>
                <w:i w:val="0"/>
                <w:color w:val="000000"/>
                <w:sz w:val="22"/>
                <w:szCs w:val="22"/>
                <w:highlight w:val="none"/>
                <w:u w:val="none"/>
              </w:rPr>
            </w:pPr>
          </w:p>
        </w:tc>
        <w:tc>
          <w:tcPr>
            <w:tcW w:w="1920"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E8768EC">
            <w:pPr>
              <w:jc w:val="center"/>
              <w:rPr>
                <w:rFonts w:hint="eastAsia" w:ascii="宋体" w:hAnsi="宋体" w:eastAsia="宋体" w:cs="宋体"/>
                <w:i w:val="0"/>
                <w:color w:val="000000"/>
                <w:sz w:val="22"/>
                <w:szCs w:val="22"/>
                <w:highlight w:val="none"/>
                <w:u w:val="none"/>
              </w:rPr>
            </w:pPr>
          </w:p>
        </w:tc>
        <w:tc>
          <w:tcPr>
            <w:tcW w:w="142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2C52BC9">
            <w:pPr>
              <w:jc w:val="center"/>
              <w:rPr>
                <w:rFonts w:hint="eastAsia" w:ascii="宋体" w:hAnsi="宋体" w:eastAsia="宋体" w:cs="宋体"/>
                <w:i w:val="0"/>
                <w:color w:val="000000"/>
                <w:sz w:val="22"/>
                <w:szCs w:val="22"/>
                <w:highlight w:val="none"/>
                <w:u w:val="none"/>
              </w:rPr>
            </w:pPr>
          </w:p>
        </w:tc>
        <w:tc>
          <w:tcPr>
            <w:tcW w:w="1290" w:type="dxa"/>
            <w:gridSpan w:val="3"/>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4E6A2A9">
            <w:pPr>
              <w:jc w:val="center"/>
              <w:rPr>
                <w:rFonts w:hint="eastAsia" w:ascii="宋体" w:hAnsi="宋体" w:eastAsia="宋体" w:cs="宋体"/>
                <w:i w:val="0"/>
                <w:color w:val="000000"/>
                <w:sz w:val="22"/>
                <w:szCs w:val="22"/>
                <w:highlight w:val="none"/>
                <w:u w:val="none"/>
              </w:rPr>
            </w:pPr>
          </w:p>
        </w:tc>
        <w:tc>
          <w:tcPr>
            <w:tcW w:w="1710" w:type="dxa"/>
            <w:gridSpan w:val="2"/>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4FF9C12">
            <w:pPr>
              <w:jc w:val="center"/>
              <w:rPr>
                <w:rFonts w:hint="eastAsia" w:ascii="宋体" w:hAnsi="宋体" w:eastAsia="宋体" w:cs="宋体"/>
                <w:i w:val="0"/>
                <w:color w:val="000000"/>
                <w:sz w:val="22"/>
                <w:szCs w:val="22"/>
                <w:highlight w:val="none"/>
                <w:u w:val="none"/>
              </w:rPr>
            </w:pPr>
          </w:p>
        </w:tc>
      </w:tr>
      <w:tr w14:paraId="126B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4978" w:type="dxa"/>
            <w:gridSpan w:val="5"/>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541867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935"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A15CBD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025"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6D5D0C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920"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BCD1F4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425"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3016ED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290"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A437C7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710"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4984D1A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r>
      <w:tr w14:paraId="1B65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4978" w:type="dxa"/>
            <w:gridSpan w:val="5"/>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5F5BA1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25AE3B8">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749.39</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86F15A">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276.11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C305AA3">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473.28</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4954C9">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8BE2DB">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7B1D3C">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r>
      <w:tr w14:paraId="27C0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2DCEB1">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04002F">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一般公共服务支出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BA473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531.30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7F9077">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221.71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10ADB0">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309.59</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C6626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0EE10B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34DCCA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36A2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78F763">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20101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3BC8D7">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人大事务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692DA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0.12</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E6E8EC">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0.12</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F2619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CA686D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2E908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62CCF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3210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E5FAEF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2010102</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77CFD6">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一般行政管理事务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50C88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0.12</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596C0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0.12</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C4EF56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E781A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5ADB9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F569F0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2EB12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B5130A2">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20103</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C44FF8">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政府办公厅（室）及相关机构事务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5DFE28">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275.44</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CDD714">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221.59</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A24C31">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53.85</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246AD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3C940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D8353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662B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E710B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2010301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C7564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行政运行</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449F5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240.98</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33D6B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187.13</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CA84C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53.85</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DA7F22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0498ED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D44D5D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5F26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A9D98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2010399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6B99AC">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其他政府办公厅（室）及相关机构事务支出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A1852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34.46</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35D97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34.46</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7D6E9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4A64E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BCEDB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90EAD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0DCC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B27154">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20133</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E1DCD5">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政府办公厅（室）及相关机构事务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98EDA4">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255.74</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8A8B4E">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841575">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255.74</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0E064B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C17F0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10AF51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BFF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AB9D4C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2013302</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D6E86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一般行政管理事务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6AD08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167.76</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D60BE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46F78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167.76</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434F7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E64E9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AC5CB1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86F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2F56BE">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2013399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07E9C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其他宣传事务支出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10DD18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87.98</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81FBA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E429B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87.98</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C38B3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F4D028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9DDFC3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60CA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C328ED">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205</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3EDAD9">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教育支出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D52EC4">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AE28B7">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0DB775">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318CE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C8281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F4FFF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BAD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2BBA18">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20501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65CB189">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教育管理事务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A06310">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6D7CD5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D38269">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5B2B5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FF6498D">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40727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D9F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6AEA64">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2050199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F276E5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其他教育管理事务支出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140E9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4351C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1A851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B634FA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8D67B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F6F7B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34A1A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872544">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207</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D27628">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文化旅游体育与传媒支出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073A79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59.89</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9914BD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D2A9779">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58.89</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BA39B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B0558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39094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43F1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AB124F7">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20701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2493D0">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文化和旅游</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BE5A0A">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29.00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EBB1A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5FCFEE">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29.00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41FD0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021E5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89D6A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BC7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EDF66D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2070199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0DF519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其他文化和旅游支出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A6520B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FFE2E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DBBDA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F13C2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A85897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BD282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0DC3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6A842C">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20707</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4A2F9B">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spacing w:val="-20"/>
                <w:kern w:val="0"/>
                <w:sz w:val="22"/>
                <w:szCs w:val="22"/>
                <w:highlight w:val="none"/>
                <w:u w:val="none"/>
                <w:lang w:val="en-US" w:eastAsia="zh-CN" w:bidi="ar"/>
              </w:rPr>
              <w:t>国家电影事业发展专项资金安排的支出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55CC5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7F60030">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536FEA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F81953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E1EE0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74F7A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0685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9BB71B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2070799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1595BC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其他国家电影事业发展专项资金支出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99967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1BBFE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9FE00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27C0C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130D40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334D0E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77BA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8785AA">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20799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E2514F">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其他文化旅游体育与传媒支出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FA8CD3">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29.89</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2D4E6B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F62BE49">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28.89</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C259AA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42301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3F30B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7FE5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3D9D41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2079999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2513A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其他文化旅游体育与传媒支出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002EC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29.89</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A1105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792D6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28.89</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F3A00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ACFE2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845B7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5FEB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C336B7B">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208</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65793C">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1DDF51">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20.51</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33BEF9">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20.51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40350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684F8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E80E2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8B09D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A4B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F6C6B0D">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20801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16E4B2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人力资源和社会保障管理事务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597C5A9">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0.21</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7312E1">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0.21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66A5F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2A786C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DB1CE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43031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D1A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0CDED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2080101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7FECF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行政运行</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170BA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0.21</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6B7E1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0.21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3F36F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716DA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24BE8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0F92C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025E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BC73F0">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20805</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2F582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行政事业单位养老支出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5E9A96">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19.47</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C2C4E95">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19.47</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4B9643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8128A8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9CD3F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3D1B6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BBD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39B61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2080501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6DB3D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行政单位离退休</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CE56F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0.77</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BCD23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0.77</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A8579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39431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F80013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86F00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723E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36064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2080505</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E5820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机关事业单位基本养老保险缴费支出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A06C3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18.70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2DA836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18.70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7A6CF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550A3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E3C53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CCBE1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7200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BD2C5A">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20808</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DE736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抚恤</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FDB4CA">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0.83</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19F2C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0.83</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6C17C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EEE43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094678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96315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7545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A139D2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2080801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0944F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死亡抚恤</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A3E57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0.83</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3013F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0.83</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C13D5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328DD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99EE4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10370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45C1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92"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C45A368">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210</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C23BC7F">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CA46C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11.21</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DB3671">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11.21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64A91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9FB38D">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C7CC6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3205D8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26D9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92"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C53286">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21001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CF875C">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卫生健康管理事务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3A9AC6">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A8441E">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AEF494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1148CD">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40F92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4FF76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C6A6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92"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D02072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2100199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B2DCA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其他卫生健康管理事务支出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4900E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2629C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B1A9F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AD5926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BF24E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E277B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51DC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A4E2C8">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21011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6744356">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行政事业单位医疗</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1F58EC">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8.21</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6EF557">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8.21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3A05F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A7569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491BB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66C34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28E3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5BCA6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2101101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FCEB5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行政单位医疗</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A28EA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8.21</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479B9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8.21</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2077F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9A4500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AC099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DCEBC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21C3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8A3E79C">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212</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07C223">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城乡社区支出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FAE60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90.40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21513C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20.60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46C090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69.80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FE1393">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D26F6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24525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3ADD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AFAC644">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21201</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7CE7491">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城乡社区管理事务</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D281D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90.40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EF7B3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20.60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61E4B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69.80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8A0C063">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90EF00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475B11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4A77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97382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2120199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CE17D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其他城乡社区管理事务支出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B7E300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90.40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E1253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20.60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E79E0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69.80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094EB9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F5300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30171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601A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6AB862">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213</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570559">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农林水支出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39A55C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96E22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C9DE5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27D9B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FD8798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EAB0A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6E16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B5ADA4">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21305</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C1CD36">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巩固脱贫攻坚成果衔接乡村振兴</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1BA31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53EC5F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5CF93A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5B8C1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B4315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8DF7E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2BEE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6EB8C4">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2130599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77270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其他巩固脱贫攻坚成果衔接乡村振兴支出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B55571A">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362EF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1.08</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D0CA4D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357CE9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D8858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4E454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013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93B971">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229</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CB3465">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其他支出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F5B88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CF7F9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E8628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BB531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5CA40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28DC8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1A6F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61F67C">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22960</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C05BCC">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彩票公益金安排的支出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E277B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0ED8A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31516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65D17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E525B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831A92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481F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21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1D9A1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2296003</w:t>
            </w:r>
          </w:p>
        </w:tc>
        <w:tc>
          <w:tcPr>
            <w:tcW w:w="3765" w:type="dxa"/>
            <w:gridSpan w:val="4"/>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D334C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用于体育事业的彩票公益金支出</w:t>
            </w:r>
          </w:p>
        </w:tc>
        <w:tc>
          <w:tcPr>
            <w:tcW w:w="193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83904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c>
          <w:tcPr>
            <w:tcW w:w="2025"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706D09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92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E90F3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25.00</w:t>
            </w:r>
          </w:p>
        </w:tc>
        <w:tc>
          <w:tcPr>
            <w:tcW w:w="14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B5A11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90"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55929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71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C7E066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r>
      <w:tr w14:paraId="6206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5283" w:type="dxa"/>
            <w:gridSpan w:val="17"/>
            <w:tcBorders>
              <w:top w:val="nil"/>
              <w:left w:val="nil"/>
              <w:bottom w:val="nil"/>
              <w:right w:val="nil"/>
            </w:tcBorders>
            <w:shd w:val="clear" w:color="auto" w:fill="FFFFFF"/>
            <w:noWrap/>
            <w:tcMar>
              <w:top w:w="15" w:type="dxa"/>
              <w:left w:w="15" w:type="dxa"/>
              <w:right w:w="15" w:type="dxa"/>
            </w:tcMar>
            <w:vAlign w:val="center"/>
          </w:tcPr>
          <w:p w14:paraId="5F2F432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注：本表反映部门本年度各项支出情况。</w:t>
            </w:r>
            <w:r>
              <w:rPr>
                <w:rFonts w:hint="eastAsia" w:ascii="宋体" w:hAnsi="宋体" w:eastAsia="宋体" w:cs="宋体"/>
                <w:i w:val="0"/>
                <w:color w:val="000000"/>
                <w:kern w:val="0"/>
                <w:sz w:val="24"/>
                <w:szCs w:val="24"/>
                <w:highlight w:val="none"/>
                <w:u w:val="none"/>
                <w:lang w:val="en-US" w:eastAsia="zh-CN" w:bidi="ar"/>
              </w:rPr>
              <w:t>本套报表金额单位转换时可能存在尾数误差。</w:t>
            </w:r>
          </w:p>
        </w:tc>
      </w:tr>
    </w:tbl>
    <w:p w14:paraId="41D4CA8F">
      <w:pPr>
        <w:widowControl/>
        <w:ind w:left="93"/>
        <w:jc w:val="center"/>
        <w:rPr>
          <w:rFonts w:hint="eastAsia" w:eastAsia="方正小标宋_GBK"/>
          <w:color w:val="000000"/>
          <w:kern w:val="0"/>
          <w:sz w:val="36"/>
          <w:szCs w:val="21"/>
          <w:highlight w:val="none"/>
        </w:rPr>
      </w:pPr>
    </w:p>
    <w:p w14:paraId="38A26217">
      <w:pPr>
        <w:widowControl/>
        <w:ind w:left="93"/>
        <w:jc w:val="center"/>
        <w:rPr>
          <w:rFonts w:hint="eastAsia" w:eastAsia="方正小标宋_GBK"/>
          <w:color w:val="000000"/>
          <w:kern w:val="0"/>
          <w:sz w:val="36"/>
          <w:szCs w:val="21"/>
          <w:highlight w:val="none"/>
        </w:rPr>
      </w:pPr>
    </w:p>
    <w:p w14:paraId="62496A92">
      <w:pPr>
        <w:pStyle w:val="8"/>
        <w:rPr>
          <w:rFonts w:hint="eastAsia" w:eastAsia="方正小标宋_GBK"/>
          <w:color w:val="000000"/>
          <w:kern w:val="0"/>
          <w:sz w:val="36"/>
          <w:szCs w:val="21"/>
          <w:highlight w:val="none"/>
        </w:rPr>
      </w:pPr>
    </w:p>
    <w:p w14:paraId="7DC4F46F">
      <w:pPr>
        <w:pStyle w:val="2"/>
        <w:rPr>
          <w:rFonts w:hint="eastAsia"/>
        </w:rPr>
      </w:pPr>
    </w:p>
    <w:p w14:paraId="2D757B77">
      <w:pPr>
        <w:widowControl/>
        <w:ind w:left="93"/>
        <w:jc w:val="center"/>
        <w:rPr>
          <w:rFonts w:hint="eastAsia" w:ascii="宋体" w:hAnsi="宋体" w:eastAsia="宋体" w:cs="宋体"/>
          <w:kern w:val="0"/>
          <w:sz w:val="24"/>
          <w:szCs w:val="24"/>
          <w:highlight w:val="none"/>
        </w:rPr>
      </w:pPr>
      <w:r>
        <w:rPr>
          <w:rFonts w:hint="eastAsia" w:eastAsia="方正小标宋_GBK"/>
          <w:color w:val="000000"/>
          <w:kern w:val="0"/>
          <w:sz w:val="36"/>
          <w:szCs w:val="21"/>
          <w:highlight w:val="none"/>
        </w:rPr>
        <w:t>财政拨款收支决算总表</w:t>
      </w:r>
    </w:p>
    <w:tbl>
      <w:tblPr>
        <w:tblStyle w:val="13"/>
        <w:tblW w:w="15283" w:type="dxa"/>
        <w:tblInd w:w="93" w:type="dxa"/>
        <w:tblLayout w:type="fixed"/>
        <w:tblCellMar>
          <w:top w:w="0" w:type="dxa"/>
          <w:left w:w="108" w:type="dxa"/>
          <w:bottom w:w="0" w:type="dxa"/>
          <w:right w:w="108" w:type="dxa"/>
        </w:tblCellMar>
      </w:tblPr>
      <w:tblGrid>
        <w:gridCol w:w="2587"/>
        <w:gridCol w:w="451"/>
        <w:gridCol w:w="1031"/>
        <w:gridCol w:w="298"/>
        <w:gridCol w:w="41"/>
        <w:gridCol w:w="1053"/>
        <w:gridCol w:w="1801"/>
        <w:gridCol w:w="451"/>
        <w:gridCol w:w="1166"/>
        <w:gridCol w:w="903"/>
        <w:gridCol w:w="465"/>
        <w:gridCol w:w="11"/>
        <w:gridCol w:w="1670"/>
        <w:gridCol w:w="10"/>
        <w:gridCol w:w="1480"/>
        <w:gridCol w:w="1865"/>
      </w:tblGrid>
      <w:tr w14:paraId="7816BC32">
        <w:tblPrEx>
          <w:tblCellMar>
            <w:top w:w="0" w:type="dxa"/>
            <w:left w:w="108" w:type="dxa"/>
            <w:bottom w:w="0" w:type="dxa"/>
            <w:right w:w="108" w:type="dxa"/>
          </w:tblCellMar>
        </w:tblPrEx>
        <w:trPr>
          <w:trHeight w:val="199" w:hRule="atLeast"/>
        </w:trPr>
        <w:tc>
          <w:tcPr>
            <w:tcW w:w="4069" w:type="dxa"/>
            <w:gridSpan w:val="3"/>
            <w:tcBorders>
              <w:top w:val="nil"/>
              <w:left w:val="nil"/>
              <w:bottom w:val="nil"/>
              <w:right w:val="nil"/>
            </w:tcBorders>
            <w:shd w:val="clear" w:color="000000" w:fill="FFFFFF"/>
            <w:noWrap/>
            <w:vAlign w:val="center"/>
          </w:tcPr>
          <w:p w14:paraId="1F7D5A0B">
            <w:pPr>
              <w:widowControl/>
              <w:jc w:val="right"/>
              <w:rPr>
                <w:rFonts w:ascii="宋体" w:hAnsi="宋体" w:eastAsia="宋体" w:cs="宋体"/>
                <w:kern w:val="0"/>
                <w:sz w:val="24"/>
                <w:szCs w:val="24"/>
                <w:highlight w:val="none"/>
              </w:rPr>
            </w:pPr>
            <w:bookmarkStart w:id="0" w:name="RANGE!A1:I22"/>
            <w:bookmarkEnd w:id="0"/>
            <w:bookmarkStart w:id="1" w:name="RANGE!A1:F16"/>
            <w:r>
              <w:rPr>
                <w:rFonts w:hint="eastAsia" w:ascii="宋体" w:hAnsi="宋体" w:eastAsia="宋体" w:cs="宋体"/>
                <w:kern w:val="0"/>
                <w:sz w:val="24"/>
                <w:szCs w:val="24"/>
                <w:highlight w:val="none"/>
              </w:rPr>
              <w:t>　</w:t>
            </w:r>
          </w:p>
        </w:tc>
        <w:tc>
          <w:tcPr>
            <w:tcW w:w="339" w:type="dxa"/>
            <w:gridSpan w:val="2"/>
            <w:tcBorders>
              <w:top w:val="nil"/>
              <w:left w:val="nil"/>
              <w:bottom w:val="nil"/>
              <w:right w:val="nil"/>
            </w:tcBorders>
            <w:shd w:val="clear" w:color="000000" w:fill="FFFFFF"/>
            <w:noWrap/>
            <w:vAlign w:val="center"/>
          </w:tcPr>
          <w:p w14:paraId="3AF029CB">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53" w:type="dxa"/>
            <w:tcBorders>
              <w:top w:val="nil"/>
              <w:left w:val="nil"/>
              <w:bottom w:val="nil"/>
              <w:right w:val="nil"/>
            </w:tcBorders>
            <w:shd w:val="clear" w:color="000000" w:fill="FFFFFF"/>
            <w:noWrap/>
            <w:vAlign w:val="center"/>
          </w:tcPr>
          <w:p w14:paraId="074B1E67">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321" w:type="dxa"/>
            <w:gridSpan w:val="4"/>
            <w:tcBorders>
              <w:top w:val="nil"/>
              <w:left w:val="nil"/>
              <w:bottom w:val="nil"/>
              <w:right w:val="nil"/>
            </w:tcBorders>
            <w:shd w:val="clear" w:color="000000" w:fill="FFFFFF"/>
            <w:noWrap/>
            <w:vAlign w:val="center"/>
          </w:tcPr>
          <w:p w14:paraId="757C42D1">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65" w:type="dxa"/>
            <w:tcBorders>
              <w:top w:val="nil"/>
              <w:left w:val="nil"/>
              <w:bottom w:val="nil"/>
              <w:right w:val="nil"/>
            </w:tcBorders>
            <w:shd w:val="clear" w:color="000000" w:fill="FFFFFF"/>
            <w:noWrap/>
            <w:vAlign w:val="center"/>
          </w:tcPr>
          <w:p w14:paraId="18809C30">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1" w:type="dxa"/>
            <w:gridSpan w:val="2"/>
            <w:tcBorders>
              <w:top w:val="nil"/>
              <w:left w:val="nil"/>
              <w:bottom w:val="nil"/>
              <w:right w:val="nil"/>
            </w:tcBorders>
            <w:shd w:val="clear" w:color="000000" w:fill="FFFFFF"/>
            <w:noWrap/>
            <w:vAlign w:val="center"/>
          </w:tcPr>
          <w:p w14:paraId="71EFDCCD">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90" w:type="dxa"/>
            <w:gridSpan w:val="2"/>
            <w:tcBorders>
              <w:top w:val="nil"/>
              <w:left w:val="nil"/>
              <w:bottom w:val="nil"/>
              <w:right w:val="nil"/>
            </w:tcBorders>
            <w:shd w:val="clear" w:color="000000" w:fill="FFFFFF"/>
            <w:noWrap/>
            <w:vAlign w:val="center"/>
          </w:tcPr>
          <w:p w14:paraId="6795B4D3">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65" w:type="dxa"/>
            <w:tcBorders>
              <w:top w:val="nil"/>
              <w:left w:val="nil"/>
              <w:bottom w:val="nil"/>
              <w:right w:val="nil"/>
            </w:tcBorders>
            <w:shd w:val="clear" w:color="000000" w:fill="FFFFFF"/>
            <w:noWrap/>
            <w:vAlign w:val="center"/>
          </w:tcPr>
          <w:p w14:paraId="132B9D38">
            <w:pPr>
              <w:widowControl/>
              <w:jc w:val="both"/>
              <w:rPr>
                <w:rFonts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rPr>
              <w:t>公开</w:t>
            </w:r>
            <w:r>
              <w:rPr>
                <w:rFonts w:hint="eastAsia" w:ascii="宋体" w:hAnsi="宋体" w:eastAsia="宋体" w:cs="宋体"/>
                <w:color w:val="000000"/>
                <w:kern w:val="0"/>
                <w:sz w:val="20"/>
                <w:szCs w:val="20"/>
                <w:highlight w:val="none"/>
                <w:lang w:val="en-US" w:eastAsia="zh-CN"/>
              </w:rPr>
              <w:t>04</w:t>
            </w:r>
            <w:r>
              <w:rPr>
                <w:rFonts w:hint="eastAsia" w:ascii="宋体" w:hAnsi="宋体" w:eastAsia="宋体" w:cs="宋体"/>
                <w:color w:val="000000"/>
                <w:kern w:val="0"/>
                <w:sz w:val="20"/>
                <w:szCs w:val="20"/>
                <w:highlight w:val="none"/>
              </w:rPr>
              <w:t>表</w:t>
            </w:r>
          </w:p>
        </w:tc>
      </w:tr>
      <w:tr w14:paraId="3EFD0E52">
        <w:tblPrEx>
          <w:tblCellMar>
            <w:top w:w="0" w:type="dxa"/>
            <w:left w:w="108" w:type="dxa"/>
            <w:bottom w:w="0" w:type="dxa"/>
            <w:right w:w="108" w:type="dxa"/>
          </w:tblCellMar>
        </w:tblPrEx>
        <w:trPr>
          <w:trHeight w:val="300" w:hRule="atLeast"/>
        </w:trPr>
        <w:tc>
          <w:tcPr>
            <w:tcW w:w="4069" w:type="dxa"/>
            <w:gridSpan w:val="3"/>
            <w:tcBorders>
              <w:top w:val="nil"/>
              <w:left w:val="nil"/>
              <w:bottom w:val="nil"/>
              <w:right w:val="nil"/>
            </w:tcBorders>
            <w:shd w:val="clear" w:color="000000" w:fill="FFFFFF"/>
            <w:noWrap/>
            <w:vAlign w:val="center"/>
          </w:tcPr>
          <w:p w14:paraId="62C942AC">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部门：</w:t>
            </w:r>
            <w:r>
              <w:rPr>
                <w:rFonts w:hint="eastAsia" w:ascii="宋体" w:hAnsi="宋体" w:eastAsia="宋体" w:cs="宋体"/>
                <w:color w:val="000000"/>
                <w:kern w:val="0"/>
                <w:sz w:val="20"/>
                <w:szCs w:val="20"/>
                <w:highlight w:val="none"/>
                <w:lang w:eastAsia="zh-CN"/>
              </w:rPr>
              <w:t>中共会同县委宣传部</w:t>
            </w:r>
          </w:p>
        </w:tc>
        <w:tc>
          <w:tcPr>
            <w:tcW w:w="339" w:type="dxa"/>
            <w:gridSpan w:val="2"/>
            <w:tcBorders>
              <w:top w:val="nil"/>
              <w:left w:val="nil"/>
              <w:bottom w:val="nil"/>
              <w:right w:val="nil"/>
            </w:tcBorders>
            <w:shd w:val="clear" w:color="000000" w:fill="FFFFFF"/>
            <w:noWrap/>
            <w:vAlign w:val="center"/>
          </w:tcPr>
          <w:p w14:paraId="219649B7">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53" w:type="dxa"/>
            <w:tcBorders>
              <w:top w:val="nil"/>
              <w:left w:val="nil"/>
              <w:bottom w:val="nil"/>
              <w:right w:val="nil"/>
            </w:tcBorders>
            <w:shd w:val="clear" w:color="000000" w:fill="FFFFFF"/>
            <w:noWrap/>
            <w:vAlign w:val="center"/>
          </w:tcPr>
          <w:p w14:paraId="100E7119">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321" w:type="dxa"/>
            <w:gridSpan w:val="4"/>
            <w:tcBorders>
              <w:top w:val="nil"/>
              <w:left w:val="nil"/>
              <w:bottom w:val="nil"/>
              <w:right w:val="nil"/>
            </w:tcBorders>
            <w:shd w:val="clear" w:color="000000" w:fill="FFFFFF"/>
            <w:noWrap/>
            <w:vAlign w:val="center"/>
          </w:tcPr>
          <w:p w14:paraId="7FF41021">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65" w:type="dxa"/>
            <w:tcBorders>
              <w:top w:val="nil"/>
              <w:left w:val="nil"/>
              <w:bottom w:val="nil"/>
              <w:right w:val="nil"/>
            </w:tcBorders>
            <w:shd w:val="clear" w:color="000000" w:fill="FFFFFF"/>
            <w:noWrap/>
            <w:vAlign w:val="center"/>
          </w:tcPr>
          <w:p w14:paraId="0B159959">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1" w:type="dxa"/>
            <w:gridSpan w:val="2"/>
            <w:tcBorders>
              <w:top w:val="nil"/>
              <w:left w:val="nil"/>
              <w:bottom w:val="nil"/>
              <w:right w:val="nil"/>
            </w:tcBorders>
            <w:shd w:val="clear" w:color="000000" w:fill="FFFFFF"/>
            <w:noWrap/>
            <w:vAlign w:val="center"/>
          </w:tcPr>
          <w:p w14:paraId="2E5953A0">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90" w:type="dxa"/>
            <w:gridSpan w:val="2"/>
            <w:tcBorders>
              <w:top w:val="nil"/>
              <w:left w:val="nil"/>
              <w:bottom w:val="nil"/>
              <w:right w:val="nil"/>
            </w:tcBorders>
            <w:shd w:val="clear" w:color="000000" w:fill="FFFFFF"/>
            <w:noWrap/>
            <w:vAlign w:val="center"/>
          </w:tcPr>
          <w:p w14:paraId="4946C104">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65" w:type="dxa"/>
            <w:tcBorders>
              <w:top w:val="nil"/>
              <w:left w:val="nil"/>
              <w:bottom w:val="nil"/>
              <w:right w:val="nil"/>
            </w:tcBorders>
            <w:shd w:val="clear" w:color="000000" w:fill="FFFFFF"/>
            <w:noWrap/>
            <w:vAlign w:val="center"/>
          </w:tcPr>
          <w:p w14:paraId="7D3213AD">
            <w:pPr>
              <w:widowControl/>
              <w:jc w:val="both"/>
              <w:rPr>
                <w:rFonts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rPr>
              <w:t>单位：万元</w:t>
            </w:r>
          </w:p>
        </w:tc>
      </w:tr>
      <w:tr w14:paraId="7B2E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7"/>
          <w:wAfter w:w="6404" w:type="dxa"/>
          <w:trHeight w:val="300" w:hRule="atLeast"/>
        </w:trPr>
        <w:tc>
          <w:tcPr>
            <w:tcW w:w="4367" w:type="dxa"/>
            <w:gridSpan w:val="4"/>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8B8D27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收     入</w:t>
            </w:r>
          </w:p>
        </w:tc>
        <w:tc>
          <w:tcPr>
            <w:tcW w:w="4512" w:type="dxa"/>
            <w:gridSpan w:val="5"/>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9FFCE19">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r>
      <w:tr w14:paraId="7423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1" w:hRule="atLeast"/>
        </w:trPr>
        <w:tc>
          <w:tcPr>
            <w:tcW w:w="2587"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2C038B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451"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626819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行次</w:t>
            </w:r>
          </w:p>
        </w:tc>
        <w:tc>
          <w:tcPr>
            <w:tcW w:w="1329"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0452F1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金额</w:t>
            </w:r>
          </w:p>
        </w:tc>
        <w:tc>
          <w:tcPr>
            <w:tcW w:w="2895"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B4DDA5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451"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4DD5223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行次</w:t>
            </w:r>
          </w:p>
        </w:tc>
        <w:tc>
          <w:tcPr>
            <w:tcW w:w="11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81311B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379"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F690E1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一般公共预算财政拨款</w:t>
            </w:r>
          </w:p>
        </w:tc>
        <w:tc>
          <w:tcPr>
            <w:tcW w:w="1680"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E82558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政府性基金预算财政拨款</w:t>
            </w:r>
          </w:p>
        </w:tc>
        <w:tc>
          <w:tcPr>
            <w:tcW w:w="3345"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3FFB8CC">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国有资本经营预算财政拨款</w:t>
            </w:r>
          </w:p>
        </w:tc>
      </w:tr>
      <w:tr w14:paraId="73FF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9071B8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605049E">
            <w:pPr>
              <w:jc w:val="center"/>
              <w:rPr>
                <w:rFonts w:hint="eastAsia" w:ascii="宋体" w:hAnsi="宋体" w:eastAsia="宋体" w:cs="宋体"/>
                <w:i w:val="0"/>
                <w:color w:val="000000"/>
                <w:sz w:val="22"/>
                <w:szCs w:val="22"/>
                <w:highlight w:val="none"/>
                <w:u w:val="none"/>
              </w:rPr>
            </w:pPr>
          </w:p>
        </w:tc>
        <w:tc>
          <w:tcPr>
            <w:tcW w:w="1329"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C7612E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4FAD91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8B5EDCE">
            <w:pPr>
              <w:jc w:val="center"/>
              <w:rPr>
                <w:rFonts w:hint="eastAsia" w:ascii="宋体" w:hAnsi="宋体" w:eastAsia="宋体" w:cs="宋体"/>
                <w:i w:val="0"/>
                <w:color w:val="000000"/>
                <w:sz w:val="22"/>
                <w:szCs w:val="22"/>
                <w:highlight w:val="none"/>
                <w:u w:val="none"/>
              </w:rPr>
            </w:pPr>
          </w:p>
        </w:tc>
        <w:tc>
          <w:tcPr>
            <w:tcW w:w="11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1A4640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379"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8CCACA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68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26EC79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3345"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2ACAAEC">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r>
      <w:tr w14:paraId="5C55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E935C9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一、一般公共预算财政拨款</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72C9F2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1D57B8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688.93</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A70CF2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一、一般公共服务支出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A13030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169F3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496.84</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3306A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496.84</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B3B71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4AD78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A36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E19C28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二、政府性基金预算财政拨款</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AAED5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5BE87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26.00</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B4BF07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二、外交支出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7FC86B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12B82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EF0B9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62F16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F6C51C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994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F8884F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三、国有资本经营预算财政拨款</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32611C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CF8EE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5E0D9D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三、国防支出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527D18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C8C4A6">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A42C60">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0FF78E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233456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7E3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770E004">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6F4CAE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06B756">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C4AF73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四、公共安全支出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6511E6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9353BF">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A7DC5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8B9DE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BF8DAB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051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411753C">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87C297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D9A275">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E01881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五、教育支出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8568D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CA7DF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5CD66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F42AC5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D72CF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522E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825ABD2">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3F1C03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C6D6BF">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32EE94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六、科学技术支出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0759DB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E97F2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3E6C82F">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D1ED50">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25D7C1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B45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D94153D">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F1E694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B763DFC">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3B744F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七、文化旅游体育与传媒支出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EF6833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700A0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59.89</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876E7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58.89</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A4B071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7B910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2B09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DD2F80C">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FE83BD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31C2F9C">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1E56D2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八、社会保障和就业支出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2C5ABF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C4883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20.51</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D7A0D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20.51</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77AAD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922C7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527F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0620B3A">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9B00D2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62D24C">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FE2E1C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九、卫生健康支出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A5D7F2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75F4C8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11.21</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6EC5C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11.21</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B8E32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7C203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FF2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D8E9200">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EDA89C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9551F6">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1BD204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十、节能环保支出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567551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2968B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12B45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1A6667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48573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7D8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40AE78B">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C9E7FE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3B7855">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50DEEF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十一、城乡社区支出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5EB2FD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03CCA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90.40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22D18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90.40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10B1C0">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CD87F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727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DB5B63F">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3CB50F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E2487B">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A73FCF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十二、农林水支出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8B2517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054250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93398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F3C1A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F89D04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47E3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2707919">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FF9C8A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A1FF70">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482D8C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十三、交通运输支出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627297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1929C4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9DCC1E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228F50">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146E7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C9B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625C714">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21A2A7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B09067">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CC8091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十四、资源勘探工业信息等支出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C50D3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D11129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DCE50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FC3576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A5D5A9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750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695516B">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C9866C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BB26997">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8D9801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十五、商业服务业等支出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8044CC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317AC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65BBEA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348ADF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A736D5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30CE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0619BF4">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259AB9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A78095">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9768D1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十六、金融支出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F29EDD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88B750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685A1D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12CF5A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171D39">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0B3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C0B99C2">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5A9B09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091840D">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70F4E3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十七、援助其他地区支出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97F2A6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17565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4D927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E562BF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32103F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7CA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D09D816">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29E77C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E36121">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894165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十八、自然资源海洋气象等支出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F87595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EB428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E87588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966C8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ED4D2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7CD9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C277966">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DA0CC6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D97EF1">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FE35CF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十九、住房保障支出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01FBE5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B5215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60518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5610BF0">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5397C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83A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43FFD85">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A1D337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2DAC32">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C0AE65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二十、粮油物资储备支出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6C98D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C738A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C70865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F1862B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CFBE4AD">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1491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2D0A403">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587854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187721">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0F5487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二十一、国有资本经营预算支出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659DD2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2386C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225A1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0000EE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27603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2259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995652D">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CC664A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E54642">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10F51BD">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二十二、灾害防治及应急管理支出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121D42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05746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99A1F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C86B56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7A3788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3A07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892EED2">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3553E0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B14C1CE">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C1C9E0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二十三、其他支出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72BF76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022BE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E5106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FF335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07A62D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5213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4BDA006">
            <w:pPr>
              <w:jc w:val="center"/>
              <w:rPr>
                <w:rFonts w:hint="eastAsia" w:ascii="宋体" w:hAnsi="宋体" w:eastAsia="宋体" w:cs="宋体"/>
                <w:b/>
                <w:i w:val="0"/>
                <w:color w:val="000000"/>
                <w:sz w:val="20"/>
                <w:szCs w:val="20"/>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91055E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D5E682">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A816BE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二十四、债务还本支出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B52EAE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56</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B5533D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6EABB6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34561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C32AE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0396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8B33B2C">
            <w:pPr>
              <w:jc w:val="left"/>
              <w:rPr>
                <w:rFonts w:hint="eastAsia" w:ascii="宋体" w:hAnsi="宋体" w:eastAsia="宋体" w:cs="宋体"/>
                <w:i w:val="0"/>
                <w:color w:val="000000"/>
                <w:sz w:val="20"/>
                <w:szCs w:val="20"/>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796175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06CD74">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1C9A12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二十五、债务付息支出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71779A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57</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50A05F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BA81B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7D922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76284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45D9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0839366">
            <w:pPr>
              <w:jc w:val="left"/>
              <w:rPr>
                <w:rFonts w:hint="eastAsia" w:ascii="宋体" w:hAnsi="宋体" w:eastAsia="宋体" w:cs="宋体"/>
                <w:i w:val="0"/>
                <w:color w:val="000000"/>
                <w:sz w:val="20"/>
                <w:szCs w:val="20"/>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4364C6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539D8D">
            <w:pPr>
              <w:jc w:val="right"/>
              <w:rPr>
                <w:rFonts w:hint="eastAsia" w:ascii="宋体" w:hAnsi="宋体" w:eastAsia="宋体" w:cs="宋体"/>
                <w:i w:val="0"/>
                <w:color w:val="000000"/>
                <w:sz w:val="22"/>
                <w:szCs w:val="22"/>
                <w:highlight w:val="none"/>
                <w:u w:val="none"/>
              </w:rPr>
            </w:pP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C3DA0F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二十六、抗疫特别国债安排的支出</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708B84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F9CCD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051C70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67EFD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5E937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5470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7AC2435">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本年收入合计</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C6DDEE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DD478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714.93</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B9B9103">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本年支出合计</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5D82D6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59</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FEA70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714.93</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7BC6A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688.93</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7449F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4A5DA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59F9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FD313D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年初财政拨款结转和结余</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B61481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A41C4C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7D0F15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年末财政拨款结转和结余</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9163E5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BF0ACD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D5600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93395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05820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3152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6B1F0C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一般公共预算财政拨款</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115B29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A8E74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A03337A">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0EAD65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B84C8C6">
            <w:pPr>
              <w:jc w:val="right"/>
              <w:rPr>
                <w:rFonts w:hint="eastAsia" w:ascii="宋体" w:hAnsi="宋体" w:eastAsia="宋体" w:cs="宋体"/>
                <w:i w:val="0"/>
                <w:color w:val="000000"/>
                <w:sz w:val="22"/>
                <w:szCs w:val="22"/>
                <w:highlight w:val="none"/>
                <w:u w:val="none"/>
              </w:rPr>
            </w:pP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9B87CD5">
            <w:pPr>
              <w:jc w:val="right"/>
              <w:rPr>
                <w:rFonts w:hint="eastAsia" w:ascii="宋体" w:hAnsi="宋体" w:eastAsia="宋体" w:cs="宋体"/>
                <w:i w:val="0"/>
                <w:color w:val="000000"/>
                <w:sz w:val="22"/>
                <w:szCs w:val="22"/>
                <w:highlight w:val="none"/>
                <w:u w:val="none"/>
              </w:rPr>
            </w:pP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E1BB7D">
            <w:pPr>
              <w:jc w:val="right"/>
              <w:rPr>
                <w:rFonts w:hint="eastAsia" w:ascii="宋体" w:hAnsi="宋体" w:eastAsia="宋体" w:cs="宋体"/>
                <w:i w:val="0"/>
                <w:color w:val="000000"/>
                <w:sz w:val="22"/>
                <w:szCs w:val="22"/>
                <w:highlight w:val="none"/>
                <w:u w:val="none"/>
              </w:rPr>
            </w:pP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B87E937">
            <w:pPr>
              <w:jc w:val="right"/>
              <w:rPr>
                <w:rFonts w:hint="eastAsia" w:ascii="宋体" w:hAnsi="宋体" w:eastAsia="宋体" w:cs="宋体"/>
                <w:i w:val="0"/>
                <w:color w:val="000000"/>
                <w:sz w:val="22"/>
                <w:szCs w:val="22"/>
                <w:highlight w:val="none"/>
                <w:u w:val="none"/>
              </w:rPr>
            </w:pPr>
          </w:p>
        </w:tc>
      </w:tr>
      <w:tr w14:paraId="44B1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F7B52C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政府性基金预算财政拨款</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98B36E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180B8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D542A46">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0E2F01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62</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DD0635">
            <w:pPr>
              <w:jc w:val="right"/>
              <w:rPr>
                <w:rFonts w:hint="eastAsia" w:ascii="宋体" w:hAnsi="宋体" w:eastAsia="宋体" w:cs="宋体"/>
                <w:i w:val="0"/>
                <w:color w:val="000000"/>
                <w:sz w:val="22"/>
                <w:szCs w:val="22"/>
                <w:highlight w:val="none"/>
                <w:u w:val="none"/>
              </w:rPr>
            </w:pP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1E3C9E">
            <w:pPr>
              <w:jc w:val="right"/>
              <w:rPr>
                <w:rFonts w:hint="eastAsia" w:ascii="宋体" w:hAnsi="宋体" w:eastAsia="宋体" w:cs="宋体"/>
                <w:i w:val="0"/>
                <w:color w:val="000000"/>
                <w:sz w:val="22"/>
                <w:szCs w:val="22"/>
                <w:highlight w:val="none"/>
                <w:u w:val="none"/>
              </w:rPr>
            </w:pP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14720D8">
            <w:pPr>
              <w:jc w:val="right"/>
              <w:rPr>
                <w:rFonts w:hint="eastAsia" w:ascii="宋体" w:hAnsi="宋体" w:eastAsia="宋体" w:cs="宋体"/>
                <w:i w:val="0"/>
                <w:color w:val="000000"/>
                <w:sz w:val="22"/>
                <w:szCs w:val="22"/>
                <w:highlight w:val="none"/>
                <w:u w:val="none"/>
              </w:rPr>
            </w:pP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29A9FC">
            <w:pPr>
              <w:jc w:val="right"/>
              <w:rPr>
                <w:rFonts w:hint="eastAsia" w:ascii="宋体" w:hAnsi="宋体" w:eastAsia="宋体" w:cs="宋体"/>
                <w:i w:val="0"/>
                <w:color w:val="000000"/>
                <w:sz w:val="22"/>
                <w:szCs w:val="22"/>
                <w:highlight w:val="none"/>
                <w:u w:val="none"/>
              </w:rPr>
            </w:pPr>
          </w:p>
        </w:tc>
      </w:tr>
      <w:tr w14:paraId="0AD0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4ABE95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国有资本经营预算财政拨款</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E77904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C067DE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BF0CF05">
            <w:pPr>
              <w:jc w:val="left"/>
              <w:rPr>
                <w:rFonts w:hint="eastAsia" w:ascii="宋体" w:hAnsi="宋体" w:eastAsia="宋体" w:cs="宋体"/>
                <w:i w:val="0"/>
                <w:color w:val="000000"/>
                <w:sz w:val="22"/>
                <w:szCs w:val="22"/>
                <w:highlight w:val="none"/>
                <w:u w:val="none"/>
              </w:rPr>
            </w:pP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EAE991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63</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4A2FE78">
            <w:pPr>
              <w:jc w:val="right"/>
              <w:rPr>
                <w:rFonts w:hint="eastAsia" w:ascii="宋体" w:hAnsi="宋体" w:eastAsia="宋体" w:cs="宋体"/>
                <w:i w:val="0"/>
                <w:color w:val="000000"/>
                <w:sz w:val="22"/>
                <w:szCs w:val="22"/>
                <w:highlight w:val="none"/>
                <w:u w:val="none"/>
              </w:rPr>
            </w:pP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08E7BD3">
            <w:pPr>
              <w:jc w:val="right"/>
              <w:rPr>
                <w:rFonts w:hint="eastAsia" w:ascii="宋体" w:hAnsi="宋体" w:eastAsia="宋体" w:cs="宋体"/>
                <w:i w:val="0"/>
                <w:color w:val="000000"/>
                <w:sz w:val="22"/>
                <w:szCs w:val="22"/>
                <w:highlight w:val="none"/>
                <w:u w:val="none"/>
              </w:rPr>
            </w:pP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5AEADF7">
            <w:pPr>
              <w:jc w:val="right"/>
              <w:rPr>
                <w:rFonts w:hint="eastAsia" w:ascii="宋体" w:hAnsi="宋体" w:eastAsia="宋体" w:cs="宋体"/>
                <w:i w:val="0"/>
                <w:color w:val="000000"/>
                <w:sz w:val="22"/>
                <w:szCs w:val="22"/>
                <w:highlight w:val="none"/>
                <w:u w:val="none"/>
              </w:rPr>
            </w:pP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B42A924">
            <w:pPr>
              <w:jc w:val="right"/>
              <w:rPr>
                <w:rFonts w:hint="eastAsia" w:ascii="宋体" w:hAnsi="宋体" w:eastAsia="宋体" w:cs="宋体"/>
                <w:i w:val="0"/>
                <w:color w:val="000000"/>
                <w:sz w:val="22"/>
                <w:szCs w:val="22"/>
                <w:highlight w:val="none"/>
                <w:u w:val="none"/>
              </w:rPr>
            </w:pPr>
          </w:p>
        </w:tc>
      </w:tr>
      <w:tr w14:paraId="54AB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B939B58">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C523A9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w:t>
            </w:r>
          </w:p>
        </w:tc>
        <w:tc>
          <w:tcPr>
            <w:tcW w:w="132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75140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714.93</w:t>
            </w:r>
          </w:p>
        </w:tc>
        <w:tc>
          <w:tcPr>
            <w:tcW w:w="289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10352E7">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4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36D036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64</w:t>
            </w:r>
          </w:p>
        </w:tc>
        <w:tc>
          <w:tcPr>
            <w:tcW w:w="116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67B93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714.93</w:t>
            </w:r>
          </w:p>
        </w:tc>
        <w:tc>
          <w:tcPr>
            <w:tcW w:w="137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0E6E4A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688.93</w:t>
            </w:r>
          </w:p>
        </w:tc>
        <w:tc>
          <w:tcPr>
            <w:tcW w:w="168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58EDA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26.00</w:t>
            </w:r>
          </w:p>
        </w:tc>
        <w:tc>
          <w:tcPr>
            <w:tcW w:w="3345"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7FA08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0.00</w:t>
            </w:r>
          </w:p>
        </w:tc>
      </w:tr>
      <w:tr w14:paraId="62FD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1938" w:type="dxa"/>
            <w:gridSpan w:val="14"/>
            <w:tcBorders>
              <w:top w:val="nil"/>
              <w:left w:val="nil"/>
              <w:bottom w:val="nil"/>
              <w:right w:val="nil"/>
            </w:tcBorders>
            <w:shd w:val="clear" w:color="auto" w:fill="FFFFFF"/>
            <w:noWrap/>
            <w:tcMar>
              <w:top w:w="15" w:type="dxa"/>
              <w:left w:w="15" w:type="dxa"/>
              <w:right w:w="15" w:type="dxa"/>
            </w:tcMar>
            <w:vAlign w:val="center"/>
          </w:tcPr>
          <w:p w14:paraId="64C35C2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r>
              <w:rPr>
                <w:rFonts w:hint="eastAsia" w:ascii="宋体" w:hAnsi="宋体" w:eastAsia="宋体" w:cs="宋体"/>
                <w:i w:val="0"/>
                <w:color w:val="000000"/>
                <w:kern w:val="0"/>
                <w:sz w:val="24"/>
                <w:szCs w:val="24"/>
                <w:highlight w:val="none"/>
                <w:u w:val="none"/>
                <w:lang w:val="en-US" w:eastAsia="zh-CN" w:bidi="ar"/>
              </w:rPr>
              <w:t>本套报表金额单位转换时可能存在尾数误差。</w:t>
            </w:r>
          </w:p>
        </w:tc>
        <w:tc>
          <w:tcPr>
            <w:tcW w:w="3345" w:type="dxa"/>
            <w:gridSpan w:val="2"/>
            <w:tcBorders>
              <w:top w:val="nil"/>
              <w:left w:val="nil"/>
              <w:bottom w:val="nil"/>
              <w:right w:val="nil"/>
            </w:tcBorders>
            <w:shd w:val="clear" w:color="auto" w:fill="FFFFFF"/>
            <w:noWrap/>
            <w:tcMar>
              <w:top w:w="15" w:type="dxa"/>
              <w:left w:w="15" w:type="dxa"/>
              <w:right w:w="15" w:type="dxa"/>
            </w:tcMar>
            <w:vAlign w:val="center"/>
          </w:tcPr>
          <w:p w14:paraId="1AF90627">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tc>
      </w:tr>
    </w:tbl>
    <w:p w14:paraId="4278BDA4">
      <w:pPr>
        <w:widowControl/>
        <w:jc w:val="center"/>
        <w:rPr>
          <w:rFonts w:ascii="Times New Roman" w:hAnsi="Times New Roman" w:eastAsia="方正小标宋_GBK" w:cs="Times New Roman"/>
          <w:kern w:val="0"/>
          <w:sz w:val="36"/>
          <w:szCs w:val="36"/>
          <w:highlight w:val="none"/>
        </w:rPr>
      </w:pPr>
    </w:p>
    <w:p w14:paraId="7E26D68B">
      <w:pPr>
        <w:widowControl/>
        <w:jc w:val="center"/>
        <w:rPr>
          <w:rFonts w:ascii="Times New Roman" w:hAnsi="Times New Roman" w:eastAsia="方正小标宋_GBK" w:cs="Times New Roman"/>
          <w:kern w:val="0"/>
          <w:sz w:val="36"/>
          <w:szCs w:val="36"/>
          <w:highlight w:val="none"/>
        </w:rPr>
      </w:pPr>
    </w:p>
    <w:p w14:paraId="3C3A8BF5">
      <w:pPr>
        <w:widowControl/>
        <w:jc w:val="center"/>
        <w:rPr>
          <w:rFonts w:ascii="Times New Roman" w:hAnsi="Times New Roman" w:eastAsia="方正小标宋_GBK" w:cs="Times New Roman"/>
          <w:kern w:val="0"/>
          <w:sz w:val="36"/>
          <w:szCs w:val="36"/>
          <w:highlight w:val="none"/>
        </w:rPr>
      </w:pPr>
    </w:p>
    <w:p w14:paraId="3D323543">
      <w:pPr>
        <w:pStyle w:val="4"/>
        <w:rPr>
          <w:highlight w:val="none"/>
        </w:rPr>
      </w:pPr>
    </w:p>
    <w:p w14:paraId="78EDC233">
      <w:pPr>
        <w:widowControl/>
        <w:jc w:val="center"/>
        <w:rPr>
          <w:rFonts w:ascii="Times New Roman" w:hAnsi="Times New Roman" w:eastAsia="方正小标宋_GBK" w:cs="Times New Roman"/>
          <w:kern w:val="0"/>
          <w:sz w:val="36"/>
          <w:szCs w:val="36"/>
          <w:highlight w:val="none"/>
        </w:rPr>
      </w:pPr>
    </w:p>
    <w:p w14:paraId="4715D02D">
      <w:pPr>
        <w:widowControl/>
        <w:jc w:val="center"/>
        <w:rPr>
          <w:rFonts w:ascii="Times New Roman" w:hAnsi="Times New Roman" w:eastAsia="方正小标宋_GBK" w:cs="Times New Roman"/>
          <w:kern w:val="0"/>
          <w:sz w:val="36"/>
          <w:szCs w:val="36"/>
          <w:highlight w:val="none"/>
        </w:rPr>
      </w:pPr>
      <w:r>
        <w:rPr>
          <w:rFonts w:ascii="Times New Roman" w:hAnsi="Times New Roman" w:eastAsia="方正小标宋_GBK" w:cs="Times New Roman"/>
          <w:kern w:val="0"/>
          <w:sz w:val="36"/>
          <w:szCs w:val="36"/>
          <w:highlight w:val="none"/>
        </w:rPr>
        <w:t>一般公共预算财政拨款支出决算表</w:t>
      </w:r>
      <w:bookmarkEnd w:id="1"/>
    </w:p>
    <w:p w14:paraId="6F6B4A44">
      <w:pPr>
        <w:widowControl/>
        <w:spacing w:before="156" w:beforeLines="50"/>
        <w:jc w:val="left"/>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部门：</w:t>
      </w:r>
      <w:r>
        <w:rPr>
          <w:rFonts w:hint="eastAsia" w:ascii="Times New Roman" w:hAnsi="Times New Roman" w:eastAsia="仿宋_GB2312" w:cs="Times New Roman"/>
          <w:color w:val="000000"/>
          <w:kern w:val="0"/>
          <w:szCs w:val="21"/>
          <w:highlight w:val="none"/>
          <w:lang w:eastAsia="zh-CN"/>
        </w:rPr>
        <w:t>中共会同县委宣传部</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lang w:val="en-US" w:eastAsia="zh-CN"/>
        </w:rPr>
        <w:t xml:space="preserve"> </w:t>
      </w:r>
      <w:r>
        <w:rPr>
          <w:rFonts w:ascii="Times New Roman" w:hAnsi="Times New Roman" w:eastAsia="仿宋_GB2312" w:cs="Times New Roman"/>
          <w:color w:val="000000"/>
          <w:kern w:val="0"/>
          <w:szCs w:val="21"/>
          <w:highlight w:val="none"/>
        </w:rPr>
        <w:t>公开</w:t>
      </w:r>
      <w:r>
        <w:rPr>
          <w:rFonts w:hint="eastAsia" w:ascii="Times New Roman" w:hAnsi="Times New Roman" w:eastAsia="仿宋_GB2312" w:cs="Times New Roman"/>
          <w:color w:val="000000"/>
          <w:kern w:val="0"/>
          <w:szCs w:val="21"/>
          <w:highlight w:val="none"/>
          <w:lang w:val="en-US" w:eastAsia="zh-CN"/>
        </w:rPr>
        <w:t>05</w:t>
      </w:r>
      <w:r>
        <w:rPr>
          <w:rFonts w:ascii="Times New Roman" w:hAnsi="Times New Roman" w:eastAsia="仿宋_GB2312" w:cs="Times New Roman"/>
          <w:color w:val="000000"/>
          <w:kern w:val="0"/>
          <w:szCs w:val="21"/>
          <w:highlight w:val="none"/>
        </w:rPr>
        <w:t>表</w:t>
      </w:r>
    </w:p>
    <w:p w14:paraId="77DD437C">
      <w:pPr>
        <w:widowControl/>
        <w:jc w:val="left"/>
        <w:rPr>
          <w:rFonts w:ascii="Times New Roman" w:hAnsi="Times New Roman" w:eastAsia="宋体" w:cs="Times New Roman"/>
          <w:color w:val="000000"/>
          <w:kern w:val="0"/>
          <w:sz w:val="20"/>
          <w:szCs w:val="20"/>
          <w:highlight w:val="none"/>
        </w:rPr>
      </w:pP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单位：万元</w:t>
      </w:r>
    </w:p>
    <w:tbl>
      <w:tblPr>
        <w:tblStyle w:val="13"/>
        <w:tblW w:w="151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23"/>
        <w:gridCol w:w="4500"/>
        <w:gridCol w:w="2085"/>
        <w:gridCol w:w="2925"/>
        <w:gridCol w:w="3870"/>
      </w:tblGrid>
      <w:tr w14:paraId="3C3D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2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CD5C27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8880"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21B47F6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本年支出</w:t>
            </w:r>
          </w:p>
        </w:tc>
      </w:tr>
      <w:tr w14:paraId="1B02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47457F8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4500" w:type="dxa"/>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E86F1F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208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B863F6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292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8E7F3D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基本支出</w:t>
            </w:r>
          </w:p>
        </w:tc>
        <w:tc>
          <w:tcPr>
            <w:tcW w:w="387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E177FF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项目支出</w:t>
            </w:r>
          </w:p>
        </w:tc>
      </w:tr>
      <w:tr w14:paraId="0DC2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23"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524630A">
            <w:pPr>
              <w:jc w:val="center"/>
              <w:rPr>
                <w:rFonts w:hint="eastAsia" w:ascii="宋体" w:hAnsi="宋体" w:eastAsia="宋体" w:cs="宋体"/>
                <w:i w:val="0"/>
                <w:color w:val="000000"/>
                <w:sz w:val="22"/>
                <w:szCs w:val="22"/>
                <w:highlight w:val="none"/>
                <w:u w:val="none"/>
              </w:rPr>
            </w:pPr>
          </w:p>
        </w:tc>
        <w:tc>
          <w:tcPr>
            <w:tcW w:w="450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624FFE3">
            <w:pPr>
              <w:jc w:val="center"/>
              <w:rPr>
                <w:rFonts w:hint="eastAsia" w:ascii="宋体" w:hAnsi="宋体" w:eastAsia="宋体" w:cs="宋体"/>
                <w:i w:val="0"/>
                <w:color w:val="000000"/>
                <w:sz w:val="22"/>
                <w:szCs w:val="22"/>
                <w:highlight w:val="none"/>
                <w:u w:val="none"/>
              </w:rPr>
            </w:pPr>
          </w:p>
        </w:tc>
        <w:tc>
          <w:tcPr>
            <w:tcW w:w="208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3A0EB33">
            <w:pPr>
              <w:jc w:val="center"/>
              <w:rPr>
                <w:rFonts w:hint="eastAsia" w:ascii="宋体" w:hAnsi="宋体" w:eastAsia="宋体" w:cs="宋体"/>
                <w:i w:val="0"/>
                <w:color w:val="000000"/>
                <w:sz w:val="22"/>
                <w:szCs w:val="22"/>
                <w:highlight w:val="none"/>
                <w:u w:val="none"/>
              </w:rPr>
            </w:pPr>
          </w:p>
        </w:tc>
        <w:tc>
          <w:tcPr>
            <w:tcW w:w="292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520F162E">
            <w:pPr>
              <w:jc w:val="center"/>
              <w:rPr>
                <w:rFonts w:hint="eastAsia" w:ascii="宋体" w:hAnsi="宋体" w:eastAsia="宋体" w:cs="宋体"/>
                <w:i w:val="0"/>
                <w:color w:val="000000"/>
                <w:sz w:val="22"/>
                <w:szCs w:val="22"/>
                <w:highlight w:val="none"/>
                <w:u w:val="none"/>
              </w:rPr>
            </w:pPr>
          </w:p>
        </w:tc>
        <w:tc>
          <w:tcPr>
            <w:tcW w:w="387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2A3C37B0">
            <w:pPr>
              <w:jc w:val="center"/>
              <w:rPr>
                <w:rFonts w:hint="eastAsia" w:ascii="宋体" w:hAnsi="宋体" w:eastAsia="宋体" w:cs="宋体"/>
                <w:i w:val="0"/>
                <w:color w:val="000000"/>
                <w:sz w:val="22"/>
                <w:szCs w:val="22"/>
                <w:highlight w:val="none"/>
                <w:u w:val="none"/>
              </w:rPr>
            </w:pPr>
          </w:p>
        </w:tc>
      </w:tr>
      <w:tr w14:paraId="6F60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F81DA64">
            <w:pPr>
              <w:jc w:val="center"/>
              <w:rPr>
                <w:rFonts w:hint="eastAsia" w:ascii="宋体" w:hAnsi="宋体" w:eastAsia="宋体" w:cs="宋体"/>
                <w:i w:val="0"/>
                <w:color w:val="000000"/>
                <w:sz w:val="22"/>
                <w:szCs w:val="22"/>
                <w:highlight w:val="none"/>
                <w:u w:val="none"/>
              </w:rPr>
            </w:pPr>
          </w:p>
        </w:tc>
        <w:tc>
          <w:tcPr>
            <w:tcW w:w="450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6F48A2D">
            <w:pPr>
              <w:jc w:val="center"/>
              <w:rPr>
                <w:rFonts w:hint="eastAsia" w:ascii="宋体" w:hAnsi="宋体" w:eastAsia="宋体" w:cs="宋体"/>
                <w:i w:val="0"/>
                <w:color w:val="000000"/>
                <w:sz w:val="22"/>
                <w:szCs w:val="22"/>
                <w:highlight w:val="none"/>
                <w:u w:val="none"/>
              </w:rPr>
            </w:pPr>
          </w:p>
        </w:tc>
        <w:tc>
          <w:tcPr>
            <w:tcW w:w="208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DD8AEE2">
            <w:pPr>
              <w:jc w:val="center"/>
              <w:rPr>
                <w:rFonts w:hint="eastAsia" w:ascii="宋体" w:hAnsi="宋体" w:eastAsia="宋体" w:cs="宋体"/>
                <w:i w:val="0"/>
                <w:color w:val="000000"/>
                <w:sz w:val="22"/>
                <w:szCs w:val="22"/>
                <w:highlight w:val="none"/>
                <w:u w:val="none"/>
              </w:rPr>
            </w:pPr>
          </w:p>
        </w:tc>
        <w:tc>
          <w:tcPr>
            <w:tcW w:w="292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25756A85">
            <w:pPr>
              <w:jc w:val="center"/>
              <w:rPr>
                <w:rFonts w:hint="eastAsia" w:ascii="宋体" w:hAnsi="宋体" w:eastAsia="宋体" w:cs="宋体"/>
                <w:i w:val="0"/>
                <w:color w:val="000000"/>
                <w:sz w:val="22"/>
                <w:szCs w:val="22"/>
                <w:highlight w:val="none"/>
                <w:u w:val="none"/>
              </w:rPr>
            </w:pPr>
          </w:p>
        </w:tc>
        <w:tc>
          <w:tcPr>
            <w:tcW w:w="387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61217AB">
            <w:pPr>
              <w:jc w:val="center"/>
              <w:rPr>
                <w:rFonts w:hint="eastAsia" w:ascii="宋体" w:hAnsi="宋体" w:eastAsia="宋体" w:cs="宋体"/>
                <w:i w:val="0"/>
                <w:color w:val="000000"/>
                <w:sz w:val="22"/>
                <w:szCs w:val="22"/>
                <w:highlight w:val="none"/>
                <w:u w:val="none"/>
              </w:rPr>
            </w:pPr>
          </w:p>
        </w:tc>
      </w:tr>
      <w:tr w14:paraId="0F77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2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9639F6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20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2BEAF3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9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8CB78C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38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328716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14:paraId="54C6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902046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96D112E">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688.93</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9E653AF">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241.65</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17AE4EF">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447.28</w:t>
            </w:r>
          </w:p>
        </w:tc>
      </w:tr>
      <w:tr w14:paraId="4D2C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D88CBA">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9ED4C7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D69866">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496.84</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0F5713">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187.25</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199504">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309.59</w:t>
            </w:r>
          </w:p>
        </w:tc>
      </w:tr>
      <w:tr w14:paraId="7BFA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132930">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20101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78AE7B7">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人大事务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9629C3">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B27B8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F0D6AC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05B2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2C47D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2010102</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1A5C0C">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F7F07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AE106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0DC5B1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1A3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6C0EAD4">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470F15">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582E9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240.98</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B8B36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187.13</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B30245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53.85</w:t>
            </w:r>
          </w:p>
        </w:tc>
      </w:tr>
      <w:tr w14:paraId="0BB1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2574A4E">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05D809">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C262CA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240.98</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1A8F66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187.13</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6F9F3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53.85</w:t>
            </w:r>
          </w:p>
        </w:tc>
      </w:tr>
      <w:tr w14:paraId="6481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7A65C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20133</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36E30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875F0C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255.74</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D4771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BB590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255.74</w:t>
            </w:r>
          </w:p>
        </w:tc>
      </w:tr>
      <w:tr w14:paraId="3F74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D8419E">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2013399</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9FF7A2">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其他宣传事务支出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AE2818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87.98</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72F6B1">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692C7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87.98</w:t>
            </w:r>
          </w:p>
        </w:tc>
      </w:tr>
      <w:tr w14:paraId="47B5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39171E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2013302</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11896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B9083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167.76</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D04693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44CAC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167.76</w:t>
            </w:r>
          </w:p>
        </w:tc>
      </w:tr>
      <w:tr w14:paraId="7724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3F136C">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02F125">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教育支出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22785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4EB26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02EBD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557D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F2FBF2">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20501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BCE461">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教育管理事务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2F4BAD">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2FF6D5">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0EF6E3">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2730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1DDC5BE">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2050199</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2F339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09DDFF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841C8B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DCD2B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6E5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7C76AC">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299DA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BE054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58.89</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DEDF02">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333200">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57.89</w:t>
            </w:r>
          </w:p>
        </w:tc>
      </w:tr>
      <w:tr w14:paraId="2AF3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63D4D9">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20701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1618EF">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文化和旅游</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5DE782E">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B0063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4ACF3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r>
      <w:tr w14:paraId="1851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C32A86">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823B5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FF3DF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7B94E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66E9E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r>
      <w:tr w14:paraId="31A1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508ABD">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20799</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815984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F4D9A7">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29.89</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CD672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85BBB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28.89</w:t>
            </w:r>
          </w:p>
        </w:tc>
      </w:tr>
      <w:tr w14:paraId="317E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54333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99314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E5AB7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29.89</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A4169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6D6E4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28.89</w:t>
            </w:r>
          </w:p>
        </w:tc>
      </w:tr>
      <w:tr w14:paraId="341B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6ECD41">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28305E">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F34CB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20.51</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5D10304">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20.51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9BB39CD">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1EE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90334D">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20801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7DC76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11EF57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0.21</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F392C71">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0.21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106EE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EAC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B31C0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E067E6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0A1867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0.21</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B7A24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0.21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10505C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E00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BBFA01E">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980756">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C548E0B">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19.47</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BD3A9CA">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19.47</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5EEC5F">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72A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748D2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022C426">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4A4305B">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0.77</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CB8A0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0.77</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1B875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164B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DD646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AE80C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9EBC1C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8E360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02050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D0A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1DE8440">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568AD3">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6D6B5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0.83</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C57E9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0.83</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08DDDB1">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319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61F9F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96D44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7268C9">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0.83</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8DE87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0.83</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E4E460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F13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F6D84FB">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8E77B4">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3B8C0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11.21</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E2A7FE7">
            <w:pPr>
              <w:keepNext w:val="0"/>
              <w:keepLines w:val="0"/>
              <w:widowControl/>
              <w:suppressLineNumbers w:val="0"/>
              <w:jc w:val="righ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11.21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56ACA1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174D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6711763">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21001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E08ECC">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卫生健康管理事务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7F4AA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2148A4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EDCB20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924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C668A62">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2100199</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D3B850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9A464B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D1E9D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E83BC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00A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A0DB4E">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0BB6AE">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997264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8.21</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78380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8.21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165118">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F31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CCF04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1558B8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F3AC4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8.21</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23EAE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8.21</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A4C20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1491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937796">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243828">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FE833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90.4</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D0096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AA390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69.8</w:t>
            </w:r>
          </w:p>
        </w:tc>
      </w:tr>
      <w:tr w14:paraId="25B6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4B92F0F">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5F8230">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BDA89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90.4</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84456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0A36F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69.8</w:t>
            </w:r>
          </w:p>
        </w:tc>
      </w:tr>
      <w:tr w14:paraId="4957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F50B12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54BB9F">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28E4C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90.4</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FBDB5F">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02931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69.8</w:t>
            </w:r>
          </w:p>
        </w:tc>
      </w:tr>
      <w:tr w14:paraId="685A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59006D">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79DD8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CCA00B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3DC786">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A63C7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842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FDEE62">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674416">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4C1BCF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AA697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404EC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089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F075D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45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30AB42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08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19203E">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292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35A8D0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387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CCB64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D16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103" w:type="dxa"/>
            <w:gridSpan w:val="5"/>
            <w:tcBorders>
              <w:top w:val="nil"/>
              <w:left w:val="nil"/>
              <w:bottom w:val="nil"/>
              <w:right w:val="nil"/>
            </w:tcBorders>
            <w:shd w:val="clear" w:color="auto" w:fill="FFFFFF"/>
            <w:noWrap/>
            <w:tcMar>
              <w:top w:w="15" w:type="dxa"/>
              <w:left w:w="15" w:type="dxa"/>
              <w:right w:w="15" w:type="dxa"/>
            </w:tcMar>
            <w:vAlign w:val="center"/>
          </w:tcPr>
          <w:p w14:paraId="03856BA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注：本表反映部门本年度一般公共预算财政拨款支出情况。</w:t>
            </w:r>
            <w:r>
              <w:rPr>
                <w:rFonts w:hint="eastAsia" w:ascii="宋体" w:hAnsi="宋体" w:eastAsia="宋体" w:cs="宋体"/>
                <w:i w:val="0"/>
                <w:color w:val="000000"/>
                <w:kern w:val="0"/>
                <w:sz w:val="24"/>
                <w:szCs w:val="24"/>
                <w:highlight w:val="none"/>
                <w:u w:val="none"/>
                <w:lang w:val="en-US" w:eastAsia="zh-CN" w:bidi="ar"/>
              </w:rPr>
              <w:t>本套报表金额单位转换时可能存在尾数误差。</w:t>
            </w:r>
          </w:p>
        </w:tc>
      </w:tr>
    </w:tbl>
    <w:p w14:paraId="086EDC7F">
      <w:pPr>
        <w:widowControl/>
        <w:jc w:val="left"/>
        <w:rPr>
          <w:rFonts w:ascii="Times New Roman" w:hAnsi="Times New Roman" w:eastAsia="仿宋_GB2312" w:cs="Times New Roman"/>
          <w:bCs/>
          <w:kern w:val="0"/>
          <w:szCs w:val="21"/>
          <w:highlight w:val="none"/>
        </w:rPr>
      </w:pPr>
    </w:p>
    <w:p w14:paraId="46B5CD19">
      <w:pPr>
        <w:widowControl/>
        <w:jc w:val="left"/>
        <w:rPr>
          <w:rFonts w:ascii="Times New Roman" w:hAnsi="Times New Roman" w:eastAsia="仿宋_GB2312" w:cs="Times New Roman"/>
          <w:bCs/>
          <w:kern w:val="0"/>
          <w:szCs w:val="21"/>
          <w:highlight w:val="none"/>
        </w:rPr>
      </w:pPr>
      <w:r>
        <w:rPr>
          <w:rFonts w:ascii="Times New Roman" w:hAnsi="Times New Roman" w:eastAsia="仿宋_GB2312" w:cs="Times New Roman"/>
          <w:bCs/>
          <w:kern w:val="0"/>
          <w:szCs w:val="21"/>
          <w:highlight w:val="none"/>
        </w:rPr>
        <w:br w:type="page"/>
      </w:r>
    </w:p>
    <w:tbl>
      <w:tblPr>
        <w:tblStyle w:val="13"/>
        <w:tblW w:w="18745" w:type="dxa"/>
        <w:tblInd w:w="-232" w:type="dxa"/>
        <w:tblLayout w:type="fixed"/>
        <w:tblCellMar>
          <w:top w:w="0" w:type="dxa"/>
          <w:left w:w="108" w:type="dxa"/>
          <w:bottom w:w="0" w:type="dxa"/>
          <w:right w:w="108" w:type="dxa"/>
        </w:tblCellMar>
      </w:tblPr>
      <w:tblGrid>
        <w:gridCol w:w="8"/>
        <w:gridCol w:w="1052"/>
        <w:gridCol w:w="2728"/>
        <w:gridCol w:w="1860"/>
        <w:gridCol w:w="1485"/>
        <w:gridCol w:w="2220"/>
        <w:gridCol w:w="1305"/>
        <w:gridCol w:w="1260"/>
        <w:gridCol w:w="2205"/>
        <w:gridCol w:w="1822"/>
        <w:gridCol w:w="8"/>
      </w:tblGrid>
      <w:tr w14:paraId="40F5EBBA">
        <w:tblPrEx>
          <w:tblCellMar>
            <w:top w:w="0" w:type="dxa"/>
            <w:left w:w="108" w:type="dxa"/>
            <w:bottom w:w="0" w:type="dxa"/>
            <w:right w:w="108" w:type="dxa"/>
          </w:tblCellMar>
        </w:tblPrEx>
        <w:trPr>
          <w:gridAfter w:val="1"/>
          <w:wAfter w:w="8" w:type="dxa"/>
          <w:trHeight w:val="113" w:hRule="atLeast"/>
        </w:trPr>
        <w:tc>
          <w:tcPr>
            <w:tcW w:w="15945" w:type="dxa"/>
            <w:gridSpan w:val="10"/>
            <w:tcBorders>
              <w:top w:val="nil"/>
              <w:left w:val="nil"/>
              <w:bottom w:val="nil"/>
              <w:right w:val="nil"/>
            </w:tcBorders>
            <w:shd w:val="clear" w:color="auto" w:fill="auto"/>
            <w:noWrap/>
            <w:vAlign w:val="center"/>
          </w:tcPr>
          <w:p w14:paraId="0BD8AF30">
            <w:pPr>
              <w:widowControl/>
              <w:jc w:val="center"/>
              <w:rPr>
                <w:rFonts w:ascii="Times New Roman" w:hAnsi="Times New Roman" w:eastAsia="方正小标宋_GBK" w:cs="Times New Roman"/>
                <w:kern w:val="0"/>
                <w:sz w:val="36"/>
                <w:szCs w:val="36"/>
                <w:highlight w:val="none"/>
              </w:rPr>
            </w:pPr>
            <w:bookmarkStart w:id="2" w:name="RANGE!A1:I34"/>
            <w:r>
              <w:rPr>
                <w:rFonts w:hint="eastAsia" w:ascii="Times New Roman" w:hAnsi="Times New Roman" w:eastAsia="方正小标宋_GBK" w:cs="Times New Roman"/>
                <w:kern w:val="0"/>
                <w:sz w:val="36"/>
                <w:szCs w:val="36"/>
                <w:highlight w:val="none"/>
              </w:rPr>
              <w:t>一般公共预算财政拨款基本支出决算明细表</w:t>
            </w:r>
            <w:bookmarkEnd w:id="2"/>
          </w:p>
          <w:p w14:paraId="0F675886">
            <w:pPr>
              <w:widowControl/>
              <w:wordWrap w:val="0"/>
              <w:jc w:val="both"/>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部门：</w:t>
            </w:r>
            <w:r>
              <w:rPr>
                <w:rFonts w:hint="eastAsia" w:ascii="Times New Roman" w:hAnsi="Times New Roman" w:eastAsia="仿宋_GB2312" w:cs="Times New Roman"/>
                <w:color w:val="000000"/>
                <w:kern w:val="0"/>
                <w:szCs w:val="21"/>
                <w:highlight w:val="none"/>
                <w:lang w:eastAsia="zh-CN"/>
              </w:rPr>
              <w:t>中共会同县委宣传部</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lang w:val="en-US" w:eastAsia="zh-CN"/>
              </w:rPr>
              <w:t xml:space="preserve">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公开</w:t>
            </w:r>
            <w:r>
              <w:rPr>
                <w:rFonts w:hint="eastAsia" w:ascii="Times New Roman" w:hAnsi="Times New Roman" w:eastAsia="仿宋_GB2312" w:cs="Times New Roman"/>
                <w:color w:val="000000"/>
                <w:kern w:val="0"/>
                <w:szCs w:val="21"/>
                <w:highlight w:val="none"/>
                <w:lang w:val="en-US" w:eastAsia="zh-CN"/>
              </w:rPr>
              <w:t>06</w:t>
            </w:r>
            <w:r>
              <w:rPr>
                <w:rFonts w:hint="eastAsia" w:ascii="Times New Roman" w:hAnsi="Times New Roman" w:eastAsia="仿宋_GB2312" w:cs="Times New Roman"/>
                <w:color w:val="000000"/>
                <w:kern w:val="0"/>
                <w:szCs w:val="21"/>
                <w:highlight w:val="none"/>
              </w:rPr>
              <w:t>表</w:t>
            </w:r>
          </w:p>
          <w:p w14:paraId="2C845E62">
            <w:pPr>
              <w:widowControl/>
              <w:jc w:val="right"/>
              <w:rPr>
                <w:rFonts w:ascii="华文中宋" w:hAnsi="华文中宋" w:eastAsia="华文中宋" w:cs="宋体"/>
                <w:color w:val="000000"/>
                <w:kern w:val="0"/>
                <w:szCs w:val="32"/>
                <w:highlight w:val="none"/>
              </w:rPr>
            </w:pPr>
            <w:r>
              <w:rPr>
                <w:rFonts w:hint="eastAsia" w:ascii="Times New Roman" w:hAnsi="Times New Roman" w:eastAsia="仿宋_GB2312" w:cs="Times New Roman"/>
                <w:color w:val="000000"/>
                <w:kern w:val="0"/>
                <w:szCs w:val="21"/>
                <w:highlight w:val="none"/>
              </w:rPr>
              <w:t>单位：万元</w:t>
            </w:r>
          </w:p>
        </w:tc>
      </w:tr>
      <w:tr w14:paraId="5E2D7C86">
        <w:tblPrEx>
          <w:tblCellMar>
            <w:top w:w="0" w:type="dxa"/>
            <w:left w:w="108" w:type="dxa"/>
            <w:bottom w:w="0" w:type="dxa"/>
            <w:right w:w="108" w:type="dxa"/>
          </w:tblCellMar>
        </w:tblPrEx>
        <w:trPr>
          <w:gridAfter w:val="1"/>
          <w:wAfter w:w="8" w:type="dxa"/>
          <w:trHeight w:val="113" w:hRule="atLeast"/>
        </w:trPr>
        <w:tc>
          <w:tcPr>
            <w:tcW w:w="15945" w:type="dxa"/>
            <w:gridSpan w:val="10"/>
            <w:tcBorders>
              <w:top w:val="nil"/>
              <w:left w:val="nil"/>
              <w:bottom w:val="nil"/>
              <w:right w:val="nil"/>
            </w:tcBorders>
            <w:shd w:val="clear" w:color="auto" w:fill="auto"/>
            <w:noWrap/>
            <w:vAlign w:val="center"/>
          </w:tcPr>
          <w:p w14:paraId="61A4E65E">
            <w:pPr>
              <w:widowControl/>
              <w:ind w:firstLine="1680" w:firstLineChars="800"/>
              <w:jc w:val="both"/>
              <w:rPr>
                <w:rFonts w:hint="default" w:ascii="Times New Roman" w:hAnsi="Times New Roman" w:eastAsia="仿宋_GB2312" w:cs="Times New Roman"/>
                <w:color w:val="000000"/>
                <w:kern w:val="0"/>
                <w:szCs w:val="21"/>
                <w:highlight w:val="none"/>
                <w:lang w:val="en-US" w:eastAsia="zh-CN"/>
              </w:rPr>
            </w:pPr>
            <w:r>
              <w:rPr>
                <w:rFonts w:hint="eastAsia" w:ascii="Times New Roman" w:hAnsi="Times New Roman" w:eastAsia="仿宋_GB2312" w:cs="Times New Roman"/>
                <w:color w:val="000000"/>
                <w:kern w:val="0"/>
                <w:szCs w:val="21"/>
                <w:highlight w:val="none"/>
                <w:lang w:eastAsia="zh-CN"/>
              </w:rPr>
              <w:t>人员经费</w:t>
            </w:r>
            <w:r>
              <w:rPr>
                <w:rFonts w:hint="eastAsia" w:ascii="Times New Roman" w:hAnsi="Times New Roman" w:eastAsia="仿宋_GB2312" w:cs="Times New Roman"/>
                <w:color w:val="000000"/>
                <w:kern w:val="0"/>
                <w:szCs w:val="21"/>
                <w:highlight w:val="none"/>
                <w:lang w:val="en-US" w:eastAsia="zh-CN"/>
              </w:rPr>
              <w:t xml:space="preserve">                                                                        公用经费</w:t>
            </w:r>
          </w:p>
        </w:tc>
      </w:tr>
      <w:tr w14:paraId="5E74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634" w:hRule="atLeast"/>
        </w:trPr>
        <w:tc>
          <w:tcPr>
            <w:tcW w:w="1052"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4B6B98A">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2728"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4CA6B9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86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7CCD1D4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c>
          <w:tcPr>
            <w:tcW w:w="1485"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2FB543C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222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1BE8B2D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305"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EB5F5E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c>
          <w:tcPr>
            <w:tcW w:w="126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0F6D48C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2205"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6BDD0EC7">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科目名称</w:t>
            </w:r>
          </w:p>
        </w:tc>
        <w:tc>
          <w:tcPr>
            <w:tcW w:w="1830" w:type="dxa"/>
            <w:gridSpan w:val="2"/>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14:paraId="3FD2AC7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r>
      <w:tr w14:paraId="19D3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1B93BF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D2A6EA1">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工资福利支出</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35AD729">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173.80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37692A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7B7B20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商品和服务支出</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6856B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63.80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007035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307</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BED55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债务利息及费用支出</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B53A93D">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4ACF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572C02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30101</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EB47C5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基本工资</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2462558">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60.20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142285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30201</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3B4328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办公费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88014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4.43</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18596A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30701</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04CBC6">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国内债务付息</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DF906F">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2520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7E565E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30102</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40914CB">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津贴补贴</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213006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33.93</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66C63C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30202</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9C13D1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印刷费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3FCAA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0B6041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30702</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179498C">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国外债务付息</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09AB5A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1295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93F830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30103</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58457AD">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奖金</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3DF84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16.12</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2A2868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30203</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90C4DF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咨询费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E2C23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B86C05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ECC3D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资本性支出</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113F60">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1.55</w:t>
            </w:r>
          </w:p>
        </w:tc>
      </w:tr>
      <w:tr w14:paraId="3DAD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6F1FB0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30106</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A22B9C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伙食补助费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065B9C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C3CDB8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30204</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75A9E2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手续费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F0CBA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0F7C2B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31001</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AAD6B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房屋建筑物购建</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766B7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525F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4479D6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30107</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9E91A90">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绩效工资</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0D15D5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31.22</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13B115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30205</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DD1814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水费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0EDA90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C9457A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31002</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D7423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 xml:space="preserve"> 办公设备购置</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B47A8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1.55</w:t>
            </w:r>
          </w:p>
        </w:tc>
      </w:tr>
      <w:tr w14:paraId="268C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543047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30108</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08D3A3C">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机关事业单位基本养老保险缴费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AAD3B2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18.70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146935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30206</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4D1C1C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C4652D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498C7B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31003</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96883A">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专用设备购置</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B8F0B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4F43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6E4A8A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30109</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6002EDB">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职业年金缴费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1F2D97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5654E6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30207</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3D194D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邮电费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B4D23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DBF9A5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31005</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491D12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基础设施建设</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0608EC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0729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780A42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30110</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173F58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职工基本医疗保险缴费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8640D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8.26</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44DA03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30208</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047F1D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取暖费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F2E226">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ACEFDE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31006</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E302DA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大型修缮</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C5F38F">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744A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CD98DE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30111</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4D75285">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公务员医疗补助缴费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9DBD8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44D0D5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30209</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86A411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物业管理费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4E5B80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771C58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31007</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8B06A5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信息网络及软件购置更新</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916EB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4A05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C346F3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30112</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886EC1B">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其他社会保障缴费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235935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30077F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30211</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555F0BD">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差旅费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9EA74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9.28</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491CD3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31008</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D1E1D3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物资储备</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BC94D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491C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A09E86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30113</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90C0F0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住房公积金</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A94D5F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2.87</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444444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30212</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3A8BF3D">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因公出国（境）费用</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24E6080">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061591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31009</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B3B4CB">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土地补偿</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93C54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5BE6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7D68E8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30114</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16097C7">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医疗费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1C474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75560B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30213</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701690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维修（护）费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F547E2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414DD0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31010</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AF8DB6">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安置补助</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8E4C3F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0C58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B6CF89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30199</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C1203FD">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其他工资福利支出</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F27A34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CE60BAD">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30214</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706373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租赁费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CE887A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E374AC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31011</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811D2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地上附着物和青苗补偿</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5EA5E5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0971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64BE7D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EF042F9">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对个人和家庭的补助</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765AE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F12467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30215</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383ACC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会议费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80F88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B630D6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31012</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D97E7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拆迁补偿</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A26E8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7361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0368D2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30301</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FB15458">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离休费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D3B10A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BC66E0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30216</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39AC4A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培训费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9611BF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BE5A39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31013</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05AB3C">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公务用车购置</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764ED5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69BB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471B7F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30302</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BA91C9E">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退休费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A634D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B3CA22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30217</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73010B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公务接待费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B6AC4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6.66</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DD06F2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31019</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15DDF3">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其他交通工具购置</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3A03625">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0E2B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BACF7A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30303</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BB859B4">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退职（役）费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A41BEC6">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5B566ED">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30218</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A749E4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专用材料费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EB41B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73E1D8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31021</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9A53A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文物和陈列品购置</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CB8637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2693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DF7083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30304</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8117C43">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抚恤金</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1848F6">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E35299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30224</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B184D5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被装购置费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35D22F4">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B2357C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31022</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49342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无形资产购置</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19605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7E3E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78405F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30305</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34A4413">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生活补助</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05172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F0B15E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30225</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D08BE8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专用燃料费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8F584E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930447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31099</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AB13E4">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其他资本性支出</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BF5D11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4789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635BAD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30306</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C5F22AD">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救济费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278A89F">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4C75CB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30226</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3798E2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劳务费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93517F">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3B3BD6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8089BD">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其他支出</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9E84F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359B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8B5472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30307</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EAD07E2">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医疗费补助</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7643D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FC8A7F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30227</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F97DEA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委托业务费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EE7A7D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19.60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9E1245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39907</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A9F895">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国家赔偿费用支出</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E122C4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40BB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CEF8B3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30308</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B087174">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助学金</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DD623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877BA4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30228</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3B9318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工会经费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6D091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18.68</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2C4638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39908</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311BA1">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对民间非营利组织和群众性自治组织补贴</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94C8B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489D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20F4A3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30309</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0D7FF04">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奖励金</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56E2A0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039D4B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30229</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9866C0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福利费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AB8679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ED29A4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39909</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7BA660">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经常性赠与</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1DD6A46">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336E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3F0F90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30310</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271E7A7">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个人农业生产补贴</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0F40D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4569C3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30231</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3786B6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公务用车运行维护费</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D1F71EB">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36FB03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39910</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81178D7">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资本性赠与</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5B8D8C3">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49ED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B6E243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30311</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872E45A">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代缴社会保险费</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D81D11">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E1C660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30239</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1C2034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其他交通费用</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E8A354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8CAA17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39999</w:t>
            </w: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694198">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其他支出</w:t>
            </w: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6F417C">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14:paraId="6B3A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492945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30399</w:t>
            </w:r>
          </w:p>
        </w:tc>
        <w:tc>
          <w:tcPr>
            <w:tcW w:w="27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31D511D">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其他对个人和家庭的补助</w:t>
            </w:r>
          </w:p>
        </w:tc>
        <w:tc>
          <w:tcPr>
            <w:tcW w:w="186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E9C21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C1BEAA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30240</w:t>
            </w:r>
          </w:p>
        </w:tc>
        <w:tc>
          <w:tcPr>
            <w:tcW w:w="222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86411ED">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税金及附加费用</w:t>
            </w:r>
          </w:p>
        </w:tc>
        <w:tc>
          <w:tcPr>
            <w:tcW w:w="13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C2718B2">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BC0F69A">
            <w:pPr>
              <w:jc w:val="left"/>
              <w:rPr>
                <w:rFonts w:hint="eastAsia" w:ascii="宋体" w:hAnsi="宋体" w:eastAsia="宋体" w:cs="宋体"/>
                <w:i w:val="0"/>
                <w:color w:val="000000"/>
                <w:sz w:val="22"/>
                <w:szCs w:val="22"/>
                <w:highlight w:val="none"/>
                <w:u w:val="none"/>
              </w:rPr>
            </w:pPr>
          </w:p>
        </w:tc>
        <w:tc>
          <w:tcPr>
            <w:tcW w:w="220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CC37BB1">
            <w:pPr>
              <w:jc w:val="right"/>
              <w:rPr>
                <w:rFonts w:hint="eastAsia" w:ascii="宋体" w:hAnsi="宋体" w:eastAsia="宋体" w:cs="宋体"/>
                <w:i w:val="0"/>
                <w:color w:val="000000"/>
                <w:sz w:val="22"/>
                <w:szCs w:val="22"/>
                <w:highlight w:val="none"/>
                <w:u w:val="none"/>
              </w:rPr>
            </w:pPr>
          </w:p>
        </w:tc>
        <w:tc>
          <w:tcPr>
            <w:tcW w:w="1830"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981182">
            <w:pPr>
              <w:jc w:val="right"/>
              <w:rPr>
                <w:rFonts w:hint="eastAsia" w:ascii="宋体" w:hAnsi="宋体" w:eastAsia="宋体" w:cs="宋体"/>
                <w:i w:val="0"/>
                <w:color w:val="000000"/>
                <w:sz w:val="22"/>
                <w:szCs w:val="22"/>
                <w:highlight w:val="none"/>
                <w:u w:val="none"/>
              </w:rPr>
            </w:pPr>
          </w:p>
        </w:tc>
      </w:tr>
      <w:tr w14:paraId="4F28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052" w:type="dxa"/>
            <w:tcBorders>
              <w:top w:val="nil"/>
              <w:left w:val="nil"/>
              <w:bottom w:val="nil"/>
              <w:right w:val="single" w:color="D4D4D4" w:sz="4" w:space="0"/>
            </w:tcBorders>
            <w:shd w:val="clear" w:color="auto" w:fill="F1F1F1"/>
            <w:noWrap/>
            <w:tcMar>
              <w:top w:w="15" w:type="dxa"/>
              <w:left w:w="15" w:type="dxa"/>
              <w:right w:w="15" w:type="dxa"/>
            </w:tcMar>
            <w:vAlign w:val="center"/>
          </w:tcPr>
          <w:p w14:paraId="2F7BF6C6">
            <w:pPr>
              <w:jc w:val="left"/>
              <w:rPr>
                <w:rFonts w:hint="eastAsia" w:ascii="宋体" w:hAnsi="宋体" w:eastAsia="宋体" w:cs="宋体"/>
                <w:i w:val="0"/>
                <w:color w:val="000000"/>
                <w:sz w:val="22"/>
                <w:szCs w:val="22"/>
                <w:highlight w:val="none"/>
                <w:u w:val="none"/>
              </w:rPr>
            </w:pPr>
          </w:p>
        </w:tc>
        <w:tc>
          <w:tcPr>
            <w:tcW w:w="2728" w:type="dxa"/>
            <w:tcBorders>
              <w:top w:val="nil"/>
              <w:left w:val="nil"/>
              <w:bottom w:val="nil"/>
              <w:right w:val="single" w:color="D4D4D4" w:sz="4" w:space="0"/>
            </w:tcBorders>
            <w:shd w:val="clear" w:color="auto" w:fill="F1F1F1"/>
            <w:noWrap/>
            <w:tcMar>
              <w:top w:w="15" w:type="dxa"/>
              <w:left w:w="15" w:type="dxa"/>
              <w:right w:w="15" w:type="dxa"/>
            </w:tcMar>
            <w:vAlign w:val="center"/>
          </w:tcPr>
          <w:p w14:paraId="06F4F7B5">
            <w:pPr>
              <w:jc w:val="left"/>
              <w:rPr>
                <w:rFonts w:hint="eastAsia" w:ascii="宋体" w:hAnsi="宋体" w:eastAsia="宋体" w:cs="宋体"/>
                <w:i w:val="0"/>
                <w:color w:val="000000"/>
                <w:sz w:val="22"/>
                <w:szCs w:val="22"/>
                <w:highlight w:val="none"/>
                <w:u w:val="none"/>
              </w:rPr>
            </w:pPr>
          </w:p>
        </w:tc>
        <w:tc>
          <w:tcPr>
            <w:tcW w:w="1860" w:type="dxa"/>
            <w:tcBorders>
              <w:top w:val="nil"/>
              <w:left w:val="nil"/>
              <w:bottom w:val="nil"/>
              <w:right w:val="single" w:color="D4D4D4" w:sz="4" w:space="0"/>
            </w:tcBorders>
            <w:shd w:val="clear" w:color="auto" w:fill="FFFFFF"/>
            <w:noWrap/>
            <w:tcMar>
              <w:top w:w="15" w:type="dxa"/>
              <w:left w:w="15" w:type="dxa"/>
              <w:right w:w="15" w:type="dxa"/>
            </w:tcMar>
            <w:vAlign w:val="center"/>
          </w:tcPr>
          <w:p w14:paraId="61A00850">
            <w:pPr>
              <w:jc w:val="right"/>
              <w:rPr>
                <w:rFonts w:hint="eastAsia" w:ascii="宋体" w:hAnsi="宋体" w:eastAsia="宋体" w:cs="宋体"/>
                <w:i w:val="0"/>
                <w:color w:val="000000"/>
                <w:sz w:val="22"/>
                <w:szCs w:val="22"/>
                <w:highlight w:val="none"/>
                <w:u w:val="none"/>
              </w:rPr>
            </w:pPr>
          </w:p>
        </w:tc>
        <w:tc>
          <w:tcPr>
            <w:tcW w:w="1485" w:type="dxa"/>
            <w:tcBorders>
              <w:top w:val="nil"/>
              <w:left w:val="nil"/>
              <w:bottom w:val="nil"/>
              <w:right w:val="single" w:color="D4D4D4" w:sz="4" w:space="0"/>
            </w:tcBorders>
            <w:shd w:val="clear" w:color="auto" w:fill="F1F1F1"/>
            <w:noWrap/>
            <w:tcMar>
              <w:top w:w="15" w:type="dxa"/>
              <w:left w:w="15" w:type="dxa"/>
              <w:right w:w="15" w:type="dxa"/>
            </w:tcMar>
            <w:vAlign w:val="center"/>
          </w:tcPr>
          <w:p w14:paraId="791FF58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30299</w:t>
            </w:r>
          </w:p>
        </w:tc>
        <w:tc>
          <w:tcPr>
            <w:tcW w:w="2220" w:type="dxa"/>
            <w:tcBorders>
              <w:top w:val="nil"/>
              <w:left w:val="nil"/>
              <w:bottom w:val="nil"/>
              <w:right w:val="single" w:color="D4D4D4" w:sz="4" w:space="0"/>
            </w:tcBorders>
            <w:shd w:val="clear" w:color="auto" w:fill="F1F1F1"/>
            <w:noWrap/>
            <w:tcMar>
              <w:top w:w="15" w:type="dxa"/>
              <w:left w:w="15" w:type="dxa"/>
              <w:right w:w="15" w:type="dxa"/>
            </w:tcMar>
            <w:vAlign w:val="center"/>
          </w:tcPr>
          <w:p w14:paraId="795996B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其他商品和服务支出</w:t>
            </w:r>
          </w:p>
        </w:tc>
        <w:tc>
          <w:tcPr>
            <w:tcW w:w="1305" w:type="dxa"/>
            <w:tcBorders>
              <w:top w:val="nil"/>
              <w:left w:val="nil"/>
              <w:bottom w:val="nil"/>
              <w:right w:val="single" w:color="D4D4D4" w:sz="4" w:space="0"/>
            </w:tcBorders>
            <w:shd w:val="clear" w:color="auto" w:fill="FFFFFF"/>
            <w:noWrap/>
            <w:tcMar>
              <w:top w:w="15" w:type="dxa"/>
              <w:left w:w="15" w:type="dxa"/>
              <w:right w:w="15" w:type="dxa"/>
            </w:tcMar>
            <w:vAlign w:val="center"/>
          </w:tcPr>
          <w:p w14:paraId="3D612BE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2.15</w:t>
            </w:r>
          </w:p>
        </w:tc>
        <w:tc>
          <w:tcPr>
            <w:tcW w:w="1260" w:type="dxa"/>
            <w:tcBorders>
              <w:top w:val="nil"/>
              <w:left w:val="nil"/>
              <w:bottom w:val="nil"/>
              <w:right w:val="single" w:color="D4D4D4" w:sz="4" w:space="0"/>
            </w:tcBorders>
            <w:shd w:val="clear" w:color="auto" w:fill="F1F1F1"/>
            <w:noWrap/>
            <w:tcMar>
              <w:top w:w="15" w:type="dxa"/>
              <w:left w:w="15" w:type="dxa"/>
              <w:right w:w="15" w:type="dxa"/>
            </w:tcMar>
            <w:vAlign w:val="center"/>
          </w:tcPr>
          <w:p w14:paraId="1F5F8977">
            <w:pPr>
              <w:jc w:val="left"/>
              <w:rPr>
                <w:rFonts w:hint="eastAsia" w:ascii="宋体" w:hAnsi="宋体" w:eastAsia="宋体" w:cs="宋体"/>
                <w:i w:val="0"/>
                <w:color w:val="000000"/>
                <w:sz w:val="22"/>
                <w:szCs w:val="22"/>
                <w:highlight w:val="none"/>
                <w:u w:val="none"/>
              </w:rPr>
            </w:pPr>
          </w:p>
        </w:tc>
        <w:tc>
          <w:tcPr>
            <w:tcW w:w="2205" w:type="dxa"/>
            <w:tcBorders>
              <w:top w:val="nil"/>
              <w:left w:val="nil"/>
              <w:bottom w:val="nil"/>
              <w:right w:val="single" w:color="D4D4D4" w:sz="4" w:space="0"/>
            </w:tcBorders>
            <w:shd w:val="clear" w:color="auto" w:fill="FFFFFF"/>
            <w:noWrap/>
            <w:tcMar>
              <w:top w:w="15" w:type="dxa"/>
              <w:left w:w="15" w:type="dxa"/>
              <w:right w:w="15" w:type="dxa"/>
            </w:tcMar>
            <w:vAlign w:val="center"/>
          </w:tcPr>
          <w:p w14:paraId="6C99F8DC">
            <w:pPr>
              <w:jc w:val="right"/>
              <w:rPr>
                <w:rFonts w:hint="eastAsia" w:ascii="宋体" w:hAnsi="宋体" w:eastAsia="宋体" w:cs="宋体"/>
                <w:i w:val="0"/>
                <w:color w:val="000000"/>
                <w:sz w:val="22"/>
                <w:szCs w:val="22"/>
                <w:highlight w:val="none"/>
                <w:u w:val="none"/>
              </w:rPr>
            </w:pPr>
          </w:p>
        </w:tc>
        <w:tc>
          <w:tcPr>
            <w:tcW w:w="183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278AE1C3">
            <w:pPr>
              <w:jc w:val="right"/>
              <w:rPr>
                <w:rFonts w:hint="eastAsia" w:ascii="宋体" w:hAnsi="宋体" w:eastAsia="宋体" w:cs="宋体"/>
                <w:i w:val="0"/>
                <w:color w:val="000000"/>
                <w:sz w:val="22"/>
                <w:szCs w:val="22"/>
                <w:highlight w:val="none"/>
                <w:u w:val="none"/>
              </w:rPr>
            </w:pPr>
          </w:p>
        </w:tc>
      </w:tr>
      <w:tr w14:paraId="319F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3780" w:type="dxa"/>
            <w:gridSpan w:val="2"/>
            <w:tcBorders>
              <w:top w:val="nil"/>
              <w:left w:val="nil"/>
              <w:bottom w:val="nil"/>
              <w:right w:val="single" w:color="D4D4D4" w:sz="4" w:space="0"/>
            </w:tcBorders>
            <w:shd w:val="clear" w:color="auto" w:fill="F1F1F1"/>
            <w:noWrap/>
            <w:tcMar>
              <w:top w:w="15" w:type="dxa"/>
              <w:left w:w="15" w:type="dxa"/>
              <w:right w:w="15" w:type="dxa"/>
            </w:tcMar>
            <w:vAlign w:val="center"/>
          </w:tcPr>
          <w:p w14:paraId="45883ADA">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人员经费合计</w:t>
            </w:r>
          </w:p>
        </w:tc>
        <w:tc>
          <w:tcPr>
            <w:tcW w:w="1860" w:type="dxa"/>
            <w:tcBorders>
              <w:top w:val="nil"/>
              <w:left w:val="nil"/>
              <w:bottom w:val="nil"/>
              <w:right w:val="single" w:color="D4D4D4" w:sz="4" w:space="0"/>
            </w:tcBorders>
            <w:shd w:val="clear" w:color="auto" w:fill="FFFFFF"/>
            <w:noWrap/>
            <w:tcMar>
              <w:top w:w="15" w:type="dxa"/>
              <w:left w:w="15" w:type="dxa"/>
              <w:right w:w="15" w:type="dxa"/>
            </w:tcMar>
            <w:vAlign w:val="center"/>
          </w:tcPr>
          <w:p w14:paraId="39810AC1">
            <w:pPr>
              <w:keepNext w:val="0"/>
              <w:keepLines w:val="0"/>
              <w:widowControl/>
              <w:suppressLineNumbers w:val="0"/>
              <w:jc w:val="righ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176.30</w:t>
            </w:r>
          </w:p>
        </w:tc>
        <w:tc>
          <w:tcPr>
            <w:tcW w:w="8475" w:type="dxa"/>
            <w:gridSpan w:val="5"/>
            <w:tcBorders>
              <w:top w:val="nil"/>
              <w:left w:val="nil"/>
              <w:bottom w:val="nil"/>
              <w:right w:val="single" w:color="D4D4D4" w:sz="4" w:space="0"/>
            </w:tcBorders>
            <w:shd w:val="clear" w:color="auto" w:fill="F1F1F1"/>
            <w:noWrap/>
            <w:tcMar>
              <w:top w:w="15" w:type="dxa"/>
              <w:left w:w="15" w:type="dxa"/>
              <w:right w:w="15" w:type="dxa"/>
            </w:tcMar>
            <w:vAlign w:val="center"/>
          </w:tcPr>
          <w:p w14:paraId="64C0E1D2">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公用经费合计</w:t>
            </w:r>
          </w:p>
        </w:tc>
        <w:tc>
          <w:tcPr>
            <w:tcW w:w="1830" w:type="dxa"/>
            <w:gridSpan w:val="2"/>
            <w:tcBorders>
              <w:top w:val="nil"/>
              <w:left w:val="nil"/>
              <w:bottom w:val="nil"/>
              <w:right w:val="single" w:color="D4D4D4" w:sz="4" w:space="0"/>
            </w:tcBorders>
            <w:shd w:val="clear" w:color="auto" w:fill="FFFFFF"/>
            <w:noWrap/>
            <w:tcMar>
              <w:top w:w="15" w:type="dxa"/>
              <w:left w:w="15" w:type="dxa"/>
              <w:right w:w="15" w:type="dxa"/>
            </w:tcMar>
            <w:vAlign w:val="center"/>
          </w:tcPr>
          <w:p w14:paraId="42DF6F50">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65.35</w:t>
            </w:r>
          </w:p>
        </w:tc>
      </w:tr>
      <w:tr w14:paraId="05D1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300" w:hRule="atLeast"/>
        </w:trPr>
        <w:tc>
          <w:tcPr>
            <w:tcW w:w="15945" w:type="dxa"/>
            <w:gridSpan w:val="10"/>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A0CBADD">
            <w:pPr>
              <w:jc w:val="left"/>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注：本表反映部门本年度一般公共预算财政拨款基本支出明细情况。</w:t>
            </w:r>
            <w:r>
              <w:rPr>
                <w:rFonts w:hint="eastAsia" w:ascii="宋体" w:hAnsi="宋体" w:eastAsia="宋体" w:cs="宋体"/>
                <w:i w:val="0"/>
                <w:color w:val="000000"/>
                <w:kern w:val="0"/>
                <w:sz w:val="24"/>
                <w:szCs w:val="24"/>
                <w:highlight w:val="none"/>
                <w:u w:val="none"/>
                <w:lang w:val="en-US" w:eastAsia="zh-CN" w:bidi="ar"/>
              </w:rPr>
              <w:t>本套报表金额单位转换时可能存在尾数误差。</w:t>
            </w:r>
          </w:p>
        </w:tc>
      </w:tr>
    </w:tbl>
    <w:p w14:paraId="18D5CC22">
      <w:pPr>
        <w:pStyle w:val="4"/>
        <w:jc w:val="both"/>
        <w:rPr>
          <w:highlight w:val="none"/>
        </w:rPr>
      </w:pPr>
    </w:p>
    <w:p w14:paraId="0B943405">
      <w:pPr>
        <w:pStyle w:val="5"/>
        <w:rPr>
          <w:highlight w:val="none"/>
        </w:rPr>
      </w:pPr>
    </w:p>
    <w:p w14:paraId="2F3895C9">
      <w:pPr>
        <w:rPr>
          <w:highlight w:val="none"/>
        </w:rPr>
      </w:pPr>
    </w:p>
    <w:p w14:paraId="095D1835">
      <w:pPr>
        <w:pStyle w:val="12"/>
        <w:rPr>
          <w:highlight w:val="none"/>
        </w:rPr>
      </w:pPr>
    </w:p>
    <w:p w14:paraId="0F2C376A">
      <w:pPr>
        <w:rPr>
          <w:highlight w:val="none"/>
        </w:rPr>
      </w:pPr>
    </w:p>
    <w:p w14:paraId="05F4D399">
      <w:pPr>
        <w:pStyle w:val="12"/>
        <w:rPr>
          <w:highlight w:val="none"/>
        </w:rPr>
      </w:pPr>
    </w:p>
    <w:p w14:paraId="191861F6">
      <w:pPr>
        <w:rPr>
          <w:highlight w:val="none"/>
        </w:rPr>
      </w:pPr>
    </w:p>
    <w:p w14:paraId="502C7E64">
      <w:pPr>
        <w:pStyle w:val="12"/>
        <w:rPr>
          <w:highlight w:val="none"/>
        </w:rPr>
      </w:pPr>
    </w:p>
    <w:p w14:paraId="27A4214D">
      <w:pPr>
        <w:rPr>
          <w:highlight w:val="none"/>
        </w:rPr>
      </w:pPr>
    </w:p>
    <w:p w14:paraId="1B01CBB5">
      <w:pPr>
        <w:pStyle w:val="12"/>
        <w:rPr>
          <w:highlight w:val="none"/>
        </w:rPr>
      </w:pPr>
    </w:p>
    <w:p w14:paraId="3CBE4198">
      <w:pPr>
        <w:rPr>
          <w:highlight w:val="none"/>
        </w:rPr>
      </w:pPr>
    </w:p>
    <w:p w14:paraId="61DC8821">
      <w:pPr>
        <w:pStyle w:val="12"/>
        <w:rPr>
          <w:highlight w:val="none"/>
        </w:rPr>
      </w:pPr>
    </w:p>
    <w:p w14:paraId="35A69BD0">
      <w:pPr>
        <w:rPr>
          <w:highlight w:val="none"/>
        </w:rPr>
      </w:pPr>
    </w:p>
    <w:p w14:paraId="0A37B844">
      <w:pPr>
        <w:pStyle w:val="12"/>
        <w:rPr>
          <w:highlight w:val="none"/>
        </w:rPr>
      </w:pPr>
    </w:p>
    <w:tbl>
      <w:tblPr>
        <w:tblStyle w:val="1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503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F0AA807">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Times New Roman" w:hAnsi="Times New Roman" w:eastAsia="方正小标宋_GBK" w:cs="Times New Roman"/>
                <w:kern w:val="0"/>
                <w:sz w:val="36"/>
                <w:szCs w:val="36"/>
                <w:highlight w:val="none"/>
                <w:lang w:val="en-US" w:eastAsia="zh-CN"/>
              </w:rPr>
              <w:t>财政拨款“三公”经费支出决算表</w:t>
            </w:r>
          </w:p>
        </w:tc>
      </w:tr>
      <w:tr w14:paraId="7B20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5DD2B3B">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3FA6EDAD">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63C825B8">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38B4D4C1">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1DA3C8CE">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2BEBF017">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19CF38E9">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03B8D206">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758EC386">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35854A9D">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1B5F5C41">
            <w:pPr>
              <w:rPr>
                <w:rFonts w:hint="eastAsia" w:ascii="宋体" w:hAnsi="宋体" w:eastAsia="宋体" w:cs="宋体"/>
                <w:i w:val="0"/>
                <w:color w:val="000000"/>
                <w:sz w:val="20"/>
                <w:szCs w:val="20"/>
                <w:highlight w:val="none"/>
                <w:u w:val="none"/>
              </w:rPr>
            </w:pPr>
          </w:p>
        </w:tc>
        <w:tc>
          <w:tcPr>
            <w:tcW w:w="1270" w:type="dxa"/>
            <w:tcBorders>
              <w:top w:val="nil"/>
              <w:left w:val="nil"/>
              <w:bottom w:val="nil"/>
              <w:right w:val="nil"/>
            </w:tcBorders>
            <w:shd w:val="clear" w:color="auto" w:fill="FFFFFF"/>
            <w:noWrap/>
            <w:vAlign w:val="center"/>
          </w:tcPr>
          <w:p w14:paraId="3D87163E">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公开07表</w:t>
            </w:r>
          </w:p>
        </w:tc>
      </w:tr>
      <w:tr w14:paraId="5566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14:paraId="74D7C6FA">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2522" w:type="dxa"/>
            <w:gridSpan w:val="2"/>
            <w:tcBorders>
              <w:top w:val="nil"/>
              <w:left w:val="nil"/>
              <w:bottom w:val="nil"/>
              <w:right w:val="nil"/>
            </w:tcBorders>
            <w:shd w:val="clear" w:color="auto" w:fill="FFFFFF"/>
            <w:vAlign w:val="center"/>
          </w:tcPr>
          <w:p w14:paraId="72A75937">
            <w:pPr>
              <w:rPr>
                <w:rFonts w:hint="eastAsia" w:ascii="宋体" w:hAnsi="宋体" w:eastAsia="宋体" w:cs="宋体"/>
                <w:i w:val="0"/>
                <w:color w:val="000000"/>
                <w:sz w:val="20"/>
                <w:szCs w:val="20"/>
                <w:highlight w:val="none"/>
                <w:u w:val="none"/>
              </w:rPr>
            </w:pPr>
            <w:r>
              <w:rPr>
                <w:rFonts w:hint="eastAsia" w:ascii="Times New Roman" w:hAnsi="Times New Roman" w:eastAsia="仿宋_GB2312" w:cs="Times New Roman"/>
                <w:color w:val="000000"/>
                <w:kern w:val="0"/>
                <w:szCs w:val="21"/>
                <w:highlight w:val="none"/>
                <w:lang w:eastAsia="zh-CN"/>
              </w:rPr>
              <w:t>中共会同县委宣传部</w:t>
            </w:r>
            <w:r>
              <w:rPr>
                <w:rFonts w:ascii="Times New Roman" w:hAnsi="Times New Roman" w:eastAsia="仿宋_GB2312" w:cs="Times New Roman"/>
                <w:color w:val="000000"/>
                <w:kern w:val="0"/>
                <w:szCs w:val="21"/>
                <w:highlight w:val="none"/>
              </w:rPr>
              <w:t xml:space="preserve">   </w:t>
            </w:r>
          </w:p>
        </w:tc>
        <w:tc>
          <w:tcPr>
            <w:tcW w:w="1261" w:type="dxa"/>
            <w:tcBorders>
              <w:top w:val="nil"/>
              <w:left w:val="nil"/>
              <w:bottom w:val="nil"/>
              <w:right w:val="nil"/>
            </w:tcBorders>
            <w:shd w:val="clear" w:color="auto" w:fill="FFFFFF"/>
            <w:vAlign w:val="center"/>
          </w:tcPr>
          <w:p w14:paraId="7E4D1D7A">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3823A2D9">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577A03AD">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664C2133">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2C902A04">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422E85EA">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6E7497EB">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2EC1F627">
            <w:pPr>
              <w:rPr>
                <w:rFonts w:hint="eastAsia" w:ascii="宋体" w:hAnsi="宋体" w:eastAsia="宋体" w:cs="宋体"/>
                <w:i w:val="0"/>
                <w:color w:val="000000"/>
                <w:sz w:val="20"/>
                <w:szCs w:val="20"/>
                <w:highlight w:val="none"/>
                <w:u w:val="none"/>
              </w:rPr>
            </w:pPr>
          </w:p>
        </w:tc>
        <w:tc>
          <w:tcPr>
            <w:tcW w:w="1270" w:type="dxa"/>
            <w:tcBorders>
              <w:top w:val="nil"/>
              <w:left w:val="nil"/>
              <w:bottom w:val="nil"/>
              <w:right w:val="nil"/>
            </w:tcBorders>
            <w:shd w:val="clear" w:color="auto" w:fill="FFFFFF"/>
            <w:noWrap/>
            <w:vAlign w:val="center"/>
          </w:tcPr>
          <w:p w14:paraId="4633E734">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297F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2D238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6B647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r>
      <w:tr w14:paraId="2DE4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2FD9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FE62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738A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FCB3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756D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B7A2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5A52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A65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公务接待费</w:t>
            </w:r>
          </w:p>
        </w:tc>
      </w:tr>
      <w:tr w14:paraId="387C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D1E0D">
            <w:pPr>
              <w:jc w:val="center"/>
              <w:rPr>
                <w:rFonts w:hint="eastAsia" w:ascii="宋体" w:hAnsi="宋体" w:eastAsia="宋体" w:cs="宋体"/>
                <w:i w:val="0"/>
                <w:color w:val="000000"/>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3124">
            <w:pPr>
              <w:jc w:val="center"/>
              <w:rPr>
                <w:rFonts w:hint="eastAsia" w:ascii="宋体" w:hAnsi="宋体" w:eastAsia="宋体" w:cs="宋体"/>
                <w:i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BB8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E343">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公务用车</w:t>
            </w:r>
          </w:p>
          <w:p w14:paraId="465DC1E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D07D">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公务用车</w:t>
            </w:r>
          </w:p>
          <w:p w14:paraId="4A9F67F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6B78">
            <w:pPr>
              <w:jc w:val="center"/>
              <w:rPr>
                <w:rFonts w:hint="eastAsia" w:ascii="宋体" w:hAnsi="宋体" w:eastAsia="宋体" w:cs="宋体"/>
                <w:i w:val="0"/>
                <w:color w:val="000000"/>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7C05">
            <w:pPr>
              <w:jc w:val="center"/>
              <w:rPr>
                <w:rFonts w:hint="eastAsia" w:ascii="宋体" w:hAnsi="宋体" w:eastAsia="宋体" w:cs="宋体"/>
                <w:i w:val="0"/>
                <w:color w:val="000000"/>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A2DAE">
            <w:pPr>
              <w:jc w:val="center"/>
              <w:rPr>
                <w:rFonts w:hint="eastAsia" w:ascii="宋体" w:hAnsi="宋体" w:eastAsia="宋体" w:cs="宋体"/>
                <w:i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D00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733D">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公务用车</w:t>
            </w:r>
          </w:p>
          <w:p w14:paraId="4CF7DF6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B86B">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公务用车</w:t>
            </w:r>
          </w:p>
          <w:p w14:paraId="2F209ED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607B">
            <w:pPr>
              <w:jc w:val="center"/>
              <w:rPr>
                <w:rFonts w:hint="eastAsia" w:ascii="宋体" w:hAnsi="宋体" w:eastAsia="宋体" w:cs="宋体"/>
                <w:i w:val="0"/>
                <w:color w:val="000000"/>
                <w:sz w:val="22"/>
                <w:szCs w:val="22"/>
                <w:highlight w:val="none"/>
                <w:u w:val="none"/>
              </w:rPr>
            </w:pPr>
          </w:p>
        </w:tc>
      </w:tr>
      <w:tr w14:paraId="54D2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AAD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1B5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D79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9D0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CF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024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C8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0D6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F50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BBD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A50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140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r>
      <w:tr w14:paraId="4DD5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5AA4">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71B8">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7B68">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768">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EE3C">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E382">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5A0C">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6.66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F2A4">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0ABE">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301E">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DFF0">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08AB">
            <w:pPr>
              <w:keepNext w:val="0"/>
              <w:keepLines w:val="0"/>
              <w:widowControl/>
              <w:suppressLineNumbers w:val="0"/>
              <w:jc w:val="right"/>
              <w:textAlignment w:val="center"/>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6.66</w:t>
            </w:r>
          </w:p>
        </w:tc>
      </w:tr>
      <w:tr w14:paraId="0468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8047354">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本套报表金额单位转换时可能存在尾数误差。</w:t>
            </w:r>
          </w:p>
        </w:tc>
      </w:tr>
    </w:tbl>
    <w:p w14:paraId="18A01273">
      <w:pPr>
        <w:pStyle w:val="4"/>
        <w:rPr>
          <w:highlight w:val="none"/>
        </w:rPr>
        <w:sectPr>
          <w:pgSz w:w="16838" w:h="11906" w:orient="landscape"/>
          <w:pgMar w:top="720" w:right="720" w:bottom="720" w:left="720" w:header="851" w:footer="992" w:gutter="0"/>
          <w:pgNumType w:fmt="numberInDash"/>
          <w:cols w:space="425" w:num="1"/>
          <w:docGrid w:type="lines" w:linePitch="312" w:charSpace="0"/>
        </w:sectPr>
      </w:pPr>
    </w:p>
    <w:p w14:paraId="094DFABB">
      <w:pPr>
        <w:pStyle w:val="12"/>
        <w:ind w:left="0" w:leftChars="0" w:firstLine="0" w:firstLineChars="0"/>
        <w:rPr>
          <w:highlight w:val="none"/>
        </w:rPr>
      </w:pPr>
    </w:p>
    <w:tbl>
      <w:tblPr>
        <w:tblStyle w:val="13"/>
        <w:tblW w:w="15594"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240"/>
        <w:gridCol w:w="1677"/>
        <w:gridCol w:w="1820"/>
        <w:gridCol w:w="2253"/>
        <w:gridCol w:w="2094"/>
        <w:gridCol w:w="2096"/>
        <w:gridCol w:w="2094"/>
        <w:gridCol w:w="2095"/>
      </w:tblGrid>
      <w:tr w14:paraId="0441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5594" w:type="dxa"/>
            <w:gridSpan w:val="9"/>
            <w:tcBorders>
              <w:top w:val="nil"/>
              <w:left w:val="nil"/>
              <w:bottom w:val="nil"/>
              <w:right w:val="nil"/>
            </w:tcBorders>
            <w:shd w:val="clear" w:color="auto" w:fill="FFFFFF"/>
            <w:vAlign w:val="center"/>
          </w:tcPr>
          <w:p w14:paraId="465E87E2">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Times New Roman" w:hAnsi="Times New Roman" w:eastAsia="方正小标宋_GBK" w:cs="Times New Roman"/>
                <w:kern w:val="0"/>
                <w:sz w:val="36"/>
                <w:szCs w:val="36"/>
                <w:highlight w:val="none"/>
                <w:lang w:val="en-US" w:eastAsia="zh-CN"/>
              </w:rPr>
              <w:t>政府性基金预算财政拨款收入支出决算表</w:t>
            </w:r>
          </w:p>
        </w:tc>
      </w:tr>
      <w:tr w14:paraId="767C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25" w:type="dxa"/>
            <w:tcBorders>
              <w:top w:val="nil"/>
              <w:left w:val="nil"/>
              <w:bottom w:val="nil"/>
              <w:right w:val="nil"/>
            </w:tcBorders>
            <w:shd w:val="clear" w:color="auto" w:fill="FFFFFF"/>
            <w:vAlign w:val="center"/>
          </w:tcPr>
          <w:p w14:paraId="7A25147F">
            <w:pPr>
              <w:jc w:val="center"/>
              <w:rPr>
                <w:rFonts w:hint="eastAsia" w:ascii="宋体" w:hAnsi="宋体" w:eastAsia="宋体" w:cs="宋体"/>
                <w:i w:val="0"/>
                <w:color w:val="000000"/>
                <w:sz w:val="20"/>
                <w:szCs w:val="20"/>
                <w:highlight w:val="none"/>
                <w:u w:val="none"/>
              </w:rPr>
            </w:pPr>
          </w:p>
        </w:tc>
        <w:tc>
          <w:tcPr>
            <w:tcW w:w="240" w:type="dxa"/>
            <w:tcBorders>
              <w:top w:val="nil"/>
              <w:left w:val="nil"/>
              <w:bottom w:val="nil"/>
              <w:right w:val="nil"/>
            </w:tcBorders>
            <w:shd w:val="clear" w:color="auto" w:fill="FFFFFF"/>
            <w:vAlign w:val="center"/>
          </w:tcPr>
          <w:p w14:paraId="7BA66CAE">
            <w:pPr>
              <w:jc w:val="center"/>
              <w:rPr>
                <w:rFonts w:hint="eastAsia" w:ascii="宋体" w:hAnsi="宋体" w:eastAsia="宋体" w:cs="宋体"/>
                <w:i w:val="0"/>
                <w:color w:val="000000"/>
                <w:sz w:val="20"/>
                <w:szCs w:val="20"/>
                <w:highlight w:val="none"/>
                <w:u w:val="none"/>
              </w:rPr>
            </w:pPr>
          </w:p>
        </w:tc>
        <w:tc>
          <w:tcPr>
            <w:tcW w:w="1677" w:type="dxa"/>
            <w:tcBorders>
              <w:top w:val="nil"/>
              <w:left w:val="nil"/>
              <w:bottom w:val="nil"/>
              <w:right w:val="nil"/>
            </w:tcBorders>
            <w:shd w:val="clear" w:color="auto" w:fill="FFFFFF"/>
            <w:vAlign w:val="center"/>
          </w:tcPr>
          <w:p w14:paraId="46FAED5A">
            <w:pPr>
              <w:jc w:val="center"/>
              <w:rPr>
                <w:rFonts w:hint="eastAsia" w:ascii="宋体" w:hAnsi="宋体" w:eastAsia="宋体" w:cs="宋体"/>
                <w:i w:val="0"/>
                <w:color w:val="000000"/>
                <w:sz w:val="20"/>
                <w:szCs w:val="20"/>
                <w:highlight w:val="none"/>
                <w:u w:val="none"/>
              </w:rPr>
            </w:pPr>
          </w:p>
        </w:tc>
        <w:tc>
          <w:tcPr>
            <w:tcW w:w="1820" w:type="dxa"/>
            <w:tcBorders>
              <w:top w:val="nil"/>
              <w:left w:val="nil"/>
              <w:bottom w:val="nil"/>
              <w:right w:val="nil"/>
            </w:tcBorders>
            <w:shd w:val="clear" w:color="auto" w:fill="FFFFFF"/>
            <w:vAlign w:val="center"/>
          </w:tcPr>
          <w:p w14:paraId="15C9FC93">
            <w:pPr>
              <w:rPr>
                <w:rFonts w:hint="eastAsia" w:ascii="宋体" w:hAnsi="宋体" w:eastAsia="宋体" w:cs="宋体"/>
                <w:i w:val="0"/>
                <w:color w:val="000000"/>
                <w:sz w:val="20"/>
                <w:szCs w:val="20"/>
                <w:highlight w:val="none"/>
                <w:u w:val="none"/>
              </w:rPr>
            </w:pPr>
          </w:p>
        </w:tc>
        <w:tc>
          <w:tcPr>
            <w:tcW w:w="2253" w:type="dxa"/>
            <w:tcBorders>
              <w:top w:val="nil"/>
              <w:left w:val="nil"/>
              <w:bottom w:val="nil"/>
              <w:right w:val="nil"/>
            </w:tcBorders>
            <w:shd w:val="clear" w:color="auto" w:fill="FFFFFF"/>
            <w:vAlign w:val="center"/>
          </w:tcPr>
          <w:p w14:paraId="5AEF7160">
            <w:pPr>
              <w:rPr>
                <w:rFonts w:hint="eastAsia" w:ascii="宋体" w:hAnsi="宋体" w:eastAsia="宋体" w:cs="宋体"/>
                <w:i w:val="0"/>
                <w:color w:val="000000"/>
                <w:sz w:val="20"/>
                <w:szCs w:val="20"/>
                <w:highlight w:val="none"/>
                <w:u w:val="none"/>
              </w:rPr>
            </w:pPr>
          </w:p>
        </w:tc>
        <w:tc>
          <w:tcPr>
            <w:tcW w:w="2094" w:type="dxa"/>
            <w:tcBorders>
              <w:top w:val="nil"/>
              <w:left w:val="nil"/>
              <w:bottom w:val="nil"/>
              <w:right w:val="nil"/>
            </w:tcBorders>
            <w:shd w:val="clear" w:color="auto" w:fill="FFFFFF"/>
            <w:vAlign w:val="center"/>
          </w:tcPr>
          <w:p w14:paraId="1408F5BF">
            <w:pPr>
              <w:rPr>
                <w:rFonts w:hint="eastAsia" w:ascii="宋体" w:hAnsi="宋体" w:eastAsia="宋体" w:cs="宋体"/>
                <w:i w:val="0"/>
                <w:color w:val="000000"/>
                <w:sz w:val="20"/>
                <w:szCs w:val="20"/>
                <w:highlight w:val="none"/>
                <w:u w:val="none"/>
              </w:rPr>
            </w:pPr>
          </w:p>
        </w:tc>
        <w:tc>
          <w:tcPr>
            <w:tcW w:w="2096" w:type="dxa"/>
            <w:tcBorders>
              <w:top w:val="nil"/>
              <w:left w:val="nil"/>
              <w:bottom w:val="nil"/>
              <w:right w:val="nil"/>
            </w:tcBorders>
            <w:shd w:val="clear" w:color="auto" w:fill="FFFFFF"/>
            <w:vAlign w:val="center"/>
          </w:tcPr>
          <w:p w14:paraId="7ADA0301">
            <w:pPr>
              <w:rPr>
                <w:rFonts w:hint="eastAsia" w:ascii="宋体" w:hAnsi="宋体" w:eastAsia="宋体" w:cs="宋体"/>
                <w:i w:val="0"/>
                <w:color w:val="000000"/>
                <w:sz w:val="20"/>
                <w:szCs w:val="20"/>
                <w:highlight w:val="none"/>
                <w:u w:val="none"/>
              </w:rPr>
            </w:pPr>
          </w:p>
        </w:tc>
        <w:tc>
          <w:tcPr>
            <w:tcW w:w="2094" w:type="dxa"/>
            <w:tcBorders>
              <w:top w:val="nil"/>
              <w:left w:val="nil"/>
              <w:bottom w:val="nil"/>
              <w:right w:val="nil"/>
            </w:tcBorders>
            <w:shd w:val="clear" w:color="auto" w:fill="FFFFFF"/>
            <w:vAlign w:val="center"/>
          </w:tcPr>
          <w:p w14:paraId="4352ABEE">
            <w:pPr>
              <w:rPr>
                <w:rFonts w:hint="eastAsia" w:ascii="宋体" w:hAnsi="宋体" w:eastAsia="宋体" w:cs="宋体"/>
                <w:i w:val="0"/>
                <w:color w:val="000000"/>
                <w:sz w:val="20"/>
                <w:szCs w:val="20"/>
                <w:highlight w:val="none"/>
                <w:u w:val="none"/>
              </w:rPr>
            </w:pPr>
          </w:p>
        </w:tc>
        <w:tc>
          <w:tcPr>
            <w:tcW w:w="2095" w:type="dxa"/>
            <w:tcBorders>
              <w:top w:val="nil"/>
              <w:left w:val="nil"/>
              <w:bottom w:val="nil"/>
              <w:right w:val="nil"/>
            </w:tcBorders>
            <w:shd w:val="clear" w:color="auto" w:fill="FFFFFF"/>
            <w:noWrap/>
            <w:vAlign w:val="center"/>
          </w:tcPr>
          <w:p w14:paraId="014D78CC">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公开08表</w:t>
            </w:r>
          </w:p>
        </w:tc>
      </w:tr>
      <w:tr w14:paraId="2E64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225" w:type="dxa"/>
            <w:tcBorders>
              <w:top w:val="nil"/>
              <w:left w:val="nil"/>
              <w:bottom w:val="nil"/>
              <w:right w:val="nil"/>
            </w:tcBorders>
            <w:shd w:val="clear" w:color="auto" w:fill="FFFFFF"/>
            <w:noWrap/>
            <w:vAlign w:val="center"/>
          </w:tcPr>
          <w:p w14:paraId="573A9918">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3737" w:type="dxa"/>
            <w:gridSpan w:val="3"/>
            <w:tcBorders>
              <w:top w:val="nil"/>
              <w:left w:val="nil"/>
              <w:bottom w:val="nil"/>
              <w:right w:val="nil"/>
            </w:tcBorders>
            <w:shd w:val="clear" w:color="auto" w:fill="FFFFFF"/>
            <w:vAlign w:val="center"/>
          </w:tcPr>
          <w:p w14:paraId="7EC180F4">
            <w:pPr>
              <w:rPr>
                <w:rFonts w:hint="eastAsia" w:ascii="宋体" w:hAnsi="宋体" w:eastAsia="宋体" w:cs="宋体"/>
                <w:i w:val="0"/>
                <w:color w:val="000000"/>
                <w:sz w:val="20"/>
                <w:szCs w:val="20"/>
                <w:highlight w:val="none"/>
                <w:u w:val="none"/>
              </w:rPr>
            </w:pPr>
            <w:r>
              <w:rPr>
                <w:rFonts w:hint="eastAsia" w:ascii="Times New Roman" w:hAnsi="Times New Roman" w:eastAsia="仿宋_GB2312" w:cs="Times New Roman"/>
                <w:color w:val="000000"/>
                <w:kern w:val="0"/>
                <w:szCs w:val="21"/>
                <w:highlight w:val="none"/>
                <w:lang w:eastAsia="zh-CN"/>
              </w:rPr>
              <w:t>中共会同县委宣传部</w:t>
            </w:r>
            <w:r>
              <w:rPr>
                <w:rFonts w:ascii="Times New Roman" w:hAnsi="Times New Roman" w:eastAsia="仿宋_GB2312" w:cs="Times New Roman"/>
                <w:color w:val="000000"/>
                <w:kern w:val="0"/>
                <w:szCs w:val="21"/>
                <w:highlight w:val="none"/>
              </w:rPr>
              <w:t xml:space="preserve">   </w:t>
            </w:r>
          </w:p>
        </w:tc>
        <w:tc>
          <w:tcPr>
            <w:tcW w:w="2253" w:type="dxa"/>
            <w:tcBorders>
              <w:top w:val="nil"/>
              <w:left w:val="nil"/>
              <w:bottom w:val="nil"/>
              <w:right w:val="nil"/>
            </w:tcBorders>
            <w:shd w:val="clear" w:color="auto" w:fill="FFFFFF"/>
            <w:vAlign w:val="center"/>
          </w:tcPr>
          <w:p w14:paraId="26400B91">
            <w:pPr>
              <w:rPr>
                <w:rFonts w:hint="eastAsia" w:ascii="宋体" w:hAnsi="宋体" w:eastAsia="宋体" w:cs="宋体"/>
                <w:i w:val="0"/>
                <w:color w:val="000000"/>
                <w:sz w:val="20"/>
                <w:szCs w:val="20"/>
                <w:highlight w:val="none"/>
                <w:u w:val="none"/>
              </w:rPr>
            </w:pPr>
          </w:p>
        </w:tc>
        <w:tc>
          <w:tcPr>
            <w:tcW w:w="2094" w:type="dxa"/>
            <w:tcBorders>
              <w:top w:val="nil"/>
              <w:left w:val="nil"/>
              <w:bottom w:val="nil"/>
              <w:right w:val="nil"/>
            </w:tcBorders>
            <w:shd w:val="clear" w:color="auto" w:fill="FFFFFF"/>
            <w:vAlign w:val="center"/>
          </w:tcPr>
          <w:p w14:paraId="4608BFC7">
            <w:pPr>
              <w:rPr>
                <w:rFonts w:hint="eastAsia" w:ascii="宋体" w:hAnsi="宋体" w:eastAsia="宋体" w:cs="宋体"/>
                <w:i w:val="0"/>
                <w:color w:val="000000"/>
                <w:sz w:val="20"/>
                <w:szCs w:val="20"/>
                <w:highlight w:val="none"/>
                <w:u w:val="none"/>
              </w:rPr>
            </w:pPr>
          </w:p>
        </w:tc>
        <w:tc>
          <w:tcPr>
            <w:tcW w:w="2096" w:type="dxa"/>
            <w:tcBorders>
              <w:top w:val="nil"/>
              <w:left w:val="nil"/>
              <w:bottom w:val="nil"/>
              <w:right w:val="nil"/>
            </w:tcBorders>
            <w:shd w:val="clear" w:color="auto" w:fill="FFFFFF"/>
            <w:vAlign w:val="center"/>
          </w:tcPr>
          <w:p w14:paraId="08E27F5A">
            <w:pPr>
              <w:rPr>
                <w:rFonts w:hint="eastAsia" w:ascii="宋体" w:hAnsi="宋体" w:eastAsia="宋体" w:cs="宋体"/>
                <w:i w:val="0"/>
                <w:color w:val="000000"/>
                <w:sz w:val="20"/>
                <w:szCs w:val="20"/>
                <w:highlight w:val="none"/>
                <w:u w:val="none"/>
              </w:rPr>
            </w:pPr>
          </w:p>
        </w:tc>
        <w:tc>
          <w:tcPr>
            <w:tcW w:w="2094" w:type="dxa"/>
            <w:tcBorders>
              <w:top w:val="nil"/>
              <w:left w:val="nil"/>
              <w:bottom w:val="nil"/>
              <w:right w:val="nil"/>
            </w:tcBorders>
            <w:shd w:val="clear" w:color="auto" w:fill="FFFFFF"/>
            <w:vAlign w:val="center"/>
          </w:tcPr>
          <w:p w14:paraId="38A28C48">
            <w:pPr>
              <w:rPr>
                <w:rFonts w:hint="eastAsia" w:ascii="宋体" w:hAnsi="宋体" w:eastAsia="宋体" w:cs="宋体"/>
                <w:i w:val="0"/>
                <w:color w:val="000000"/>
                <w:sz w:val="20"/>
                <w:szCs w:val="20"/>
                <w:highlight w:val="none"/>
                <w:u w:val="none"/>
              </w:rPr>
            </w:pPr>
          </w:p>
        </w:tc>
        <w:tc>
          <w:tcPr>
            <w:tcW w:w="2095" w:type="dxa"/>
            <w:tcBorders>
              <w:top w:val="nil"/>
              <w:left w:val="nil"/>
              <w:bottom w:val="nil"/>
              <w:right w:val="nil"/>
            </w:tcBorders>
            <w:shd w:val="clear" w:color="auto" w:fill="FFFFFF"/>
            <w:noWrap/>
            <w:vAlign w:val="center"/>
          </w:tcPr>
          <w:p w14:paraId="6455199D">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5A8F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C582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21"/>
                <w:highlight w:val="none"/>
                <w:lang w:val="en-US" w:eastAsia="zh-CN" w:bidi="ar"/>
              </w:rPr>
              <w:t xml:space="preserve">   </w:t>
            </w:r>
            <w:r>
              <w:rPr>
                <w:rStyle w:val="22"/>
                <w:highlight w:val="none"/>
                <w:lang w:val="en-US" w:eastAsia="zh-CN" w:bidi="ar"/>
              </w:rPr>
              <w:t>目</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CFA2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年初结转和结余</w:t>
            </w:r>
          </w:p>
        </w:tc>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47DA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本年收入</w:t>
            </w:r>
          </w:p>
        </w:tc>
        <w:tc>
          <w:tcPr>
            <w:tcW w:w="6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C892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233A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年末结转和结余</w:t>
            </w:r>
          </w:p>
        </w:tc>
      </w:tr>
      <w:tr w14:paraId="5D1C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4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C9E1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科目代码</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6A6F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3C030">
            <w:pPr>
              <w:jc w:val="center"/>
              <w:rPr>
                <w:rFonts w:hint="eastAsia" w:ascii="宋体" w:hAnsi="宋体" w:eastAsia="宋体" w:cs="宋体"/>
                <w:i w:val="0"/>
                <w:color w:val="000000"/>
                <w:sz w:val="24"/>
                <w:szCs w:val="24"/>
                <w:highlight w:val="none"/>
                <w:u w:val="none"/>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30693">
            <w:pPr>
              <w:jc w:val="center"/>
              <w:rPr>
                <w:rFonts w:hint="eastAsia" w:ascii="宋体" w:hAnsi="宋体" w:eastAsia="宋体" w:cs="宋体"/>
                <w:i w:val="0"/>
                <w:color w:val="000000"/>
                <w:sz w:val="24"/>
                <w:szCs w:val="24"/>
                <w:highlight w:val="none"/>
                <w:u w:val="none"/>
              </w:rPr>
            </w:pP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1314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EE00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145F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BD3F">
            <w:pPr>
              <w:jc w:val="center"/>
              <w:rPr>
                <w:rFonts w:hint="eastAsia" w:ascii="宋体" w:hAnsi="宋体" w:eastAsia="宋体" w:cs="宋体"/>
                <w:i w:val="0"/>
                <w:color w:val="000000"/>
                <w:sz w:val="24"/>
                <w:szCs w:val="24"/>
                <w:highlight w:val="none"/>
                <w:u w:val="none"/>
              </w:rPr>
            </w:pPr>
          </w:p>
        </w:tc>
      </w:tr>
      <w:tr w14:paraId="4861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8D2E6">
            <w:pPr>
              <w:jc w:val="center"/>
              <w:rPr>
                <w:rFonts w:hint="eastAsia" w:ascii="宋体" w:hAnsi="宋体" w:eastAsia="宋体" w:cs="宋体"/>
                <w:i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8E4F">
            <w:pPr>
              <w:jc w:val="center"/>
              <w:rPr>
                <w:rFonts w:hint="eastAsia" w:ascii="宋体" w:hAnsi="宋体" w:eastAsia="宋体" w:cs="宋体"/>
                <w:i w:val="0"/>
                <w:color w:val="000000"/>
                <w:sz w:val="24"/>
                <w:szCs w:val="24"/>
                <w:highlight w:val="none"/>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94BC">
            <w:pPr>
              <w:jc w:val="center"/>
              <w:rPr>
                <w:rFonts w:hint="eastAsia" w:ascii="宋体" w:hAnsi="宋体" w:eastAsia="宋体" w:cs="宋体"/>
                <w:i w:val="0"/>
                <w:color w:val="000000"/>
                <w:sz w:val="24"/>
                <w:szCs w:val="24"/>
                <w:highlight w:val="none"/>
                <w:u w:val="none"/>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EC09">
            <w:pPr>
              <w:jc w:val="center"/>
              <w:rPr>
                <w:rFonts w:hint="eastAsia" w:ascii="宋体" w:hAnsi="宋体" w:eastAsia="宋体" w:cs="宋体"/>
                <w:i w:val="0"/>
                <w:color w:val="000000"/>
                <w:sz w:val="24"/>
                <w:szCs w:val="24"/>
                <w:highlight w:val="none"/>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FAEA9">
            <w:pPr>
              <w:jc w:val="center"/>
              <w:rPr>
                <w:rFonts w:hint="eastAsia" w:ascii="宋体" w:hAnsi="宋体" w:eastAsia="宋体" w:cs="宋体"/>
                <w:i w:val="0"/>
                <w:color w:val="000000"/>
                <w:sz w:val="24"/>
                <w:szCs w:val="24"/>
                <w:highlight w:val="none"/>
                <w:u w:val="none"/>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86396">
            <w:pPr>
              <w:jc w:val="center"/>
              <w:rPr>
                <w:rFonts w:hint="eastAsia" w:ascii="宋体" w:hAnsi="宋体" w:eastAsia="宋体" w:cs="宋体"/>
                <w:i w:val="0"/>
                <w:color w:val="000000"/>
                <w:sz w:val="24"/>
                <w:szCs w:val="24"/>
                <w:highlight w:val="none"/>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74CD2">
            <w:pPr>
              <w:jc w:val="center"/>
              <w:rPr>
                <w:rFonts w:hint="eastAsia" w:ascii="宋体" w:hAnsi="宋体" w:eastAsia="宋体" w:cs="宋体"/>
                <w:i w:val="0"/>
                <w:color w:val="000000"/>
                <w:sz w:val="24"/>
                <w:szCs w:val="24"/>
                <w:highlight w:val="none"/>
                <w:u w:val="none"/>
              </w:rPr>
            </w:pP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72453">
            <w:pPr>
              <w:jc w:val="center"/>
              <w:rPr>
                <w:rFonts w:hint="eastAsia" w:ascii="宋体" w:hAnsi="宋体" w:eastAsia="宋体" w:cs="宋体"/>
                <w:i w:val="0"/>
                <w:color w:val="000000"/>
                <w:sz w:val="24"/>
                <w:szCs w:val="24"/>
                <w:highlight w:val="none"/>
                <w:u w:val="none"/>
              </w:rPr>
            </w:pPr>
          </w:p>
        </w:tc>
      </w:tr>
      <w:tr w14:paraId="02EC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8A10">
            <w:pPr>
              <w:jc w:val="center"/>
              <w:rPr>
                <w:rFonts w:hint="eastAsia" w:ascii="宋体" w:hAnsi="宋体" w:eastAsia="宋体" w:cs="宋体"/>
                <w:i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DADA">
            <w:pPr>
              <w:jc w:val="center"/>
              <w:rPr>
                <w:rFonts w:hint="eastAsia" w:ascii="宋体" w:hAnsi="宋体" w:eastAsia="宋体" w:cs="宋体"/>
                <w:i w:val="0"/>
                <w:color w:val="000000"/>
                <w:sz w:val="24"/>
                <w:szCs w:val="24"/>
                <w:highlight w:val="none"/>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0B98">
            <w:pPr>
              <w:jc w:val="center"/>
              <w:rPr>
                <w:rFonts w:hint="eastAsia" w:ascii="宋体" w:hAnsi="宋体" w:eastAsia="宋体" w:cs="宋体"/>
                <w:i w:val="0"/>
                <w:color w:val="000000"/>
                <w:sz w:val="24"/>
                <w:szCs w:val="24"/>
                <w:highlight w:val="none"/>
                <w:u w:val="none"/>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6513">
            <w:pPr>
              <w:jc w:val="center"/>
              <w:rPr>
                <w:rFonts w:hint="eastAsia" w:ascii="宋体" w:hAnsi="宋体" w:eastAsia="宋体" w:cs="宋体"/>
                <w:i w:val="0"/>
                <w:color w:val="000000"/>
                <w:sz w:val="24"/>
                <w:szCs w:val="24"/>
                <w:highlight w:val="none"/>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065F0">
            <w:pPr>
              <w:jc w:val="center"/>
              <w:rPr>
                <w:rFonts w:hint="eastAsia" w:ascii="宋体" w:hAnsi="宋体" w:eastAsia="宋体" w:cs="宋体"/>
                <w:i w:val="0"/>
                <w:color w:val="000000"/>
                <w:sz w:val="24"/>
                <w:szCs w:val="24"/>
                <w:highlight w:val="none"/>
                <w:u w:val="none"/>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DF4D0">
            <w:pPr>
              <w:jc w:val="center"/>
              <w:rPr>
                <w:rFonts w:hint="eastAsia" w:ascii="宋体" w:hAnsi="宋体" w:eastAsia="宋体" w:cs="宋体"/>
                <w:i w:val="0"/>
                <w:color w:val="000000"/>
                <w:sz w:val="24"/>
                <w:szCs w:val="24"/>
                <w:highlight w:val="none"/>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FC6E">
            <w:pPr>
              <w:jc w:val="center"/>
              <w:rPr>
                <w:rFonts w:hint="eastAsia" w:ascii="宋体" w:hAnsi="宋体" w:eastAsia="宋体" w:cs="宋体"/>
                <w:i w:val="0"/>
                <w:color w:val="000000"/>
                <w:sz w:val="24"/>
                <w:szCs w:val="24"/>
                <w:highlight w:val="none"/>
                <w:u w:val="none"/>
              </w:rPr>
            </w:pP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0D48">
            <w:pPr>
              <w:jc w:val="center"/>
              <w:rPr>
                <w:rFonts w:hint="eastAsia" w:ascii="宋体" w:hAnsi="宋体" w:eastAsia="宋体" w:cs="宋体"/>
                <w:i w:val="0"/>
                <w:color w:val="000000"/>
                <w:sz w:val="24"/>
                <w:szCs w:val="24"/>
                <w:highlight w:val="none"/>
                <w:u w:val="none"/>
              </w:rPr>
            </w:pPr>
          </w:p>
        </w:tc>
      </w:tr>
      <w:tr w14:paraId="749A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9AE7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52E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CDE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065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659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E83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996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r>
      <w:tr w14:paraId="403F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6D1F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1DA9">
            <w:pPr>
              <w:keepNext w:val="0"/>
              <w:keepLines w:val="0"/>
              <w:widowControl/>
              <w:suppressLineNumbers w:val="0"/>
              <w:jc w:val="right"/>
              <w:textAlignment w:val="center"/>
              <w:rPr>
                <w:rFonts w:hint="eastAsia" w:ascii="宋体" w:hAnsi="宋体" w:eastAsia="宋体" w:cs="宋体"/>
                <w:b/>
                <w:i w:val="0"/>
                <w:color w:val="000000"/>
                <w:kern w:val="2"/>
                <w:sz w:val="22"/>
                <w:szCs w:val="22"/>
                <w:highlight w:val="none"/>
                <w:u w:val="none"/>
                <w:lang w:val="en-US" w:eastAsia="zh-CN" w:bidi="ar-SA"/>
              </w:rPr>
            </w:pPr>
            <w:r>
              <w:rPr>
                <w:rFonts w:hint="eastAsia" w:ascii="宋体" w:hAnsi="宋体" w:eastAsia="宋体" w:cs="宋体"/>
                <w:b/>
                <w:i w:val="0"/>
                <w:color w:val="000000"/>
                <w:kern w:val="0"/>
                <w:sz w:val="22"/>
                <w:szCs w:val="22"/>
                <w:highlight w:val="none"/>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476B">
            <w:pPr>
              <w:keepNext w:val="0"/>
              <w:keepLines w:val="0"/>
              <w:widowControl/>
              <w:suppressLineNumbers w:val="0"/>
              <w:jc w:val="right"/>
              <w:textAlignment w:val="center"/>
              <w:rPr>
                <w:rFonts w:hint="eastAsia" w:ascii="宋体" w:hAnsi="宋体" w:eastAsia="宋体" w:cs="宋体"/>
                <w:b/>
                <w:i w:val="0"/>
                <w:color w:val="000000"/>
                <w:kern w:val="2"/>
                <w:sz w:val="22"/>
                <w:szCs w:val="22"/>
                <w:highlight w:val="none"/>
                <w:u w:val="none"/>
                <w:lang w:val="en-US" w:eastAsia="zh-CN" w:bidi="ar-SA"/>
              </w:rPr>
            </w:pPr>
            <w:r>
              <w:rPr>
                <w:rFonts w:hint="eastAsia" w:ascii="宋体" w:hAnsi="宋体" w:eastAsia="宋体" w:cs="宋体"/>
                <w:b/>
                <w:i w:val="0"/>
                <w:color w:val="000000"/>
                <w:kern w:val="0"/>
                <w:sz w:val="22"/>
                <w:szCs w:val="22"/>
                <w:highlight w:val="none"/>
                <w:u w:val="none"/>
                <w:lang w:val="en-US" w:eastAsia="zh-CN" w:bidi="ar"/>
              </w:rPr>
              <w:t>26.00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C695">
            <w:pPr>
              <w:keepNext w:val="0"/>
              <w:keepLines w:val="0"/>
              <w:widowControl/>
              <w:suppressLineNumbers w:val="0"/>
              <w:jc w:val="right"/>
              <w:textAlignment w:val="center"/>
              <w:rPr>
                <w:rFonts w:hint="eastAsia" w:ascii="宋体" w:hAnsi="宋体" w:eastAsia="宋体" w:cs="宋体"/>
                <w:b/>
                <w:i w:val="0"/>
                <w:color w:val="000000"/>
                <w:kern w:val="2"/>
                <w:sz w:val="22"/>
                <w:szCs w:val="22"/>
                <w:highlight w:val="none"/>
                <w:u w:val="none"/>
                <w:lang w:val="en-US" w:eastAsia="zh-CN" w:bidi="ar-SA"/>
              </w:rPr>
            </w:pPr>
            <w:r>
              <w:rPr>
                <w:rFonts w:hint="eastAsia" w:ascii="宋体" w:hAnsi="宋体" w:eastAsia="宋体" w:cs="宋体"/>
                <w:b/>
                <w:i w:val="0"/>
                <w:color w:val="000000"/>
                <w:kern w:val="0"/>
                <w:sz w:val="22"/>
                <w:szCs w:val="22"/>
                <w:highlight w:val="none"/>
                <w:u w:val="none"/>
                <w:lang w:val="en-US" w:eastAsia="zh-CN" w:bidi="ar"/>
              </w:rPr>
              <w:t>26.00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2E9D">
            <w:pPr>
              <w:keepNext w:val="0"/>
              <w:keepLines w:val="0"/>
              <w:widowControl/>
              <w:suppressLineNumbers w:val="0"/>
              <w:jc w:val="right"/>
              <w:textAlignment w:val="center"/>
              <w:rPr>
                <w:rFonts w:hint="default" w:ascii="宋体" w:hAnsi="宋体" w:eastAsia="宋体" w:cs="宋体"/>
                <w:b/>
                <w:i w:val="0"/>
                <w:color w:val="000000"/>
                <w:kern w:val="2"/>
                <w:sz w:val="22"/>
                <w:szCs w:val="22"/>
                <w:highlight w:val="none"/>
                <w:u w:val="none"/>
                <w:lang w:val="en-US" w:eastAsia="zh-CN" w:bidi="ar-SA"/>
              </w:rPr>
            </w:pPr>
            <w:r>
              <w:rPr>
                <w:rFonts w:hint="eastAsia" w:ascii="宋体" w:hAnsi="宋体" w:eastAsia="宋体" w:cs="宋体"/>
                <w:b/>
                <w:i w:val="0"/>
                <w:color w:val="000000"/>
                <w:kern w:val="0"/>
                <w:sz w:val="22"/>
                <w:szCs w:val="22"/>
                <w:highlight w:val="none"/>
                <w:u w:val="none"/>
                <w:lang w:val="en-US" w:eastAsia="zh-CN" w:bidi="ar"/>
              </w:rPr>
              <w:t>0.00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0FBE">
            <w:pPr>
              <w:keepNext w:val="0"/>
              <w:keepLines w:val="0"/>
              <w:widowControl/>
              <w:suppressLineNumbers w:val="0"/>
              <w:jc w:val="right"/>
              <w:textAlignment w:val="center"/>
              <w:rPr>
                <w:rFonts w:hint="eastAsia" w:ascii="宋体" w:hAnsi="宋体" w:eastAsia="宋体" w:cs="宋体"/>
                <w:b/>
                <w:i w:val="0"/>
                <w:color w:val="000000"/>
                <w:kern w:val="2"/>
                <w:sz w:val="22"/>
                <w:szCs w:val="22"/>
                <w:highlight w:val="none"/>
                <w:u w:val="none"/>
                <w:lang w:val="en-US" w:eastAsia="zh-CN" w:bidi="ar-SA"/>
              </w:rPr>
            </w:pPr>
            <w:r>
              <w:rPr>
                <w:rFonts w:hint="eastAsia" w:ascii="宋体" w:hAnsi="宋体" w:eastAsia="宋体" w:cs="宋体"/>
                <w:b/>
                <w:i w:val="0"/>
                <w:color w:val="000000"/>
                <w:kern w:val="0"/>
                <w:sz w:val="22"/>
                <w:szCs w:val="22"/>
                <w:highlight w:val="none"/>
                <w:u w:val="none"/>
                <w:lang w:val="en-US" w:eastAsia="zh-CN" w:bidi="ar"/>
              </w:rPr>
              <w:t>26.00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7FA9">
            <w:pPr>
              <w:keepNext w:val="0"/>
              <w:keepLines w:val="0"/>
              <w:widowControl/>
              <w:suppressLineNumbers w:val="0"/>
              <w:jc w:val="right"/>
              <w:textAlignment w:val="center"/>
              <w:rPr>
                <w:rFonts w:hint="eastAsia" w:ascii="宋体" w:hAnsi="宋体" w:eastAsia="宋体" w:cs="宋体"/>
                <w:b/>
                <w:i w:val="0"/>
                <w:color w:val="000000"/>
                <w:kern w:val="2"/>
                <w:sz w:val="22"/>
                <w:szCs w:val="22"/>
                <w:highlight w:val="none"/>
                <w:u w:val="none"/>
                <w:lang w:val="en-US" w:eastAsia="zh-CN" w:bidi="ar-SA"/>
              </w:rPr>
            </w:pPr>
            <w:r>
              <w:rPr>
                <w:rFonts w:hint="eastAsia" w:ascii="宋体" w:hAnsi="宋体" w:eastAsia="宋体" w:cs="宋体"/>
                <w:b/>
                <w:i w:val="0"/>
                <w:color w:val="000000"/>
                <w:kern w:val="0"/>
                <w:sz w:val="22"/>
                <w:szCs w:val="22"/>
                <w:highlight w:val="none"/>
                <w:u w:val="none"/>
                <w:lang w:val="en-US" w:eastAsia="zh-CN" w:bidi="ar"/>
              </w:rPr>
              <w:t>0.00</w:t>
            </w:r>
          </w:p>
        </w:tc>
      </w:tr>
      <w:tr w14:paraId="673A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117E1">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AF7">
            <w:pPr>
              <w:keepNext w:val="0"/>
              <w:keepLines w:val="0"/>
              <w:widowControl/>
              <w:suppressLineNumbers w:val="0"/>
              <w:jc w:val="center"/>
              <w:textAlignment w:val="center"/>
              <w:rPr>
                <w:rFonts w:hint="eastAsia" w:ascii="宋体" w:hAnsi="宋体" w:eastAsia="宋体" w:cs="宋体"/>
                <w:i w:val="0"/>
                <w:color w:val="000000"/>
                <w:spacing w:val="-2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文化旅游体育与传媒支出</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93CA">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BB6E">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0AB">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476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C4E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9D9C">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0</w:t>
            </w:r>
          </w:p>
        </w:tc>
      </w:tr>
      <w:tr w14:paraId="44C1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E25F">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20707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2D1D">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eastAsia" w:ascii="Helvetica" w:hAnsi="Helvetica" w:eastAsia="Helvetica" w:cs="Helvetica"/>
                <w:i w:val="0"/>
                <w:iCs w:val="0"/>
                <w:color w:val="000000"/>
                <w:kern w:val="0"/>
                <w:sz w:val="21"/>
                <w:szCs w:val="21"/>
                <w:u w:val="none"/>
                <w:lang w:val="en-US" w:eastAsia="zh-CN" w:bidi="ar"/>
              </w:rPr>
              <w:t>国家电影事业发展专项资金安排的支出</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39A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35E0">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EFE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286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58A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8427">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0</w:t>
            </w:r>
          </w:p>
        </w:tc>
      </w:tr>
      <w:tr w14:paraId="4721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CAC17">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eastAsia" w:ascii="Helvetica" w:hAnsi="Helvetica" w:eastAsia="Helvetica" w:cs="Helvetica"/>
                <w:i w:val="0"/>
                <w:iCs w:val="0"/>
                <w:color w:val="000000"/>
                <w:kern w:val="0"/>
                <w:sz w:val="21"/>
                <w:szCs w:val="21"/>
                <w:u w:val="none"/>
                <w:lang w:val="en-US" w:eastAsia="zh-CN" w:bidi="ar"/>
              </w:rPr>
              <w:t>2070799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BADC">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eastAsia" w:ascii="Helvetica" w:hAnsi="Helvetica" w:eastAsia="Helvetica" w:cs="Helvetica"/>
                <w:i w:val="0"/>
                <w:iCs w:val="0"/>
                <w:color w:val="000000"/>
                <w:kern w:val="0"/>
                <w:sz w:val="21"/>
                <w:szCs w:val="21"/>
                <w:u w:val="none"/>
                <w:lang w:val="en-US" w:eastAsia="zh-CN" w:bidi="ar"/>
              </w:rPr>
              <w:t>其他国家电影事业发展专项资金支出</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F0C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2061">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993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666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C7C4">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8E4">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0</w:t>
            </w:r>
          </w:p>
        </w:tc>
      </w:tr>
      <w:tr w14:paraId="47C5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1FC5D">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229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D8FE">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eastAsia" w:ascii="Helvetica" w:hAnsi="Helvetica" w:eastAsia="Helvetica" w:cs="Helvetica"/>
                <w:i w:val="0"/>
                <w:iCs w:val="0"/>
                <w:color w:val="000000"/>
                <w:kern w:val="0"/>
                <w:sz w:val="21"/>
                <w:szCs w:val="21"/>
                <w:u w:val="none"/>
                <w:lang w:val="en-US" w:eastAsia="zh-CN" w:bidi="ar"/>
              </w:rPr>
              <w:t>其他支出</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6FFF">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D582">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EF08">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10F7">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820C">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4333">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0</w:t>
            </w:r>
          </w:p>
        </w:tc>
      </w:tr>
      <w:tr w14:paraId="594A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D96D1">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22960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F2E9">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eastAsia" w:ascii="Helvetica" w:hAnsi="Helvetica" w:eastAsia="Helvetica" w:cs="Helvetica"/>
                <w:i w:val="0"/>
                <w:iCs w:val="0"/>
                <w:color w:val="000000"/>
                <w:kern w:val="0"/>
                <w:sz w:val="21"/>
                <w:szCs w:val="21"/>
                <w:u w:val="none"/>
                <w:lang w:val="en-US" w:eastAsia="zh-CN" w:bidi="ar"/>
              </w:rPr>
              <w:t>彩票公益金安排的支出</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AB0D">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F2C">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39FA">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7703">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0B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B7ED">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0</w:t>
            </w:r>
          </w:p>
        </w:tc>
      </w:tr>
      <w:tr w14:paraId="5BFE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D512C">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eastAsia" w:ascii="Helvetica" w:hAnsi="Helvetica" w:eastAsia="Helvetica" w:cs="Helvetica"/>
                <w:i w:val="0"/>
                <w:iCs w:val="0"/>
                <w:color w:val="000000"/>
                <w:kern w:val="0"/>
                <w:sz w:val="21"/>
                <w:szCs w:val="21"/>
                <w:u w:val="none"/>
                <w:lang w:val="en-US" w:eastAsia="zh-CN" w:bidi="ar"/>
              </w:rPr>
              <w:t>2296003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BE31">
            <w:pPr>
              <w:keepNext w:val="0"/>
              <w:keepLines w:val="0"/>
              <w:widowControl/>
              <w:suppressLineNumbers w:val="0"/>
              <w:jc w:val="center"/>
              <w:textAlignment w:val="center"/>
              <w:rPr>
                <w:rFonts w:hint="eastAsia" w:ascii="Helvetica" w:hAnsi="Helvetica" w:eastAsia="Helvetica" w:cs="Helvetica"/>
                <w:i w:val="0"/>
                <w:iCs w:val="0"/>
                <w:color w:val="000000"/>
                <w:kern w:val="0"/>
                <w:sz w:val="21"/>
                <w:szCs w:val="21"/>
                <w:u w:val="none"/>
                <w:lang w:val="en-US" w:eastAsia="zh-CN" w:bidi="ar"/>
              </w:rPr>
            </w:pPr>
            <w:r>
              <w:rPr>
                <w:rFonts w:hint="eastAsia" w:ascii="Helvetica" w:hAnsi="Helvetica" w:eastAsia="Helvetica" w:cs="Helvetica"/>
                <w:i w:val="0"/>
                <w:iCs w:val="0"/>
                <w:color w:val="000000"/>
                <w:kern w:val="0"/>
                <w:sz w:val="21"/>
                <w:szCs w:val="21"/>
                <w:u w:val="none"/>
                <w:lang w:val="en-US" w:eastAsia="zh-CN" w:bidi="ar"/>
              </w:rPr>
              <w:t>用于体育事业的彩票公益金支出</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9777">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4F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AB7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3F74">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6C95">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3E03">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0</w:t>
            </w:r>
          </w:p>
        </w:tc>
      </w:tr>
      <w:tr w14:paraId="52AC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5594" w:type="dxa"/>
            <w:gridSpan w:val="9"/>
            <w:tcBorders>
              <w:top w:val="nil"/>
              <w:left w:val="nil"/>
              <w:bottom w:val="nil"/>
              <w:right w:val="nil"/>
            </w:tcBorders>
            <w:shd w:val="clear" w:color="auto" w:fill="auto"/>
            <w:vAlign w:val="center"/>
          </w:tcPr>
          <w:p w14:paraId="65771D65">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注：本表反映部门本年度政府性基金预算财政拨款收入、支出及结转和结余情况。</w:t>
            </w:r>
          </w:p>
          <w:p w14:paraId="0FEA199D">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14:paraId="5A96ADE3">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tc>
      </w:tr>
    </w:tbl>
    <w:p w14:paraId="4DB13DB5">
      <w:pPr>
        <w:pStyle w:val="12"/>
        <w:ind w:left="0" w:leftChars="0" w:firstLine="0" w:firstLineChars="0"/>
        <w:rPr>
          <w:rFonts w:hint="eastAsia"/>
          <w:highlight w:val="none"/>
        </w:rPr>
      </w:pPr>
    </w:p>
    <w:p w14:paraId="7E296D3C">
      <w:pPr>
        <w:rPr>
          <w:rFonts w:hint="eastAsia"/>
          <w:highlight w:val="none"/>
        </w:rPr>
      </w:pPr>
    </w:p>
    <w:p w14:paraId="784BB70A">
      <w:pPr>
        <w:pStyle w:val="8"/>
        <w:rPr>
          <w:rFonts w:hint="eastAsia"/>
          <w:highlight w:val="none"/>
        </w:rPr>
      </w:pPr>
    </w:p>
    <w:p w14:paraId="7272C876">
      <w:pPr>
        <w:pStyle w:val="2"/>
        <w:rPr>
          <w:rFonts w:hint="eastAsia"/>
          <w:highlight w:val="none"/>
        </w:rPr>
      </w:pPr>
    </w:p>
    <w:p w14:paraId="45CC51A2">
      <w:pPr>
        <w:rPr>
          <w:rFonts w:hint="eastAsia"/>
          <w:highlight w:val="none"/>
        </w:rPr>
      </w:pPr>
    </w:p>
    <w:p w14:paraId="113A1967">
      <w:pPr>
        <w:pStyle w:val="8"/>
        <w:rPr>
          <w:rFonts w:hint="eastAsia"/>
          <w:highlight w:val="none"/>
        </w:rPr>
      </w:pPr>
    </w:p>
    <w:p w14:paraId="48564833">
      <w:pPr>
        <w:pStyle w:val="2"/>
        <w:rPr>
          <w:rFonts w:hint="eastAsia"/>
          <w:highlight w:val="none"/>
        </w:rPr>
      </w:pPr>
    </w:p>
    <w:p w14:paraId="70A80597">
      <w:pPr>
        <w:rPr>
          <w:rFonts w:hint="eastAsia"/>
          <w:highlight w:val="none"/>
        </w:rPr>
      </w:pPr>
    </w:p>
    <w:p w14:paraId="47C0465A">
      <w:pPr>
        <w:pStyle w:val="8"/>
        <w:rPr>
          <w:rFonts w:hint="eastAsia"/>
          <w:highlight w:val="none"/>
        </w:rPr>
      </w:pPr>
    </w:p>
    <w:p w14:paraId="114B624F">
      <w:pPr>
        <w:pStyle w:val="2"/>
        <w:rPr>
          <w:rFonts w:hint="eastAsia"/>
          <w:highlight w:val="none"/>
        </w:rPr>
      </w:pPr>
    </w:p>
    <w:p w14:paraId="32657FE8">
      <w:pPr>
        <w:rPr>
          <w:rFonts w:hint="eastAsia"/>
          <w:highlight w:val="none"/>
        </w:rPr>
      </w:pPr>
    </w:p>
    <w:p w14:paraId="6C3B4BDE">
      <w:pPr>
        <w:pStyle w:val="8"/>
        <w:rPr>
          <w:rFonts w:hint="eastAsia"/>
          <w:highlight w:val="none"/>
        </w:rPr>
      </w:pPr>
    </w:p>
    <w:p w14:paraId="6343A736">
      <w:pPr>
        <w:pStyle w:val="2"/>
        <w:rPr>
          <w:rFonts w:hint="eastAsia"/>
          <w:highlight w:val="none"/>
        </w:rPr>
      </w:pPr>
    </w:p>
    <w:p w14:paraId="2D7F6FB0">
      <w:pPr>
        <w:rPr>
          <w:rFonts w:hint="eastAsia"/>
          <w:highlight w:val="none"/>
        </w:rPr>
      </w:pPr>
    </w:p>
    <w:p w14:paraId="4821353C">
      <w:pPr>
        <w:pStyle w:val="8"/>
        <w:rPr>
          <w:rFonts w:hint="eastAsia"/>
          <w:highlight w:val="none"/>
        </w:rPr>
      </w:pPr>
    </w:p>
    <w:p w14:paraId="1C373590">
      <w:pPr>
        <w:pStyle w:val="2"/>
        <w:rPr>
          <w:rFonts w:hint="eastAsia"/>
          <w:highlight w:val="none"/>
        </w:rPr>
      </w:pPr>
    </w:p>
    <w:p w14:paraId="03A3A833">
      <w:pPr>
        <w:rPr>
          <w:rFonts w:hint="eastAsia"/>
          <w:highlight w:val="none"/>
        </w:rPr>
      </w:pPr>
    </w:p>
    <w:p w14:paraId="77BC6AA4">
      <w:pPr>
        <w:pStyle w:val="8"/>
        <w:rPr>
          <w:rFonts w:hint="eastAsia"/>
          <w:highlight w:val="none"/>
        </w:rPr>
      </w:pPr>
    </w:p>
    <w:p w14:paraId="19775E50">
      <w:pPr>
        <w:pStyle w:val="2"/>
        <w:rPr>
          <w:rFonts w:hint="eastAsia"/>
          <w:highlight w:val="none"/>
        </w:rPr>
      </w:pPr>
    </w:p>
    <w:p w14:paraId="070DC616">
      <w:pPr>
        <w:rPr>
          <w:rFonts w:hint="eastAsia"/>
          <w:highlight w:val="none"/>
        </w:rPr>
      </w:pPr>
    </w:p>
    <w:p w14:paraId="199D8E2E">
      <w:pPr>
        <w:pStyle w:val="8"/>
        <w:rPr>
          <w:rFonts w:hint="eastAsia"/>
          <w:highlight w:val="none"/>
        </w:rPr>
      </w:pPr>
    </w:p>
    <w:p w14:paraId="251ADCAF">
      <w:pPr>
        <w:pStyle w:val="2"/>
        <w:rPr>
          <w:rFonts w:hint="eastAsia"/>
          <w:highlight w:val="none"/>
        </w:rPr>
      </w:pPr>
    </w:p>
    <w:p w14:paraId="19A2CA16">
      <w:pPr>
        <w:rPr>
          <w:rFonts w:hint="eastAsia"/>
          <w:highlight w:val="none"/>
        </w:rPr>
      </w:pPr>
    </w:p>
    <w:p w14:paraId="6C0917BF">
      <w:pPr>
        <w:pStyle w:val="8"/>
        <w:rPr>
          <w:rFonts w:hint="eastAsia"/>
          <w:highlight w:val="none"/>
        </w:rPr>
      </w:pPr>
    </w:p>
    <w:p w14:paraId="1BF6ED3B">
      <w:pPr>
        <w:pStyle w:val="2"/>
        <w:rPr>
          <w:rFonts w:hint="eastAsia"/>
          <w:highlight w:val="none"/>
        </w:rPr>
      </w:pPr>
    </w:p>
    <w:p w14:paraId="373909B7">
      <w:pPr>
        <w:rPr>
          <w:rFonts w:hint="eastAsia"/>
        </w:rPr>
      </w:pPr>
    </w:p>
    <w:p w14:paraId="7FB1BFCB">
      <w:pPr>
        <w:rPr>
          <w:rFonts w:hint="eastAsia"/>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292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60783F9">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Times New Roman" w:hAnsi="Times New Roman" w:eastAsia="方正小标宋_GBK" w:cs="Times New Roman"/>
                <w:kern w:val="0"/>
                <w:sz w:val="36"/>
                <w:szCs w:val="36"/>
                <w:highlight w:val="none"/>
                <w:lang w:val="en-US" w:eastAsia="zh-CN"/>
              </w:rPr>
              <w:t>国有资本经营预算财政拨款支出决算表</w:t>
            </w:r>
          </w:p>
        </w:tc>
      </w:tr>
      <w:tr w14:paraId="7C0A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15FD17E">
            <w:pPr>
              <w:jc w:val="center"/>
              <w:rPr>
                <w:rFonts w:hint="eastAsia" w:ascii="宋体" w:hAnsi="宋体" w:eastAsia="宋体" w:cs="宋体"/>
                <w:i w:val="0"/>
                <w:color w:val="000000"/>
                <w:sz w:val="20"/>
                <w:szCs w:val="20"/>
                <w:highlight w:val="none"/>
                <w:u w:val="none"/>
              </w:rPr>
            </w:pPr>
          </w:p>
        </w:tc>
        <w:tc>
          <w:tcPr>
            <w:tcW w:w="701" w:type="dxa"/>
            <w:tcBorders>
              <w:top w:val="nil"/>
              <w:left w:val="nil"/>
              <w:bottom w:val="nil"/>
              <w:right w:val="nil"/>
            </w:tcBorders>
            <w:shd w:val="clear" w:color="auto" w:fill="FFFFFF"/>
            <w:vAlign w:val="center"/>
          </w:tcPr>
          <w:p w14:paraId="65088DE1">
            <w:pPr>
              <w:jc w:val="center"/>
              <w:rPr>
                <w:rFonts w:hint="eastAsia" w:ascii="宋体" w:hAnsi="宋体" w:eastAsia="宋体" w:cs="宋体"/>
                <w:i w:val="0"/>
                <w:color w:val="000000"/>
                <w:sz w:val="20"/>
                <w:szCs w:val="20"/>
                <w:highlight w:val="none"/>
                <w:u w:val="none"/>
              </w:rPr>
            </w:pPr>
          </w:p>
        </w:tc>
        <w:tc>
          <w:tcPr>
            <w:tcW w:w="2292" w:type="dxa"/>
            <w:tcBorders>
              <w:top w:val="nil"/>
              <w:left w:val="nil"/>
              <w:bottom w:val="nil"/>
              <w:right w:val="nil"/>
            </w:tcBorders>
            <w:shd w:val="clear" w:color="auto" w:fill="FFFFFF"/>
            <w:vAlign w:val="center"/>
          </w:tcPr>
          <w:p w14:paraId="2B68BC06">
            <w:pPr>
              <w:jc w:val="cente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FFFFFF"/>
            <w:vAlign w:val="center"/>
          </w:tcPr>
          <w:p w14:paraId="76F5A0B7">
            <w:pP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FFFFFF"/>
            <w:vAlign w:val="center"/>
          </w:tcPr>
          <w:p w14:paraId="16D35B0D">
            <w:pPr>
              <w:rPr>
                <w:rFonts w:hint="eastAsia" w:ascii="宋体" w:hAnsi="宋体" w:eastAsia="宋体" w:cs="宋体"/>
                <w:i w:val="0"/>
                <w:color w:val="000000"/>
                <w:sz w:val="20"/>
                <w:szCs w:val="20"/>
                <w:highlight w:val="none"/>
                <w:u w:val="none"/>
              </w:rPr>
            </w:pPr>
          </w:p>
        </w:tc>
        <w:tc>
          <w:tcPr>
            <w:tcW w:w="4171" w:type="dxa"/>
            <w:tcBorders>
              <w:top w:val="nil"/>
              <w:left w:val="nil"/>
              <w:bottom w:val="nil"/>
              <w:right w:val="nil"/>
            </w:tcBorders>
            <w:shd w:val="clear" w:color="auto" w:fill="FFFFFF"/>
            <w:noWrap/>
            <w:vAlign w:val="center"/>
          </w:tcPr>
          <w:p w14:paraId="6C379B8B">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公开09表</w:t>
            </w:r>
          </w:p>
        </w:tc>
      </w:tr>
      <w:tr w14:paraId="32B5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14:paraId="1F36E3B9">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2993" w:type="dxa"/>
            <w:gridSpan w:val="2"/>
            <w:tcBorders>
              <w:top w:val="nil"/>
              <w:left w:val="nil"/>
              <w:bottom w:val="nil"/>
              <w:right w:val="nil"/>
            </w:tcBorders>
            <w:shd w:val="clear" w:color="auto" w:fill="FFFFFF"/>
            <w:vAlign w:val="center"/>
          </w:tcPr>
          <w:p w14:paraId="7014DAA3">
            <w:pPr>
              <w:jc w:val="center"/>
              <w:rPr>
                <w:rFonts w:hint="eastAsia" w:ascii="宋体" w:hAnsi="宋体" w:eastAsia="宋体" w:cs="宋体"/>
                <w:i w:val="0"/>
                <w:color w:val="000000"/>
                <w:sz w:val="20"/>
                <w:szCs w:val="20"/>
                <w:highlight w:val="none"/>
                <w:u w:val="none"/>
              </w:rPr>
            </w:pPr>
            <w:r>
              <w:rPr>
                <w:rFonts w:hint="eastAsia" w:ascii="Times New Roman" w:hAnsi="Times New Roman" w:eastAsia="仿宋_GB2312" w:cs="Times New Roman"/>
                <w:color w:val="000000"/>
                <w:kern w:val="0"/>
                <w:szCs w:val="21"/>
                <w:highlight w:val="none"/>
                <w:lang w:eastAsia="zh-CN"/>
              </w:rPr>
              <w:t>中共会同县委宣传部</w:t>
            </w:r>
            <w:r>
              <w:rPr>
                <w:rFonts w:ascii="Times New Roman" w:hAnsi="Times New Roman" w:eastAsia="仿宋_GB2312" w:cs="Times New Roman"/>
                <w:color w:val="000000"/>
                <w:kern w:val="0"/>
                <w:szCs w:val="21"/>
                <w:highlight w:val="none"/>
              </w:rPr>
              <w:t xml:space="preserve">   </w:t>
            </w:r>
          </w:p>
        </w:tc>
        <w:tc>
          <w:tcPr>
            <w:tcW w:w="3315" w:type="dxa"/>
            <w:tcBorders>
              <w:top w:val="nil"/>
              <w:left w:val="nil"/>
              <w:bottom w:val="nil"/>
              <w:right w:val="nil"/>
            </w:tcBorders>
            <w:shd w:val="clear" w:color="auto" w:fill="FFFFFF"/>
            <w:vAlign w:val="center"/>
          </w:tcPr>
          <w:p w14:paraId="72345EB6">
            <w:pP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FFFFFF"/>
            <w:vAlign w:val="center"/>
          </w:tcPr>
          <w:p w14:paraId="20F00C43">
            <w:pPr>
              <w:rPr>
                <w:rFonts w:hint="eastAsia" w:ascii="宋体" w:hAnsi="宋体" w:eastAsia="宋体" w:cs="宋体"/>
                <w:i w:val="0"/>
                <w:color w:val="000000"/>
                <w:sz w:val="20"/>
                <w:szCs w:val="20"/>
                <w:highlight w:val="none"/>
                <w:u w:val="none"/>
              </w:rPr>
            </w:pPr>
          </w:p>
        </w:tc>
        <w:tc>
          <w:tcPr>
            <w:tcW w:w="4171" w:type="dxa"/>
            <w:tcBorders>
              <w:top w:val="nil"/>
              <w:left w:val="nil"/>
              <w:bottom w:val="nil"/>
              <w:right w:val="nil"/>
            </w:tcBorders>
            <w:shd w:val="clear" w:color="auto" w:fill="FFFFFF"/>
            <w:noWrap/>
            <w:vAlign w:val="center"/>
          </w:tcPr>
          <w:p w14:paraId="6EE4A94F">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25F2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CEE9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Fonts w:hint="eastAsia" w:ascii="宋体" w:hAnsi="宋体" w:eastAsia="宋体" w:cs="宋体"/>
                <w:i w:val="0"/>
                <w:color w:val="000000"/>
                <w:kern w:val="0"/>
                <w:sz w:val="22"/>
                <w:szCs w:val="22"/>
                <w:highlight w:val="none"/>
                <w:u w:val="none"/>
                <w:lang w:val="en-US" w:eastAsia="zh-CN" w:bidi="ar"/>
              </w:rPr>
              <w:t xml:space="preserve">   </w:t>
            </w:r>
            <w:r>
              <w:rPr>
                <w:rStyle w:val="23"/>
                <w:highlight w:val="none"/>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57A7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14:paraId="2E65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A476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EACF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7D26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925D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110A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14:paraId="3D0D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2BA85">
            <w:pPr>
              <w:jc w:val="center"/>
              <w:rPr>
                <w:rFonts w:hint="eastAsia" w:ascii="宋体" w:hAnsi="宋体" w:eastAsia="宋体" w:cs="宋体"/>
                <w:i w:val="0"/>
                <w:color w:val="000000"/>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B07ED">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CE472">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A698">
            <w:pPr>
              <w:jc w:val="center"/>
              <w:rPr>
                <w:rFonts w:hint="eastAsia" w:ascii="宋体" w:hAnsi="宋体" w:eastAsia="宋体" w:cs="宋体"/>
                <w:i w:val="0"/>
                <w:color w:val="000000"/>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D88A2">
            <w:pPr>
              <w:jc w:val="center"/>
              <w:rPr>
                <w:rFonts w:hint="eastAsia" w:ascii="宋体" w:hAnsi="宋体" w:eastAsia="宋体" w:cs="宋体"/>
                <w:i w:val="0"/>
                <w:color w:val="000000"/>
                <w:sz w:val="24"/>
                <w:szCs w:val="24"/>
                <w:highlight w:val="none"/>
                <w:u w:val="none"/>
              </w:rPr>
            </w:pPr>
          </w:p>
        </w:tc>
      </w:tr>
      <w:tr w14:paraId="0336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B6B0">
            <w:pPr>
              <w:jc w:val="center"/>
              <w:rPr>
                <w:rFonts w:hint="eastAsia" w:ascii="宋体" w:hAnsi="宋体" w:eastAsia="宋体" w:cs="宋体"/>
                <w:i w:val="0"/>
                <w:color w:val="000000"/>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4BB19">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CF32">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F4C05">
            <w:pPr>
              <w:jc w:val="center"/>
              <w:rPr>
                <w:rFonts w:hint="eastAsia" w:ascii="宋体" w:hAnsi="宋体" w:eastAsia="宋体" w:cs="宋体"/>
                <w:i w:val="0"/>
                <w:color w:val="000000"/>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3CC59">
            <w:pPr>
              <w:jc w:val="center"/>
              <w:rPr>
                <w:rFonts w:hint="eastAsia" w:ascii="宋体" w:hAnsi="宋体" w:eastAsia="宋体" w:cs="宋体"/>
                <w:i w:val="0"/>
                <w:color w:val="000000"/>
                <w:sz w:val="24"/>
                <w:szCs w:val="24"/>
                <w:highlight w:val="none"/>
                <w:u w:val="none"/>
              </w:rPr>
            </w:pPr>
          </w:p>
        </w:tc>
      </w:tr>
      <w:tr w14:paraId="42F5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15B3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5A5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C9E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DB5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14:paraId="634C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988A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9485">
            <w:pPr>
              <w:jc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248C">
            <w:pPr>
              <w:jc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F146">
            <w:pPr>
              <w:jc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0</w:t>
            </w:r>
          </w:p>
        </w:tc>
      </w:tr>
      <w:tr w14:paraId="55A3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05DD7">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398">
            <w:pPr>
              <w:rPr>
                <w:rFonts w:hint="eastAsia" w:ascii="宋体" w:hAnsi="宋体" w:eastAsia="宋体" w:cs="宋体"/>
                <w:i w:val="0"/>
                <w:color w:val="000000"/>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F370">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E31">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D19">
            <w:pPr>
              <w:rPr>
                <w:rFonts w:hint="eastAsia" w:ascii="宋体" w:hAnsi="宋体" w:eastAsia="宋体" w:cs="宋体"/>
                <w:i w:val="0"/>
                <w:color w:val="000000"/>
                <w:sz w:val="24"/>
                <w:szCs w:val="24"/>
                <w:highlight w:val="none"/>
                <w:u w:val="none"/>
              </w:rPr>
            </w:pPr>
          </w:p>
        </w:tc>
      </w:tr>
      <w:tr w14:paraId="10CF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F5EDC">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5CBF">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FD2E">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B1E0">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CD5E">
            <w:pPr>
              <w:rPr>
                <w:rFonts w:hint="eastAsia" w:ascii="宋体" w:hAnsi="宋体" w:eastAsia="宋体" w:cs="宋体"/>
                <w:i w:val="0"/>
                <w:color w:val="000000"/>
                <w:sz w:val="24"/>
                <w:szCs w:val="24"/>
                <w:highlight w:val="none"/>
                <w:u w:val="none"/>
              </w:rPr>
            </w:pPr>
          </w:p>
        </w:tc>
      </w:tr>
      <w:tr w14:paraId="55BB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1DA20">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10D8">
            <w:pPr>
              <w:rPr>
                <w:rFonts w:hint="eastAsia" w:ascii="宋体" w:hAnsi="宋体" w:eastAsia="宋体" w:cs="宋体"/>
                <w:i w:val="0"/>
                <w:color w:val="000000"/>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C124">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DB65">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BEAB">
            <w:pPr>
              <w:rPr>
                <w:rFonts w:hint="eastAsia" w:ascii="宋体" w:hAnsi="宋体" w:eastAsia="宋体" w:cs="宋体"/>
                <w:i w:val="0"/>
                <w:color w:val="000000"/>
                <w:sz w:val="24"/>
                <w:szCs w:val="24"/>
                <w:highlight w:val="none"/>
                <w:u w:val="none"/>
              </w:rPr>
            </w:pPr>
          </w:p>
        </w:tc>
      </w:tr>
      <w:tr w14:paraId="2021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3A467">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0593">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113A">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5D8F">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EB6A">
            <w:pPr>
              <w:rPr>
                <w:rFonts w:hint="eastAsia" w:ascii="宋体" w:hAnsi="宋体" w:eastAsia="宋体" w:cs="宋体"/>
                <w:i w:val="0"/>
                <w:color w:val="000000"/>
                <w:sz w:val="24"/>
                <w:szCs w:val="24"/>
                <w:highlight w:val="none"/>
                <w:u w:val="none"/>
              </w:rPr>
            </w:pPr>
          </w:p>
        </w:tc>
      </w:tr>
      <w:tr w14:paraId="484F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998AB">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5A60">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3EB2">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C6EF">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ED27">
            <w:pPr>
              <w:rPr>
                <w:rFonts w:hint="eastAsia" w:ascii="宋体" w:hAnsi="宋体" w:eastAsia="宋体" w:cs="宋体"/>
                <w:i w:val="0"/>
                <w:color w:val="000000"/>
                <w:sz w:val="24"/>
                <w:szCs w:val="24"/>
                <w:highlight w:val="none"/>
                <w:u w:val="none"/>
              </w:rPr>
            </w:pPr>
          </w:p>
        </w:tc>
      </w:tr>
      <w:tr w14:paraId="6F8C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060EA">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732D">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A711">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EC6B">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042">
            <w:pPr>
              <w:rPr>
                <w:rFonts w:hint="eastAsia" w:ascii="宋体" w:hAnsi="宋体" w:eastAsia="宋体" w:cs="宋体"/>
                <w:i w:val="0"/>
                <w:color w:val="000000"/>
                <w:sz w:val="24"/>
                <w:szCs w:val="24"/>
                <w:highlight w:val="none"/>
                <w:u w:val="none"/>
              </w:rPr>
            </w:pPr>
          </w:p>
        </w:tc>
      </w:tr>
      <w:tr w14:paraId="512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49EB799">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p w14:paraId="4B1F2D4E">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14:paraId="37C72760">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说明：我单位没有使用国有资本经营预算安排的支出，故本表无数据。</w:t>
            </w:r>
          </w:p>
        </w:tc>
      </w:tr>
    </w:tbl>
    <w:p w14:paraId="2AAA43D3">
      <w:pPr>
        <w:widowControl/>
        <w:jc w:val="both"/>
        <w:rPr>
          <w:sz w:val="72"/>
          <w:szCs w:val="72"/>
          <w:highlight w:val="none"/>
        </w:rPr>
      </w:pPr>
    </w:p>
    <w:p w14:paraId="76A14A20">
      <w:pPr>
        <w:pStyle w:val="4"/>
        <w:rPr>
          <w:highlight w:val="none"/>
        </w:rPr>
        <w:sectPr>
          <w:pgSz w:w="16838" w:h="11906" w:orient="landscape"/>
          <w:pgMar w:top="720" w:right="720" w:bottom="720" w:left="720" w:header="851" w:footer="992" w:gutter="0"/>
          <w:pgNumType w:fmt="numberInDash"/>
          <w:cols w:space="425" w:num="1"/>
          <w:docGrid w:type="lines" w:linePitch="312" w:charSpace="0"/>
        </w:sectPr>
      </w:pPr>
    </w:p>
    <w:p w14:paraId="29208590">
      <w:pPr>
        <w:pStyle w:val="18"/>
        <w:rPr>
          <w:sz w:val="72"/>
          <w:szCs w:val="72"/>
          <w:highlight w:val="none"/>
        </w:rPr>
      </w:pPr>
    </w:p>
    <w:p w14:paraId="03004016">
      <w:pPr>
        <w:pStyle w:val="18"/>
        <w:rPr>
          <w:sz w:val="72"/>
          <w:szCs w:val="72"/>
          <w:highlight w:val="none"/>
        </w:rPr>
      </w:pPr>
    </w:p>
    <w:p w14:paraId="2F992099">
      <w:pPr>
        <w:pStyle w:val="18"/>
        <w:rPr>
          <w:sz w:val="72"/>
          <w:szCs w:val="72"/>
          <w:highlight w:val="none"/>
        </w:rPr>
      </w:pPr>
    </w:p>
    <w:p w14:paraId="0CD49D43">
      <w:pPr>
        <w:pStyle w:val="18"/>
        <w:rPr>
          <w:sz w:val="72"/>
          <w:szCs w:val="72"/>
          <w:highlight w:val="none"/>
        </w:rPr>
      </w:pPr>
    </w:p>
    <w:p w14:paraId="144A0DA5">
      <w:pPr>
        <w:pStyle w:val="18"/>
        <w:jc w:val="center"/>
        <w:rPr>
          <w:sz w:val="72"/>
          <w:szCs w:val="72"/>
          <w:highlight w:val="none"/>
        </w:rPr>
      </w:pPr>
    </w:p>
    <w:p w14:paraId="619D030C">
      <w:pPr>
        <w:pStyle w:val="18"/>
        <w:jc w:val="center"/>
        <w:rPr>
          <w:rFonts w:hint="eastAsia" w:ascii="方正小标宋_GBK" w:hAnsi="方正小标宋_GBK" w:eastAsia="方正小标宋_GBK" w:cs="方正小标宋_GBK"/>
          <w:sz w:val="72"/>
          <w:szCs w:val="72"/>
          <w:highlight w:val="none"/>
        </w:rPr>
      </w:pPr>
    </w:p>
    <w:p w14:paraId="261E2D1B">
      <w:pPr>
        <w:pStyle w:val="18"/>
        <w:shd w:val="clear"/>
        <w:spacing w:line="360" w:lineRule="auto"/>
        <w:jc w:val="center"/>
        <w:rPr>
          <w:rFonts w:hint="eastAsia"/>
          <w:sz w:val="72"/>
          <w:szCs w:val="72"/>
          <w:highlight w:val="none"/>
        </w:rPr>
      </w:pPr>
      <w:r>
        <w:rPr>
          <w:rFonts w:hint="eastAsia"/>
          <w:sz w:val="72"/>
          <w:szCs w:val="72"/>
          <w:highlight w:val="none"/>
        </w:rPr>
        <w:t>第三部分</w:t>
      </w:r>
    </w:p>
    <w:p w14:paraId="44BD66E3">
      <w:pPr>
        <w:pStyle w:val="18"/>
        <w:shd w:val="clear"/>
        <w:spacing w:line="360" w:lineRule="auto"/>
        <w:jc w:val="center"/>
        <w:rPr>
          <w:rFonts w:hint="eastAsia"/>
          <w:sz w:val="72"/>
          <w:szCs w:val="72"/>
          <w:highlight w:val="none"/>
        </w:rPr>
      </w:pPr>
    </w:p>
    <w:p w14:paraId="2A099E66">
      <w:pPr>
        <w:pStyle w:val="18"/>
        <w:shd w:val="clear"/>
        <w:spacing w:line="360" w:lineRule="auto"/>
        <w:jc w:val="center"/>
        <w:rPr>
          <w:rFonts w:hint="eastAsia"/>
          <w:sz w:val="72"/>
          <w:szCs w:val="72"/>
          <w:highlight w:val="none"/>
        </w:rPr>
      </w:pPr>
      <w:r>
        <w:rPr>
          <w:rFonts w:hint="eastAsia"/>
          <w:sz w:val="72"/>
          <w:szCs w:val="72"/>
          <w:highlight w:val="none"/>
        </w:rPr>
        <w:t>202</w:t>
      </w:r>
      <w:r>
        <w:rPr>
          <w:rFonts w:hint="eastAsia"/>
          <w:sz w:val="72"/>
          <w:szCs w:val="72"/>
          <w:highlight w:val="none"/>
          <w:lang w:val="en-US" w:eastAsia="zh-CN"/>
        </w:rPr>
        <w:t>3</w:t>
      </w:r>
      <w:r>
        <w:rPr>
          <w:rFonts w:hint="eastAsia"/>
          <w:sz w:val="72"/>
          <w:szCs w:val="72"/>
          <w:highlight w:val="none"/>
        </w:rPr>
        <w:t>年度部门决算情况说明</w:t>
      </w:r>
    </w:p>
    <w:p w14:paraId="45FEEC6A">
      <w:pPr>
        <w:widowControl/>
        <w:jc w:val="left"/>
        <w:rPr>
          <w:rFonts w:asciiTheme="minorEastAsia" w:hAnsiTheme="minorEastAsia" w:eastAsiaTheme="minorEastAsia"/>
          <w:sz w:val="32"/>
          <w:szCs w:val="32"/>
          <w:highlight w:val="none"/>
        </w:rPr>
      </w:pPr>
      <w:r>
        <w:rPr>
          <w:rFonts w:hint="eastAsia" w:ascii="方正小标宋_GBK" w:hAnsi="方正小标宋_GBK" w:eastAsia="方正小标宋_GBK" w:cs="方正小标宋_GBK"/>
          <w:sz w:val="70"/>
          <w:szCs w:val="70"/>
          <w:highlight w:val="none"/>
        </w:rPr>
        <w:br w:type="page"/>
      </w:r>
    </w:p>
    <w:p w14:paraId="0CBD03C3">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一、收入支出决算总体情况说明</w:t>
      </w:r>
    </w:p>
    <w:p w14:paraId="53F017B7">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rPr>
        <w:t>2023年度收、支总计749.39万元（含年初结转和结余资金0万元）。与上年相比，减少193.33万元，减少20.51%，主要是因为一是在职人员减少，津贴补贴减少；二是日常公用经费减少；三是用于开展文化活动经费减少。</w:t>
      </w:r>
    </w:p>
    <w:p w14:paraId="6CD23892">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二、收入决算情况说明</w:t>
      </w:r>
    </w:p>
    <w:p w14:paraId="5233232C">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2023年度收入合计749.39万元，其中：财政拨款收入714.93万元，占95.40%；上级补助收入0万元，占0%；事业收入0万元，占0%；经营收入0万元，占0%；附属单位上缴收入0万元，占0%；其他收入34.46万元，占4.6%。</w:t>
      </w:r>
    </w:p>
    <w:p w14:paraId="6CB2EAB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三、支出决算情况说明</w:t>
      </w:r>
    </w:p>
    <w:p w14:paraId="27B2F7A9">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2023年度支出合计749.39万元，其中：基本支出276.11万元，占36.84%；项目支出473.28万元，占63.16%；上缴上级支出0万元，占0%；经营支出0万元，占0%；对附属单位补助支出0万元，占0%。</w:t>
      </w:r>
    </w:p>
    <w:p w14:paraId="23012B7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四、财政拨款收入支出决算总体情况说明</w:t>
      </w:r>
    </w:p>
    <w:p w14:paraId="13F31C54">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财政拨款收、支合计714.93万元（不含年初财政拨款结转和结余资金）。与上年相比，减少214.98万元，减少23.12%，主要是因为一是在职人员减少，津贴补贴减少；二是日常公用经费减少；三是用于开展文化活动经费减少。</w:t>
      </w:r>
    </w:p>
    <w:p w14:paraId="11C2800A">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14:paraId="06437810">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（一）财政拨款支出决算总体情况</w:t>
      </w:r>
    </w:p>
    <w:p w14:paraId="5D640A1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财政拨款支出688.93万元，占本年支出合计的91.93%，与上年相比，财政拨款支出减少214.98万元，减少23.78%，主要是因为一是在职人员减少，津贴补贴减少；二是日常公用经费减少；三是用于开展文化活动经费减少。</w:t>
      </w:r>
    </w:p>
    <w:p w14:paraId="1C98485C">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（二）财政拨款支出决算结构情况</w:t>
      </w:r>
    </w:p>
    <w:p w14:paraId="0B116EE7">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rPr>
        <w:t>2023年度财政拨款支出688.93万元，主要用于以下方面：一般公共服务支出496.84万元，占72.12%；教育支出10万元，占1.45%;文化旅游体育与传媒支出59.89万元，占8.55%;社会保障和就业支出20.51万元，占2.98%;卫生健康支出11.21万元，占1.62%;城乡社区支出90.4万元，占13.12%;农林水支出1.08万元，占0.16%。</w:t>
      </w:r>
    </w:p>
    <w:p w14:paraId="47F4E8E3">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（三）财政拨款支出决算具体情况</w:t>
      </w:r>
    </w:p>
    <w:p w14:paraId="1A865B8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2023年度财政拨款支出年初预算数为277.14万元，支出决算数为688.93万元，完成年初预算的248.59%，其中：</w:t>
      </w:r>
    </w:p>
    <w:p w14:paraId="6A5DA740">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1、一般公共服务支出（类）人大事务（款）一般行政管理事务（项）。</w:t>
      </w:r>
    </w:p>
    <w:p w14:paraId="6D4E051D">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年初预算为0万元，支出决算为0.12万元，年初预算为0万元，无法计算百分比，决算数大于年初预算数的主要原因是：本年度增加此项支出。</w:t>
      </w:r>
    </w:p>
    <w:p w14:paraId="04BB991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2、一般公共服务支出（类）政府办公厅及相关机构事务（款）行政运行（项）。</w:t>
      </w:r>
    </w:p>
    <w:p w14:paraId="7EA97073">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年初预算为231.99万元，支出决算为240.98万元，完成年初预算的103.88%，决算数大于年初预算数的主要原因是：本年度增加此项支出。</w:t>
      </w:r>
    </w:p>
    <w:p w14:paraId="0BB31676">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3、一般公共服务支出（类）宣传事务（款）一般行政管理事务（项）。</w:t>
      </w:r>
    </w:p>
    <w:p w14:paraId="2E7E789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年初预算为0万元，支出决算为167.76万元，年初预算为0万元，无法计算百分比，决算数大于年初预算数的主要原因是：本年度增加此项支出。</w:t>
      </w:r>
    </w:p>
    <w:p w14:paraId="6A2CF32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4、一般公共服务支出（类）宣传事务（款）其他宣传事务支出（项）。</w:t>
      </w:r>
    </w:p>
    <w:p w14:paraId="5B4692A6">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年初预算为0万元，支出决算为87.98万元，年初预算为0万元，无法计算百分比，决算数大于年初预算数的主要原因是：本年度增加此项支出。</w:t>
      </w:r>
    </w:p>
    <w:p w14:paraId="706BB87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5、教育支出（类）教育管理事务（款）其他教育管理事务支出（项）。</w:t>
      </w:r>
    </w:p>
    <w:p w14:paraId="71B740CC">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年初预算为0万元，支出决算为10万元，年初预算为0万元，无法计算百分比，决算数大于年初预算数的主要原因是：本年度增加此项支出。</w:t>
      </w:r>
    </w:p>
    <w:p w14:paraId="6D026565">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6、文化旅游体育与传媒支出（类）文化和旅游（款）其他文化和旅游支出（项）。</w:t>
      </w:r>
    </w:p>
    <w:p w14:paraId="1551B01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年初预算为0万元，支出决算为29万元，年初预算为0万元，无法计算百分比，决算数大于年初预算数的主要原因是：本年度增加此项支出。</w:t>
      </w:r>
    </w:p>
    <w:p w14:paraId="4C46D7C2">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7、文化旅游体育与传媒支出（类）其他文化旅游体育与传媒支出（款）其他文化旅游体育与传媒支出（项）。</w:t>
      </w:r>
    </w:p>
    <w:p w14:paraId="051FBACA">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年初预算为0万元，支出决算为29.89万元，年初预算为0万元，无法计算百分比，决算数大于年初预算数的主要原因是：本年度增加此项支出。</w:t>
      </w:r>
    </w:p>
    <w:p w14:paraId="3D944172">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8、社会保障和就业支出（类）人力资源和社会保障管理事务（款）行政运行（项）。</w:t>
      </w:r>
    </w:p>
    <w:p w14:paraId="6BC7FE9E">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年初预算为0万元，支出决算为0.21万元，年初预算为0万元，无法计算百分比，决算数大于年初预算数的主要原因是：本年度增加此项支出。</w:t>
      </w:r>
    </w:p>
    <w:p w14:paraId="61253734">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9、社会保障和就业支出（类）行政事业单位养老支出（款）行政单位离退休（项）。</w:t>
      </w:r>
    </w:p>
    <w:p w14:paraId="65875D59">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年初预算为0万元，支出决算为0.77万元，年初预算为0万元，无法计算百分比，决算数大于年初预算数的主要原因是：本年度增加此项支出。</w:t>
      </w:r>
    </w:p>
    <w:p w14:paraId="35F7D999">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10、社会保障和就业支出（类）行政事业单位养老支出（款）机关事业单位基本养老保险缴费支出（项）。</w:t>
      </w:r>
    </w:p>
    <w:p w14:paraId="02B6241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年初预算为21.03万元，支出决算为18.70万元，完成年初预算的88.92%，决算数小于年初预算数的主要原因是：单位人员调出减少的同时，将一部分数据归集到行政单位退休。</w:t>
      </w:r>
    </w:p>
    <w:p w14:paraId="02D433F8">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11、社会保障和就业支出（类）抚恤（款）死亡抚恤（项）。</w:t>
      </w:r>
    </w:p>
    <w:p w14:paraId="4D0B93EA">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年初预算为0万元，支出决算为0.83万元，年初预算为0万元，无法计算百分比，决算数大于年初预算数的主要原因是：本年度增加此项支出。</w:t>
      </w:r>
    </w:p>
    <w:p w14:paraId="1CD2DF1D">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12、卫生健康支出（类）卫生健康管理事务（款）其他卫生健康管理事务支出（项）。</w:t>
      </w:r>
    </w:p>
    <w:p w14:paraId="21D93A6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年初预算为0万元，支出决算为3万元，年初预算为0万元，无法计算百分比，决算数大于年初预算数的主要原因是：本年度增加此项支出。</w:t>
      </w:r>
    </w:p>
    <w:p w14:paraId="6C699BE9">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13、卫生健康支出（类）行政事业单位医疗（款）行政单位医疗（项）。</w:t>
      </w:r>
    </w:p>
    <w:p w14:paraId="77800E67">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年初预算为9.16万元，支出决算为8.21万元，完成年初预算的89.63%，决算数小于年初预算数的主要原因是：单位人员调出，该项支出较少。</w:t>
      </w:r>
    </w:p>
    <w:p w14:paraId="48515DF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14、城乡社区支出（类）城乡社区管理事务（款）其他城乡社区管理事务支出（项）。</w:t>
      </w:r>
    </w:p>
    <w:p w14:paraId="6C5EB947">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年初预算为0万元，支出决算为90.4万元，年初预算为0万元，无法计算百分比，决算数大于年初预算数的主要原因是：本年度增加此项支出。</w:t>
      </w:r>
    </w:p>
    <w:p w14:paraId="4DBD7DF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15、农林水支出（类）巩固脱贫衔接乡村振兴（款）其他巩固脱贫衔接乡村振兴支出（项）。</w:t>
      </w:r>
    </w:p>
    <w:p w14:paraId="5AE8A54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年初预算为0万元，支出决算为1.08万元，年初预算为0万元，无法计算百分比，决算数大于年初预算数的主要原因是：本年度增加此项支出。</w:t>
      </w:r>
    </w:p>
    <w:p w14:paraId="46165628">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六、一般公共预算财政拨款基本支出决算情况说明</w:t>
      </w:r>
    </w:p>
    <w:p w14:paraId="39F9C80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rPr>
        <w:t>2023年度财政拨款基本支出241.65万元，其中：</w:t>
      </w:r>
    </w:p>
    <w:p w14:paraId="6E96C485">
      <w:pPr>
        <w:widowControl/>
        <w:shd w:val="clear"/>
        <w:spacing w:line="360" w:lineRule="auto"/>
        <w:ind w:firstLine="640" w:firstLineChars="200"/>
        <w:jc w:val="left"/>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人员经费176.30万元，</w:t>
      </w:r>
      <w:r>
        <w:rPr>
          <w:rFonts w:hint="eastAsia" w:ascii="Times New Roman" w:hAnsi="Times New Roman" w:eastAsia="仿宋_GB2312" w:cs="Times New Roman"/>
          <w:color w:val="auto"/>
          <w:kern w:val="0"/>
          <w:sz w:val="32"/>
          <w:szCs w:val="32"/>
          <w:highlight w:val="none"/>
          <w:lang w:val="en-US" w:eastAsia="zh-CN" w:bidi="ar-SA"/>
        </w:rPr>
        <w:t>占基本支出的72.96%,主要包括基本工资、津贴补贴、奖金、伙食补助费、绩效工资、机关事业单位基本养老保险缴费、职业年金、职工基本医疗保险缴费、其他社会保障缴费、住房公积金、生活补助和奖励金等费用。</w:t>
      </w:r>
    </w:p>
    <w:p w14:paraId="1CC6EF76">
      <w:pPr>
        <w:widowControl/>
        <w:shd w:val="clear"/>
        <w:spacing w:line="360" w:lineRule="auto"/>
        <w:ind w:firstLine="640" w:firstLineChars="200"/>
        <w:jc w:val="left"/>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公用经费65.35万元，</w:t>
      </w:r>
      <w:r>
        <w:rPr>
          <w:rFonts w:hint="eastAsia" w:ascii="Times New Roman" w:hAnsi="Times New Roman" w:eastAsia="仿宋_GB2312" w:cs="Times New Roman"/>
          <w:color w:val="auto"/>
          <w:kern w:val="0"/>
          <w:sz w:val="32"/>
          <w:szCs w:val="32"/>
          <w:highlight w:val="none"/>
          <w:lang w:val="en-US" w:eastAsia="zh-CN" w:bidi="ar-SA"/>
        </w:rPr>
        <w:t>占基本支出的27.04%，主要包括办公费、印刷费、差旅费、公务接待费、委托业务费、工会经费、其他商品服务支出和办公设备购置等费用。</w:t>
      </w:r>
    </w:p>
    <w:p w14:paraId="16F93E2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七、</w:t>
      </w:r>
      <w:r>
        <w:rPr>
          <w:rFonts w:hint="eastAsia" w:ascii="黑体" w:hAnsi="黑体" w:eastAsia="黑体" w:cs="黑体"/>
          <w:b w:val="0"/>
          <w:bCs/>
          <w:sz w:val="32"/>
          <w:szCs w:val="32"/>
          <w:highlight w:val="none"/>
        </w:rPr>
        <w:t>财政拨款三公经费支出决算情况说明</w:t>
      </w:r>
    </w:p>
    <w:p w14:paraId="356486B2">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（一）“三公”经费财政拨款支出决算总体情况说明</w:t>
      </w:r>
    </w:p>
    <w:p w14:paraId="6BC963E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“三公”经费财政拨款支出预算为8万元，支出决算为6.66万元，完成预算的83.25%，其中：</w:t>
      </w:r>
    </w:p>
    <w:p w14:paraId="042C7706">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因公出国（境）费支出预算为0万元，支出决算为0万元，由于年初预算数为0万元，无法计算百分比，决算数与预算数一致，无增减变动，决算数等于年初预算数的主要原因是本单位无因公出国（境）费支出，与上年一致，无增减变动，原因是没有因公出国（境）费用类支出。  </w:t>
      </w:r>
    </w:p>
    <w:p w14:paraId="72438662">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公务接待费支出预算为8万元，支出决算为6.66万元，完成预算的83.25%，决算数小于预算数的主要原因是厉行节约，压减支出，与上年相比减少0.88万元，减少11.67%,减少的主要原因是厉行节约，压减支出。</w:t>
      </w:r>
    </w:p>
    <w:p w14:paraId="41B8FA16">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公务用车购置费及运行维护费支出预算为0万元，支出决算为0万元，由于年初预算数为0万元，无法计算百分比，决算数与预算数一致，无增减变动，决算数等于年初预算数的主要原因是本单位无公务用车购置费支出，与上年相比减少0万元，与上年持平,主要原因是无车辆购置。</w:t>
      </w:r>
    </w:p>
    <w:p w14:paraId="4C57FEEE">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公务用车运行维护费支出预算为0万元，支出决算为0万元，由于年初预算数为0万元，无法计算百分比，决算数与预算数一致，无增减变动，决算数等于年初预算数的主要原因是本单位无公务用车运行维护费支出，与上年相比持平，主要原因是无公务用车运行维护费。</w:t>
      </w:r>
    </w:p>
    <w:p w14:paraId="159C84D6">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（二）“三公”经费财政拨款支出决算具体情况说明</w:t>
      </w:r>
    </w:p>
    <w:p w14:paraId="19DBE672">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2023年度“三公”经费财政拨款支出决算中，公务接待费支出决算6.66万元，占100%,因公出国（境）费支出决算0万元，占0%,公务用车购置费及运行维护费支出决算0万元，占0%。其中：</w:t>
      </w:r>
    </w:p>
    <w:p w14:paraId="68134FB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1、因公出国（境）费支出决算为0万元，全年安排因公出国（境）团组0个，累计0人次,无开支内容。</w:t>
      </w:r>
    </w:p>
    <w:p w14:paraId="53701D1C">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2、公务接待费支出决算为6.66万元，</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全年共接待来访团组60个、来宾556人次，</w:t>
      </w:r>
      <w:r>
        <w:rPr>
          <w:rFonts w:hint="eastAsia" w:ascii="Times New Roman" w:hAnsi="Times New Roman" w:eastAsia="仿宋_GB2312" w:cs="Times New Roman"/>
          <w:color w:val="auto"/>
          <w:kern w:val="0"/>
          <w:sz w:val="32"/>
          <w:szCs w:val="32"/>
          <w:highlight w:val="none"/>
          <w:lang w:val="en-US" w:eastAsia="zh-CN"/>
        </w:rPr>
        <w:t>主要是上级部门工作督导、接待上级媒体、其他县市宣传部业务工作交流和举办活动等发生的接待支出。</w:t>
      </w:r>
    </w:p>
    <w:p w14:paraId="23C8D500">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3、公务用车购置费及运行维护费支出决算为0万元，其中：公务用车购置费0万元，更新公务用车0辆。公务用车运行维护费0万元，截止2023年12月31日，我单位开支财政拨款的公务用车保有量为0辆。</w:t>
      </w:r>
    </w:p>
    <w:p w14:paraId="371914F5">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八、政府性基金预算收入支出决算情况</w:t>
      </w:r>
    </w:p>
    <w:p w14:paraId="6B596856">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2023年度政府性基金预算财政拨款收入26万元；年初结转和结余0万元；支出26万元，其中基本支出0万元，项目支出26万元。</w:t>
      </w:r>
    </w:p>
    <w:p w14:paraId="5F20E146">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九、关于202</w:t>
      </w:r>
      <w:r>
        <w:rPr>
          <w:rFonts w:hint="eastAsia" w:ascii="黑体" w:hAnsi="黑体" w:eastAsia="黑体" w:cs="黑体"/>
          <w:b w:val="0"/>
          <w:bCs/>
          <w:sz w:val="32"/>
          <w:szCs w:val="32"/>
          <w:highlight w:val="none"/>
          <w:lang w:val="en-US" w:eastAsia="zh-CN"/>
        </w:rPr>
        <w:t>3</w:t>
      </w:r>
      <w:r>
        <w:rPr>
          <w:rFonts w:hint="eastAsia" w:ascii="黑体" w:hAnsi="黑体" w:eastAsia="黑体" w:cs="黑体"/>
          <w:b w:val="0"/>
          <w:bCs/>
          <w:sz w:val="32"/>
          <w:szCs w:val="32"/>
          <w:highlight w:val="none"/>
          <w:lang w:eastAsia="zh-CN"/>
        </w:rPr>
        <w:t>年度预算绩效情况的说明</w:t>
      </w:r>
    </w:p>
    <w:p w14:paraId="58B5F85D">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（一）绩效管理评价工作开展情况</w:t>
      </w:r>
    </w:p>
    <w:p w14:paraId="4D59A04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本部门2023年整体支出749.39万元，其中，基本支出276.11万元，项目支出473.28万元，本年度无重点项目支出。</w:t>
      </w:r>
    </w:p>
    <w:p w14:paraId="021F30E3">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rPr>
      </w:pPr>
      <w:r>
        <w:rPr>
          <w:rFonts w:hint="eastAsia" w:ascii="Times New Roman" w:hAnsi="Times New Roman" w:eastAsia="仿宋_GB2312" w:cs="Times New Roman"/>
          <w:color w:val="auto"/>
          <w:kern w:val="0"/>
          <w:sz w:val="32"/>
          <w:szCs w:val="32"/>
          <w:highlight w:val="none"/>
          <w:lang w:val="en-US" w:eastAsia="zh-CN"/>
        </w:rPr>
        <w:t>根据绩效管理要求，我部门组织对2023年度一般公共项目支出全面开展绩效自评，共涉及资金473.28万元，占一般公共预算项目支出总额的100%。2023年度本单位未安排政府性基金预算项目和国有资本经营预算项目支出。</w:t>
      </w:r>
    </w:p>
    <w:p w14:paraId="08EFBDA9">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（二）部门决算中项目绩效自评结果</w:t>
      </w:r>
    </w:p>
    <w:p w14:paraId="0D40B2A5">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项目绩效自评综述：根据年初设定的绩效目标，项目绩效自评得分为95分。项目全年预算数为53万元，执行数为473.28万元，完成预算的892.98%。项目绩效目标全部完成。发现的主要问题及原因：一是预算执行率偏高；二是绩效指标值设置的不够科学。下一步改进措施：结合绩效目标和年度工作计划，进一步完善年度指标值设定，加强资金统筹。</w:t>
      </w:r>
    </w:p>
    <w:p w14:paraId="2A5B8F68">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（三）部门评价项目绩效评价结果</w:t>
      </w:r>
    </w:p>
    <w:p w14:paraId="7E1F6174">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2023年度项目绩效评价综合得分95分，绩效评价结果为“优”，绩效评价报告详见附件。</w:t>
      </w:r>
    </w:p>
    <w:p w14:paraId="416FBB23">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十、其他重要事项情况说明</w:t>
      </w:r>
    </w:p>
    <w:p w14:paraId="75C5F16C">
      <w:pPr>
        <w:pStyle w:val="18"/>
        <w:spacing w:line="600" w:lineRule="exact"/>
        <w:ind w:firstLine="640" w:firstLineChars="200"/>
        <w:rPr>
          <w:rFonts w:hint="eastAsia" w:ascii="楷体_GB2312" w:hAnsi="Times New Roman" w:eastAsia="楷体_GB2312" w:cs="Times New Roman"/>
          <w:b/>
          <w:color w:val="auto"/>
          <w:kern w:val="0"/>
          <w:sz w:val="32"/>
          <w:szCs w:val="32"/>
          <w:highlight w:val="none"/>
          <w:lang w:val="en-US" w:eastAsia="zh-CN"/>
        </w:rPr>
      </w:pPr>
      <w:r>
        <w:rPr>
          <w:rFonts w:hint="eastAsia" w:ascii="楷体_GB2312" w:hAnsi="Times New Roman" w:eastAsia="楷体_GB2312" w:cs="Times New Roman"/>
          <w:b/>
          <w:color w:val="auto"/>
          <w:kern w:val="0"/>
          <w:sz w:val="32"/>
          <w:szCs w:val="32"/>
          <w:highlight w:val="none"/>
          <w:lang w:val="en-US" w:eastAsia="zh-CN"/>
        </w:rPr>
        <w:t>（一）机关运行经费支出情况</w:t>
      </w:r>
    </w:p>
    <w:p w14:paraId="7D15033C">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本部门2023年度机关运行经费支出65.35万元，比上年决算数减少93.13万元，减少58.76%。主要原因是：人员减少，厉行节约，压缩开支。比年初预算数增</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加31.65万元，增长93.92</w:t>
      </w:r>
      <w:r>
        <w:rPr>
          <w:rFonts w:hint="eastAsia" w:ascii="Times New Roman" w:hAnsi="Times New Roman" w:eastAsia="仿宋_GB2312" w:cs="Times New Roman"/>
          <w:color w:val="auto"/>
          <w:kern w:val="0"/>
          <w:sz w:val="32"/>
          <w:szCs w:val="32"/>
          <w:highlight w:val="none"/>
          <w:lang w:val="en-US" w:eastAsia="zh-CN"/>
        </w:rPr>
        <w:t>%。主要原因是：办公费、差旅费和委托业务费等费用增加。</w:t>
      </w:r>
    </w:p>
    <w:p w14:paraId="7D13CC13">
      <w:pPr>
        <w:spacing w:line="600" w:lineRule="exact"/>
        <w:ind w:firstLine="640"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（二）一般性支出情况</w:t>
      </w:r>
    </w:p>
    <w:p w14:paraId="5A8D4F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本部门开支会议费0万元，未召开会议，人数0人，无相关内容；开支培训费0万元，未召开会议，人数0人，无相关内容。举办和美乡村推介官全国交流展示活动，开支29万元；举办2023年会同县乡村文化旅游节之五省高校趣味夺标大赛活动，开支28.89万元，主要是通过开展活动，积极推进文旅融合，助推县域经济发展。</w:t>
      </w:r>
    </w:p>
    <w:p w14:paraId="61C119DC">
      <w:pPr>
        <w:spacing w:line="600" w:lineRule="exact"/>
        <w:ind w:firstLine="640"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（三）政府采购支出情况</w:t>
      </w:r>
    </w:p>
    <w:p w14:paraId="2D2C5F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本部门2023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14:paraId="5E0C5C2F">
      <w:pPr>
        <w:spacing w:line="600" w:lineRule="exact"/>
        <w:ind w:firstLine="640"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（四）国有资产占用情况</w:t>
      </w:r>
    </w:p>
    <w:p w14:paraId="2BCC0382">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截至2023年12月31日，本单位共有车辆0辆，其中，主要领导干部用车0辆，机要通信用车0辆、应急保障用车0辆、执法执勤用车0辆、特种专业技术用车0辆、其他用车0辆，无其他用车；单位价值50万元以上通用设备0台；单位价值100万元以上专用设备0台。</w:t>
      </w:r>
    </w:p>
    <w:p w14:paraId="0D15A194">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p>
    <w:p w14:paraId="6A972A84">
      <w:pPr>
        <w:pStyle w:val="18"/>
        <w:jc w:val="center"/>
        <w:rPr>
          <w:sz w:val="72"/>
          <w:szCs w:val="72"/>
          <w:highlight w:val="none"/>
        </w:rPr>
      </w:pPr>
    </w:p>
    <w:p w14:paraId="50778500">
      <w:pPr>
        <w:pStyle w:val="18"/>
        <w:jc w:val="both"/>
        <w:rPr>
          <w:rFonts w:hint="eastAsia" w:ascii="方正小标宋_GBK" w:hAnsi="方正小标宋_GBK" w:eastAsia="方正小标宋_GBK" w:cs="方正小标宋_GBK"/>
          <w:sz w:val="72"/>
          <w:szCs w:val="72"/>
          <w:highlight w:val="none"/>
        </w:rPr>
      </w:pPr>
    </w:p>
    <w:p w14:paraId="01CB0CE8">
      <w:pPr>
        <w:pStyle w:val="18"/>
        <w:jc w:val="center"/>
        <w:rPr>
          <w:rFonts w:hint="eastAsia" w:ascii="方正小标宋_GBK" w:hAnsi="方正小标宋_GBK" w:eastAsia="方正小标宋_GBK" w:cs="方正小标宋_GBK"/>
          <w:sz w:val="72"/>
          <w:szCs w:val="72"/>
          <w:highlight w:val="none"/>
        </w:rPr>
      </w:pPr>
    </w:p>
    <w:p w14:paraId="0DD400AE">
      <w:pPr>
        <w:pStyle w:val="18"/>
        <w:jc w:val="both"/>
        <w:rPr>
          <w:rFonts w:hint="eastAsia" w:ascii="方正小标宋_GBK" w:hAnsi="方正小标宋_GBK" w:eastAsia="方正小标宋_GBK" w:cs="方正小标宋_GBK"/>
          <w:sz w:val="72"/>
          <w:szCs w:val="72"/>
          <w:highlight w:val="none"/>
        </w:rPr>
      </w:pPr>
    </w:p>
    <w:p w14:paraId="7CBDA719">
      <w:pPr>
        <w:pStyle w:val="18"/>
        <w:jc w:val="both"/>
        <w:rPr>
          <w:rFonts w:hint="eastAsia" w:ascii="方正小标宋_GBK" w:hAnsi="方正小标宋_GBK" w:eastAsia="方正小标宋_GBK" w:cs="方正小标宋_GBK"/>
          <w:sz w:val="72"/>
          <w:szCs w:val="72"/>
          <w:highlight w:val="none"/>
        </w:rPr>
      </w:pPr>
    </w:p>
    <w:p w14:paraId="405A7BC1">
      <w:pPr>
        <w:pStyle w:val="18"/>
        <w:jc w:val="both"/>
        <w:rPr>
          <w:rFonts w:hint="eastAsia" w:ascii="方正小标宋_GBK" w:hAnsi="方正小标宋_GBK" w:eastAsia="方正小标宋_GBK" w:cs="方正小标宋_GBK"/>
          <w:sz w:val="72"/>
          <w:szCs w:val="72"/>
          <w:highlight w:val="none"/>
        </w:rPr>
      </w:pPr>
    </w:p>
    <w:p w14:paraId="2DA42AC9">
      <w:pPr>
        <w:spacing w:line="600" w:lineRule="exact"/>
        <w:rPr>
          <w:rFonts w:hint="eastAsia"/>
          <w:sz w:val="72"/>
          <w:szCs w:val="72"/>
          <w:highlight w:val="none"/>
        </w:rPr>
      </w:pPr>
    </w:p>
    <w:p w14:paraId="05F9C0CF">
      <w:pPr>
        <w:pStyle w:val="18"/>
        <w:shd w:val="clear"/>
        <w:spacing w:line="360" w:lineRule="auto"/>
        <w:jc w:val="center"/>
        <w:rPr>
          <w:rFonts w:hint="eastAsia"/>
          <w:sz w:val="72"/>
          <w:szCs w:val="72"/>
          <w:highlight w:val="none"/>
        </w:rPr>
      </w:pPr>
    </w:p>
    <w:p w14:paraId="2BD5F2BE">
      <w:pPr>
        <w:pStyle w:val="18"/>
        <w:shd w:val="clear"/>
        <w:spacing w:line="360" w:lineRule="auto"/>
        <w:jc w:val="center"/>
        <w:rPr>
          <w:rFonts w:hint="eastAsia"/>
          <w:sz w:val="72"/>
          <w:szCs w:val="72"/>
          <w:highlight w:val="none"/>
        </w:rPr>
      </w:pPr>
      <w:r>
        <w:rPr>
          <w:rFonts w:hint="eastAsia"/>
          <w:sz w:val="72"/>
          <w:szCs w:val="72"/>
          <w:highlight w:val="none"/>
        </w:rPr>
        <w:t>第四部分</w:t>
      </w:r>
    </w:p>
    <w:p w14:paraId="640FF534">
      <w:pPr>
        <w:pStyle w:val="18"/>
        <w:shd w:val="clear"/>
        <w:spacing w:line="360" w:lineRule="auto"/>
        <w:jc w:val="center"/>
        <w:rPr>
          <w:rFonts w:hint="eastAsia"/>
          <w:sz w:val="72"/>
          <w:szCs w:val="72"/>
          <w:highlight w:val="none"/>
        </w:rPr>
      </w:pPr>
    </w:p>
    <w:p w14:paraId="15FE4026">
      <w:pPr>
        <w:pStyle w:val="18"/>
        <w:shd w:val="clear"/>
        <w:spacing w:line="360" w:lineRule="auto"/>
        <w:jc w:val="center"/>
        <w:rPr>
          <w:rFonts w:hint="eastAsia"/>
          <w:sz w:val="72"/>
          <w:szCs w:val="72"/>
          <w:highlight w:val="none"/>
        </w:rPr>
      </w:pPr>
      <w:r>
        <w:rPr>
          <w:rFonts w:hint="eastAsia"/>
          <w:sz w:val="72"/>
          <w:szCs w:val="72"/>
          <w:highlight w:val="none"/>
        </w:rPr>
        <w:t>名词解释</w:t>
      </w:r>
    </w:p>
    <w:p w14:paraId="7BC70910">
      <w:pPr>
        <w:widowControl/>
        <w:jc w:val="left"/>
        <w:rPr>
          <w:rFonts w:cs="黑体" w:asciiTheme="minorEastAsia" w:hAnsiTheme="minorEastAsia"/>
          <w:color w:val="000000"/>
          <w:kern w:val="0"/>
          <w:sz w:val="32"/>
          <w:szCs w:val="32"/>
          <w:highlight w:val="none"/>
        </w:rPr>
      </w:pPr>
      <w:r>
        <w:rPr>
          <w:rFonts w:hint="eastAsia" w:ascii="方正小标宋_GBK" w:hAnsi="方正小标宋_GBK" w:eastAsia="方正小标宋_GBK" w:cs="方正小标宋_GBK"/>
          <w:color w:val="000000"/>
          <w:kern w:val="0"/>
          <w:sz w:val="70"/>
          <w:szCs w:val="70"/>
          <w:highlight w:val="none"/>
        </w:rPr>
        <w:br w:type="page"/>
      </w:r>
    </w:p>
    <w:p w14:paraId="206DB82C">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1.财政拨款收入：指市级财政当年拨付的资金。</w:t>
      </w:r>
    </w:p>
    <w:p w14:paraId="29226EB7">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2.上级补助收入：指单位从主管部门和上级单位取得的非财政性补助收入。</w:t>
      </w:r>
    </w:p>
    <w:p w14:paraId="05E02EA2">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3.事业收入：指事业单位开展专业业务活动及辅助活动所取得的收入。</w:t>
      </w:r>
    </w:p>
    <w:p w14:paraId="4F2A43C4">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4.经营收入：指事业单位在专业业务活动及辅助活动之外开展非独立核算经营活动取得的收入。</w:t>
      </w:r>
    </w:p>
    <w:p w14:paraId="117187B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5.附属单位上缴收入：指单位附属的独立核算单位按照上缴的收入。</w:t>
      </w:r>
    </w:p>
    <w:p w14:paraId="6F394959">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6.其他收入：指除上述“财政拨款收入”、“上级补助收入”、“事业收入”、“经营收入”、“附属单位上缴收入”等以外的收入。</w:t>
      </w:r>
    </w:p>
    <w:p w14:paraId="5F7EBBA0">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711E43A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8.上年结转和结余：指以前年度尚未完成、结转到本年按有关规定继续使用的资金。</w:t>
      </w:r>
    </w:p>
    <w:p w14:paraId="7572475E">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9.结余分配：指事业单位按规定对非财政补助结余资金提取的职工福利基金、事业基金和缴纳的所得税，以及减少单位按规定应缴回的基本建设竣工项目结余资金。</w:t>
      </w:r>
    </w:p>
    <w:p w14:paraId="435B422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10.年末结转和结余资金：指本年度或以前年度预算安排、因客观条件发生变化无法按原计划实施，需要延迟到以后年度按有关规定继续使用的资金。</w:t>
      </w:r>
    </w:p>
    <w:p w14:paraId="721EE999">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11.基本支出：指保障机构正常运转、完成支日常工作任务而发生的人员支出和公用支出。</w:t>
      </w:r>
    </w:p>
    <w:p w14:paraId="13C88569">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12.项目支出：指在基本支出之外为完成特定行政任务和事业发展目标所发生的支出。</w:t>
      </w:r>
    </w:p>
    <w:p w14:paraId="25AB0AAB">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13.经营支出：指事业单位在专业业务活动及其辅助活动之外开展非独立核算经营活动发生的支出。</w:t>
      </w:r>
    </w:p>
    <w:p w14:paraId="05B7CEF4">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14、上缴上级支出：指事业单位按照财政部门和主管部门的规定上缴上级单位的支出。（可结合部门实际支出情况举例说明）</w:t>
      </w:r>
    </w:p>
    <w:p w14:paraId="21E8EAC0">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15、对附属单位补助支出：指事业单位用财政补助收入之外的收入对附属单位补助发生的支出</w:t>
      </w:r>
    </w:p>
    <w:p w14:paraId="5D86E672">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16.“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E9BAA5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17.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14:paraId="06AB719D">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18.政府采购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64D1952E">
      <w:pPr>
        <w:pStyle w:val="1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highlight w:val="none"/>
        </w:rPr>
      </w:pPr>
    </w:p>
    <w:p w14:paraId="6E585D42">
      <w:pPr>
        <w:pStyle w:val="1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highlight w:val="none"/>
        </w:rPr>
      </w:pPr>
    </w:p>
    <w:p w14:paraId="753DBA4B">
      <w:pPr>
        <w:pStyle w:val="18"/>
        <w:shd w:val="clear"/>
        <w:spacing w:line="360" w:lineRule="auto"/>
        <w:jc w:val="center"/>
        <w:rPr>
          <w:rFonts w:hint="eastAsia"/>
          <w:sz w:val="72"/>
          <w:szCs w:val="72"/>
          <w:highlight w:val="none"/>
        </w:rPr>
      </w:pPr>
    </w:p>
    <w:p w14:paraId="5B65E9B2">
      <w:pPr>
        <w:pStyle w:val="18"/>
        <w:shd w:val="clear"/>
        <w:spacing w:line="360" w:lineRule="auto"/>
        <w:jc w:val="center"/>
        <w:rPr>
          <w:rFonts w:hint="eastAsia"/>
          <w:sz w:val="72"/>
          <w:szCs w:val="72"/>
          <w:highlight w:val="none"/>
        </w:rPr>
      </w:pPr>
    </w:p>
    <w:p w14:paraId="72621CF9">
      <w:pPr>
        <w:pStyle w:val="18"/>
        <w:shd w:val="clear"/>
        <w:spacing w:line="360" w:lineRule="auto"/>
        <w:jc w:val="center"/>
        <w:rPr>
          <w:rFonts w:hint="eastAsia"/>
          <w:sz w:val="72"/>
          <w:szCs w:val="72"/>
          <w:highlight w:val="none"/>
        </w:rPr>
      </w:pPr>
    </w:p>
    <w:p w14:paraId="3D0A52D4">
      <w:pPr>
        <w:pStyle w:val="18"/>
        <w:shd w:val="clear"/>
        <w:spacing w:line="360" w:lineRule="auto"/>
        <w:jc w:val="center"/>
        <w:rPr>
          <w:rFonts w:hint="eastAsia"/>
          <w:sz w:val="72"/>
          <w:szCs w:val="72"/>
          <w:highlight w:val="none"/>
        </w:rPr>
      </w:pPr>
    </w:p>
    <w:p w14:paraId="37BEB08B">
      <w:pPr>
        <w:pStyle w:val="18"/>
        <w:shd w:val="clear"/>
        <w:spacing w:line="360" w:lineRule="auto"/>
        <w:jc w:val="center"/>
        <w:rPr>
          <w:rFonts w:hint="eastAsia"/>
          <w:sz w:val="72"/>
          <w:szCs w:val="72"/>
          <w:highlight w:val="none"/>
        </w:rPr>
      </w:pPr>
    </w:p>
    <w:p w14:paraId="15D88AFF">
      <w:pPr>
        <w:pStyle w:val="18"/>
        <w:shd w:val="clear"/>
        <w:spacing w:line="360" w:lineRule="auto"/>
        <w:jc w:val="center"/>
        <w:rPr>
          <w:rFonts w:hint="eastAsia"/>
          <w:sz w:val="72"/>
          <w:szCs w:val="72"/>
          <w:highlight w:val="none"/>
        </w:rPr>
      </w:pPr>
    </w:p>
    <w:p w14:paraId="1DFB57DE">
      <w:pPr>
        <w:pStyle w:val="18"/>
        <w:shd w:val="clear"/>
        <w:spacing w:line="360" w:lineRule="auto"/>
        <w:jc w:val="center"/>
        <w:rPr>
          <w:rFonts w:hint="eastAsia"/>
          <w:sz w:val="72"/>
          <w:szCs w:val="72"/>
          <w:highlight w:val="none"/>
        </w:rPr>
      </w:pPr>
    </w:p>
    <w:p w14:paraId="72958F58">
      <w:pPr>
        <w:pStyle w:val="18"/>
        <w:shd w:val="clear"/>
        <w:spacing w:line="360" w:lineRule="auto"/>
        <w:jc w:val="center"/>
        <w:rPr>
          <w:sz w:val="72"/>
          <w:szCs w:val="72"/>
          <w:highlight w:val="none"/>
        </w:rPr>
      </w:pPr>
      <w:r>
        <w:rPr>
          <w:rFonts w:hint="eastAsia"/>
          <w:sz w:val="72"/>
          <w:szCs w:val="72"/>
          <w:highlight w:val="none"/>
        </w:rPr>
        <w:t>第五部分</w:t>
      </w:r>
    </w:p>
    <w:p w14:paraId="76845731">
      <w:pPr>
        <w:shd w:val="clear"/>
        <w:spacing w:line="360" w:lineRule="auto"/>
        <w:jc w:val="center"/>
        <w:rPr>
          <w:rFonts w:ascii="黑体" w:eastAsia="黑体" w:cs="黑体"/>
          <w:color w:val="000000"/>
          <w:kern w:val="0"/>
          <w:sz w:val="70"/>
          <w:szCs w:val="70"/>
          <w:highlight w:val="none"/>
        </w:rPr>
      </w:pPr>
    </w:p>
    <w:p w14:paraId="27165E13">
      <w:pPr>
        <w:shd w:val="clear"/>
        <w:spacing w:line="360" w:lineRule="auto"/>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附件</w:t>
      </w:r>
    </w:p>
    <w:p w14:paraId="3F21FAC9">
      <w:pPr>
        <w:pStyle w:val="18"/>
        <w:jc w:val="center"/>
        <w:rPr>
          <w:sz w:val="72"/>
          <w:szCs w:val="72"/>
          <w:highlight w:val="none"/>
        </w:rPr>
      </w:pPr>
    </w:p>
    <w:p w14:paraId="43F2EAD8">
      <w:pPr>
        <w:pStyle w:val="18"/>
        <w:jc w:val="center"/>
        <w:rPr>
          <w:sz w:val="72"/>
          <w:szCs w:val="72"/>
          <w:highlight w:val="none"/>
        </w:rPr>
      </w:pPr>
    </w:p>
    <w:p w14:paraId="67F79259">
      <w:pPr>
        <w:pStyle w:val="18"/>
        <w:jc w:val="center"/>
        <w:rPr>
          <w:sz w:val="72"/>
          <w:szCs w:val="72"/>
          <w:highlight w:val="none"/>
        </w:rPr>
      </w:pPr>
    </w:p>
    <w:p w14:paraId="0304A0F0">
      <w:pPr>
        <w:pStyle w:val="18"/>
        <w:jc w:val="center"/>
        <w:rPr>
          <w:sz w:val="72"/>
          <w:szCs w:val="72"/>
          <w:highlight w:val="none"/>
        </w:rPr>
      </w:pPr>
    </w:p>
    <w:p w14:paraId="5CDFE0BE">
      <w:pPr>
        <w:shd w:val="clear"/>
        <w:spacing w:line="580" w:lineRule="exact"/>
        <w:jc w:val="both"/>
        <w:rPr>
          <w:rFonts w:ascii="宋体" w:hAnsi="宋体" w:cs="黑体"/>
          <w:b/>
          <w:color w:val="000000"/>
          <w:kern w:val="0"/>
          <w:sz w:val="44"/>
          <w:szCs w:val="44"/>
          <w:highlight w:val="none"/>
        </w:rPr>
      </w:pPr>
    </w:p>
    <w:p w14:paraId="01E87FF1">
      <w:pPr>
        <w:pStyle w:val="4"/>
        <w:rPr>
          <w:rFonts w:ascii="宋体" w:hAnsi="宋体" w:cs="黑体"/>
          <w:b/>
          <w:color w:val="000000"/>
          <w:kern w:val="0"/>
          <w:sz w:val="44"/>
          <w:szCs w:val="44"/>
          <w:highlight w:val="none"/>
        </w:rPr>
      </w:pPr>
    </w:p>
    <w:p w14:paraId="6BCB260B">
      <w:pPr>
        <w:pStyle w:val="5"/>
        <w:rPr>
          <w:highlight w:val="none"/>
        </w:rPr>
      </w:pPr>
    </w:p>
    <w:p w14:paraId="0586B96E">
      <w:pPr>
        <w:keepNext w:val="0"/>
        <w:keepLines w:val="0"/>
        <w:pageBreakBefore w:val="0"/>
        <w:shd w:val="clear"/>
        <w:kinsoku/>
        <w:wordWrap/>
        <w:overflowPunct/>
        <w:topLinePunct w:val="0"/>
        <w:bidi w:val="0"/>
        <w:snapToGrid/>
        <w:spacing w:line="580" w:lineRule="exact"/>
        <w:jc w:val="center"/>
        <w:rPr>
          <w:rFonts w:hint="eastAsia" w:ascii="宋体" w:hAnsi="宋体" w:cs="黑体"/>
          <w:b/>
          <w:color w:val="000000"/>
          <w:kern w:val="0"/>
          <w:sz w:val="44"/>
          <w:szCs w:val="44"/>
          <w:highlight w:val="none"/>
        </w:rPr>
      </w:pPr>
      <w:r>
        <w:rPr>
          <w:rFonts w:ascii="宋体" w:hAnsi="宋体" w:cs="黑体"/>
          <w:b/>
          <w:color w:val="000000"/>
          <w:kern w:val="0"/>
          <w:sz w:val="44"/>
          <w:szCs w:val="44"/>
          <w:highlight w:val="none"/>
        </w:rPr>
        <w:t>202</w:t>
      </w:r>
      <w:r>
        <w:rPr>
          <w:rFonts w:hint="eastAsia" w:ascii="宋体" w:hAnsi="宋体" w:cs="黑体"/>
          <w:b/>
          <w:color w:val="000000"/>
          <w:kern w:val="0"/>
          <w:sz w:val="44"/>
          <w:szCs w:val="44"/>
          <w:highlight w:val="none"/>
          <w:lang w:val="en-US" w:eastAsia="zh-CN"/>
        </w:rPr>
        <w:t>3</w:t>
      </w:r>
      <w:r>
        <w:rPr>
          <w:rFonts w:hint="eastAsia" w:ascii="宋体" w:hAnsi="宋体" w:cs="黑体"/>
          <w:b/>
          <w:color w:val="000000"/>
          <w:kern w:val="0"/>
          <w:sz w:val="44"/>
          <w:szCs w:val="44"/>
          <w:highlight w:val="none"/>
        </w:rPr>
        <w:t>年度部门整体支出绩效评价报告</w:t>
      </w:r>
    </w:p>
    <w:p w14:paraId="11C5A3E1">
      <w:pPr>
        <w:keepNext w:val="0"/>
        <w:keepLines w:val="0"/>
        <w:pageBreakBefore w:val="0"/>
        <w:kinsoku/>
        <w:wordWrap/>
        <w:overflowPunct/>
        <w:topLinePunct w:val="0"/>
        <w:bidi w:val="0"/>
        <w:snapToGrid/>
        <w:spacing w:line="580" w:lineRule="exact"/>
        <w:ind w:firstLine="600" w:firstLineChars="200"/>
        <w:rPr>
          <w:rFonts w:hint="eastAsia" w:ascii="仿宋" w:hAnsi="仿宋" w:eastAsia="仿宋" w:cs="仿宋"/>
          <w:sz w:val="30"/>
          <w:szCs w:val="30"/>
          <w:highlight w:val="none"/>
        </w:rPr>
      </w:pPr>
    </w:p>
    <w:p w14:paraId="044AC4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为进一步规范财政资金管理，强化财政支出绩效理念和责任意识，切实提高财政资金使用效益，根据《中共中央国务院关于全面实施预算绩效管理的意见》（中发〔2018〕34号）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《中共湖南省委办公厅 湖南省人民政府办公厅关于全面实施预算绩效管理的实施意见》（湘办发〔2019〕10号）、会财绩（2024）25号的文件精神，现就做好2023年度整体支出绩效自评如下：</w:t>
      </w:r>
    </w:p>
    <w:p w14:paraId="54E38890">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黑体" w:hAnsi="黑体" w:eastAsia="黑体" w:cs="黑体"/>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highlight w:val="none"/>
          <w:shd w:val="clear" w:color="auto" w:fill="FFFFFF"/>
          <w:lang w:eastAsia="zh-CN"/>
        </w:rPr>
        <w:t>一、</w:t>
      </w:r>
      <w:r>
        <w:rPr>
          <w:rFonts w:hint="eastAsia" w:ascii="黑体" w:hAnsi="黑体" w:eastAsia="黑体" w:cs="黑体"/>
          <w:i w:val="0"/>
          <w:iCs w:val="0"/>
          <w:caps w:val="0"/>
          <w:color w:val="000000"/>
          <w:spacing w:val="0"/>
          <w:sz w:val="32"/>
          <w:szCs w:val="32"/>
          <w:highlight w:val="none"/>
          <w:shd w:val="clear" w:color="auto" w:fill="FFFFFF"/>
        </w:rPr>
        <w:t>部门、单位基本情况</w:t>
      </w:r>
    </w:p>
    <w:p w14:paraId="30AED9E3">
      <w:pPr>
        <w:spacing w:line="600" w:lineRule="exact"/>
        <w:ind w:firstLine="640" w:firstLineChars="200"/>
        <w:rPr>
          <w:rFonts w:hint="default" w:ascii="楷体_GB2312" w:eastAsia="楷体_GB2312"/>
          <w:b/>
          <w:kern w:val="0"/>
          <w:sz w:val="32"/>
          <w:szCs w:val="32"/>
          <w:highlight w:val="none"/>
        </w:rPr>
      </w:pPr>
      <w:r>
        <w:rPr>
          <w:rFonts w:hint="eastAsia" w:ascii="楷体_GB2312" w:eastAsia="楷体_GB2312"/>
          <w:b/>
          <w:kern w:val="0"/>
          <w:sz w:val="32"/>
          <w:szCs w:val="32"/>
          <w:highlight w:val="none"/>
          <w:lang w:eastAsia="zh-CN"/>
        </w:rPr>
        <w:t>（一）</w:t>
      </w:r>
      <w:r>
        <w:rPr>
          <w:rFonts w:hint="default" w:ascii="楷体_GB2312" w:eastAsia="楷体_GB2312"/>
          <w:b/>
          <w:kern w:val="0"/>
          <w:sz w:val="32"/>
          <w:szCs w:val="32"/>
          <w:highlight w:val="none"/>
        </w:rPr>
        <w:t>机构设置情况</w:t>
      </w:r>
    </w:p>
    <w:p w14:paraId="23F8EA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部门有内设机构7个，分别为：办公室、理论政策研究室、新闻室（加挂县突发公共事件应急新闻中心牌子）、出版管理室、文化艺术宣教室、意识形态工作指导室、文明创建指导室。县委宣传部所属股级公益一类事业单位1个：县新时代文明实践指导中心。</w:t>
      </w:r>
    </w:p>
    <w:p w14:paraId="41FD569C">
      <w:pPr>
        <w:spacing w:line="600" w:lineRule="exact"/>
        <w:ind w:firstLine="640" w:firstLineChars="200"/>
        <w:rPr>
          <w:rFonts w:hint="default" w:ascii="楷体_GB2312" w:eastAsia="楷体_GB2312"/>
          <w:b/>
          <w:kern w:val="0"/>
          <w:sz w:val="32"/>
          <w:szCs w:val="32"/>
          <w:highlight w:val="none"/>
        </w:rPr>
      </w:pPr>
      <w:r>
        <w:rPr>
          <w:rFonts w:hint="default" w:ascii="楷体_GB2312" w:eastAsia="楷体_GB2312"/>
          <w:b/>
          <w:kern w:val="0"/>
          <w:sz w:val="32"/>
          <w:szCs w:val="32"/>
          <w:highlight w:val="none"/>
        </w:rPr>
        <w:t>（二）人员编制情况</w:t>
      </w:r>
    </w:p>
    <w:p w14:paraId="58C55F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2023年12月31日，本单位由宣传部本级机关一个，县社科联合署办公一个组成。组织部核定县委宣传部、县社科联机关编制数9人（包括行政编8人，后勤编1人），分别实有6人、1人；核定事业编制数7人（包括全额7人、差额0人、自收自支0人），分别实有7人、0人、0人。</w:t>
      </w:r>
    </w:p>
    <w:p w14:paraId="1D0DEE4B">
      <w:pPr>
        <w:spacing w:line="600" w:lineRule="exact"/>
        <w:ind w:firstLine="640"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lang w:eastAsia="zh-CN"/>
        </w:rPr>
        <w:t>（三）</w:t>
      </w:r>
      <w:r>
        <w:rPr>
          <w:rFonts w:hint="eastAsia" w:ascii="楷体_GB2312" w:eastAsia="楷体_GB2312"/>
          <w:b/>
          <w:kern w:val="0"/>
          <w:sz w:val="32"/>
          <w:szCs w:val="32"/>
          <w:highlight w:val="none"/>
        </w:rPr>
        <w:t>主要职责、工作任务及目标</w:t>
      </w:r>
    </w:p>
    <w:p w14:paraId="3049E2F2">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（一）拟定全县宣传思想工作要点；</w:t>
      </w:r>
    </w:p>
    <w:p w14:paraId="0B7CE892">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（二）统筹协调全县党的意识形态工作；</w:t>
      </w:r>
    </w:p>
    <w:p w14:paraId="50DE295E">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（三）统筹指导协调全县理论学习、理论宣传、理论研究工作，组织推动理论武装工作；</w:t>
      </w:r>
    </w:p>
    <w:p w14:paraId="1E5B1006">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（四）负责规划组织全局性思想政治工作；</w:t>
      </w:r>
    </w:p>
    <w:p w14:paraId="7DA79C61">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（五）统筹分析研判和引导社会舆论；</w:t>
      </w:r>
    </w:p>
    <w:p w14:paraId="27D50C6B">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（六）拟定全县新闻出版业的管理政策并督促落实；</w:t>
      </w:r>
    </w:p>
    <w:p w14:paraId="32D8B8EE">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（七）从宏观上统筹指导协调全县互联网宣传和信息内容管理工作；</w:t>
      </w:r>
    </w:p>
    <w:p w14:paraId="26B7D1BA">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（八）统筹指导协调全县精神文化产品的创作、生产；</w:t>
      </w:r>
    </w:p>
    <w:p w14:paraId="7EE2BF36">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（九）负责管理全县电影行政事务；</w:t>
      </w:r>
    </w:p>
    <w:p w14:paraId="16DF318D">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（十）统筹协调全县对外宣传工作，指导协调对外文化交流工作；</w:t>
      </w:r>
    </w:p>
    <w:p w14:paraId="5AC2F53D">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（十一）统筹协调组织开展全县新闻发布工作，承担县委新闻发布有关组织协调工作；</w:t>
      </w:r>
    </w:p>
    <w:p w14:paraId="507D43E2">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（十二）负责落实中央、省、市、县精神文明建设指导委员会工作部署，拟定全县精神文明建设工作规划并组织实施；</w:t>
      </w:r>
    </w:p>
    <w:p w14:paraId="4A90A28D">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（十三）负责组织开展全县宣传思想系统干部教育培训和人才工作；</w:t>
      </w:r>
    </w:p>
    <w:p w14:paraId="4B22C097">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（十四）完成县委交办的其他任务。</w:t>
      </w:r>
    </w:p>
    <w:p w14:paraId="493E041C">
      <w:pPr>
        <w:spacing w:line="600" w:lineRule="exact"/>
        <w:ind w:firstLine="640" w:firstLineChars="200"/>
        <w:rPr>
          <w:rFonts w:hint="default" w:ascii="楷体_GB2312" w:eastAsia="楷体_GB2312"/>
          <w:b/>
          <w:kern w:val="0"/>
          <w:sz w:val="32"/>
          <w:szCs w:val="32"/>
          <w:highlight w:val="none"/>
        </w:rPr>
      </w:pPr>
      <w:r>
        <w:rPr>
          <w:rFonts w:hint="eastAsia" w:ascii="楷体_GB2312" w:eastAsia="楷体_GB2312"/>
          <w:b/>
          <w:kern w:val="0"/>
          <w:sz w:val="32"/>
          <w:szCs w:val="32"/>
          <w:highlight w:val="none"/>
          <w:lang w:eastAsia="zh-CN"/>
        </w:rPr>
        <w:t>（四）</w:t>
      </w:r>
      <w:r>
        <w:rPr>
          <w:rFonts w:hint="default" w:ascii="楷体_GB2312" w:eastAsia="楷体_GB2312"/>
          <w:b/>
          <w:kern w:val="0"/>
          <w:sz w:val="32"/>
          <w:szCs w:val="32"/>
          <w:highlight w:val="none"/>
        </w:rPr>
        <w:t>绩效目标设定情况</w:t>
      </w:r>
    </w:p>
    <w:p w14:paraId="71D0B9CE">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2023年，认真履行部门“三定”方案确定的职责。根据我单位年初计划确定的重点工作任务，本单位通过对财政资金的使用，没有存在截留、挤占、挪用、虚列支出等情况；基础数据信息和会计信息资料真实、完整、准确。并按规定内容公开预、决算信息。绩效目标完成情况:完成良好。</w:t>
      </w:r>
    </w:p>
    <w:p w14:paraId="67FDCE9F">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本单位绩效目标实现情况:狠抓资金使用效益；资金使用社会效益好。</w:t>
      </w:r>
    </w:p>
    <w:p w14:paraId="4E28209B">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（一）社会效益。</w:t>
      </w:r>
      <w:r>
        <w:rPr>
          <w:rFonts w:hint="eastAsia" w:ascii="Times New Roman" w:hAnsi="Times New Roman" w:eastAsia="仿宋_GB2312"/>
          <w:sz w:val="32"/>
          <w:szCs w:val="32"/>
          <w:highlight w:val="none"/>
          <w:lang w:val="en-US" w:eastAsia="zh-CN"/>
        </w:rPr>
        <w:t>通过举办形式多样的文旅融合活动和群众喜闻乐见的群众性文化活动，不断</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丰富群众精神文化生活，</w:t>
      </w:r>
      <w:r>
        <w:rPr>
          <w:rFonts w:hint="eastAsia" w:ascii="Times New Roman" w:hAnsi="Times New Roman" w:eastAsia="仿宋_GB2312"/>
          <w:sz w:val="32"/>
          <w:szCs w:val="32"/>
          <w:highlight w:val="none"/>
          <w:lang w:val="en-US" w:eastAsia="zh-CN"/>
        </w:rPr>
        <w:t>增强人民获得感、幸福感，</w:t>
      </w:r>
      <w:r>
        <w:rPr>
          <w:rFonts w:hint="eastAsia" w:ascii="Times New Roman" w:hAnsi="Times New Roman" w:eastAsia="仿宋_GB2312" w:cs="Times New Roman"/>
          <w:color w:val="auto"/>
          <w:kern w:val="0"/>
          <w:sz w:val="32"/>
          <w:szCs w:val="32"/>
          <w:highlight w:val="none"/>
          <w:lang w:val="en-US" w:eastAsia="zh-CN"/>
        </w:rPr>
        <w:t>积极推进文旅融合，</w:t>
      </w:r>
      <w:r>
        <w:rPr>
          <w:rFonts w:hint="eastAsia" w:ascii="Times New Roman" w:hAnsi="Times New Roman" w:eastAsia="仿宋_GB2312"/>
          <w:sz w:val="32"/>
          <w:szCs w:val="32"/>
          <w:highlight w:val="none"/>
          <w:lang w:val="en-US" w:eastAsia="zh-CN"/>
        </w:rPr>
        <w:t>较好地促进了县域经济发展。</w:t>
      </w:r>
    </w:p>
    <w:p w14:paraId="6CD7A8E0">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（二）生态效益。</w:t>
      </w:r>
      <w:r>
        <w:rPr>
          <w:rFonts w:hint="eastAsia" w:ascii="Times New Roman" w:hAnsi="Times New Roman" w:eastAsia="仿宋_GB2312"/>
          <w:sz w:val="32"/>
          <w:szCs w:val="32"/>
          <w:highlight w:val="none"/>
          <w:lang w:val="en-US" w:eastAsia="zh-CN"/>
        </w:rPr>
        <w:t>为保障县域社会经济和长期平稳发展提供强大精神动力和舆论支持。</w:t>
      </w:r>
    </w:p>
    <w:p w14:paraId="5320139F">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（三）经济效益。</w:t>
      </w:r>
      <w:r>
        <w:rPr>
          <w:rFonts w:hint="eastAsia" w:ascii="Times New Roman" w:hAnsi="Times New Roman" w:eastAsia="仿宋_GB2312"/>
          <w:sz w:val="32"/>
          <w:szCs w:val="32"/>
          <w:highlight w:val="none"/>
          <w:lang w:val="en-US" w:eastAsia="zh-CN"/>
        </w:rPr>
        <w:t>促进当地经济发展和社会稳定起到良好的作用。</w:t>
      </w:r>
    </w:p>
    <w:p w14:paraId="109F88EE">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i w:val="0"/>
          <w:iCs w:val="0"/>
          <w:caps w:val="0"/>
          <w:color w:val="000000"/>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000000"/>
          <w:spacing w:val="0"/>
          <w:kern w:val="0"/>
          <w:sz w:val="32"/>
          <w:szCs w:val="32"/>
          <w:highlight w:val="none"/>
          <w:shd w:val="clear" w:color="auto" w:fill="FFFFFF"/>
          <w:lang w:val="en-US" w:eastAsia="zh-CN" w:bidi="ar"/>
        </w:rPr>
        <w:t>二、部门整体支出管理及使用情况</w:t>
      </w:r>
    </w:p>
    <w:p w14:paraId="7A4FCBB7">
      <w:pPr>
        <w:pStyle w:val="11"/>
        <w:numPr>
          <w:ilvl w:val="0"/>
          <w:numId w:val="0"/>
        </w:numPr>
        <w:spacing w:before="0" w:beforeAutospacing="0" w:after="0" w:afterAutospacing="0" w:line="560" w:lineRule="exact"/>
        <w:ind w:right="0" w:rightChars="0" w:firstLine="640" w:firstLineChars="200"/>
        <w:rPr>
          <w:rFonts w:hint="eastAsia" w:ascii="楷体_GB2312" w:hAnsi="Times New Roman" w:eastAsia="楷体_GB2312" w:cs="楷体_GB2312"/>
          <w:b/>
          <w:bCs/>
          <w:i w:val="0"/>
          <w:iCs w:val="0"/>
          <w:caps w:val="0"/>
          <w:color w:val="000000"/>
          <w:spacing w:val="0"/>
          <w:sz w:val="32"/>
          <w:szCs w:val="32"/>
          <w:highlight w:val="none"/>
          <w:shd w:val="clear" w:color="auto" w:fill="FFFFFF"/>
        </w:rPr>
      </w:pPr>
      <w:r>
        <w:rPr>
          <w:rFonts w:hint="default" w:ascii="楷体_GB2312" w:hAnsi="Times New Roman" w:eastAsia="楷体_GB2312" w:cs="楷体_GB2312"/>
          <w:b/>
          <w:bCs/>
          <w:i w:val="0"/>
          <w:iCs w:val="0"/>
          <w:caps w:val="0"/>
          <w:color w:val="000000"/>
          <w:spacing w:val="0"/>
          <w:sz w:val="32"/>
          <w:szCs w:val="32"/>
          <w:highlight w:val="none"/>
          <w:shd w:val="clear" w:color="auto" w:fill="FFFFFF"/>
        </w:rPr>
        <w:t>（一）</w:t>
      </w:r>
      <w:r>
        <w:rPr>
          <w:rFonts w:hint="eastAsia" w:ascii="楷体_GB2312" w:hAnsi="Times New Roman" w:eastAsia="楷体_GB2312" w:cs="楷体_GB2312"/>
          <w:b/>
          <w:bCs/>
          <w:i w:val="0"/>
          <w:iCs w:val="0"/>
          <w:caps w:val="0"/>
          <w:color w:val="000000"/>
          <w:spacing w:val="0"/>
          <w:sz w:val="32"/>
          <w:szCs w:val="32"/>
          <w:highlight w:val="none"/>
          <w:shd w:val="clear" w:color="auto" w:fill="FFFFFF"/>
        </w:rPr>
        <w:t>预算执行、使用、管理总体情况</w:t>
      </w:r>
    </w:p>
    <w:p w14:paraId="529C8135">
      <w:pPr>
        <w:pStyle w:val="18"/>
        <w:keepNext w:val="0"/>
        <w:keepLines w:val="0"/>
        <w:pageBreakBefore w:val="0"/>
        <w:widowControl w:val="0"/>
        <w:kinsoku/>
        <w:wordWrap/>
        <w:overflowPunct/>
        <w:topLinePunct w:val="0"/>
        <w:bidi w:val="0"/>
        <w:snapToGrid/>
        <w:spacing w:line="580" w:lineRule="exact"/>
        <w:ind w:firstLine="616" w:firstLineChars="200"/>
        <w:jc w:val="left"/>
        <w:textAlignment w:val="auto"/>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pP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2023年部门预算包括本级预算和所属单位预算在内的汇总情况。收入既包括一般公共预算收入、政府性基金收入和国有资本经营预算收入，又包括事业单位经营服务等收入；支出既包括保障机关及所属事业单位基本运行的经费和专项经费。</w:t>
      </w:r>
    </w:p>
    <w:p w14:paraId="42EA28BB">
      <w:pPr>
        <w:pStyle w:val="18"/>
        <w:keepNext w:val="0"/>
        <w:keepLines w:val="0"/>
        <w:pageBreakBefore w:val="0"/>
        <w:widowControl w:val="0"/>
        <w:kinsoku/>
        <w:wordWrap/>
        <w:overflowPunct/>
        <w:topLinePunct w:val="0"/>
        <w:bidi w:val="0"/>
        <w:snapToGrid/>
        <w:spacing w:line="580" w:lineRule="exact"/>
        <w:ind w:firstLine="616" w:firstLineChars="200"/>
        <w:jc w:val="left"/>
        <w:textAlignment w:val="auto"/>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pPr>
      <w:r>
        <w:rPr>
          <w:rFonts w:hint="eastAsia" w:ascii="仿宋_GB2312" w:hAnsi="楷体" w:eastAsia="仿宋_GB2312" w:cs="楷体"/>
          <w:b/>
          <w:bCs w:val="0"/>
          <w:color w:val="000000" w:themeColor="text1"/>
          <w:spacing w:val="-6"/>
          <w:kern w:val="2"/>
          <w:sz w:val="32"/>
          <w:szCs w:val="32"/>
          <w:highlight w:val="none"/>
          <w:lang w:val="en-US" w:eastAsia="zh-CN" w:bidi="ar-SA"/>
          <w14:textFill>
            <w14:solidFill>
              <w14:schemeClr w14:val="tx1"/>
            </w14:solidFill>
          </w14:textFill>
        </w:rPr>
        <w:t>收入预算情况：</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2023年年初预算数277.14万元，比上年预算增加51.32万元，增长22.73%；纳入专户管理的非税收入0万元。收入增加原因：工资晋级晋档调升（工资、社保缴费）；职能增加，工作业务相应增加，差旅费等费用相应增加。</w:t>
      </w:r>
    </w:p>
    <w:p w14:paraId="4ADFC5F0">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新宋体" w:hAnsi="新宋体" w:eastAsia="新宋体" w:cs="新宋体"/>
          <w:color w:val="000000" w:themeColor="text1"/>
          <w:kern w:val="0"/>
          <w:sz w:val="30"/>
          <w:szCs w:val="30"/>
          <w:lang w:val="en-US" w:eastAsia="zh-CN"/>
          <w14:textFill>
            <w14:solidFill>
              <w14:schemeClr w14:val="tx1"/>
            </w14:solidFill>
          </w14:textFill>
        </w:rPr>
      </w:pPr>
      <w:r>
        <w:rPr>
          <w:rFonts w:hint="eastAsia" w:ascii="仿宋_GB2312" w:hAnsi="楷体" w:eastAsia="仿宋_GB2312" w:cs="楷体"/>
          <w:b/>
          <w:bCs w:val="0"/>
          <w:color w:val="000000" w:themeColor="text1"/>
          <w:spacing w:val="-6"/>
          <w:kern w:val="2"/>
          <w:sz w:val="32"/>
          <w:szCs w:val="32"/>
          <w:highlight w:val="none"/>
          <w:lang w:val="en-US" w:eastAsia="zh-CN" w:bidi="ar-SA"/>
          <w14:textFill>
            <w14:solidFill>
              <w14:schemeClr w14:val="tx1"/>
            </w14:solidFill>
          </w14:textFill>
        </w:rPr>
        <w:t>支出预算情况：</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2023年本部门支出预算277.14万元，其中，一般公共服务231.99万元，社会保障和就业21.03万元，卫生健康9.16万元，住房保障14.96万元。支出较去年增加51.32万元，主要是人员经费增加，2022年本单位年末实有人数16人，比上年增加1人（新时代文明实践实践指导中心）。项目经费增加，老放映员生活困难补助从文旅广体局调整至我单位每月发放。</w:t>
      </w:r>
    </w:p>
    <w:p w14:paraId="67ACDA0C">
      <w:pPr>
        <w:pStyle w:val="18"/>
        <w:keepNext w:val="0"/>
        <w:keepLines w:val="0"/>
        <w:pageBreakBefore w:val="0"/>
        <w:widowControl w:val="0"/>
        <w:kinsoku/>
        <w:wordWrap/>
        <w:overflowPunct/>
        <w:topLinePunct w:val="0"/>
        <w:bidi w:val="0"/>
        <w:snapToGrid/>
        <w:spacing w:line="580" w:lineRule="exact"/>
        <w:ind w:firstLine="616" w:firstLineChars="200"/>
        <w:jc w:val="left"/>
        <w:textAlignment w:val="auto"/>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pPr>
      <w:r>
        <w:rPr>
          <w:rFonts w:hint="eastAsia" w:ascii="仿宋_GB2312" w:hAnsi="楷体" w:eastAsia="仿宋_GB2312" w:cs="楷体"/>
          <w:b/>
          <w:bCs w:val="0"/>
          <w:color w:val="000000" w:themeColor="text1"/>
          <w:spacing w:val="-6"/>
          <w:kern w:val="2"/>
          <w:sz w:val="32"/>
          <w:szCs w:val="32"/>
          <w:highlight w:val="none"/>
          <w:lang w:val="en-US" w:eastAsia="zh-CN" w:bidi="ar-SA"/>
          <w14:textFill>
            <w14:solidFill>
              <w14:schemeClr w14:val="tx1"/>
            </w14:solidFill>
          </w14:textFill>
        </w:rPr>
        <w:t>支出增加原因：</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工资晋级晋档调升（工资、社保缴费）；职能增加，工作业务相应增加，差旅费等费用相应增加。</w:t>
      </w:r>
    </w:p>
    <w:p w14:paraId="13843E45">
      <w:pPr>
        <w:pStyle w:val="24"/>
        <w:ind w:left="0" w:leftChars="0" w:firstLine="640" w:firstLineChars="200"/>
        <w:rPr>
          <w:rFonts w:hint="default" w:ascii="楷体_GB2312" w:hAnsi="Times New Roman" w:eastAsia="楷体_GB2312" w:cs="楷体_GB2312"/>
          <w:b/>
          <w:bCs/>
          <w:i w:val="0"/>
          <w:iCs w:val="0"/>
          <w:caps w:val="0"/>
          <w:color w:val="000000"/>
          <w:spacing w:val="0"/>
          <w:sz w:val="32"/>
          <w:szCs w:val="32"/>
          <w:highlight w:val="none"/>
          <w:shd w:val="clear" w:color="auto" w:fill="FFFFFF"/>
        </w:rPr>
      </w:pPr>
      <w:r>
        <w:rPr>
          <w:rFonts w:hint="eastAsia" w:ascii="楷体_GB2312" w:hAnsi="Times New Roman" w:eastAsia="楷体_GB2312" w:cs="楷体_GB2312"/>
          <w:b/>
          <w:bCs/>
          <w:i w:val="0"/>
          <w:iCs w:val="0"/>
          <w:caps w:val="0"/>
          <w:color w:val="000000"/>
          <w:spacing w:val="0"/>
          <w:sz w:val="32"/>
          <w:szCs w:val="32"/>
          <w:highlight w:val="none"/>
          <w:shd w:val="clear" w:color="auto" w:fill="FFFFFF"/>
          <w:lang w:eastAsia="zh-CN"/>
        </w:rPr>
        <w:t>（二）</w:t>
      </w:r>
      <w:r>
        <w:rPr>
          <w:rFonts w:hint="default" w:ascii="楷体_GB2312" w:hAnsi="Times New Roman" w:eastAsia="楷体_GB2312" w:cs="楷体_GB2312"/>
          <w:b/>
          <w:bCs/>
          <w:i w:val="0"/>
          <w:iCs w:val="0"/>
          <w:caps w:val="0"/>
          <w:color w:val="000000"/>
          <w:spacing w:val="0"/>
          <w:sz w:val="32"/>
          <w:szCs w:val="32"/>
          <w:highlight w:val="none"/>
          <w:shd w:val="clear" w:color="auto" w:fill="FFFFFF"/>
        </w:rPr>
        <w:t>部门预算执行情况</w:t>
      </w:r>
    </w:p>
    <w:p w14:paraId="4109819B">
      <w:pPr>
        <w:pStyle w:val="18"/>
        <w:keepNext w:val="0"/>
        <w:keepLines w:val="0"/>
        <w:pageBreakBefore w:val="0"/>
        <w:widowControl w:val="0"/>
        <w:kinsoku/>
        <w:wordWrap/>
        <w:overflowPunct/>
        <w:topLinePunct w:val="0"/>
        <w:bidi w:val="0"/>
        <w:snapToGrid/>
        <w:spacing w:line="580" w:lineRule="exact"/>
        <w:ind w:firstLine="616" w:firstLineChars="200"/>
        <w:jc w:val="left"/>
        <w:textAlignment w:val="auto"/>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pPr>
      <w:r>
        <w:rPr>
          <w:rFonts w:hint="eastAsia" w:ascii="仿宋_GB2312" w:hAnsi="楷体" w:eastAsia="仿宋_GB2312" w:cs="楷体"/>
          <w:b/>
          <w:bCs w:val="0"/>
          <w:color w:val="000000" w:themeColor="text1"/>
          <w:spacing w:val="-6"/>
          <w:kern w:val="2"/>
          <w:sz w:val="32"/>
          <w:szCs w:val="32"/>
          <w:highlight w:val="none"/>
          <w:lang w:val="en-US" w:eastAsia="zh-CN" w:bidi="ar-SA"/>
          <w14:textFill>
            <w14:solidFill>
              <w14:schemeClr w14:val="tx1"/>
            </w14:solidFill>
          </w14:textFill>
        </w:rPr>
        <w:t>收入方面：</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2023年收入实际完成749.39万元，比上年</w:t>
      </w:r>
      <w:r>
        <w:rPr>
          <w:rFonts w:hint="eastAsia" w:ascii="Times New Roman" w:hAnsi="Times New Roman" w:eastAsia="仿宋_GB2312" w:cs="Times New Roman"/>
          <w:color w:val="auto"/>
          <w:kern w:val="0"/>
          <w:sz w:val="32"/>
          <w:szCs w:val="32"/>
          <w:highlight w:val="none"/>
          <w:lang w:val="en-US" w:eastAsia="zh-CN"/>
        </w:rPr>
        <w:t>减少193.33万元，下降20.51%，</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变化的主要原因是：响应中央号召，厉行节约，压缩开支。其中：一般公共预算财政拨款收入完成688.93万元，比上年929.91万元，减少204.98万元，下降22.04</w:t>
      </w:r>
      <w:r>
        <w:rPr>
          <w:rFonts w:hint="eastAsia" w:ascii="仿宋_GB2312" w:hAnsi="楷体" w:eastAsia="仿宋_GB2312" w:cs="楷体"/>
          <w:b w:val="0"/>
          <w:bCs/>
          <w:color w:val="000000" w:themeColor="text1"/>
          <w:spacing w:val="-6"/>
          <w:kern w:val="2"/>
          <w:sz w:val="32"/>
          <w:szCs w:val="32"/>
          <w:highlight w:val="none"/>
          <w:lang w:val="zh-CN" w:eastAsia="zh-CN" w:bidi="ar-SA"/>
          <w14:textFill>
            <w14:solidFill>
              <w14:schemeClr w14:val="tx1"/>
            </w14:solidFill>
          </w14:textFill>
        </w:rPr>
        <w:t>%，变化的主要原因是：</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响应中央号召，厉行节约，压缩开支。</w:t>
      </w:r>
    </w:p>
    <w:p w14:paraId="3DF30E26">
      <w:pPr>
        <w:pStyle w:val="18"/>
        <w:keepNext w:val="0"/>
        <w:keepLines w:val="0"/>
        <w:pageBreakBefore w:val="0"/>
        <w:widowControl w:val="0"/>
        <w:kinsoku/>
        <w:wordWrap/>
        <w:overflowPunct/>
        <w:topLinePunct w:val="0"/>
        <w:bidi w:val="0"/>
        <w:snapToGrid/>
        <w:spacing w:line="580" w:lineRule="exact"/>
        <w:ind w:firstLine="616" w:firstLineChars="200"/>
        <w:jc w:val="left"/>
        <w:textAlignment w:val="auto"/>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pPr>
      <w:r>
        <w:rPr>
          <w:rFonts w:hint="eastAsia" w:ascii="仿宋_GB2312" w:hAnsi="楷体" w:eastAsia="仿宋_GB2312" w:cs="楷体"/>
          <w:b/>
          <w:bCs w:val="0"/>
          <w:color w:val="000000" w:themeColor="text1"/>
          <w:spacing w:val="-6"/>
          <w:kern w:val="2"/>
          <w:sz w:val="32"/>
          <w:szCs w:val="32"/>
          <w:highlight w:val="none"/>
          <w:lang w:val="en-US" w:eastAsia="zh-CN" w:bidi="ar-SA"/>
          <w14:textFill>
            <w14:solidFill>
              <w14:schemeClr w14:val="tx1"/>
            </w14:solidFill>
          </w14:textFill>
        </w:rPr>
        <w:t>支出方面：</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2023年，本部门支出749.39万元，比上年减少193.33万元，</w:t>
      </w:r>
      <w:r>
        <w:rPr>
          <w:rFonts w:hint="eastAsia" w:ascii="Times New Roman" w:hAnsi="Times New Roman" w:eastAsia="仿宋_GB2312" w:cs="Times New Roman"/>
          <w:color w:val="auto"/>
          <w:kern w:val="0"/>
          <w:sz w:val="32"/>
          <w:szCs w:val="32"/>
          <w:highlight w:val="none"/>
          <w:lang w:val="en-US" w:eastAsia="zh-CN"/>
        </w:rPr>
        <w:t>下降20.51%，</w:t>
      </w:r>
      <w:r>
        <w:rPr>
          <w:rFonts w:hint="eastAsia" w:ascii="仿宋_GB2312" w:hAnsi="楷体" w:eastAsia="仿宋_GB2312" w:cs="楷体"/>
          <w:b w:val="0"/>
          <w:bCs/>
          <w:color w:val="000000" w:themeColor="text1"/>
          <w:spacing w:val="-6"/>
          <w:kern w:val="2"/>
          <w:sz w:val="32"/>
          <w:szCs w:val="32"/>
          <w:highlight w:val="none"/>
          <w:lang w:val="zh-CN" w:eastAsia="zh-CN" w:bidi="ar-SA"/>
          <w14:textFill>
            <w14:solidFill>
              <w14:schemeClr w14:val="tx1"/>
            </w14:solidFill>
          </w14:textFill>
        </w:rPr>
        <w:t>变化的主要原因：</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响应中央号召，厉行节约，压缩开支。其中：</w:t>
      </w:r>
      <w:r>
        <w:rPr>
          <w:rFonts w:hint="eastAsia" w:ascii="仿宋_GB2312" w:hAnsi="楷体" w:eastAsia="仿宋_GB2312" w:cs="楷体"/>
          <w:b/>
          <w:bCs w:val="0"/>
          <w:color w:val="000000" w:themeColor="text1"/>
          <w:spacing w:val="-6"/>
          <w:kern w:val="2"/>
          <w:sz w:val="32"/>
          <w:szCs w:val="32"/>
          <w:highlight w:val="none"/>
          <w:lang w:val="en-US" w:eastAsia="zh-CN" w:bidi="ar-SA"/>
          <w14:textFill>
            <w14:solidFill>
              <w14:schemeClr w14:val="tx1"/>
            </w14:solidFill>
          </w14:textFill>
        </w:rPr>
        <w:t>基本支出</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完成276.11万元（其中：</w:t>
      </w:r>
      <w:r>
        <w:rPr>
          <w:rFonts w:hint="eastAsia" w:ascii="仿宋_GB2312" w:hAnsi="楷体" w:eastAsia="仿宋_GB2312" w:cs="楷体"/>
          <w:b w:val="0"/>
          <w:bCs/>
          <w:color w:val="000000" w:themeColor="text1"/>
          <w:spacing w:val="-6"/>
          <w:kern w:val="2"/>
          <w:sz w:val="32"/>
          <w:szCs w:val="32"/>
          <w:highlight w:val="none"/>
          <w:lang w:val="zh-CN" w:eastAsia="zh-CN" w:bidi="ar-SA"/>
          <w14:textFill>
            <w14:solidFill>
              <w14:schemeClr w14:val="tx1"/>
            </w14:solidFill>
          </w14:textFill>
        </w:rPr>
        <w:t>人员经费</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完成183.46万元；公用</w:t>
      </w:r>
      <w:r>
        <w:rPr>
          <w:rFonts w:hint="eastAsia" w:ascii="仿宋_GB2312" w:hAnsi="楷体" w:eastAsia="仿宋_GB2312" w:cs="楷体"/>
          <w:b w:val="0"/>
          <w:bCs/>
          <w:color w:val="000000" w:themeColor="text1"/>
          <w:spacing w:val="-6"/>
          <w:kern w:val="2"/>
          <w:sz w:val="32"/>
          <w:szCs w:val="32"/>
          <w:highlight w:val="none"/>
          <w:lang w:val="zh-CN" w:eastAsia="zh-CN" w:bidi="ar-SA"/>
          <w14:textFill>
            <w14:solidFill>
              <w14:schemeClr w14:val="tx1"/>
            </w14:solidFill>
          </w14:textFill>
        </w:rPr>
        <w:t>经费</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完成92.65万元），比上年377.86万元减少101.75万元，下降26.93%，</w:t>
      </w:r>
      <w:r>
        <w:rPr>
          <w:rFonts w:hint="eastAsia" w:ascii="仿宋_GB2312" w:hAnsi="楷体" w:eastAsia="仿宋_GB2312" w:cs="楷体"/>
          <w:b w:val="0"/>
          <w:bCs/>
          <w:color w:val="000000" w:themeColor="text1"/>
          <w:spacing w:val="-6"/>
          <w:kern w:val="2"/>
          <w:sz w:val="32"/>
          <w:szCs w:val="32"/>
          <w:highlight w:val="none"/>
          <w:lang w:val="zh-CN" w:eastAsia="zh-CN" w:bidi="ar-SA"/>
          <w14:textFill>
            <w14:solidFill>
              <w14:schemeClr w14:val="tx1"/>
            </w14:solidFill>
          </w14:textFill>
        </w:rPr>
        <w:t>变化的主要原因：</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响应中央号召，厉行节约，压缩开支；人员调出，相应的支出减少。</w:t>
      </w:r>
      <w:r>
        <w:rPr>
          <w:rFonts w:hint="eastAsia" w:ascii="仿宋_GB2312" w:hAnsi="楷体" w:eastAsia="仿宋_GB2312" w:cs="楷体"/>
          <w:b/>
          <w:bCs w:val="0"/>
          <w:color w:val="000000" w:themeColor="text1"/>
          <w:spacing w:val="-6"/>
          <w:kern w:val="2"/>
          <w:sz w:val="32"/>
          <w:szCs w:val="32"/>
          <w:highlight w:val="none"/>
          <w:lang w:val="en-US" w:eastAsia="zh-CN" w:bidi="ar-SA"/>
          <w14:textFill>
            <w14:solidFill>
              <w14:schemeClr w14:val="tx1"/>
            </w14:solidFill>
          </w14:textFill>
        </w:rPr>
        <w:t>项目支出</w:t>
      </w:r>
      <w:r>
        <w:rPr>
          <w:rFonts w:hint="eastAsia" w:ascii="仿宋_GB2312" w:hAnsi="楷体" w:eastAsia="仿宋_GB2312" w:cs="楷体"/>
          <w:b w:val="0"/>
          <w:bCs/>
          <w:color w:val="000000" w:themeColor="text1"/>
          <w:spacing w:val="-6"/>
          <w:kern w:val="2"/>
          <w:sz w:val="32"/>
          <w:szCs w:val="32"/>
          <w:highlight w:val="none"/>
          <w:lang w:val="en-US" w:eastAsia="zh-CN" w:bidi="ar-SA"/>
          <w14:textFill>
            <w14:solidFill>
              <w14:schemeClr w14:val="tx1"/>
            </w14:solidFill>
          </w14:textFill>
        </w:rPr>
        <w:t>473.28万元（1.志愿者服务管理人员经费6万元；精神文明创建经费（含扫黄打非）7.2万元；3.上级媒体对接经费7.2万元；4.社科联工作经费4万元；5.县委中心组学习经费6.4万元；6.意识形态工作经费7.2万元；7.老放映员生活困难补助14.17万元；8.其他专项费用421.11万元）。调整年初预算420.28万元，比上年564.86万元减少91.58万元，下降了16.21%。</w:t>
      </w:r>
    </w:p>
    <w:p w14:paraId="7E2FE225">
      <w:pPr>
        <w:pStyle w:val="24"/>
        <w:ind w:left="0" w:leftChars="0" w:firstLine="640" w:firstLineChars="200"/>
        <w:rPr>
          <w:rFonts w:hint="default" w:ascii="楷体_GB2312" w:hAnsi="Times New Roman" w:eastAsia="楷体_GB2312" w:cs="楷体_GB2312"/>
          <w:b/>
          <w:bCs/>
          <w:i w:val="0"/>
          <w:iCs w:val="0"/>
          <w:caps w:val="0"/>
          <w:color w:val="000000"/>
          <w:spacing w:val="0"/>
          <w:sz w:val="32"/>
          <w:szCs w:val="32"/>
          <w:highlight w:val="none"/>
          <w:shd w:val="clear" w:color="auto" w:fill="FFFFFF"/>
        </w:rPr>
      </w:pPr>
      <w:r>
        <w:rPr>
          <w:rFonts w:hint="default" w:ascii="楷体_GB2312" w:hAnsi="Times New Roman" w:eastAsia="楷体_GB2312" w:cs="楷体_GB2312"/>
          <w:b/>
          <w:bCs/>
          <w:i w:val="0"/>
          <w:iCs w:val="0"/>
          <w:caps w:val="0"/>
          <w:color w:val="000000"/>
          <w:spacing w:val="0"/>
          <w:sz w:val="32"/>
          <w:szCs w:val="32"/>
          <w:highlight w:val="none"/>
          <w:shd w:val="clear" w:color="auto" w:fill="FFFFFF"/>
        </w:rPr>
        <w:t>（三）"三公"经费使用和管理情况</w:t>
      </w:r>
    </w:p>
    <w:p w14:paraId="7DD0E5B8">
      <w:pPr>
        <w:spacing w:beforeLines="0" w:afterLines="0" w:line="520" w:lineRule="exact"/>
        <w:ind w:firstLine="640"/>
        <w:rPr>
          <w:rFonts w:hint="default" w:ascii="楷体_GB2312" w:eastAsia="楷体_GB2312" w:cs="楷体_GB2312"/>
          <w:i w:val="0"/>
          <w:iCs w:val="0"/>
          <w:caps w:val="0"/>
          <w:color w:val="000000"/>
          <w:spacing w:val="0"/>
          <w:sz w:val="32"/>
          <w:szCs w:val="32"/>
          <w:highlight w:val="none"/>
          <w:shd w:val="clear" w:color="auto" w:fill="FFFFFF"/>
        </w:rPr>
      </w:pPr>
      <w:r>
        <w:rPr>
          <w:rFonts w:hint="eastAsia" w:ascii="仿宋" w:hAnsi="仿宋" w:eastAsia="仿宋" w:cs="仿宋"/>
          <w:sz w:val="32"/>
          <w:szCs w:val="32"/>
          <w:highlight w:val="none"/>
          <w:lang w:val="en-US"/>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val="en-US"/>
        </w:rPr>
        <w:t>年，“三公”经费完成</w:t>
      </w:r>
      <w:r>
        <w:rPr>
          <w:rFonts w:hint="eastAsia" w:ascii="仿宋" w:hAnsi="仿宋" w:eastAsia="仿宋" w:cs="仿宋"/>
          <w:sz w:val="32"/>
          <w:szCs w:val="32"/>
          <w:highlight w:val="none"/>
          <w:lang w:val="en-US" w:eastAsia="zh-CN"/>
        </w:rPr>
        <w:t>6.66万</w:t>
      </w:r>
      <w:r>
        <w:rPr>
          <w:rFonts w:hint="eastAsia" w:ascii="仿宋" w:hAnsi="仿宋" w:eastAsia="仿宋" w:cs="仿宋"/>
          <w:sz w:val="32"/>
          <w:szCs w:val="32"/>
          <w:highlight w:val="none"/>
          <w:lang w:val="en-US"/>
        </w:rPr>
        <w:t>元，比上年</w:t>
      </w:r>
      <w:r>
        <w:rPr>
          <w:rFonts w:hint="eastAsia" w:ascii="仿宋" w:hAnsi="仿宋" w:eastAsia="仿宋" w:cs="仿宋"/>
          <w:sz w:val="32"/>
          <w:szCs w:val="32"/>
          <w:highlight w:val="none"/>
          <w:lang w:val="en-US" w:eastAsia="zh-CN"/>
        </w:rPr>
        <w:t>7.54万元减少0.88万</w:t>
      </w:r>
      <w:r>
        <w:rPr>
          <w:rFonts w:hint="eastAsia" w:ascii="仿宋" w:hAnsi="仿宋" w:eastAsia="仿宋" w:cs="仿宋"/>
          <w:sz w:val="32"/>
          <w:szCs w:val="32"/>
          <w:highlight w:val="none"/>
          <w:lang w:val="en-US"/>
        </w:rPr>
        <w:t>元，</w:t>
      </w:r>
      <w:r>
        <w:rPr>
          <w:rFonts w:hint="eastAsia" w:ascii="仿宋" w:hAnsi="仿宋" w:eastAsia="仿宋" w:cs="仿宋"/>
          <w:sz w:val="32"/>
          <w:szCs w:val="32"/>
          <w:highlight w:val="none"/>
          <w:lang w:val="en-US" w:eastAsia="zh-CN"/>
        </w:rPr>
        <w:t>下降11.67</w:t>
      </w:r>
      <w:r>
        <w:rPr>
          <w:rFonts w:hint="eastAsia" w:ascii="仿宋" w:hAnsi="仿宋" w:eastAsia="仿宋" w:cs="仿宋"/>
          <w:sz w:val="32"/>
          <w:szCs w:val="32"/>
          <w:highlight w:val="none"/>
          <w:lang w:val="en-US"/>
        </w:rPr>
        <w:t>%</w:t>
      </w:r>
      <w:r>
        <w:rPr>
          <w:rFonts w:hint="eastAsia" w:ascii="仿宋" w:hAnsi="仿宋" w:eastAsia="仿宋" w:cs="仿宋"/>
          <w:sz w:val="32"/>
          <w:szCs w:val="32"/>
          <w:highlight w:val="none"/>
          <w:lang w:val="zh-CN"/>
        </w:rPr>
        <w:t>。其中：</w:t>
      </w:r>
      <w:r>
        <w:rPr>
          <w:rFonts w:hint="eastAsia" w:ascii="仿宋" w:hAnsi="仿宋" w:eastAsia="仿宋" w:cs="仿宋"/>
          <w:b/>
          <w:sz w:val="32"/>
          <w:szCs w:val="32"/>
          <w:highlight w:val="none"/>
          <w:lang w:val="zh-CN"/>
        </w:rPr>
        <w:t>因公出国（境）费</w:t>
      </w:r>
      <w:r>
        <w:rPr>
          <w:rFonts w:hint="eastAsia" w:ascii="仿宋" w:hAnsi="仿宋" w:eastAsia="仿宋" w:cs="仿宋"/>
          <w:sz w:val="32"/>
          <w:szCs w:val="32"/>
          <w:highlight w:val="none"/>
          <w:lang w:val="en-US"/>
        </w:rPr>
        <w:t>完成0元，比上年增减0元，增加下降0%</w:t>
      </w:r>
      <w:r>
        <w:rPr>
          <w:rFonts w:hint="eastAsia" w:ascii="仿宋" w:hAnsi="仿宋" w:eastAsia="仿宋" w:cs="仿宋"/>
          <w:sz w:val="32"/>
          <w:szCs w:val="32"/>
          <w:highlight w:val="none"/>
          <w:lang w:val="zh-CN"/>
        </w:rPr>
        <w:t>；</w:t>
      </w:r>
      <w:r>
        <w:rPr>
          <w:rFonts w:hint="eastAsia" w:ascii="仿宋" w:hAnsi="仿宋" w:eastAsia="仿宋" w:cs="仿宋"/>
          <w:b/>
          <w:sz w:val="32"/>
          <w:szCs w:val="32"/>
          <w:highlight w:val="none"/>
          <w:lang w:val="zh-CN"/>
        </w:rPr>
        <w:t>公务接待费</w:t>
      </w:r>
      <w:r>
        <w:rPr>
          <w:rFonts w:hint="eastAsia" w:ascii="仿宋" w:hAnsi="仿宋" w:eastAsia="仿宋" w:cs="仿宋"/>
          <w:sz w:val="32"/>
          <w:szCs w:val="32"/>
          <w:highlight w:val="none"/>
          <w:lang w:val="en-US"/>
        </w:rPr>
        <w:t>完成</w:t>
      </w:r>
      <w:r>
        <w:rPr>
          <w:rFonts w:hint="eastAsia" w:ascii="仿宋" w:hAnsi="仿宋" w:eastAsia="仿宋" w:cs="仿宋"/>
          <w:sz w:val="32"/>
          <w:szCs w:val="32"/>
          <w:highlight w:val="none"/>
          <w:lang w:val="en-US" w:eastAsia="zh-CN"/>
        </w:rPr>
        <w:t>6.66万</w:t>
      </w:r>
      <w:r>
        <w:rPr>
          <w:rFonts w:hint="eastAsia" w:ascii="仿宋" w:hAnsi="仿宋" w:eastAsia="仿宋" w:cs="仿宋"/>
          <w:sz w:val="32"/>
          <w:szCs w:val="32"/>
          <w:highlight w:val="none"/>
          <w:lang w:val="en-US"/>
        </w:rPr>
        <w:t>元，比上年</w:t>
      </w:r>
      <w:r>
        <w:rPr>
          <w:rFonts w:hint="eastAsia" w:ascii="仿宋" w:hAnsi="仿宋" w:eastAsia="仿宋" w:cs="仿宋"/>
          <w:sz w:val="32"/>
          <w:szCs w:val="32"/>
          <w:highlight w:val="none"/>
          <w:lang w:val="en-US" w:eastAsia="zh-CN"/>
        </w:rPr>
        <w:t>7.54万元减少0.88万</w:t>
      </w:r>
      <w:r>
        <w:rPr>
          <w:rFonts w:hint="eastAsia" w:ascii="仿宋" w:hAnsi="仿宋" w:eastAsia="仿宋" w:cs="仿宋"/>
          <w:sz w:val="32"/>
          <w:szCs w:val="32"/>
          <w:highlight w:val="none"/>
          <w:lang w:val="en-US"/>
        </w:rPr>
        <w:t>元，</w:t>
      </w:r>
      <w:r>
        <w:rPr>
          <w:rFonts w:hint="eastAsia" w:ascii="仿宋" w:hAnsi="仿宋" w:eastAsia="仿宋" w:cs="仿宋"/>
          <w:sz w:val="32"/>
          <w:szCs w:val="32"/>
          <w:highlight w:val="none"/>
          <w:lang w:val="en-US" w:eastAsia="zh-CN"/>
        </w:rPr>
        <w:t>下降11.67</w:t>
      </w:r>
      <w:r>
        <w:rPr>
          <w:rFonts w:hint="eastAsia" w:ascii="仿宋" w:hAnsi="仿宋" w:eastAsia="仿宋" w:cs="仿宋"/>
          <w:sz w:val="32"/>
          <w:szCs w:val="32"/>
          <w:highlight w:val="none"/>
          <w:lang w:val="en-US"/>
        </w:rPr>
        <w:t>%，变化的主要原因是：严格执行八项规定</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rPr>
        <w:t>厉行节约</w:t>
      </w:r>
      <w:r>
        <w:rPr>
          <w:rFonts w:hint="eastAsia" w:ascii="仿宋" w:hAnsi="仿宋" w:eastAsia="仿宋" w:cs="仿宋"/>
          <w:sz w:val="32"/>
          <w:szCs w:val="32"/>
          <w:highlight w:val="none"/>
          <w:lang w:val="en-US" w:eastAsia="zh-CN"/>
        </w:rPr>
        <w:t>，压缩开支</w:t>
      </w:r>
      <w:r>
        <w:rPr>
          <w:rFonts w:hint="eastAsia" w:ascii="仿宋" w:hAnsi="仿宋" w:eastAsia="仿宋" w:cs="仿宋"/>
          <w:sz w:val="32"/>
          <w:szCs w:val="32"/>
          <w:highlight w:val="none"/>
          <w:lang w:val="zh-CN"/>
        </w:rPr>
        <w:t>；</w:t>
      </w:r>
      <w:r>
        <w:rPr>
          <w:rFonts w:hint="eastAsia" w:ascii="仿宋" w:hAnsi="仿宋" w:eastAsia="仿宋" w:cs="仿宋"/>
          <w:b/>
          <w:sz w:val="32"/>
          <w:szCs w:val="32"/>
          <w:highlight w:val="none"/>
          <w:lang w:val="zh-CN"/>
        </w:rPr>
        <w:t>公务用车购置及运行维护费</w:t>
      </w:r>
      <w:r>
        <w:rPr>
          <w:rFonts w:hint="eastAsia" w:ascii="仿宋" w:hAnsi="仿宋" w:eastAsia="仿宋" w:cs="仿宋"/>
          <w:sz w:val="32"/>
          <w:szCs w:val="32"/>
          <w:highlight w:val="none"/>
          <w:lang w:val="en-US"/>
        </w:rPr>
        <w:t>完成</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rPr>
        <w:t>元，比上年增减</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rPr>
        <w:t>元，增加下降</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rPr>
        <w:t>%</w:t>
      </w:r>
      <w:r>
        <w:rPr>
          <w:rFonts w:hint="eastAsia" w:ascii="仿宋" w:hAnsi="仿宋" w:eastAsia="仿宋" w:cs="仿宋"/>
          <w:sz w:val="32"/>
          <w:szCs w:val="32"/>
          <w:highlight w:val="none"/>
          <w:lang w:val="zh-CN"/>
        </w:rPr>
        <w:t>。</w:t>
      </w:r>
    </w:p>
    <w:p w14:paraId="75BA55F9">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highlight w:val="none"/>
          <w:shd w:val="clear" w:color="auto" w:fill="FFFFFF"/>
        </w:rPr>
      </w:pPr>
      <w:r>
        <w:rPr>
          <w:rFonts w:hint="eastAsia" w:ascii="黑体" w:hAnsi="黑体" w:eastAsia="黑体" w:cs="黑体"/>
          <w:i w:val="0"/>
          <w:iCs w:val="0"/>
          <w:caps w:val="0"/>
          <w:color w:val="000000"/>
          <w:spacing w:val="0"/>
          <w:sz w:val="32"/>
          <w:szCs w:val="32"/>
          <w:highlight w:val="none"/>
          <w:shd w:val="clear" w:color="auto" w:fill="FFFFFF"/>
        </w:rPr>
        <w:t>政府性基金预算支出情况</w:t>
      </w:r>
    </w:p>
    <w:p w14:paraId="316F3E31">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2023年度政府性基金预算财政拨款收入26万元；年初结转和结余0万元；支出26万元，其中基本支出0万元，项目支出26万元。</w:t>
      </w:r>
    </w:p>
    <w:p w14:paraId="58B6B218">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highlight w:val="none"/>
          <w:shd w:val="clear" w:color="auto" w:fill="FFFFFF"/>
        </w:rPr>
      </w:pPr>
      <w:r>
        <w:rPr>
          <w:rFonts w:hint="eastAsia" w:ascii="黑体" w:hAnsi="黑体" w:eastAsia="黑体" w:cs="黑体"/>
          <w:i w:val="0"/>
          <w:iCs w:val="0"/>
          <w:caps w:val="0"/>
          <w:color w:val="000000"/>
          <w:spacing w:val="0"/>
          <w:sz w:val="32"/>
          <w:szCs w:val="32"/>
          <w:highlight w:val="none"/>
          <w:shd w:val="clear" w:color="auto" w:fill="FFFFFF"/>
        </w:rPr>
        <w:t>国有资本经营预算支出情况</w:t>
      </w:r>
    </w:p>
    <w:p w14:paraId="7BF327AD">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无。</w:t>
      </w:r>
      <w:bookmarkStart w:id="3" w:name="_GoBack"/>
      <w:bookmarkEnd w:id="3"/>
    </w:p>
    <w:p w14:paraId="1349C359">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highlight w:val="none"/>
          <w:shd w:val="clear" w:color="auto" w:fill="FFFFFF"/>
        </w:rPr>
      </w:pPr>
      <w:r>
        <w:rPr>
          <w:rFonts w:hint="eastAsia" w:ascii="黑体" w:hAnsi="黑体" w:eastAsia="黑体" w:cs="黑体"/>
          <w:i w:val="0"/>
          <w:iCs w:val="0"/>
          <w:caps w:val="0"/>
          <w:color w:val="000000"/>
          <w:spacing w:val="0"/>
          <w:sz w:val="32"/>
          <w:szCs w:val="32"/>
          <w:highlight w:val="none"/>
          <w:shd w:val="clear" w:color="auto" w:fill="FFFFFF"/>
        </w:rPr>
        <w:t>社会保险基金预算支出情况</w:t>
      </w:r>
    </w:p>
    <w:p w14:paraId="2C3E9F5A">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eastAsia="zh-CN"/>
        </w:rPr>
        <w:t>无</w:t>
      </w:r>
      <w:r>
        <w:rPr>
          <w:rFonts w:hint="eastAsia" w:ascii="仿宋" w:hAnsi="仿宋" w:eastAsia="仿宋" w:cs="仿宋"/>
          <w:i w:val="0"/>
          <w:iCs w:val="0"/>
          <w:caps w:val="0"/>
          <w:color w:val="000000"/>
          <w:spacing w:val="0"/>
          <w:sz w:val="32"/>
          <w:szCs w:val="32"/>
          <w:highlight w:val="none"/>
          <w:shd w:val="clear" w:color="auto" w:fill="FFFFFF"/>
          <w:lang w:val="en-US" w:eastAsia="zh-CN"/>
        </w:rPr>
        <w:t>。</w:t>
      </w:r>
    </w:p>
    <w:p w14:paraId="5F91E9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highlight w:val="none"/>
        </w:rPr>
      </w:pPr>
      <w:r>
        <w:rPr>
          <w:rFonts w:hint="eastAsia" w:ascii="黑体" w:hAnsi="黑体" w:eastAsia="黑体" w:cs="黑体"/>
          <w:i w:val="0"/>
          <w:iCs w:val="0"/>
          <w:caps w:val="0"/>
          <w:color w:val="000000"/>
          <w:spacing w:val="0"/>
          <w:sz w:val="32"/>
          <w:szCs w:val="32"/>
          <w:highlight w:val="none"/>
          <w:shd w:val="clear" w:color="auto" w:fill="FFFFFF"/>
          <w:lang w:eastAsia="zh-CN"/>
        </w:rPr>
        <w:t>六、</w:t>
      </w:r>
      <w:r>
        <w:rPr>
          <w:rFonts w:hint="eastAsia" w:ascii="黑体" w:hAnsi="黑体" w:eastAsia="黑体" w:cs="黑体"/>
          <w:i w:val="0"/>
          <w:iCs w:val="0"/>
          <w:caps w:val="0"/>
          <w:color w:val="000000"/>
          <w:spacing w:val="0"/>
          <w:sz w:val="32"/>
          <w:szCs w:val="32"/>
          <w:highlight w:val="none"/>
          <w:shd w:val="clear" w:color="auto" w:fill="FFFFFF"/>
        </w:rPr>
        <w:t>部门整体支出绩效情况</w:t>
      </w:r>
    </w:p>
    <w:p w14:paraId="2881C39E">
      <w:pPr>
        <w:pStyle w:val="11"/>
        <w:numPr>
          <w:ilvl w:val="0"/>
          <w:numId w:val="0"/>
        </w:numPr>
        <w:spacing w:before="0" w:beforeAutospacing="0" w:after="0" w:afterAutospacing="0" w:line="560" w:lineRule="exact"/>
        <w:ind w:right="0" w:rightChars="0" w:firstLine="640" w:firstLineChars="200"/>
        <w:rPr>
          <w:rFonts w:hint="default" w:ascii="楷体_GB2312" w:hAnsi="Times New Roman" w:eastAsia="楷体_GB2312" w:cs="楷体_GB2312"/>
          <w:b/>
          <w:bCs/>
          <w:i w:val="0"/>
          <w:iCs w:val="0"/>
          <w:caps w:val="0"/>
          <w:color w:val="000000"/>
          <w:spacing w:val="0"/>
          <w:kern w:val="2"/>
          <w:sz w:val="32"/>
          <w:szCs w:val="32"/>
          <w:highlight w:val="none"/>
          <w:shd w:val="clear" w:color="auto" w:fill="FFFFFF"/>
          <w:lang w:val="en-US" w:eastAsia="zh-CN" w:bidi="ar-SA"/>
        </w:rPr>
      </w:pPr>
      <w:r>
        <w:rPr>
          <w:rFonts w:hint="default" w:ascii="楷体_GB2312" w:hAnsi="Times New Roman" w:eastAsia="楷体_GB2312" w:cs="楷体_GB2312"/>
          <w:b/>
          <w:bCs/>
          <w:i w:val="0"/>
          <w:iCs w:val="0"/>
          <w:caps w:val="0"/>
          <w:color w:val="000000"/>
          <w:spacing w:val="0"/>
          <w:kern w:val="2"/>
          <w:sz w:val="32"/>
          <w:szCs w:val="32"/>
          <w:highlight w:val="none"/>
          <w:shd w:val="clear" w:color="auto" w:fill="FFFFFF"/>
          <w:lang w:val="en-US" w:eastAsia="zh-CN" w:bidi="ar-SA"/>
        </w:rPr>
        <w:t>（一）综合评价结论</w:t>
      </w:r>
    </w:p>
    <w:p w14:paraId="4FDC195E">
      <w:pPr>
        <w:pStyle w:val="11"/>
        <w:numPr>
          <w:ilvl w:val="0"/>
          <w:numId w:val="0"/>
        </w:numPr>
        <w:spacing w:before="0" w:beforeAutospacing="0" w:after="0" w:afterAutospacing="0" w:line="560" w:lineRule="exact"/>
        <w:ind w:right="0" w:rightChars="0" w:firstLine="640" w:firstLineChars="200"/>
        <w:rPr>
          <w:rFonts w:hint="default" w:ascii="仿宋" w:hAnsi="仿宋" w:eastAsia="仿宋" w:cs="仿宋"/>
          <w:b w:val="0"/>
          <w:bCs w:val="0"/>
          <w:sz w:val="32"/>
          <w:szCs w:val="32"/>
          <w:highlight w:val="none"/>
          <w:lang w:val="en-US" w:eastAsia="zh-CN"/>
        </w:rPr>
      </w:pPr>
      <w:r>
        <w:rPr>
          <w:rFonts w:hint="eastAsia" w:ascii="仿宋" w:hAnsi="仿宋" w:eastAsia="仿宋" w:cs="仿宋"/>
          <w:color w:val="343233"/>
          <w:kern w:val="0"/>
          <w:sz w:val="32"/>
          <w:szCs w:val="32"/>
          <w:highlight w:val="none"/>
        </w:rPr>
        <w:t>由于年初预算安排及有目的进行了预算调整，有效的保障了</w:t>
      </w:r>
      <w:r>
        <w:rPr>
          <w:rFonts w:hint="eastAsia" w:ascii="仿宋" w:hAnsi="仿宋" w:eastAsia="仿宋" w:cs="仿宋"/>
          <w:bCs/>
          <w:sz w:val="32"/>
          <w:szCs w:val="32"/>
          <w:highlight w:val="none"/>
        </w:rPr>
        <w:t>各项业务工作顺利开展，反映良好</w:t>
      </w:r>
      <w:r>
        <w:rPr>
          <w:rFonts w:hint="eastAsia" w:ascii="仿宋" w:hAnsi="仿宋" w:eastAsia="仿宋" w:cs="仿宋"/>
          <w:bCs/>
          <w:sz w:val="32"/>
          <w:szCs w:val="32"/>
          <w:highlight w:val="none"/>
          <w:lang w:eastAsia="zh-CN"/>
        </w:rPr>
        <w:t>，绩效自评</w:t>
      </w:r>
      <w:r>
        <w:rPr>
          <w:rFonts w:hint="eastAsia" w:ascii="仿宋" w:hAnsi="仿宋" w:eastAsia="仿宋" w:cs="仿宋"/>
          <w:bCs/>
          <w:sz w:val="32"/>
          <w:szCs w:val="32"/>
          <w:highlight w:val="none"/>
          <w:lang w:val="en-US" w:eastAsia="zh-CN"/>
        </w:rPr>
        <w:t>95分</w:t>
      </w:r>
      <w:r>
        <w:rPr>
          <w:rFonts w:hint="eastAsia" w:ascii="仿宋" w:hAnsi="仿宋" w:eastAsia="仿宋" w:cs="仿宋"/>
          <w:bCs/>
          <w:sz w:val="32"/>
          <w:szCs w:val="32"/>
          <w:highlight w:val="none"/>
          <w:lang w:eastAsia="zh-CN"/>
        </w:rPr>
        <w:t>。</w:t>
      </w:r>
    </w:p>
    <w:p w14:paraId="2E146A58">
      <w:pPr>
        <w:pStyle w:val="11"/>
        <w:numPr>
          <w:ilvl w:val="0"/>
          <w:numId w:val="0"/>
        </w:numPr>
        <w:spacing w:before="0" w:beforeAutospacing="0" w:after="0" w:afterAutospacing="0" w:line="560" w:lineRule="exact"/>
        <w:ind w:right="0" w:rightChars="0" w:firstLine="640" w:firstLineChars="200"/>
        <w:rPr>
          <w:rFonts w:hint="default" w:ascii="楷体_GB2312" w:hAnsi="Times New Roman" w:eastAsia="楷体_GB2312" w:cs="楷体_GB2312"/>
          <w:b/>
          <w:bCs/>
          <w:i w:val="0"/>
          <w:iCs w:val="0"/>
          <w:caps w:val="0"/>
          <w:color w:val="000000"/>
          <w:spacing w:val="0"/>
          <w:sz w:val="32"/>
          <w:szCs w:val="32"/>
          <w:highlight w:val="none"/>
          <w:shd w:val="clear" w:color="auto" w:fill="FFFFFF"/>
        </w:rPr>
      </w:pPr>
      <w:r>
        <w:rPr>
          <w:rFonts w:hint="default" w:ascii="楷体_GB2312" w:hAnsi="Times New Roman" w:eastAsia="楷体_GB2312" w:cs="楷体_GB2312"/>
          <w:b/>
          <w:bCs/>
          <w:i w:val="0"/>
          <w:iCs w:val="0"/>
          <w:caps w:val="0"/>
          <w:color w:val="000000"/>
          <w:spacing w:val="0"/>
          <w:sz w:val="32"/>
          <w:szCs w:val="32"/>
          <w:highlight w:val="none"/>
          <w:shd w:val="clear" w:color="auto" w:fill="FFFFFF"/>
        </w:rPr>
        <w:t>（二）评价指标分析</w:t>
      </w:r>
    </w:p>
    <w:p w14:paraId="76010CA0">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根据我</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年初计划确定的重点工作任务，本单位通过对财政资金的使用，取得了如下绩效：</w:t>
      </w:r>
    </w:p>
    <w:p w14:paraId="7309E90D">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center"/>
        <w:rPr>
          <w:rFonts w:hint="eastAsia" w:ascii="仿宋" w:hAnsi="仿宋" w:eastAsia="仿宋" w:cs="仿宋"/>
          <w:color w:val="000000" w:themeColor="text1"/>
          <w:spacing w:val="0"/>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32"/>
          <w:szCs w:val="32"/>
          <w:highlight w:val="none"/>
          <w:lang w:val="en-US" w:eastAsia="zh-CN" w:bidi="ar-SA"/>
          <w14:textFill>
            <w14:solidFill>
              <w14:schemeClr w14:val="tx1"/>
            </w14:solidFill>
          </w14:textFill>
        </w:rPr>
        <w:t>2023年，在县委的正确领导下，在市委宣传部的精心指导下，县委宣传部深入学习贯彻习近平新时代中国特色社会主义思想和党的二十大精神，认真落实全国、全省、全市宣传思想工作会议精神，理论武装持续深化、主流舆论巩固壮大、精神文明稳中向好、文艺文化繁荣发展、意识形态安全平稳，各项工作不断取得新进展、新成效，先后获评湖南省“扫黄打非”优秀集体、全县安全生产和消防（含森林防灭火）工作优秀单位、全县平安建设先进单位、全县河长制工作先进单位、争资立项工作一类单位等殊荣，为锚定“三高四新”美好蓝图，积极落实“五新四城”战略，深入实施“1354”工程，奋力推动会同经济社会高质量发展贡献了宣传部门力量。</w:t>
      </w:r>
    </w:p>
    <w:p w14:paraId="133B3D3D">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黑体" w:hAnsi="黑体" w:eastAsia="黑体" w:cs="黑体"/>
          <w:i w:val="0"/>
          <w:iCs w:val="0"/>
          <w:caps w:val="0"/>
          <w:color w:val="000000"/>
          <w:spacing w:val="0"/>
          <w:sz w:val="32"/>
          <w:szCs w:val="32"/>
          <w:highlight w:val="none"/>
          <w:shd w:val="clear" w:color="auto" w:fill="FFFFFF"/>
        </w:rPr>
      </w:pPr>
      <w:r>
        <w:rPr>
          <w:rFonts w:hint="eastAsia" w:ascii="黑体" w:hAnsi="黑体" w:eastAsia="黑体" w:cs="黑体"/>
          <w:i w:val="0"/>
          <w:iCs w:val="0"/>
          <w:caps w:val="0"/>
          <w:color w:val="000000"/>
          <w:spacing w:val="0"/>
          <w:sz w:val="32"/>
          <w:szCs w:val="32"/>
          <w:highlight w:val="none"/>
          <w:shd w:val="clear" w:color="auto" w:fill="FFFFFF"/>
          <w:lang w:eastAsia="zh-CN"/>
        </w:rPr>
        <w:t>七、</w:t>
      </w:r>
      <w:r>
        <w:rPr>
          <w:rFonts w:hint="eastAsia" w:ascii="黑体" w:hAnsi="黑体" w:eastAsia="黑体" w:cs="黑体"/>
          <w:i w:val="0"/>
          <w:iCs w:val="0"/>
          <w:caps w:val="0"/>
          <w:color w:val="000000"/>
          <w:spacing w:val="0"/>
          <w:sz w:val="32"/>
          <w:szCs w:val="32"/>
          <w:highlight w:val="none"/>
          <w:shd w:val="clear" w:color="auto" w:fill="FFFFFF"/>
        </w:rPr>
        <w:t>下一步改进措施</w:t>
      </w:r>
    </w:p>
    <w:p w14:paraId="2B603FB7">
      <w:pPr>
        <w:numPr>
          <w:ilvl w:val="0"/>
          <w:numId w:val="0"/>
        </w:numPr>
        <w:ind w:firstLine="640" w:firstLineChars="200"/>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预算安排</w:t>
      </w:r>
      <w:r>
        <w:rPr>
          <w:rFonts w:hint="eastAsia" w:ascii="仿宋_GB2312" w:hAnsi="仿宋_GB2312" w:eastAsia="仿宋_GB2312" w:cs="仿宋_GB2312"/>
          <w:sz w:val="32"/>
          <w:szCs w:val="32"/>
          <w:highlight w:val="none"/>
          <w:lang w:eastAsia="zh-CN"/>
        </w:rPr>
        <w:t>需</w:t>
      </w:r>
      <w:r>
        <w:rPr>
          <w:rFonts w:hint="eastAsia" w:ascii="仿宋_GB2312" w:hAnsi="仿宋_GB2312" w:eastAsia="仿宋_GB2312" w:cs="仿宋_GB2312"/>
          <w:sz w:val="32"/>
          <w:szCs w:val="32"/>
          <w:highlight w:val="none"/>
        </w:rPr>
        <w:t>要更精细、准确，安排的支出经济科目要</w:t>
      </w:r>
      <w:r>
        <w:rPr>
          <w:rFonts w:hint="eastAsia" w:ascii="仿宋_GB2312" w:hAnsi="仿宋_GB2312" w:eastAsia="仿宋_GB2312" w:cs="仿宋_GB2312"/>
          <w:sz w:val="32"/>
          <w:szCs w:val="32"/>
          <w:highlight w:val="none"/>
          <w:lang w:eastAsia="zh-CN"/>
        </w:rPr>
        <w:t>更</w:t>
      </w:r>
      <w:r>
        <w:rPr>
          <w:rFonts w:hint="eastAsia" w:ascii="仿宋_GB2312" w:hAnsi="仿宋_GB2312" w:eastAsia="仿宋_GB2312" w:cs="仿宋_GB2312"/>
          <w:sz w:val="32"/>
          <w:szCs w:val="32"/>
          <w:highlight w:val="none"/>
        </w:rPr>
        <w:t>准确，无预算不支出</w:t>
      </w: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2"/>
          <w:szCs w:val="32"/>
          <w:highlight w:val="none"/>
        </w:rPr>
        <w:t>进一步完善各项管理制度，确保高质量完成</w:t>
      </w:r>
      <w:r>
        <w:rPr>
          <w:rFonts w:hint="eastAsia" w:ascii="仿宋" w:hAnsi="仿宋" w:eastAsia="仿宋" w:cs="仿宋"/>
          <w:sz w:val="32"/>
          <w:szCs w:val="32"/>
          <w:highlight w:val="none"/>
          <w:lang w:eastAsia="zh-CN"/>
        </w:rPr>
        <w:t>各项工作。</w:t>
      </w:r>
    </w:p>
    <w:p w14:paraId="5578D7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highlight w:val="none"/>
        </w:rPr>
      </w:pPr>
      <w:r>
        <w:rPr>
          <w:rFonts w:hint="eastAsia" w:ascii="黑体" w:hAnsi="黑体" w:eastAsia="黑体" w:cs="黑体"/>
          <w:i w:val="0"/>
          <w:iCs w:val="0"/>
          <w:caps w:val="0"/>
          <w:color w:val="000000"/>
          <w:spacing w:val="0"/>
          <w:sz w:val="32"/>
          <w:szCs w:val="32"/>
          <w:highlight w:val="none"/>
          <w:shd w:val="clear" w:color="auto" w:fill="FFFFFF"/>
          <w:lang w:eastAsia="zh-CN"/>
        </w:rPr>
        <w:t>八</w:t>
      </w:r>
      <w:r>
        <w:rPr>
          <w:rFonts w:hint="eastAsia" w:ascii="黑体" w:hAnsi="黑体" w:eastAsia="黑体" w:cs="黑体"/>
          <w:i w:val="0"/>
          <w:iCs w:val="0"/>
          <w:caps w:val="0"/>
          <w:color w:val="000000"/>
          <w:spacing w:val="0"/>
          <w:sz w:val="32"/>
          <w:szCs w:val="32"/>
          <w:highlight w:val="none"/>
          <w:shd w:val="clear" w:color="auto" w:fill="FFFFFF"/>
        </w:rPr>
        <w:t>、其他需要说明的情况</w:t>
      </w:r>
    </w:p>
    <w:p w14:paraId="67AAC7C4">
      <w:pPr>
        <w:spacing w:line="560" w:lineRule="exact"/>
        <w:ind w:firstLine="640" w:firstLineChars="200"/>
        <w:rPr>
          <w:rFonts w:hint="default" w:ascii="Calibri" w:hAnsi="Calibri" w:cs="Calibri"/>
          <w:i w:val="0"/>
          <w:iCs w:val="0"/>
          <w:caps w:val="0"/>
          <w:color w:val="000000"/>
          <w:spacing w:val="0"/>
          <w:sz w:val="24"/>
          <w:szCs w:val="24"/>
          <w:highlight w:val="none"/>
        </w:rPr>
      </w:pPr>
      <w:r>
        <w:rPr>
          <w:rFonts w:hint="eastAsia" w:ascii="仿宋" w:hAnsi="仿宋" w:eastAsia="仿宋" w:cs="仿宋"/>
          <w:sz w:val="32"/>
          <w:szCs w:val="32"/>
          <w:highlight w:val="none"/>
          <w:lang w:eastAsia="zh-CN"/>
        </w:rPr>
        <w:t>本</w:t>
      </w:r>
      <w:r>
        <w:rPr>
          <w:rFonts w:hint="eastAsia" w:ascii="仿宋" w:hAnsi="仿宋" w:eastAsia="仿宋" w:cs="仿宋"/>
          <w:sz w:val="32"/>
          <w:szCs w:val="32"/>
          <w:highlight w:val="none"/>
        </w:rPr>
        <w:t>单位认真履行部门“三定”方案确定的职责。没有存在截留、挤占、挪用、虚列支出等情况；基础数据信息和会计信息资料真实、完整、准确。并按规定内容公开预、决算信息。对有关财务方面文件及时掌握</w:t>
      </w:r>
      <w:r>
        <w:rPr>
          <w:rFonts w:hint="eastAsia" w:ascii="仿宋" w:hAnsi="仿宋" w:eastAsia="仿宋" w:cs="仿宋"/>
          <w:sz w:val="32"/>
          <w:szCs w:val="32"/>
          <w:highlight w:val="none"/>
          <w:lang w:eastAsia="zh-CN"/>
        </w:rPr>
        <w:t>。</w:t>
      </w:r>
    </w:p>
    <w:p w14:paraId="53C31468">
      <w:pPr>
        <w:rPr>
          <w:highlight w:val="none"/>
        </w:rPr>
      </w:pPr>
    </w:p>
    <w:p w14:paraId="2863ACB7">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 xml:space="preserve">                </w:t>
      </w:r>
    </w:p>
    <w:p w14:paraId="5E9ABB59">
      <w:pPr>
        <w:pStyle w:val="18"/>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w:t>
      </w:r>
    </w:p>
    <w:sectPr>
      <w:pgSz w:w="11906" w:h="16838"/>
      <w:pgMar w:top="720" w:right="720" w:bottom="720" w:left="72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5F1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53241">
                          <w:pPr>
                            <w:pStyle w:val="8"/>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553241">
                    <w:pPr>
                      <w:pStyle w:val="8"/>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35187"/>
    <w:multiLevelType w:val="singleLevel"/>
    <w:tmpl w:val="A1735187"/>
    <w:lvl w:ilvl="0" w:tentative="0">
      <w:start w:val="3"/>
      <w:numFmt w:val="chineseCounting"/>
      <w:suff w:val="nothing"/>
      <w:lvlText w:val="%1、"/>
      <w:lvlJc w:val="left"/>
      <w:rPr>
        <w:rFonts w:hint="eastAsia"/>
      </w:rPr>
    </w:lvl>
  </w:abstractNum>
  <w:abstractNum w:abstractNumId="1">
    <w:nsid w:val="7A5E029E"/>
    <w:multiLevelType w:val="singleLevel"/>
    <w:tmpl w:val="7A5E029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ExNWMyZTI0MjJhYWYyNDgxNzI3ZDcwYzA1MTMifQ=="/>
  </w:docVars>
  <w:rsids>
    <w:rsidRoot w:val="00172A27"/>
    <w:rsid w:val="0002229B"/>
    <w:rsid w:val="000273BD"/>
    <w:rsid w:val="00040CBC"/>
    <w:rsid w:val="000415B7"/>
    <w:rsid w:val="00041E3F"/>
    <w:rsid w:val="00055DAA"/>
    <w:rsid w:val="00061F7B"/>
    <w:rsid w:val="000658A3"/>
    <w:rsid w:val="00074155"/>
    <w:rsid w:val="000A3F69"/>
    <w:rsid w:val="000F2852"/>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2E1F6F"/>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03FC6"/>
    <w:rsid w:val="00A16BE5"/>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91A8E"/>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B1A69"/>
    <w:rsid w:val="01312BD1"/>
    <w:rsid w:val="013E79D7"/>
    <w:rsid w:val="015927E2"/>
    <w:rsid w:val="019C0BE1"/>
    <w:rsid w:val="01CC7C92"/>
    <w:rsid w:val="020245F2"/>
    <w:rsid w:val="029F7154"/>
    <w:rsid w:val="02B96468"/>
    <w:rsid w:val="02D64A2B"/>
    <w:rsid w:val="03141E52"/>
    <w:rsid w:val="03694EBA"/>
    <w:rsid w:val="038A570F"/>
    <w:rsid w:val="03A90FBE"/>
    <w:rsid w:val="03AA4003"/>
    <w:rsid w:val="03B46C2F"/>
    <w:rsid w:val="03CD6D70"/>
    <w:rsid w:val="03F847A0"/>
    <w:rsid w:val="04204708"/>
    <w:rsid w:val="042C16E6"/>
    <w:rsid w:val="04690E17"/>
    <w:rsid w:val="046C750A"/>
    <w:rsid w:val="048D28BC"/>
    <w:rsid w:val="04AF1C0F"/>
    <w:rsid w:val="04CC23B5"/>
    <w:rsid w:val="04E2310F"/>
    <w:rsid w:val="052120A3"/>
    <w:rsid w:val="055554C5"/>
    <w:rsid w:val="059357D2"/>
    <w:rsid w:val="06994A76"/>
    <w:rsid w:val="06BA4FF3"/>
    <w:rsid w:val="06F82542"/>
    <w:rsid w:val="0722473E"/>
    <w:rsid w:val="074C4A6F"/>
    <w:rsid w:val="07702E6D"/>
    <w:rsid w:val="07974AEB"/>
    <w:rsid w:val="08BF5D19"/>
    <w:rsid w:val="094A47B9"/>
    <w:rsid w:val="096877BC"/>
    <w:rsid w:val="09856576"/>
    <w:rsid w:val="0A754E1A"/>
    <w:rsid w:val="0A864F1B"/>
    <w:rsid w:val="0A8B4988"/>
    <w:rsid w:val="0AD03A62"/>
    <w:rsid w:val="0AE24D98"/>
    <w:rsid w:val="0B3A42F4"/>
    <w:rsid w:val="0B6A742C"/>
    <w:rsid w:val="0B8E420A"/>
    <w:rsid w:val="0BD86F01"/>
    <w:rsid w:val="0C100BBE"/>
    <w:rsid w:val="0C144D62"/>
    <w:rsid w:val="0C152235"/>
    <w:rsid w:val="0C3F5FF9"/>
    <w:rsid w:val="0C6F5DE9"/>
    <w:rsid w:val="0C9C2BEC"/>
    <w:rsid w:val="0D344206"/>
    <w:rsid w:val="0D4D0EEE"/>
    <w:rsid w:val="0D9F6D8A"/>
    <w:rsid w:val="0DFD0F7D"/>
    <w:rsid w:val="0E2D5E45"/>
    <w:rsid w:val="0E372937"/>
    <w:rsid w:val="0E4A4556"/>
    <w:rsid w:val="0E5E1C72"/>
    <w:rsid w:val="0EF62503"/>
    <w:rsid w:val="0F212D60"/>
    <w:rsid w:val="0F2461FA"/>
    <w:rsid w:val="0F33198C"/>
    <w:rsid w:val="0F8A469F"/>
    <w:rsid w:val="1026427A"/>
    <w:rsid w:val="10567983"/>
    <w:rsid w:val="105D56AA"/>
    <w:rsid w:val="109E2E4F"/>
    <w:rsid w:val="10CC7118"/>
    <w:rsid w:val="10EF65D1"/>
    <w:rsid w:val="11357601"/>
    <w:rsid w:val="116A4CA9"/>
    <w:rsid w:val="1177030D"/>
    <w:rsid w:val="119D51A7"/>
    <w:rsid w:val="122F2925"/>
    <w:rsid w:val="128E279F"/>
    <w:rsid w:val="12ED719D"/>
    <w:rsid w:val="130241AA"/>
    <w:rsid w:val="13115F7A"/>
    <w:rsid w:val="13165211"/>
    <w:rsid w:val="132536A6"/>
    <w:rsid w:val="13985846"/>
    <w:rsid w:val="13A01AF0"/>
    <w:rsid w:val="13F97D94"/>
    <w:rsid w:val="146867E1"/>
    <w:rsid w:val="146A39AD"/>
    <w:rsid w:val="14A10028"/>
    <w:rsid w:val="14D051EB"/>
    <w:rsid w:val="14FC3F92"/>
    <w:rsid w:val="1512764E"/>
    <w:rsid w:val="15693609"/>
    <w:rsid w:val="15DF351E"/>
    <w:rsid w:val="16383BEC"/>
    <w:rsid w:val="16946B78"/>
    <w:rsid w:val="16BF2BE4"/>
    <w:rsid w:val="16F1645A"/>
    <w:rsid w:val="172852AE"/>
    <w:rsid w:val="175B1723"/>
    <w:rsid w:val="17740CBA"/>
    <w:rsid w:val="17C3523B"/>
    <w:rsid w:val="18174BC9"/>
    <w:rsid w:val="183F48C2"/>
    <w:rsid w:val="185F34A8"/>
    <w:rsid w:val="18A87461"/>
    <w:rsid w:val="18AD4CB7"/>
    <w:rsid w:val="1919590F"/>
    <w:rsid w:val="193006AE"/>
    <w:rsid w:val="19683AA4"/>
    <w:rsid w:val="19700E86"/>
    <w:rsid w:val="19DC7928"/>
    <w:rsid w:val="1A286112"/>
    <w:rsid w:val="1AA2483A"/>
    <w:rsid w:val="1AA600EC"/>
    <w:rsid w:val="1AA80B18"/>
    <w:rsid w:val="1AAC38DB"/>
    <w:rsid w:val="1ABD5F15"/>
    <w:rsid w:val="1AFB66F4"/>
    <w:rsid w:val="1BD444D2"/>
    <w:rsid w:val="1BEF4851"/>
    <w:rsid w:val="1C166835"/>
    <w:rsid w:val="1C1D579C"/>
    <w:rsid w:val="1DA37042"/>
    <w:rsid w:val="1DB561C7"/>
    <w:rsid w:val="1DC640CC"/>
    <w:rsid w:val="1E467D2F"/>
    <w:rsid w:val="1EC5706D"/>
    <w:rsid w:val="1F606598"/>
    <w:rsid w:val="201E5B33"/>
    <w:rsid w:val="20BC2B5E"/>
    <w:rsid w:val="210B2336"/>
    <w:rsid w:val="210C1A01"/>
    <w:rsid w:val="216655B5"/>
    <w:rsid w:val="21705E81"/>
    <w:rsid w:val="218F78E8"/>
    <w:rsid w:val="223631D9"/>
    <w:rsid w:val="224C4F35"/>
    <w:rsid w:val="22543660"/>
    <w:rsid w:val="228F40DE"/>
    <w:rsid w:val="229A0081"/>
    <w:rsid w:val="22AC214B"/>
    <w:rsid w:val="22BA17A9"/>
    <w:rsid w:val="22C9634B"/>
    <w:rsid w:val="23241C3B"/>
    <w:rsid w:val="23415431"/>
    <w:rsid w:val="236958F7"/>
    <w:rsid w:val="23AB50E9"/>
    <w:rsid w:val="23C92F42"/>
    <w:rsid w:val="24021BFF"/>
    <w:rsid w:val="242A28CA"/>
    <w:rsid w:val="24C54BEF"/>
    <w:rsid w:val="24F13229"/>
    <w:rsid w:val="253634BC"/>
    <w:rsid w:val="2566235C"/>
    <w:rsid w:val="25976837"/>
    <w:rsid w:val="26004688"/>
    <w:rsid w:val="262458ED"/>
    <w:rsid w:val="268B33C8"/>
    <w:rsid w:val="2692174C"/>
    <w:rsid w:val="276561B0"/>
    <w:rsid w:val="27934E89"/>
    <w:rsid w:val="27DA7D0E"/>
    <w:rsid w:val="2809259F"/>
    <w:rsid w:val="280B47C0"/>
    <w:rsid w:val="28616AD6"/>
    <w:rsid w:val="28E26EBF"/>
    <w:rsid w:val="28F55A60"/>
    <w:rsid w:val="291B38CC"/>
    <w:rsid w:val="2947420E"/>
    <w:rsid w:val="29CD4B1D"/>
    <w:rsid w:val="29DE2018"/>
    <w:rsid w:val="29E057D9"/>
    <w:rsid w:val="29FF4020"/>
    <w:rsid w:val="2A2658E2"/>
    <w:rsid w:val="2A803DAD"/>
    <w:rsid w:val="2ACC39A6"/>
    <w:rsid w:val="2AD22045"/>
    <w:rsid w:val="2B286A61"/>
    <w:rsid w:val="2BB03B4E"/>
    <w:rsid w:val="2BF24887"/>
    <w:rsid w:val="2BF41601"/>
    <w:rsid w:val="2C416611"/>
    <w:rsid w:val="2CCF45EF"/>
    <w:rsid w:val="2CE962A0"/>
    <w:rsid w:val="2D7426E0"/>
    <w:rsid w:val="2D7E5A35"/>
    <w:rsid w:val="2D862182"/>
    <w:rsid w:val="2DC70B69"/>
    <w:rsid w:val="2DC90611"/>
    <w:rsid w:val="2E422F06"/>
    <w:rsid w:val="2E450185"/>
    <w:rsid w:val="2ED31DB0"/>
    <w:rsid w:val="2ED74635"/>
    <w:rsid w:val="2F006FE0"/>
    <w:rsid w:val="2F2776BF"/>
    <w:rsid w:val="2F42612A"/>
    <w:rsid w:val="2F917CA1"/>
    <w:rsid w:val="303845C1"/>
    <w:rsid w:val="305F3821"/>
    <w:rsid w:val="30825903"/>
    <w:rsid w:val="30E86CF5"/>
    <w:rsid w:val="30FF4F97"/>
    <w:rsid w:val="31813D45"/>
    <w:rsid w:val="31B149E8"/>
    <w:rsid w:val="31FB2749"/>
    <w:rsid w:val="31FE4B36"/>
    <w:rsid w:val="320F30FF"/>
    <w:rsid w:val="32625925"/>
    <w:rsid w:val="32C92B33"/>
    <w:rsid w:val="32E80270"/>
    <w:rsid w:val="332826CA"/>
    <w:rsid w:val="33403C50"/>
    <w:rsid w:val="33604F32"/>
    <w:rsid w:val="33724456"/>
    <w:rsid w:val="339C5485"/>
    <w:rsid w:val="33C551F0"/>
    <w:rsid w:val="33D44B6A"/>
    <w:rsid w:val="33E5013D"/>
    <w:rsid w:val="346310A9"/>
    <w:rsid w:val="347331A3"/>
    <w:rsid w:val="347D435A"/>
    <w:rsid w:val="348D028B"/>
    <w:rsid w:val="355C0961"/>
    <w:rsid w:val="35962DE0"/>
    <w:rsid w:val="35F14B13"/>
    <w:rsid w:val="36335FDB"/>
    <w:rsid w:val="36585416"/>
    <w:rsid w:val="367E6AA5"/>
    <w:rsid w:val="36D16BD5"/>
    <w:rsid w:val="36DD3D74"/>
    <w:rsid w:val="36E87B33"/>
    <w:rsid w:val="372C329E"/>
    <w:rsid w:val="37974DEC"/>
    <w:rsid w:val="37D93CC2"/>
    <w:rsid w:val="38265F9A"/>
    <w:rsid w:val="38D94467"/>
    <w:rsid w:val="390A4620"/>
    <w:rsid w:val="390D06EF"/>
    <w:rsid w:val="390E5D4B"/>
    <w:rsid w:val="394F1441"/>
    <w:rsid w:val="39814475"/>
    <w:rsid w:val="3984436E"/>
    <w:rsid w:val="39AF1767"/>
    <w:rsid w:val="3A150057"/>
    <w:rsid w:val="3A5244D1"/>
    <w:rsid w:val="3B194FEF"/>
    <w:rsid w:val="3B244A22"/>
    <w:rsid w:val="3B84690C"/>
    <w:rsid w:val="3B8B3F24"/>
    <w:rsid w:val="3B8F3E5C"/>
    <w:rsid w:val="3BF27C11"/>
    <w:rsid w:val="3BFE1A47"/>
    <w:rsid w:val="3C0C3633"/>
    <w:rsid w:val="3C224096"/>
    <w:rsid w:val="3CB529D8"/>
    <w:rsid w:val="3D141F11"/>
    <w:rsid w:val="3D702CE7"/>
    <w:rsid w:val="3D7A6218"/>
    <w:rsid w:val="3DBA03C3"/>
    <w:rsid w:val="3DEA7A55"/>
    <w:rsid w:val="3E016E7C"/>
    <w:rsid w:val="3E3D0AC5"/>
    <w:rsid w:val="3E501803"/>
    <w:rsid w:val="3E557D29"/>
    <w:rsid w:val="3ED374A2"/>
    <w:rsid w:val="3EF913BF"/>
    <w:rsid w:val="3F0A537A"/>
    <w:rsid w:val="3F314AD2"/>
    <w:rsid w:val="3F7654F1"/>
    <w:rsid w:val="3F950CE0"/>
    <w:rsid w:val="3FA11072"/>
    <w:rsid w:val="3FC576B3"/>
    <w:rsid w:val="40265439"/>
    <w:rsid w:val="40612BC5"/>
    <w:rsid w:val="40EC24BC"/>
    <w:rsid w:val="41A82A2C"/>
    <w:rsid w:val="429B0143"/>
    <w:rsid w:val="429E6695"/>
    <w:rsid w:val="42E074B9"/>
    <w:rsid w:val="43256CCA"/>
    <w:rsid w:val="43362BE2"/>
    <w:rsid w:val="43566DE0"/>
    <w:rsid w:val="43960DB2"/>
    <w:rsid w:val="440525B4"/>
    <w:rsid w:val="44524855"/>
    <w:rsid w:val="44816A53"/>
    <w:rsid w:val="44C31494"/>
    <w:rsid w:val="456F6115"/>
    <w:rsid w:val="45823144"/>
    <w:rsid w:val="45986B99"/>
    <w:rsid w:val="45EE3CC6"/>
    <w:rsid w:val="45F055D6"/>
    <w:rsid w:val="46983FEE"/>
    <w:rsid w:val="469A05CF"/>
    <w:rsid w:val="46A95479"/>
    <w:rsid w:val="46CA5783"/>
    <w:rsid w:val="47085B9C"/>
    <w:rsid w:val="4711374C"/>
    <w:rsid w:val="47593164"/>
    <w:rsid w:val="476078E9"/>
    <w:rsid w:val="4788686E"/>
    <w:rsid w:val="47CC18ED"/>
    <w:rsid w:val="47CC7246"/>
    <w:rsid w:val="4816737A"/>
    <w:rsid w:val="48677399"/>
    <w:rsid w:val="486B43B3"/>
    <w:rsid w:val="48A17389"/>
    <w:rsid w:val="48F055E1"/>
    <w:rsid w:val="490D6193"/>
    <w:rsid w:val="492139EC"/>
    <w:rsid w:val="49957F36"/>
    <w:rsid w:val="49CA5E32"/>
    <w:rsid w:val="4A4D3AE7"/>
    <w:rsid w:val="4A8359F2"/>
    <w:rsid w:val="4A8F7627"/>
    <w:rsid w:val="4AD175BB"/>
    <w:rsid w:val="4B0D1656"/>
    <w:rsid w:val="4B897627"/>
    <w:rsid w:val="4B984F1F"/>
    <w:rsid w:val="4B9E5F67"/>
    <w:rsid w:val="4BAF157C"/>
    <w:rsid w:val="4C336E9B"/>
    <w:rsid w:val="4C5145E8"/>
    <w:rsid w:val="4CF7516C"/>
    <w:rsid w:val="4D0B6569"/>
    <w:rsid w:val="4D0E6C05"/>
    <w:rsid w:val="4D4A59B7"/>
    <w:rsid w:val="4D4E5582"/>
    <w:rsid w:val="4DBA399A"/>
    <w:rsid w:val="4E260042"/>
    <w:rsid w:val="4E2E2173"/>
    <w:rsid w:val="4E2F2707"/>
    <w:rsid w:val="4E623DD3"/>
    <w:rsid w:val="4E697811"/>
    <w:rsid w:val="4E7106D9"/>
    <w:rsid w:val="4E722ADF"/>
    <w:rsid w:val="4EC60AEE"/>
    <w:rsid w:val="4F3834BA"/>
    <w:rsid w:val="4F50502B"/>
    <w:rsid w:val="4FB158FB"/>
    <w:rsid w:val="506A6D82"/>
    <w:rsid w:val="50D64715"/>
    <w:rsid w:val="51586419"/>
    <w:rsid w:val="51736613"/>
    <w:rsid w:val="51D20F5A"/>
    <w:rsid w:val="522630D1"/>
    <w:rsid w:val="522A3134"/>
    <w:rsid w:val="52331FEF"/>
    <w:rsid w:val="526D377F"/>
    <w:rsid w:val="52C6660A"/>
    <w:rsid w:val="52EB34D7"/>
    <w:rsid w:val="53193F05"/>
    <w:rsid w:val="536A067E"/>
    <w:rsid w:val="53870D4D"/>
    <w:rsid w:val="53BF4F40"/>
    <w:rsid w:val="53C30176"/>
    <w:rsid w:val="53FA3AA5"/>
    <w:rsid w:val="542E0437"/>
    <w:rsid w:val="54625468"/>
    <w:rsid w:val="549D2262"/>
    <w:rsid w:val="54C06F06"/>
    <w:rsid w:val="55046E5D"/>
    <w:rsid w:val="55124B31"/>
    <w:rsid w:val="5538547C"/>
    <w:rsid w:val="55543C80"/>
    <w:rsid w:val="55855615"/>
    <w:rsid w:val="55945546"/>
    <w:rsid w:val="55CC1183"/>
    <w:rsid w:val="55DA564E"/>
    <w:rsid w:val="55E35762"/>
    <w:rsid w:val="55EC4F52"/>
    <w:rsid w:val="55FD7802"/>
    <w:rsid w:val="56415D95"/>
    <w:rsid w:val="56A254DD"/>
    <w:rsid w:val="56E803B6"/>
    <w:rsid w:val="57421D40"/>
    <w:rsid w:val="574676E9"/>
    <w:rsid w:val="57631674"/>
    <w:rsid w:val="5777D4F5"/>
    <w:rsid w:val="578721FB"/>
    <w:rsid w:val="57B41ECF"/>
    <w:rsid w:val="57E83927"/>
    <w:rsid w:val="57EE3633"/>
    <w:rsid w:val="58346A24"/>
    <w:rsid w:val="58D6441F"/>
    <w:rsid w:val="58E60476"/>
    <w:rsid w:val="58FD3DB6"/>
    <w:rsid w:val="59393CCD"/>
    <w:rsid w:val="595345F1"/>
    <w:rsid w:val="596442DC"/>
    <w:rsid w:val="59817A05"/>
    <w:rsid w:val="5A5637BB"/>
    <w:rsid w:val="5A7F537E"/>
    <w:rsid w:val="5AFF3B98"/>
    <w:rsid w:val="5B43596A"/>
    <w:rsid w:val="5BDE26FB"/>
    <w:rsid w:val="5C717F33"/>
    <w:rsid w:val="5CC30790"/>
    <w:rsid w:val="5CE13766"/>
    <w:rsid w:val="5D1C5A80"/>
    <w:rsid w:val="5D4B7484"/>
    <w:rsid w:val="5D8440F2"/>
    <w:rsid w:val="5DBF06F3"/>
    <w:rsid w:val="5DF14980"/>
    <w:rsid w:val="5E142895"/>
    <w:rsid w:val="5E744208"/>
    <w:rsid w:val="5E8C325E"/>
    <w:rsid w:val="5E912C90"/>
    <w:rsid w:val="5ECE6D5A"/>
    <w:rsid w:val="5F012F10"/>
    <w:rsid w:val="5F6D1774"/>
    <w:rsid w:val="5FC6BB1E"/>
    <w:rsid w:val="5FCA6734"/>
    <w:rsid w:val="5FF27A39"/>
    <w:rsid w:val="5FF720F1"/>
    <w:rsid w:val="60593614"/>
    <w:rsid w:val="60A709E9"/>
    <w:rsid w:val="60F935FA"/>
    <w:rsid w:val="60FE1E94"/>
    <w:rsid w:val="611D4E1D"/>
    <w:rsid w:val="61696613"/>
    <w:rsid w:val="61755F73"/>
    <w:rsid w:val="6187215A"/>
    <w:rsid w:val="61A21063"/>
    <w:rsid w:val="61A2240B"/>
    <w:rsid w:val="61A31477"/>
    <w:rsid w:val="61C7115A"/>
    <w:rsid w:val="61CD42B9"/>
    <w:rsid w:val="61D80FB4"/>
    <w:rsid w:val="62314848"/>
    <w:rsid w:val="623A1909"/>
    <w:rsid w:val="62467BC8"/>
    <w:rsid w:val="62B00D22"/>
    <w:rsid w:val="62BE1E54"/>
    <w:rsid w:val="63060973"/>
    <w:rsid w:val="63102CFF"/>
    <w:rsid w:val="633C21FE"/>
    <w:rsid w:val="63885BA6"/>
    <w:rsid w:val="64831E4A"/>
    <w:rsid w:val="64837EE6"/>
    <w:rsid w:val="64942E6C"/>
    <w:rsid w:val="64C23E7D"/>
    <w:rsid w:val="64FD6C64"/>
    <w:rsid w:val="650810FC"/>
    <w:rsid w:val="65352C39"/>
    <w:rsid w:val="65522556"/>
    <w:rsid w:val="65706BA7"/>
    <w:rsid w:val="657D660C"/>
    <w:rsid w:val="65E81342"/>
    <w:rsid w:val="661E1794"/>
    <w:rsid w:val="665E5470"/>
    <w:rsid w:val="66792098"/>
    <w:rsid w:val="67593AA6"/>
    <w:rsid w:val="676916BA"/>
    <w:rsid w:val="67851192"/>
    <w:rsid w:val="67993CEB"/>
    <w:rsid w:val="67B84070"/>
    <w:rsid w:val="67ED1C8E"/>
    <w:rsid w:val="6815227A"/>
    <w:rsid w:val="684B5DBE"/>
    <w:rsid w:val="685133C4"/>
    <w:rsid w:val="685E3EBD"/>
    <w:rsid w:val="687F5BE1"/>
    <w:rsid w:val="690E4816"/>
    <w:rsid w:val="69241D92"/>
    <w:rsid w:val="692769A5"/>
    <w:rsid w:val="69717C20"/>
    <w:rsid w:val="699102C2"/>
    <w:rsid w:val="69BB3DEE"/>
    <w:rsid w:val="69FF59F0"/>
    <w:rsid w:val="6A230BC5"/>
    <w:rsid w:val="6A237FC1"/>
    <w:rsid w:val="6A392DC9"/>
    <w:rsid w:val="6A5539C1"/>
    <w:rsid w:val="6ABE6927"/>
    <w:rsid w:val="6AC10733"/>
    <w:rsid w:val="6AC3318B"/>
    <w:rsid w:val="6B6B2012"/>
    <w:rsid w:val="6B940807"/>
    <w:rsid w:val="6C2178A7"/>
    <w:rsid w:val="6C5E2260"/>
    <w:rsid w:val="6CB71DEE"/>
    <w:rsid w:val="6CCE3F50"/>
    <w:rsid w:val="6D09697E"/>
    <w:rsid w:val="6D47384D"/>
    <w:rsid w:val="6D5F1174"/>
    <w:rsid w:val="6DC9002B"/>
    <w:rsid w:val="6DD744AE"/>
    <w:rsid w:val="6E1F257E"/>
    <w:rsid w:val="6E2C1B5F"/>
    <w:rsid w:val="6E4B6B4B"/>
    <w:rsid w:val="6E8C2E06"/>
    <w:rsid w:val="6E9326BE"/>
    <w:rsid w:val="6EA17160"/>
    <w:rsid w:val="6EF2515B"/>
    <w:rsid w:val="6F4C5224"/>
    <w:rsid w:val="6FE00B4C"/>
    <w:rsid w:val="70123A24"/>
    <w:rsid w:val="71B83015"/>
    <w:rsid w:val="71C437CA"/>
    <w:rsid w:val="72025BD5"/>
    <w:rsid w:val="729840C8"/>
    <w:rsid w:val="730833A3"/>
    <w:rsid w:val="731B69B9"/>
    <w:rsid w:val="731F693F"/>
    <w:rsid w:val="73793C9B"/>
    <w:rsid w:val="737D59BA"/>
    <w:rsid w:val="73817867"/>
    <w:rsid w:val="738F6078"/>
    <w:rsid w:val="73C1313E"/>
    <w:rsid w:val="741C5E0B"/>
    <w:rsid w:val="748C2FE4"/>
    <w:rsid w:val="74D0186A"/>
    <w:rsid w:val="74D63CE6"/>
    <w:rsid w:val="74FF2EAF"/>
    <w:rsid w:val="758B206A"/>
    <w:rsid w:val="758E3515"/>
    <w:rsid w:val="760F7505"/>
    <w:rsid w:val="763F0A12"/>
    <w:rsid w:val="765F50BE"/>
    <w:rsid w:val="768260D0"/>
    <w:rsid w:val="76B11077"/>
    <w:rsid w:val="76D44951"/>
    <w:rsid w:val="76D812DE"/>
    <w:rsid w:val="76E36322"/>
    <w:rsid w:val="77126772"/>
    <w:rsid w:val="77274E70"/>
    <w:rsid w:val="77770AF7"/>
    <w:rsid w:val="77C37683"/>
    <w:rsid w:val="784838D5"/>
    <w:rsid w:val="78627B11"/>
    <w:rsid w:val="78857264"/>
    <w:rsid w:val="788C4C0D"/>
    <w:rsid w:val="789014DC"/>
    <w:rsid w:val="78D06AF3"/>
    <w:rsid w:val="790824D7"/>
    <w:rsid w:val="79254583"/>
    <w:rsid w:val="79273E57"/>
    <w:rsid w:val="797716C8"/>
    <w:rsid w:val="798F1E30"/>
    <w:rsid w:val="799C2A97"/>
    <w:rsid w:val="79F8620F"/>
    <w:rsid w:val="79FF515B"/>
    <w:rsid w:val="7A0E5017"/>
    <w:rsid w:val="7A185AAC"/>
    <w:rsid w:val="7A212F47"/>
    <w:rsid w:val="7A72359E"/>
    <w:rsid w:val="7A911ED0"/>
    <w:rsid w:val="7AA44E6B"/>
    <w:rsid w:val="7ACC098B"/>
    <w:rsid w:val="7B784071"/>
    <w:rsid w:val="7BAF2BD8"/>
    <w:rsid w:val="7BF7017E"/>
    <w:rsid w:val="7BF726AE"/>
    <w:rsid w:val="7C051602"/>
    <w:rsid w:val="7CC332F7"/>
    <w:rsid w:val="7CC83BA3"/>
    <w:rsid w:val="7CD04395"/>
    <w:rsid w:val="7D225061"/>
    <w:rsid w:val="7D2A2168"/>
    <w:rsid w:val="7D4B7B6F"/>
    <w:rsid w:val="7DC527F4"/>
    <w:rsid w:val="7DEE39F6"/>
    <w:rsid w:val="7DF6453D"/>
    <w:rsid w:val="7E9F11B4"/>
    <w:rsid w:val="7EAB7C61"/>
    <w:rsid w:val="7EB663A9"/>
    <w:rsid w:val="7F23772F"/>
    <w:rsid w:val="7FA6047C"/>
    <w:rsid w:val="7FBB25A0"/>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annotation text"/>
    <w:basedOn w:val="1"/>
    <w:semiHidden/>
    <w:unhideWhenUsed/>
    <w:qFormat/>
    <w:uiPriority w:val="99"/>
    <w:pPr>
      <w:jc w:val="left"/>
    </w:pPr>
  </w:style>
  <w:style w:type="paragraph" w:styleId="4">
    <w:name w:val="Body Text"/>
    <w:basedOn w:val="1"/>
    <w:next w:val="5"/>
    <w:qFormat/>
    <w:uiPriority w:val="99"/>
    <w:pPr>
      <w:spacing w:after="120"/>
    </w:pPr>
  </w:style>
  <w:style w:type="paragraph" w:styleId="5">
    <w:name w:val="toc 5"/>
    <w:basedOn w:val="1"/>
    <w:next w:val="1"/>
    <w:qFormat/>
    <w:uiPriority w:val="0"/>
    <w:pPr>
      <w:ind w:left="1680" w:leftChars="800"/>
    </w:pPr>
    <w:rPr>
      <w:rFonts w:ascii="Times New Roman" w:hAnsi="Times New Roman"/>
    </w:rPr>
  </w:style>
  <w:style w:type="paragraph" w:styleId="6">
    <w:name w:val="Body Text Indent"/>
    <w:basedOn w:val="1"/>
    <w:unhideWhenUsed/>
    <w:qFormat/>
    <w:uiPriority w:val="0"/>
    <w:pPr>
      <w:spacing w:beforeLines="0" w:afterLines="0" w:line="660" w:lineRule="exact"/>
      <w:ind w:firstLine="627" w:firstLineChars="196"/>
    </w:pPr>
    <w:rPr>
      <w:rFonts w:hint="eastAsia" w:ascii="仿宋_GB2312" w:eastAsia="仿宋_GB2312"/>
      <w:sz w:val="32"/>
    </w:rPr>
  </w:style>
  <w:style w:type="paragraph" w:styleId="7">
    <w:name w:val="Balloon Text"/>
    <w:basedOn w:val="1"/>
    <w:link w:val="20"/>
    <w:semiHidden/>
    <w:unhideWhenUsed/>
    <w:qFormat/>
    <w:uiPriority w:val="99"/>
    <w:rPr>
      <w:sz w:val="18"/>
      <w:szCs w:val="18"/>
    </w:rPr>
  </w:style>
  <w:style w:type="paragraph" w:styleId="8">
    <w:name w:val="footer"/>
    <w:basedOn w:val="1"/>
    <w:next w:val="2"/>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qFormat/>
    <w:uiPriority w:val="0"/>
    <w:pPr>
      <w:snapToGrid w:val="0"/>
      <w:jc w:val="left"/>
    </w:pPr>
    <w:rPr>
      <w:sz w:val="18"/>
      <w:szCs w:val="18"/>
    </w:rPr>
  </w:style>
  <w:style w:type="paragraph" w:styleId="11">
    <w:name w:val="Normal (Web)"/>
    <w:basedOn w:val="1"/>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2">
    <w:name w:val="Body Text First Indent 2"/>
    <w:basedOn w:val="6"/>
    <w:next w:val="1"/>
    <w:unhideWhenUsed/>
    <w:qFormat/>
    <w:uiPriority w:val="0"/>
    <w:pPr>
      <w:spacing w:beforeLines="0" w:afterLines="0"/>
      <w:ind w:firstLine="200" w:firstLineChars="200"/>
    </w:pPr>
    <w:rPr>
      <w:rFonts w:hint="eastAsia" w:ascii="Calibri" w:hAnsi="Calibri"/>
      <w:sz w:val="36"/>
    </w:rPr>
  </w:style>
  <w:style w:type="character" w:styleId="15">
    <w:name w:val="page number"/>
    <w:basedOn w:val="14"/>
    <w:qFormat/>
    <w:uiPriority w:val="0"/>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批注框文本 Char"/>
    <w:basedOn w:val="14"/>
    <w:link w:val="7"/>
    <w:semiHidden/>
    <w:qFormat/>
    <w:uiPriority w:val="99"/>
    <w:rPr>
      <w:sz w:val="18"/>
      <w:szCs w:val="18"/>
    </w:rPr>
  </w:style>
  <w:style w:type="character" w:customStyle="1" w:styleId="21">
    <w:name w:val="font01"/>
    <w:basedOn w:val="14"/>
    <w:qFormat/>
    <w:uiPriority w:val="0"/>
    <w:rPr>
      <w:rFonts w:hint="eastAsia" w:ascii="宋体" w:hAnsi="宋体" w:eastAsia="宋体" w:cs="宋体"/>
      <w:color w:val="000000"/>
      <w:sz w:val="22"/>
      <w:szCs w:val="22"/>
      <w:u w:val="none"/>
    </w:rPr>
  </w:style>
  <w:style w:type="character" w:customStyle="1" w:styleId="22">
    <w:name w:val="font21"/>
    <w:basedOn w:val="14"/>
    <w:qFormat/>
    <w:uiPriority w:val="0"/>
    <w:rPr>
      <w:rFonts w:hint="eastAsia" w:ascii="宋体" w:hAnsi="宋体" w:eastAsia="宋体" w:cs="宋体"/>
      <w:color w:val="000000"/>
      <w:sz w:val="24"/>
      <w:szCs w:val="24"/>
      <w:u w:val="none"/>
    </w:rPr>
  </w:style>
  <w:style w:type="character" w:customStyle="1" w:styleId="23">
    <w:name w:val="font11"/>
    <w:basedOn w:val="14"/>
    <w:qFormat/>
    <w:uiPriority w:val="0"/>
    <w:rPr>
      <w:rFonts w:hint="eastAsia" w:ascii="宋体" w:hAnsi="宋体" w:eastAsia="宋体" w:cs="宋体"/>
      <w:color w:val="000000"/>
      <w:sz w:val="24"/>
      <w:szCs w:val="24"/>
      <w:u w:val="none"/>
    </w:rPr>
  </w:style>
  <w:style w:type="paragraph" w:customStyle="1" w:styleId="24">
    <w:name w:val="BodyText1I2"/>
    <w:basedOn w:val="25"/>
    <w:next w:val="1"/>
    <w:unhideWhenUsed/>
    <w:qFormat/>
    <w:uiPriority w:val="0"/>
    <w:pPr>
      <w:ind w:firstLine="200" w:firstLineChars="200"/>
    </w:pPr>
    <w:rPr>
      <w:rFonts w:hint="default" w:ascii="Calibri" w:hAnsi="Calibri" w:eastAsia="仿宋_GB2312"/>
      <w:sz w:val="36"/>
    </w:rPr>
  </w:style>
  <w:style w:type="paragraph" w:customStyle="1" w:styleId="25">
    <w:name w:val="BodyTextIndent"/>
    <w:basedOn w:val="1"/>
    <w:unhideWhenUsed/>
    <w:qFormat/>
    <w:uiPriority w:val="0"/>
    <w:pPr>
      <w:spacing w:after="120"/>
      <w:ind w:left="420" w:leftChars="200"/>
      <w:textAlignment w:val="baseline"/>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14154</Words>
  <Characters>18811</Characters>
  <Lines>63</Lines>
  <Paragraphs>18</Paragraphs>
  <TotalTime>1</TotalTime>
  <ScaleCrop>false</ScaleCrop>
  <LinksUpToDate>false</LinksUpToDate>
  <CharactersWithSpaces>19429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曦</cp:lastModifiedBy>
  <cp:lastPrinted>2024-09-20T01:30:00Z</cp:lastPrinted>
  <dcterms:modified xsi:type="dcterms:W3CDTF">2024-10-24T14:54:34Z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92C4CC553DA84BD198B4A4FE55B1A89D_13</vt:lpwstr>
  </property>
</Properties>
</file>