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617D7">
      <w:pPr>
        <w:pStyle w:val="20"/>
        <w:jc w:val="center"/>
        <w:rPr>
          <w:sz w:val="56"/>
          <w:szCs w:val="56"/>
        </w:rPr>
      </w:pPr>
    </w:p>
    <w:p w14:paraId="35C3DB78">
      <w:pPr>
        <w:pStyle w:val="20"/>
        <w:jc w:val="center"/>
        <w:rPr>
          <w:sz w:val="56"/>
          <w:szCs w:val="56"/>
        </w:rPr>
      </w:pPr>
    </w:p>
    <w:p w14:paraId="3D43FDD1">
      <w:pPr>
        <w:pStyle w:val="20"/>
        <w:jc w:val="center"/>
        <w:rPr>
          <w:sz w:val="84"/>
          <w:szCs w:val="84"/>
        </w:rPr>
      </w:pPr>
    </w:p>
    <w:p w14:paraId="2B3C5C53">
      <w:pPr>
        <w:pStyle w:val="20"/>
        <w:jc w:val="center"/>
        <w:rPr>
          <w:sz w:val="84"/>
          <w:szCs w:val="84"/>
        </w:rPr>
      </w:pPr>
    </w:p>
    <w:p w14:paraId="41173773">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p>
    <w:p w14:paraId="194FE393">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72"/>
          <w:szCs w:val="72"/>
          <w:lang w:eastAsia="zh-CN"/>
        </w:rPr>
        <w:t>会同县应急管理局</w:t>
      </w:r>
      <w:r>
        <w:rPr>
          <w:rFonts w:hint="eastAsia" w:ascii="方正小标宋_GBK" w:hAnsi="方正小标宋_GBK" w:eastAsia="方正小标宋_GBK" w:cs="方正小标宋_GBK"/>
          <w:sz w:val="72"/>
          <w:szCs w:val="72"/>
        </w:rPr>
        <w:t>部门决算</w:t>
      </w:r>
    </w:p>
    <w:p w14:paraId="44AAE43B">
      <w:pPr>
        <w:pStyle w:val="20"/>
        <w:jc w:val="center"/>
        <w:rPr>
          <w:rFonts w:hint="eastAsia" w:ascii="方正小标宋_GBK" w:hAnsi="方正小标宋_GBK" w:eastAsia="方正小标宋_GBK" w:cs="方正小标宋_GBK"/>
          <w:sz w:val="56"/>
          <w:szCs w:val="56"/>
        </w:rPr>
      </w:pPr>
    </w:p>
    <w:p w14:paraId="3665968F">
      <w:pPr>
        <w:pStyle w:val="20"/>
        <w:jc w:val="center"/>
        <w:rPr>
          <w:sz w:val="56"/>
          <w:szCs w:val="56"/>
        </w:rPr>
      </w:pPr>
    </w:p>
    <w:p w14:paraId="73CAF797">
      <w:pPr>
        <w:pStyle w:val="20"/>
        <w:jc w:val="center"/>
        <w:rPr>
          <w:sz w:val="56"/>
          <w:szCs w:val="56"/>
        </w:rPr>
      </w:pPr>
    </w:p>
    <w:p w14:paraId="5CCE18F3">
      <w:pPr>
        <w:pStyle w:val="20"/>
        <w:jc w:val="center"/>
        <w:rPr>
          <w:sz w:val="56"/>
          <w:szCs w:val="56"/>
        </w:rPr>
      </w:pPr>
    </w:p>
    <w:p w14:paraId="5E17026E">
      <w:pPr>
        <w:pStyle w:val="20"/>
        <w:jc w:val="center"/>
        <w:rPr>
          <w:sz w:val="32"/>
          <w:szCs w:val="32"/>
        </w:rPr>
      </w:pPr>
    </w:p>
    <w:p w14:paraId="11D6D810">
      <w:pPr>
        <w:pStyle w:val="20"/>
        <w:jc w:val="center"/>
        <w:rPr>
          <w:sz w:val="32"/>
          <w:szCs w:val="32"/>
        </w:rPr>
      </w:pPr>
    </w:p>
    <w:p w14:paraId="56FF5151">
      <w:pPr>
        <w:pStyle w:val="20"/>
        <w:jc w:val="center"/>
        <w:rPr>
          <w:sz w:val="32"/>
          <w:szCs w:val="32"/>
        </w:rPr>
      </w:pPr>
    </w:p>
    <w:p w14:paraId="10757879">
      <w:pPr>
        <w:pStyle w:val="20"/>
        <w:jc w:val="center"/>
        <w:rPr>
          <w:sz w:val="32"/>
          <w:szCs w:val="32"/>
        </w:rPr>
      </w:pPr>
    </w:p>
    <w:p w14:paraId="7A722B81">
      <w:pPr>
        <w:pStyle w:val="20"/>
        <w:jc w:val="center"/>
        <w:rPr>
          <w:sz w:val="32"/>
          <w:szCs w:val="32"/>
        </w:rPr>
      </w:pPr>
    </w:p>
    <w:p w14:paraId="470A79EC">
      <w:pPr>
        <w:pStyle w:val="20"/>
        <w:spacing w:line="540" w:lineRule="exact"/>
        <w:jc w:val="center"/>
        <w:rPr>
          <w:sz w:val="56"/>
          <w:szCs w:val="56"/>
        </w:rPr>
      </w:pPr>
    </w:p>
    <w:p w14:paraId="783E46FD">
      <w:pPr>
        <w:pStyle w:val="20"/>
        <w:spacing w:line="500" w:lineRule="exact"/>
        <w:jc w:val="both"/>
        <w:rPr>
          <w:b/>
          <w:sz w:val="36"/>
          <w:szCs w:val="28"/>
        </w:rPr>
      </w:pPr>
    </w:p>
    <w:p w14:paraId="51D19035">
      <w:pPr>
        <w:pStyle w:val="20"/>
        <w:spacing w:line="500" w:lineRule="exact"/>
        <w:jc w:val="center"/>
        <w:rPr>
          <w:rFonts w:hint="eastAsia"/>
          <w:b/>
          <w:sz w:val="36"/>
          <w:szCs w:val="28"/>
        </w:rPr>
      </w:pPr>
    </w:p>
    <w:p w14:paraId="6D96D56F">
      <w:pPr>
        <w:pStyle w:val="20"/>
        <w:spacing w:line="500" w:lineRule="exact"/>
        <w:jc w:val="center"/>
        <w:rPr>
          <w:b/>
          <w:sz w:val="36"/>
          <w:szCs w:val="28"/>
        </w:rPr>
      </w:pPr>
      <w:r>
        <w:rPr>
          <w:rFonts w:hint="eastAsia"/>
          <w:b/>
          <w:sz w:val="36"/>
          <w:szCs w:val="28"/>
        </w:rPr>
        <w:t>目录</w:t>
      </w:r>
    </w:p>
    <w:p w14:paraId="5FD1A64B">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应急管理局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3E2E3171">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FA36ADB">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460E29E">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BFBBA91">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E163442">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86FEC7A">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D095828">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787FC27">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2BFD247">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60645D8">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5483110">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9AE8B44">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994017F">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B83C359">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F622E9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69BE31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C53E6F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E482CA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D5DB96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7D913C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51BC3F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1DC0A7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153B23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AF2BF1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0439F75">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6C8FD17">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42C6E20D">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F8880AD">
      <w:pPr>
        <w:pStyle w:val="20"/>
        <w:spacing w:line="500" w:lineRule="exact"/>
        <w:rPr>
          <w:rFonts w:hint="eastAsia" w:ascii="黑体" w:hAnsi="黑体" w:eastAsia="黑体" w:cs="黑体"/>
          <w:b w:val="0"/>
          <w:bCs/>
          <w:sz w:val="28"/>
          <w:szCs w:val="28"/>
        </w:rPr>
      </w:pPr>
      <w:r>
        <w:rPr>
          <w:rFonts w:hint="eastAsia" w:ascii="黑体" w:hAnsi="黑体" w:eastAsia="黑体" w:cs="黑体"/>
          <w:b w:val="0"/>
          <w:bCs/>
          <w:color w:val="000000"/>
          <w:kern w:val="0"/>
          <w:sz w:val="28"/>
          <w:szCs w:val="28"/>
        </w:rPr>
        <w:t>第五部分</w:t>
      </w:r>
      <w:r>
        <w:rPr>
          <w:rFonts w:hint="eastAsia" w:hAnsi="黑体" w:cs="黑体"/>
          <w:b w:val="0"/>
          <w:bCs/>
          <w:color w:val="000000"/>
          <w:kern w:val="0"/>
          <w:sz w:val="28"/>
          <w:szCs w:val="28"/>
          <w:lang w:val="en-US" w:eastAsia="zh-CN"/>
        </w:rPr>
        <w:t xml:space="preserve"> </w:t>
      </w:r>
      <w:r>
        <w:rPr>
          <w:rFonts w:hint="eastAsia" w:ascii="黑体" w:hAnsi="黑体" w:eastAsia="黑体" w:cs="黑体"/>
          <w:b w:val="0"/>
          <w:bCs/>
          <w:color w:val="000000"/>
          <w:kern w:val="0"/>
          <w:sz w:val="28"/>
          <w:szCs w:val="28"/>
        </w:rPr>
        <w:t>附件</w:t>
      </w:r>
    </w:p>
    <w:p w14:paraId="719D81CA">
      <w:pPr>
        <w:jc w:val="center"/>
        <w:rPr>
          <w:sz w:val="72"/>
          <w:szCs w:val="72"/>
        </w:rPr>
      </w:pPr>
    </w:p>
    <w:p w14:paraId="62A997BC">
      <w:pPr>
        <w:jc w:val="center"/>
        <w:rPr>
          <w:sz w:val="72"/>
          <w:szCs w:val="72"/>
        </w:rPr>
      </w:pPr>
    </w:p>
    <w:p w14:paraId="28FDC408">
      <w:pPr>
        <w:jc w:val="center"/>
        <w:rPr>
          <w:sz w:val="72"/>
          <w:szCs w:val="72"/>
        </w:rPr>
      </w:pPr>
    </w:p>
    <w:p w14:paraId="1A8D9972">
      <w:pPr>
        <w:jc w:val="center"/>
        <w:rPr>
          <w:sz w:val="72"/>
          <w:szCs w:val="72"/>
        </w:rPr>
      </w:pPr>
    </w:p>
    <w:p w14:paraId="3DF8B909">
      <w:pPr>
        <w:rPr>
          <w:rFonts w:hint="eastAsia" w:ascii="方正小标宋_GBK" w:hAnsi="方正小标宋_GBK" w:eastAsia="方正小标宋_GBK" w:cs="方正小标宋_GBK"/>
          <w:sz w:val="72"/>
          <w:szCs w:val="72"/>
        </w:rPr>
      </w:pPr>
    </w:p>
    <w:p w14:paraId="38C20AE1">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14:paraId="791EDC0C">
      <w:pPr>
        <w:pStyle w:val="20"/>
        <w:jc w:val="center"/>
        <w:rPr>
          <w:rFonts w:hint="eastAsia" w:ascii="方正小标宋_GBK" w:hAnsi="方正小标宋_GBK" w:eastAsia="方正小标宋_GBK" w:cs="方正小标宋_GBK"/>
          <w:sz w:val="72"/>
          <w:szCs w:val="72"/>
        </w:rPr>
      </w:pPr>
    </w:p>
    <w:p w14:paraId="2CFF2F12">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会同县应急管理局部门</w:t>
      </w:r>
      <w:r>
        <w:rPr>
          <w:rFonts w:hint="eastAsia" w:ascii="方正小标宋_GBK" w:hAnsi="方正小标宋_GBK" w:eastAsia="方正小标宋_GBK" w:cs="方正小标宋_GBK"/>
          <w:sz w:val="72"/>
          <w:szCs w:val="72"/>
        </w:rPr>
        <w:t>概况</w:t>
      </w:r>
    </w:p>
    <w:p w14:paraId="4296D64A">
      <w:pPr>
        <w:jc w:val="center"/>
        <w:rPr>
          <w:rFonts w:hint="eastAsia" w:ascii="方正小标宋_GBK" w:hAnsi="方正小标宋_GBK" w:eastAsia="方正小标宋_GBK" w:cs="方正小标宋_GBK"/>
          <w:sz w:val="72"/>
          <w:szCs w:val="72"/>
        </w:rPr>
      </w:pPr>
    </w:p>
    <w:p w14:paraId="481BA52E">
      <w:pPr>
        <w:jc w:val="center"/>
        <w:rPr>
          <w:rFonts w:hint="eastAsia" w:ascii="方正小标宋_GBK" w:hAnsi="方正小标宋_GBK" w:eastAsia="方正小标宋_GBK" w:cs="方正小标宋_GBK"/>
          <w:sz w:val="72"/>
          <w:szCs w:val="72"/>
        </w:rPr>
      </w:pPr>
    </w:p>
    <w:p w14:paraId="090DBC71">
      <w:pPr>
        <w:jc w:val="center"/>
        <w:rPr>
          <w:sz w:val="72"/>
          <w:szCs w:val="72"/>
        </w:rPr>
      </w:pPr>
    </w:p>
    <w:p w14:paraId="426BEDC3">
      <w:pPr>
        <w:jc w:val="center"/>
        <w:rPr>
          <w:sz w:val="72"/>
          <w:szCs w:val="72"/>
        </w:rPr>
      </w:pPr>
    </w:p>
    <w:p w14:paraId="3F044514">
      <w:pPr>
        <w:jc w:val="center"/>
        <w:rPr>
          <w:sz w:val="72"/>
          <w:szCs w:val="72"/>
        </w:rPr>
      </w:pPr>
    </w:p>
    <w:p w14:paraId="3F359AF5">
      <w:pPr>
        <w:jc w:val="center"/>
        <w:rPr>
          <w:sz w:val="72"/>
          <w:szCs w:val="72"/>
        </w:rPr>
      </w:pPr>
    </w:p>
    <w:p w14:paraId="45065371">
      <w:pPr>
        <w:pStyle w:val="21"/>
        <w:keepNext w:val="0"/>
        <w:keepLines w:val="0"/>
        <w:pageBreakBefore w:val="0"/>
        <w:numPr>
          <w:ilvl w:val="0"/>
          <w:numId w:val="0"/>
        </w:numPr>
        <w:kinsoku/>
        <w:wordWrap/>
        <w:overflowPunct/>
        <w:topLinePunct w:val="0"/>
        <w:autoSpaceDE/>
        <w:autoSpaceDN/>
        <w:bidi w:val="0"/>
        <w:adjustRightInd/>
        <w:snapToGrid/>
        <w:spacing w:line="500" w:lineRule="atLeast"/>
        <w:ind w:leftChars="250" w:firstLine="320" w:firstLineChars="1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2880EE02">
      <w:pPr>
        <w:keepNext w:val="0"/>
        <w:keepLines w:val="0"/>
        <w:pageBreakBefore w:val="0"/>
        <w:kinsoku/>
        <w:wordWrap/>
        <w:overflowPunct/>
        <w:topLinePunct w:val="0"/>
        <w:autoSpaceDE/>
        <w:autoSpaceDN/>
        <w:bidi w:val="0"/>
        <w:adjustRightInd/>
        <w:snapToGrid/>
        <w:spacing w:beforeAutospacing="0" w:afterAutospacing="0" w:line="500" w:lineRule="atLeast"/>
        <w:ind w:firstLine="800" w:firstLineChars="250"/>
        <w:textAlignment w:val="auto"/>
        <w:rPr>
          <w:rFonts w:hint="eastAsia" w:ascii="仿宋" w:hAnsi="仿宋" w:eastAsia="仿宋" w:cs="仿宋"/>
          <w:bCs/>
          <w:kern w:val="0"/>
          <w:sz w:val="32"/>
          <w:szCs w:val="32"/>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负责应急管理工作，指导全县各乡镇各部门应对安全生产类、自然灾害类等突发事件和综合防灾减灾救灾工作。负责安全生产综合监督管理和矿山、危险化学品、烟花爆竹行业安全生产监督管理工作。</w:t>
      </w:r>
    </w:p>
    <w:p w14:paraId="723240FB">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贯彻实施相关法律法规、部门规章、规程和标准，组织编制全县应急体系建设、安全生产和综合防灾减灾规划，组织起草相关规范性文件、规章草案，组织拟订相关政策、规程和标准并监督实施。</w:t>
      </w:r>
    </w:p>
    <w:p w14:paraId="7B9B177A">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指导应急预案体系建设，建立完善事故灾难和自然灾害分级应对制度，组织编制会同县总体应急预案和安全生产类、自然灾害类专项预案，综合协调应急预案衔接工作，组织开展预案演练，推动应急避难设施建设。</w:t>
      </w:r>
    </w:p>
    <w:p w14:paraId="510BAE0C">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牵头推进全县统一的应急管理信息系统建设，负责信息传输渠道的规划和布局，建立监测预警和灾情报告制度，健全自然灾害信息资源获取和共享机制，依法统一发布灾情。</w:t>
      </w:r>
    </w:p>
    <w:p w14:paraId="4B5F967A">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组织指导协调安全生产类、自然灾害类等突发事件应急救援，承担县应对较大灾害指挥部工作，综合研判突发事件发展态势并提出应对建议，协助县委、县政府指定的负责同志组织一般及以上灾害应急处置工作。</w:t>
      </w:r>
    </w:p>
    <w:p w14:paraId="570129A4">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统一协调指挥各类应急专业队伍，建立应急协调联动机制，推进指挥平台对接，负责做好解放军和武警部队参与应急救援相关衔接工作。</w:t>
      </w:r>
    </w:p>
    <w:p w14:paraId="1C5CBB3C">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7、</w:t>
      </w:r>
      <w:r>
        <w:rPr>
          <w:rFonts w:hint="eastAsia" w:ascii="仿宋" w:hAnsi="仿宋" w:eastAsia="仿宋" w:cs="仿宋"/>
          <w:color w:val="333333"/>
          <w:sz w:val="32"/>
          <w:szCs w:val="32"/>
        </w:rPr>
        <w:t>统筹全县应急救援力量建设，负责消防、森林和草原火灾扑救、抗洪抢险、地震和地质灾害救援、生产安全事故救援等专业应急救援力量建设，依权限做好驻会国家综合性应急救援队伍建设的相关工作，指导地方及社会应急救援力量建设。</w:t>
      </w:r>
    </w:p>
    <w:p w14:paraId="0DAE18D3">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负责全县消防管理有关工作，指导、监督全县消防管理工作，指导全县火灾预防、火灾扑救等工作。</w:t>
      </w:r>
    </w:p>
    <w:p w14:paraId="12E14E88">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9、</w:t>
      </w:r>
      <w:r>
        <w:rPr>
          <w:rFonts w:hint="eastAsia" w:ascii="仿宋" w:hAnsi="仿宋" w:eastAsia="仿宋" w:cs="仿宋"/>
          <w:color w:val="333333"/>
          <w:sz w:val="32"/>
          <w:szCs w:val="32"/>
        </w:rPr>
        <w:t>指导协调全县森林和草原火灾、水旱灾害、地震和地质灾害等防治工作，负责自然灾害综合监测预警工作，指导开展自然灾害综合风险评估工作。</w:t>
      </w:r>
    </w:p>
    <w:p w14:paraId="0661B248">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10、</w:t>
      </w:r>
      <w:r>
        <w:rPr>
          <w:rFonts w:hint="eastAsia" w:ascii="仿宋" w:hAnsi="仿宋" w:eastAsia="仿宋" w:cs="仿宋"/>
          <w:color w:val="333333"/>
          <w:sz w:val="32"/>
          <w:szCs w:val="32"/>
        </w:rPr>
        <w:t>组织协调灾害救助工作，组织指导灾情核查、损失评估、救灾捐赠工作，按权限管理、分配中央、省、市下达和县级救灾款物并监督使用。</w:t>
      </w:r>
    </w:p>
    <w:p w14:paraId="376CB49A">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11、</w:t>
      </w:r>
      <w:r>
        <w:rPr>
          <w:rFonts w:hint="eastAsia" w:ascii="仿宋" w:hAnsi="仿宋" w:eastAsia="仿宋" w:cs="仿宋"/>
          <w:color w:val="333333"/>
          <w:sz w:val="32"/>
          <w:szCs w:val="32"/>
        </w:rPr>
        <w:t>依法行使安全生产综合监督管理职权，指导协调、监督检查县政府有关部门和各乡镇政府安全生产工作，组织开展安全生产巡查、考核工作。承担县安全生产委员会办公室日常工作。</w:t>
      </w:r>
    </w:p>
    <w:p w14:paraId="6A32727B">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12、</w:t>
      </w:r>
      <w:r>
        <w:rPr>
          <w:rFonts w:hint="eastAsia" w:ascii="仿宋" w:hAnsi="仿宋" w:eastAsia="仿宋" w:cs="仿宋"/>
          <w:color w:val="333333"/>
          <w:sz w:val="32"/>
          <w:szCs w:val="32"/>
        </w:rPr>
        <w:t>按照分级、属地原则，依法监督检查矿山、危险化学品、烟花爆竹等行业生产经营单位贯彻执行安全生产法律法规情况及其安全生产条件和有关设备（特种设备除外）、材料、劳动防护用品的安全生产管理工作。负责监督管理矿山、危险化学品、烟花爆竹行业县属企业安全生产工作。依法组织并指导监督实施安全生产准入制度。负责危险化学品安全监督管理综合工作和烟花爆竹安全生产监督管理工作。</w:t>
      </w:r>
    </w:p>
    <w:p w14:paraId="02CDFB98">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13、</w:t>
      </w:r>
      <w:r>
        <w:rPr>
          <w:rFonts w:hint="eastAsia" w:ascii="仿宋" w:hAnsi="仿宋" w:eastAsia="仿宋" w:cs="仿宋"/>
          <w:color w:val="333333"/>
          <w:sz w:val="32"/>
          <w:szCs w:val="32"/>
        </w:rPr>
        <w:t>负责全县煤矿安全生产地方监管和煤矿安全基础管理监督指导工作。</w:t>
      </w:r>
    </w:p>
    <w:p w14:paraId="360E95C6">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14、</w:t>
      </w:r>
      <w:r>
        <w:rPr>
          <w:rFonts w:hint="eastAsia" w:ascii="仿宋" w:hAnsi="仿宋" w:eastAsia="仿宋" w:cs="仿宋"/>
          <w:color w:val="333333"/>
          <w:sz w:val="32"/>
          <w:szCs w:val="32"/>
        </w:rPr>
        <w:t>依法组织指导生产安全事故调查处理，监督事故查处和责任追究落实情况。组织开展自然灾害类突发事件的调查评估工作。</w:t>
      </w:r>
    </w:p>
    <w:p w14:paraId="4573A0F6">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15、</w:t>
      </w:r>
      <w:r>
        <w:rPr>
          <w:rFonts w:hint="eastAsia" w:ascii="仿宋" w:hAnsi="仿宋" w:eastAsia="仿宋" w:cs="仿宋"/>
          <w:color w:val="333333"/>
          <w:sz w:val="32"/>
          <w:szCs w:val="32"/>
        </w:rPr>
        <w:t>开展应急管理对外交流与合作，组织参与安全生产类、自然灾害类等突发事件的对外救援工作。</w:t>
      </w:r>
    </w:p>
    <w:p w14:paraId="4D36F662">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16、</w:t>
      </w:r>
      <w:r>
        <w:rPr>
          <w:rFonts w:hint="eastAsia" w:ascii="仿宋" w:hAnsi="仿宋" w:eastAsia="仿宋" w:cs="仿宋"/>
          <w:color w:val="333333"/>
          <w:sz w:val="32"/>
          <w:szCs w:val="32"/>
        </w:rPr>
        <w:t>制定全县应急物资储备和应急救援装备规划并组织实施，会同县发展和改革局等部门建立健全应急物资信息平台和调拨制度，在救灾时统一调度。</w:t>
      </w:r>
    </w:p>
    <w:p w14:paraId="77E1710D">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17、</w:t>
      </w:r>
      <w:r>
        <w:rPr>
          <w:rFonts w:hint="eastAsia" w:ascii="仿宋" w:hAnsi="仿宋" w:eastAsia="仿宋" w:cs="仿宋"/>
          <w:color w:val="333333"/>
          <w:sz w:val="32"/>
          <w:szCs w:val="32"/>
        </w:rPr>
        <w:t>负责应急管理、安全生产宣传教育和培训工作，组织指导应急管理、安全生产的科学技术研究、推广应用和信息化建设工作。</w:t>
      </w:r>
    </w:p>
    <w:p w14:paraId="5EFA1935">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18、</w:t>
      </w:r>
      <w:r>
        <w:rPr>
          <w:rFonts w:hint="eastAsia" w:ascii="仿宋" w:hAnsi="仿宋" w:eastAsia="仿宋" w:cs="仿宋"/>
          <w:color w:val="333333"/>
          <w:sz w:val="32"/>
          <w:szCs w:val="32"/>
        </w:rPr>
        <w:t>承担县防汛抗旱指挥部日常工作，协调县防汛抗旱指挥部成员单位的相关工作，组织执行国家防汛抗旱总指挥部、相关流域防汛抗旱指挥机构和省、市、县防汛抗旱指挥部的指示、命令。</w:t>
      </w:r>
    </w:p>
    <w:p w14:paraId="6C7DE84E">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19、</w:t>
      </w:r>
      <w:r>
        <w:rPr>
          <w:rFonts w:hint="eastAsia" w:ascii="仿宋" w:hAnsi="仿宋" w:eastAsia="仿宋" w:cs="仿宋"/>
          <w:color w:val="333333"/>
          <w:sz w:val="32"/>
          <w:szCs w:val="32"/>
        </w:rPr>
        <w:t>监督检查指导特种作业人员（特种设备作业人员除外）和危险物品的生产、经营、储存单位以及矿山、金属冶炼等单位主要负责人、安全生产管理人员的安全资格考核工作，监督检查指导工矿商贸生产经营单位安全生产教育培训工作。监督管理安全生产社会中介机构和安全评价工作。</w:t>
      </w:r>
    </w:p>
    <w:p w14:paraId="48E9F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800" w:firstLineChars="250"/>
        <w:jc w:val="both"/>
        <w:textAlignment w:val="auto"/>
        <w:rPr>
          <w:rFonts w:hint="eastAsia" w:ascii="仿宋" w:hAnsi="仿宋" w:eastAsia="仿宋" w:cs="仿宋"/>
          <w:sz w:val="28"/>
          <w:szCs w:val="32"/>
        </w:rPr>
      </w:pP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完成县委、县政府交办的其他任务。</w:t>
      </w:r>
    </w:p>
    <w:p w14:paraId="7C8E70B5">
      <w:pPr>
        <w:keepNext w:val="0"/>
        <w:keepLines w:val="0"/>
        <w:pageBreakBefore w:val="0"/>
        <w:widowControl/>
        <w:kinsoku/>
        <w:wordWrap/>
        <w:overflowPunct/>
        <w:topLinePunct w:val="0"/>
        <w:autoSpaceDE/>
        <w:autoSpaceDN/>
        <w:bidi w:val="0"/>
        <w:adjustRightInd/>
        <w:snapToGrid/>
        <w:spacing w:line="500" w:lineRule="atLeast"/>
        <w:ind w:firstLine="800" w:firstLineChars="25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w:t>
      </w:r>
      <w:r>
        <w:rPr>
          <w:rFonts w:hint="eastAsia" w:ascii="黑体" w:hAnsi="黑体" w:eastAsia="黑体" w:cs="黑体"/>
          <w:b/>
          <w:bCs w:val="0"/>
          <w:kern w:val="0"/>
          <w:sz w:val="32"/>
          <w:szCs w:val="32"/>
        </w:rPr>
        <w:t>单位</w:t>
      </w:r>
      <w:r>
        <w:rPr>
          <w:rFonts w:hint="eastAsia" w:ascii="黑体" w:hAnsi="黑体" w:eastAsia="黑体" w:cs="黑体"/>
          <w:b w:val="0"/>
          <w:bCs/>
          <w:kern w:val="0"/>
          <w:sz w:val="32"/>
          <w:szCs w:val="32"/>
        </w:rPr>
        <w:t>构成</w:t>
      </w:r>
    </w:p>
    <w:p w14:paraId="0F46A903">
      <w:pPr>
        <w:keepNext w:val="0"/>
        <w:keepLines w:val="0"/>
        <w:pageBreakBefore w:val="0"/>
        <w:kinsoku/>
        <w:wordWrap/>
        <w:overflowPunct/>
        <w:topLinePunct w:val="0"/>
        <w:autoSpaceDE/>
        <w:autoSpaceDN/>
        <w:bidi w:val="0"/>
        <w:adjustRightInd/>
        <w:snapToGrid/>
        <w:spacing w:beforeAutospacing="0" w:afterAutospacing="0" w:line="500" w:lineRule="atLeast"/>
        <w:ind w:firstLine="800" w:firstLineChars="250"/>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bCs/>
          <w:kern w:val="0"/>
          <w:sz w:val="32"/>
          <w:szCs w:val="32"/>
        </w:rPr>
        <w:t>（一）内设机构设置。</w:t>
      </w:r>
      <w:r>
        <w:rPr>
          <w:rFonts w:hint="eastAsia" w:ascii="仿宋" w:hAnsi="仿宋" w:eastAsia="仿宋" w:cs="仿宋"/>
          <w:sz w:val="32"/>
          <w:szCs w:val="32"/>
          <w:lang w:eastAsia="zh-CN"/>
        </w:rPr>
        <w:t>应急管理局设有职能股室</w:t>
      </w:r>
      <w:r>
        <w:rPr>
          <w:rFonts w:hint="eastAsia" w:ascii="仿宋" w:hAnsi="仿宋" w:eastAsia="仿宋" w:cs="仿宋"/>
          <w:sz w:val="32"/>
          <w:szCs w:val="32"/>
        </w:rPr>
        <w:t>19个:</w:t>
      </w:r>
      <w:r>
        <w:rPr>
          <w:rFonts w:hint="eastAsia" w:ascii="仿宋" w:hAnsi="仿宋" w:eastAsia="仿宋" w:cs="仿宋"/>
          <w:color w:val="333333"/>
          <w:sz w:val="32"/>
          <w:szCs w:val="32"/>
        </w:rPr>
        <w:t>1.政工室。2.办公室（新闻宣传股、规划财务股）。3.应急指挥中心（安全生产综合协调股）。4.防汛抗旱股（火灾防治管理股）。5.政策法规和行政审批股。6.安全监督管理股（矿山和工贸行业安全监督管理股、危险化学品安全监督管理股、烟花爆竹安全监督管理股）。7.救援协调和预案管理股（救灾和物资保障股、风险监测和综合减灾股、地震和地质灾害救援股）。8.教育训练和培训监督考核股（调查评估和统计股）。</w:t>
      </w:r>
      <w:r>
        <w:rPr>
          <w:rFonts w:hint="eastAsia" w:ascii="仿宋" w:hAnsi="仿宋" w:eastAsia="仿宋" w:cs="仿宋"/>
          <w:sz w:val="32"/>
          <w:szCs w:val="32"/>
        </w:rPr>
        <w:t>二级事业机构2个：1.信息中心；2.安全生产执法大队。</w:t>
      </w:r>
    </w:p>
    <w:p w14:paraId="6AF39847">
      <w:pPr>
        <w:keepNext w:val="0"/>
        <w:keepLines w:val="0"/>
        <w:pageBreakBefore w:val="0"/>
        <w:widowControl/>
        <w:kinsoku/>
        <w:wordWrap/>
        <w:overflowPunct/>
        <w:topLinePunct w:val="0"/>
        <w:autoSpaceDE/>
        <w:autoSpaceDN/>
        <w:bidi w:val="0"/>
        <w:adjustRightInd/>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bCs/>
          <w:kern w:val="0"/>
          <w:sz w:val="32"/>
          <w:szCs w:val="32"/>
        </w:rPr>
        <w:t>（二）决算单位构成。</w:t>
      </w:r>
      <w:r>
        <w:rPr>
          <w:rFonts w:hint="eastAsia" w:ascii="仿宋" w:hAnsi="仿宋" w:eastAsia="仿宋" w:cs="仿宋"/>
          <w:sz w:val="32"/>
          <w:szCs w:val="32"/>
          <w:lang w:eastAsia="zh-CN"/>
        </w:rPr>
        <w:t>应急管理局</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年部门决算公开单位构成</w:t>
      </w:r>
      <w:r>
        <w:rPr>
          <w:rFonts w:hint="eastAsia" w:ascii="仿宋" w:hAnsi="仿宋" w:eastAsia="仿宋" w:cs="仿宋"/>
          <w:bCs/>
          <w:kern w:val="0"/>
          <w:sz w:val="32"/>
          <w:szCs w:val="32"/>
          <w:lang w:eastAsia="zh-CN"/>
        </w:rPr>
        <w:t>只</w:t>
      </w:r>
      <w:r>
        <w:rPr>
          <w:rFonts w:hint="eastAsia" w:ascii="仿宋" w:hAnsi="仿宋" w:eastAsia="仿宋" w:cs="仿宋"/>
          <w:bCs/>
          <w:kern w:val="0"/>
          <w:sz w:val="32"/>
          <w:szCs w:val="32"/>
        </w:rPr>
        <w:t>包括单位本级</w:t>
      </w:r>
      <w:r>
        <w:rPr>
          <w:rFonts w:hint="eastAsia" w:ascii="仿宋" w:hAnsi="仿宋" w:eastAsia="仿宋" w:cs="仿宋"/>
          <w:bCs/>
          <w:kern w:val="0"/>
          <w:sz w:val="32"/>
          <w:szCs w:val="32"/>
          <w:lang w:eastAsia="zh-CN"/>
        </w:rPr>
        <w:t>。</w:t>
      </w:r>
    </w:p>
    <w:p w14:paraId="467FACFC">
      <w:pPr>
        <w:jc w:val="left"/>
        <w:rPr>
          <w:rFonts w:ascii="仿宋_GB2312" w:eastAsia="仿宋_GB2312" w:hAnsiTheme="minorEastAsia"/>
          <w:sz w:val="28"/>
          <w:szCs w:val="32"/>
        </w:rPr>
      </w:pPr>
    </w:p>
    <w:p w14:paraId="27B67661">
      <w:pPr>
        <w:jc w:val="center"/>
        <w:rPr>
          <w:rFonts w:ascii="黑体" w:hAnsi="黑体" w:eastAsia="黑体"/>
          <w:sz w:val="28"/>
          <w:szCs w:val="28"/>
        </w:rPr>
      </w:pPr>
    </w:p>
    <w:p w14:paraId="435B7170">
      <w:pPr>
        <w:jc w:val="center"/>
        <w:rPr>
          <w:rFonts w:ascii="黑体" w:hAnsi="黑体" w:eastAsia="黑体"/>
          <w:sz w:val="28"/>
          <w:szCs w:val="28"/>
        </w:rPr>
      </w:pPr>
    </w:p>
    <w:p w14:paraId="23891DB8">
      <w:pPr>
        <w:jc w:val="center"/>
        <w:rPr>
          <w:rFonts w:ascii="黑体" w:hAnsi="黑体" w:eastAsia="黑体"/>
          <w:sz w:val="28"/>
          <w:szCs w:val="28"/>
        </w:rPr>
      </w:pPr>
    </w:p>
    <w:p w14:paraId="27A4A844">
      <w:pPr>
        <w:jc w:val="center"/>
        <w:rPr>
          <w:rFonts w:ascii="黑体" w:hAnsi="黑体" w:eastAsia="黑体"/>
          <w:sz w:val="28"/>
          <w:szCs w:val="28"/>
        </w:rPr>
      </w:pPr>
    </w:p>
    <w:p w14:paraId="2C37BB65">
      <w:pPr>
        <w:jc w:val="both"/>
        <w:rPr>
          <w:sz w:val="72"/>
          <w:szCs w:val="72"/>
        </w:rPr>
      </w:pPr>
    </w:p>
    <w:p w14:paraId="22BE642B">
      <w:pPr>
        <w:jc w:val="center"/>
        <w:rPr>
          <w:sz w:val="72"/>
          <w:szCs w:val="72"/>
        </w:rPr>
      </w:pPr>
    </w:p>
    <w:p w14:paraId="4B8EE335">
      <w:pPr>
        <w:pStyle w:val="20"/>
        <w:jc w:val="both"/>
        <w:rPr>
          <w:rFonts w:hint="eastAsia" w:ascii="方正小标宋_GBK" w:hAnsi="方正小标宋_GBK" w:eastAsia="方正小标宋_GBK" w:cs="方正小标宋_GBK"/>
          <w:sz w:val="84"/>
          <w:szCs w:val="84"/>
        </w:rPr>
      </w:pPr>
    </w:p>
    <w:p w14:paraId="7D2D56EA">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第二部分</w:t>
      </w:r>
    </w:p>
    <w:p w14:paraId="45F8FFCC">
      <w:pPr>
        <w:pStyle w:val="20"/>
        <w:jc w:val="center"/>
        <w:rPr>
          <w:rFonts w:hint="eastAsia" w:ascii="方正小标宋_GBK" w:hAnsi="方正小标宋_GBK" w:eastAsia="方正小标宋_GBK" w:cs="方正小标宋_GBK"/>
          <w:sz w:val="72"/>
          <w:szCs w:val="72"/>
        </w:rPr>
      </w:pPr>
    </w:p>
    <w:p w14:paraId="369476FF">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部门决算表</w:t>
      </w:r>
    </w:p>
    <w:p w14:paraId="12F49728">
      <w:pPr>
        <w:jc w:val="center"/>
        <w:rPr>
          <w:sz w:val="72"/>
          <w:szCs w:val="72"/>
        </w:rPr>
      </w:pPr>
    </w:p>
    <w:p w14:paraId="18921878">
      <w:pPr>
        <w:jc w:val="center"/>
        <w:rPr>
          <w:sz w:val="72"/>
          <w:szCs w:val="72"/>
        </w:rPr>
      </w:pPr>
    </w:p>
    <w:p w14:paraId="047A847D">
      <w:pPr>
        <w:jc w:val="center"/>
        <w:rPr>
          <w:sz w:val="72"/>
          <w:szCs w:val="72"/>
        </w:rPr>
      </w:pPr>
    </w:p>
    <w:p w14:paraId="46AC7102">
      <w:pPr>
        <w:jc w:val="center"/>
        <w:rPr>
          <w:sz w:val="72"/>
          <w:szCs w:val="72"/>
        </w:rPr>
      </w:pPr>
    </w:p>
    <w:p w14:paraId="54D5D87D">
      <w:pPr>
        <w:jc w:val="center"/>
        <w:rPr>
          <w:sz w:val="72"/>
          <w:szCs w:val="72"/>
        </w:rPr>
      </w:pPr>
    </w:p>
    <w:p w14:paraId="5205D2D0">
      <w:pPr>
        <w:jc w:val="center"/>
        <w:rPr>
          <w:sz w:val="72"/>
          <w:szCs w:val="72"/>
        </w:rPr>
      </w:pPr>
    </w:p>
    <w:p w14:paraId="4919151E">
      <w:pPr>
        <w:jc w:val="left"/>
        <w:rPr>
          <w:sz w:val="32"/>
          <w:szCs w:val="32"/>
        </w:rPr>
      </w:pPr>
    </w:p>
    <w:p w14:paraId="5DF7046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2"/>
        <w:tblW w:w="15389" w:type="dxa"/>
        <w:tblInd w:w="852" w:type="dxa"/>
        <w:tblLayout w:type="fixed"/>
        <w:tblCellMar>
          <w:top w:w="0" w:type="dxa"/>
          <w:left w:w="0" w:type="dxa"/>
          <w:bottom w:w="0" w:type="dxa"/>
          <w:right w:w="0" w:type="dxa"/>
        </w:tblCellMar>
      </w:tblPr>
      <w:tblGrid>
        <w:gridCol w:w="362"/>
        <w:gridCol w:w="101"/>
        <w:gridCol w:w="1485"/>
        <w:gridCol w:w="1811"/>
        <w:gridCol w:w="1811"/>
        <w:gridCol w:w="1811"/>
        <w:gridCol w:w="1811"/>
        <w:gridCol w:w="1812"/>
        <w:gridCol w:w="1812"/>
        <w:gridCol w:w="1674"/>
        <w:gridCol w:w="899"/>
      </w:tblGrid>
      <w:tr w14:paraId="723F52E9">
        <w:tblPrEx>
          <w:tblCellMar>
            <w:top w:w="0" w:type="dxa"/>
            <w:left w:w="0" w:type="dxa"/>
            <w:bottom w:w="0" w:type="dxa"/>
            <w:right w:w="0" w:type="dxa"/>
          </w:tblCellMar>
        </w:tblPrEx>
        <w:trPr>
          <w:gridAfter w:val="1"/>
          <w:wAfter w:w="899" w:type="dxa"/>
          <w:trHeight w:val="10397" w:hRule="atLeast"/>
        </w:trPr>
        <w:tc>
          <w:tcPr>
            <w:tcW w:w="1449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19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82"/>
              <w:gridCol w:w="3656"/>
              <w:gridCol w:w="964"/>
              <w:gridCol w:w="1725"/>
              <w:gridCol w:w="2370"/>
              <w:gridCol w:w="1057"/>
              <w:gridCol w:w="968"/>
              <w:gridCol w:w="2250"/>
              <w:gridCol w:w="2488"/>
              <w:gridCol w:w="1261"/>
            </w:tblGrid>
            <w:tr w14:paraId="30B2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2582" w:type="dxa"/>
                  <w:tcBorders>
                    <w:top w:val="nil"/>
                    <w:left w:val="nil"/>
                    <w:bottom w:val="nil"/>
                    <w:right w:val="nil"/>
                  </w:tcBorders>
                  <w:shd w:val="clear" w:color="auto" w:fill="auto"/>
                  <w:noWrap/>
                  <w:vAlign w:val="center"/>
                </w:tcPr>
                <w:p w14:paraId="12C9A9FB">
                  <w:pPr>
                    <w:jc w:val="left"/>
                    <w:rPr>
                      <w:rFonts w:hint="eastAsia" w:ascii="黑体" w:hAnsi="宋体" w:eastAsia="黑体" w:cs="黑体"/>
                      <w:i w:val="0"/>
                      <w:color w:val="000000"/>
                      <w:sz w:val="24"/>
                      <w:szCs w:val="24"/>
                      <w:u w:val="none"/>
                    </w:rPr>
                  </w:pPr>
                </w:p>
              </w:tc>
              <w:tc>
                <w:tcPr>
                  <w:tcW w:w="3656" w:type="dxa"/>
                  <w:tcBorders>
                    <w:top w:val="nil"/>
                    <w:left w:val="nil"/>
                    <w:bottom w:val="nil"/>
                    <w:right w:val="nil"/>
                  </w:tcBorders>
                  <w:shd w:val="clear" w:color="auto" w:fill="auto"/>
                  <w:noWrap/>
                  <w:vAlign w:val="center"/>
                </w:tcPr>
                <w:p w14:paraId="244E408A">
                  <w:pPr>
                    <w:jc w:val="left"/>
                    <w:rPr>
                      <w:rFonts w:hint="eastAsia" w:ascii="黑体" w:hAnsi="宋体" w:eastAsia="黑体" w:cs="黑体"/>
                      <w:i w:val="0"/>
                      <w:color w:val="000000"/>
                      <w:sz w:val="24"/>
                      <w:szCs w:val="24"/>
                      <w:u w:val="none"/>
                    </w:rPr>
                  </w:pPr>
                </w:p>
              </w:tc>
              <w:tc>
                <w:tcPr>
                  <w:tcW w:w="964" w:type="dxa"/>
                  <w:tcBorders>
                    <w:top w:val="nil"/>
                    <w:left w:val="nil"/>
                    <w:bottom w:val="nil"/>
                    <w:right w:val="nil"/>
                  </w:tcBorders>
                  <w:shd w:val="clear" w:color="auto" w:fill="auto"/>
                  <w:noWrap/>
                  <w:vAlign w:val="center"/>
                </w:tcPr>
                <w:p w14:paraId="6A3CB1A3">
                  <w:pPr>
                    <w:jc w:val="right"/>
                    <w:rPr>
                      <w:rFonts w:hint="eastAsia" w:ascii="宋体" w:hAnsi="宋体" w:eastAsia="宋体" w:cs="宋体"/>
                      <w:i w:val="0"/>
                      <w:color w:val="000000"/>
                      <w:sz w:val="24"/>
                      <w:szCs w:val="24"/>
                      <w:u w:val="none"/>
                    </w:rPr>
                  </w:pPr>
                </w:p>
              </w:tc>
              <w:tc>
                <w:tcPr>
                  <w:tcW w:w="4095" w:type="dxa"/>
                  <w:gridSpan w:val="2"/>
                  <w:tcBorders>
                    <w:top w:val="nil"/>
                    <w:left w:val="nil"/>
                    <w:bottom w:val="nil"/>
                    <w:right w:val="nil"/>
                  </w:tcBorders>
                  <w:shd w:val="clear" w:color="auto" w:fill="auto"/>
                  <w:noWrap/>
                  <w:vAlign w:val="center"/>
                </w:tcPr>
                <w:p w14:paraId="4C182EE6">
                  <w:pPr>
                    <w:jc w:val="right"/>
                    <w:rPr>
                      <w:rFonts w:hint="eastAsia" w:ascii="宋体" w:hAnsi="宋体" w:eastAsia="宋体" w:cs="宋体"/>
                      <w:i w:val="0"/>
                      <w:color w:val="000000"/>
                      <w:sz w:val="24"/>
                      <w:szCs w:val="24"/>
                      <w:u w:val="none"/>
                    </w:rPr>
                  </w:pPr>
                </w:p>
              </w:tc>
              <w:tc>
                <w:tcPr>
                  <w:tcW w:w="1057" w:type="dxa"/>
                  <w:tcBorders>
                    <w:top w:val="nil"/>
                    <w:left w:val="nil"/>
                    <w:bottom w:val="nil"/>
                    <w:right w:val="nil"/>
                  </w:tcBorders>
                  <w:shd w:val="clear" w:color="auto" w:fill="auto"/>
                  <w:noWrap/>
                  <w:vAlign w:val="center"/>
                </w:tcPr>
                <w:p w14:paraId="333E2AA5">
                  <w:pPr>
                    <w:jc w:val="right"/>
                    <w:rPr>
                      <w:rFonts w:hint="eastAsia" w:ascii="宋体" w:hAnsi="宋体" w:eastAsia="宋体" w:cs="宋体"/>
                      <w:i w:val="0"/>
                      <w:color w:val="000000"/>
                      <w:sz w:val="24"/>
                      <w:szCs w:val="24"/>
                      <w:u w:val="none"/>
                    </w:rPr>
                  </w:pPr>
                </w:p>
              </w:tc>
              <w:tc>
                <w:tcPr>
                  <w:tcW w:w="3218" w:type="dxa"/>
                  <w:gridSpan w:val="2"/>
                  <w:tcBorders>
                    <w:top w:val="nil"/>
                    <w:left w:val="nil"/>
                    <w:bottom w:val="nil"/>
                    <w:right w:val="nil"/>
                  </w:tcBorders>
                  <w:shd w:val="clear" w:color="auto" w:fill="auto"/>
                  <w:noWrap/>
                  <w:vAlign w:val="center"/>
                </w:tcPr>
                <w:p w14:paraId="59F22FC9">
                  <w:pPr>
                    <w:keepNext w:val="0"/>
                    <w:keepLines w:val="0"/>
                    <w:widowControl/>
                    <w:suppressLineNumbers w:val="0"/>
                    <w:jc w:val="both"/>
                    <w:textAlignment w:val="center"/>
                    <w:rPr>
                      <w:rFonts w:hint="eastAsia" w:ascii="宋体" w:hAnsi="宋体" w:eastAsia="宋体" w:cs="宋体"/>
                      <w:i w:val="0"/>
                      <w:color w:val="000000"/>
                      <w:sz w:val="24"/>
                      <w:szCs w:val="24"/>
                      <w:u w:val="none"/>
                    </w:rPr>
                  </w:pPr>
                </w:p>
              </w:tc>
              <w:tc>
                <w:tcPr>
                  <w:tcW w:w="3749" w:type="dxa"/>
                  <w:gridSpan w:val="2"/>
                  <w:tcBorders>
                    <w:top w:val="nil"/>
                    <w:left w:val="nil"/>
                    <w:bottom w:val="nil"/>
                    <w:right w:val="nil"/>
                  </w:tcBorders>
                  <w:shd w:val="clear" w:color="auto" w:fill="auto"/>
                  <w:noWrap/>
                  <w:vAlign w:val="center"/>
                </w:tcPr>
                <w:p w14:paraId="2799C1E9">
                  <w:pPr>
                    <w:jc w:val="right"/>
                    <w:rPr>
                      <w:rFonts w:hint="eastAsia" w:ascii="黑体" w:hAnsi="宋体" w:eastAsia="黑体" w:cs="黑体"/>
                      <w:i w:val="0"/>
                      <w:color w:val="000000"/>
                      <w:sz w:val="24"/>
                      <w:szCs w:val="24"/>
                      <w:u w:val="none"/>
                    </w:rPr>
                  </w:pPr>
                </w:p>
              </w:tc>
            </w:tr>
            <w:tr w14:paraId="0BDF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582" w:type="dxa"/>
                  <w:tcBorders>
                    <w:top w:val="nil"/>
                    <w:left w:val="nil"/>
                    <w:bottom w:val="nil"/>
                    <w:right w:val="nil"/>
                  </w:tcBorders>
                  <w:shd w:val="clear" w:color="auto" w:fill="auto"/>
                  <w:noWrap/>
                  <w:vAlign w:val="center"/>
                </w:tcPr>
                <w:p w14:paraId="05EE2FF6">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bidi="ar"/>
                    </w:rPr>
                  </w:pPr>
                </w:p>
              </w:tc>
              <w:tc>
                <w:tcPr>
                  <w:tcW w:w="16739" w:type="dxa"/>
                  <w:gridSpan w:val="9"/>
                  <w:tcBorders>
                    <w:top w:val="nil"/>
                    <w:left w:val="nil"/>
                    <w:bottom w:val="nil"/>
                    <w:right w:val="nil"/>
                  </w:tcBorders>
                  <w:shd w:val="clear" w:color="auto" w:fill="auto"/>
                  <w:noWrap/>
                  <w:vAlign w:val="center"/>
                </w:tcPr>
                <w:p w14:paraId="6BADC3DD">
                  <w:pPr>
                    <w:keepNext w:val="0"/>
                    <w:keepLines w:val="0"/>
                    <w:widowControl/>
                    <w:suppressLineNumbers w:val="0"/>
                    <w:ind w:firstLine="5440" w:firstLineChars="1700"/>
                    <w:jc w:val="both"/>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8EF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2582" w:type="dxa"/>
                  <w:vMerge w:val="restart"/>
                  <w:tcBorders>
                    <w:top w:val="nil"/>
                    <w:left w:val="nil"/>
                    <w:right w:val="nil"/>
                  </w:tcBorders>
                  <w:shd w:val="clear" w:color="auto" w:fill="FFFFFF"/>
                  <w:noWrap/>
                  <w:vAlign w:val="center"/>
                </w:tcPr>
                <w:p w14:paraId="6968A782">
                  <w:pPr>
                    <w:jc w:val="both"/>
                    <w:rPr>
                      <w:rFonts w:hint="eastAsia" w:ascii="宋体" w:hAnsi="宋体" w:eastAsia="宋体" w:cs="宋体"/>
                      <w:i w:val="0"/>
                      <w:color w:val="000000"/>
                      <w:sz w:val="22"/>
                      <w:szCs w:val="22"/>
                      <w:u w:val="none"/>
                    </w:rPr>
                  </w:pPr>
                </w:p>
              </w:tc>
              <w:tc>
                <w:tcPr>
                  <w:tcW w:w="3656" w:type="dxa"/>
                  <w:tcBorders>
                    <w:top w:val="nil"/>
                    <w:left w:val="nil"/>
                    <w:bottom w:val="nil"/>
                    <w:right w:val="nil"/>
                  </w:tcBorders>
                  <w:shd w:val="clear" w:color="auto" w:fill="FFFFFF"/>
                  <w:noWrap/>
                  <w:vAlign w:val="center"/>
                </w:tcPr>
                <w:p w14:paraId="6240098A">
                  <w:pPr>
                    <w:jc w:val="both"/>
                    <w:rPr>
                      <w:rFonts w:hint="eastAsia" w:ascii="宋体" w:hAnsi="宋体" w:eastAsia="宋体" w:cs="宋体"/>
                      <w:i w:val="0"/>
                      <w:color w:val="000000"/>
                      <w:sz w:val="22"/>
                      <w:szCs w:val="22"/>
                      <w:u w:val="none"/>
                    </w:rPr>
                  </w:pPr>
                </w:p>
              </w:tc>
              <w:tc>
                <w:tcPr>
                  <w:tcW w:w="964" w:type="dxa"/>
                  <w:tcBorders>
                    <w:top w:val="nil"/>
                    <w:left w:val="nil"/>
                    <w:bottom w:val="nil"/>
                    <w:right w:val="nil"/>
                  </w:tcBorders>
                  <w:shd w:val="clear" w:color="auto" w:fill="FFFFFF"/>
                  <w:noWrap/>
                  <w:vAlign w:val="center"/>
                </w:tcPr>
                <w:p w14:paraId="6849426D">
                  <w:pPr>
                    <w:jc w:val="both"/>
                    <w:rPr>
                      <w:rFonts w:hint="eastAsia" w:ascii="宋体" w:hAnsi="宋体" w:eastAsia="宋体" w:cs="宋体"/>
                      <w:i w:val="0"/>
                      <w:color w:val="000000"/>
                      <w:sz w:val="22"/>
                      <w:szCs w:val="22"/>
                      <w:u w:val="none"/>
                    </w:rPr>
                  </w:pPr>
                </w:p>
              </w:tc>
              <w:tc>
                <w:tcPr>
                  <w:tcW w:w="4095" w:type="dxa"/>
                  <w:gridSpan w:val="2"/>
                  <w:tcBorders>
                    <w:top w:val="nil"/>
                    <w:left w:val="nil"/>
                    <w:bottom w:val="nil"/>
                    <w:right w:val="nil"/>
                  </w:tcBorders>
                  <w:shd w:val="clear" w:color="auto" w:fill="FFFFFF"/>
                  <w:noWrap/>
                  <w:vAlign w:val="center"/>
                </w:tcPr>
                <w:p w14:paraId="385C7EA0">
                  <w:pPr>
                    <w:jc w:val="both"/>
                    <w:rPr>
                      <w:rFonts w:hint="eastAsia" w:ascii="宋体" w:hAnsi="宋体" w:eastAsia="宋体" w:cs="宋体"/>
                      <w:i w:val="0"/>
                      <w:color w:val="000000"/>
                      <w:sz w:val="22"/>
                      <w:szCs w:val="22"/>
                      <w:u w:val="none"/>
                    </w:rPr>
                  </w:pPr>
                </w:p>
              </w:tc>
              <w:tc>
                <w:tcPr>
                  <w:tcW w:w="1057" w:type="dxa"/>
                  <w:tcBorders>
                    <w:top w:val="nil"/>
                    <w:left w:val="nil"/>
                    <w:bottom w:val="nil"/>
                    <w:right w:val="nil"/>
                  </w:tcBorders>
                  <w:shd w:val="clear" w:color="auto" w:fill="FFFFFF"/>
                  <w:noWrap/>
                  <w:vAlign w:val="center"/>
                </w:tcPr>
                <w:p w14:paraId="592CDFF7">
                  <w:pPr>
                    <w:jc w:val="both"/>
                    <w:rPr>
                      <w:rFonts w:hint="eastAsia" w:ascii="宋体" w:hAnsi="宋体" w:eastAsia="宋体" w:cs="宋体"/>
                      <w:i w:val="0"/>
                      <w:color w:val="000000"/>
                      <w:sz w:val="22"/>
                      <w:szCs w:val="22"/>
                      <w:u w:val="none"/>
                    </w:rPr>
                  </w:pPr>
                </w:p>
              </w:tc>
              <w:tc>
                <w:tcPr>
                  <w:tcW w:w="3218" w:type="dxa"/>
                  <w:gridSpan w:val="2"/>
                  <w:tcBorders>
                    <w:top w:val="nil"/>
                    <w:left w:val="nil"/>
                    <w:bottom w:val="nil"/>
                    <w:right w:val="nil"/>
                  </w:tcBorders>
                  <w:shd w:val="clear" w:color="auto" w:fill="FFFFFF"/>
                  <w:noWrap/>
                  <w:vAlign w:val="center"/>
                </w:tcPr>
                <w:p w14:paraId="50435CA4">
                  <w:pPr>
                    <w:ind w:firstLine="1540" w:firstLineChars="700"/>
                    <w:jc w:val="both"/>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c>
                <w:tcPr>
                  <w:tcW w:w="3749" w:type="dxa"/>
                  <w:gridSpan w:val="2"/>
                  <w:tcBorders>
                    <w:top w:val="nil"/>
                    <w:left w:val="nil"/>
                    <w:bottom w:val="nil"/>
                    <w:right w:val="nil"/>
                  </w:tcBorders>
                  <w:shd w:val="clear" w:color="auto" w:fill="FFFFFF"/>
                  <w:noWrap/>
                  <w:vAlign w:val="center"/>
                </w:tcPr>
                <w:p w14:paraId="69E2C3BD">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r>
            <w:tr w14:paraId="3433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2582" w:type="dxa"/>
                  <w:vMerge w:val="continue"/>
                  <w:tcBorders>
                    <w:left w:val="nil"/>
                    <w:right w:val="nil"/>
                  </w:tcBorders>
                  <w:shd w:val="clear" w:color="auto" w:fill="FFFFFF"/>
                  <w:noWrap/>
                  <w:vAlign w:val="center"/>
                </w:tcPr>
                <w:p w14:paraId="7F1FBD42">
                  <w:pPr>
                    <w:keepNext w:val="0"/>
                    <w:keepLines w:val="0"/>
                    <w:widowControl/>
                    <w:suppressLineNumbers w:val="0"/>
                    <w:ind w:firstLine="220" w:firstLineChars="100"/>
                    <w:jc w:val="both"/>
                    <w:textAlignment w:val="center"/>
                    <w:rPr>
                      <w:rFonts w:hint="eastAsia" w:ascii="宋体" w:hAnsi="宋体" w:eastAsia="宋体" w:cs="宋体"/>
                      <w:i w:val="0"/>
                      <w:color w:val="000000"/>
                      <w:kern w:val="0"/>
                      <w:sz w:val="22"/>
                      <w:szCs w:val="22"/>
                      <w:u w:val="none"/>
                      <w:lang w:val="en-US" w:eastAsia="zh-CN" w:bidi="ar"/>
                    </w:rPr>
                  </w:pPr>
                </w:p>
              </w:tc>
              <w:tc>
                <w:tcPr>
                  <w:tcW w:w="3656" w:type="dxa"/>
                  <w:tcBorders>
                    <w:top w:val="nil"/>
                    <w:left w:val="nil"/>
                    <w:bottom w:val="nil"/>
                    <w:right w:val="nil"/>
                  </w:tcBorders>
                  <w:shd w:val="clear" w:color="auto" w:fill="FFFFFF"/>
                  <w:noWrap/>
                  <w:vAlign w:val="center"/>
                </w:tcPr>
                <w:p w14:paraId="6689C7C5">
                  <w:pPr>
                    <w:keepNext w:val="0"/>
                    <w:keepLines w:val="0"/>
                    <w:widowControl/>
                    <w:suppressLineNumbers w:val="0"/>
                    <w:ind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w:t>
                  </w:r>
                  <w:r>
                    <w:rPr>
                      <w:rFonts w:hint="eastAsia" w:ascii="宋体" w:hAnsi="宋体" w:eastAsia="宋体" w:cs="宋体"/>
                      <w:sz w:val="22"/>
                      <w:szCs w:val="22"/>
                      <w:lang w:eastAsia="zh-CN"/>
                    </w:rPr>
                    <w:t>会同县应急管理局</w:t>
                  </w:r>
                </w:p>
              </w:tc>
              <w:tc>
                <w:tcPr>
                  <w:tcW w:w="964" w:type="dxa"/>
                  <w:tcBorders>
                    <w:top w:val="nil"/>
                    <w:left w:val="nil"/>
                    <w:bottom w:val="nil"/>
                    <w:right w:val="nil"/>
                  </w:tcBorders>
                  <w:shd w:val="clear" w:color="auto" w:fill="FFFFFF"/>
                  <w:noWrap/>
                  <w:vAlign w:val="center"/>
                </w:tcPr>
                <w:p w14:paraId="51A496DA">
                  <w:pPr>
                    <w:jc w:val="both"/>
                    <w:rPr>
                      <w:rFonts w:hint="eastAsia" w:ascii="宋体" w:hAnsi="宋体" w:eastAsia="宋体" w:cs="宋体"/>
                      <w:i w:val="0"/>
                      <w:color w:val="000000"/>
                      <w:sz w:val="22"/>
                      <w:szCs w:val="22"/>
                      <w:u w:val="none"/>
                    </w:rPr>
                  </w:pPr>
                </w:p>
              </w:tc>
              <w:tc>
                <w:tcPr>
                  <w:tcW w:w="4095" w:type="dxa"/>
                  <w:gridSpan w:val="2"/>
                  <w:tcBorders>
                    <w:top w:val="nil"/>
                    <w:left w:val="nil"/>
                    <w:bottom w:val="nil"/>
                    <w:right w:val="nil"/>
                  </w:tcBorders>
                  <w:shd w:val="clear" w:color="auto" w:fill="FFFFFF"/>
                  <w:noWrap/>
                  <w:vAlign w:val="center"/>
                </w:tcPr>
                <w:p w14:paraId="30C1F8DF">
                  <w:pPr>
                    <w:jc w:val="both"/>
                    <w:rPr>
                      <w:rFonts w:hint="eastAsia" w:ascii="宋体" w:hAnsi="宋体" w:eastAsia="宋体" w:cs="宋体"/>
                      <w:i w:val="0"/>
                      <w:color w:val="000000"/>
                      <w:sz w:val="22"/>
                      <w:szCs w:val="22"/>
                      <w:u w:val="none"/>
                    </w:rPr>
                  </w:pPr>
                </w:p>
              </w:tc>
              <w:tc>
                <w:tcPr>
                  <w:tcW w:w="1057" w:type="dxa"/>
                  <w:tcBorders>
                    <w:top w:val="nil"/>
                    <w:left w:val="nil"/>
                    <w:bottom w:val="nil"/>
                    <w:right w:val="nil"/>
                  </w:tcBorders>
                  <w:shd w:val="clear" w:color="auto" w:fill="FFFFFF"/>
                  <w:noWrap/>
                  <w:vAlign w:val="center"/>
                </w:tcPr>
                <w:p w14:paraId="1A979C3E">
                  <w:pPr>
                    <w:jc w:val="both"/>
                    <w:rPr>
                      <w:rFonts w:hint="eastAsia" w:ascii="宋体" w:hAnsi="宋体" w:eastAsia="宋体" w:cs="宋体"/>
                      <w:i w:val="0"/>
                      <w:color w:val="000000"/>
                      <w:sz w:val="22"/>
                      <w:szCs w:val="22"/>
                      <w:u w:val="none"/>
                    </w:rPr>
                  </w:pPr>
                </w:p>
              </w:tc>
              <w:tc>
                <w:tcPr>
                  <w:tcW w:w="3218" w:type="dxa"/>
                  <w:gridSpan w:val="2"/>
                  <w:tcBorders>
                    <w:top w:val="nil"/>
                    <w:left w:val="nil"/>
                    <w:bottom w:val="nil"/>
                    <w:right w:val="nil"/>
                  </w:tcBorders>
                  <w:shd w:val="clear" w:color="auto" w:fill="FFFFFF"/>
                  <w:noWrap/>
                  <w:vAlign w:val="center"/>
                </w:tcPr>
                <w:p w14:paraId="4F499D77">
                  <w:pPr>
                    <w:keepNext w:val="0"/>
                    <w:keepLines w:val="0"/>
                    <w:widowControl/>
                    <w:suppressLineNumbers w:val="0"/>
                    <w:ind w:firstLine="1540" w:firstLineChars="70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单位：万元</w:t>
                  </w:r>
                </w:p>
              </w:tc>
              <w:tc>
                <w:tcPr>
                  <w:tcW w:w="3749" w:type="dxa"/>
                  <w:gridSpan w:val="2"/>
                  <w:tcBorders>
                    <w:top w:val="nil"/>
                    <w:left w:val="nil"/>
                    <w:bottom w:val="nil"/>
                    <w:right w:val="nil"/>
                  </w:tcBorders>
                  <w:shd w:val="clear" w:color="auto" w:fill="FFFFFF"/>
                  <w:noWrap/>
                  <w:vAlign w:val="center"/>
                </w:tcPr>
                <w:p w14:paraId="0058B372">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r>
            <w:tr w14:paraId="7D26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347" w:hRule="atLeast"/>
                <w:jc w:val="center"/>
              </w:trPr>
              <w:tc>
                <w:tcPr>
                  <w:tcW w:w="2582" w:type="dxa"/>
                  <w:vMerge w:val="continue"/>
                  <w:tcBorders>
                    <w:left w:val="nil"/>
                    <w:right w:val="single" w:color="auto" w:sz="4" w:space="0"/>
                  </w:tcBorders>
                  <w:shd w:val="clear" w:color="auto" w:fill="FFFFFF"/>
                  <w:noWrap/>
                  <w:vAlign w:val="center"/>
                </w:tcPr>
                <w:p w14:paraId="30F89C6F">
                  <w:pPr>
                    <w:ind w:firstLine="210" w:firstLineChars="100"/>
                    <w:jc w:val="both"/>
                    <w:rPr>
                      <w:rFonts w:hint="eastAsia"/>
                      <w:lang w:val="en-US" w:eastAsia="zh-CN"/>
                    </w:rPr>
                  </w:pPr>
                </w:p>
              </w:tc>
              <w:tc>
                <w:tcPr>
                  <w:tcW w:w="634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320EFF8">
                  <w:pPr>
                    <w:ind w:firstLine="210" w:firstLineChars="100"/>
                    <w:jc w:val="center"/>
                    <w:rPr>
                      <w:rFonts w:hint="eastAsia"/>
                    </w:rPr>
                  </w:pPr>
                  <w:r>
                    <w:rPr>
                      <w:rFonts w:hint="eastAsia"/>
                      <w:lang w:val="en-US" w:eastAsia="zh-CN"/>
                    </w:rPr>
                    <w:t>收入</w:t>
                  </w:r>
                </w:p>
              </w:tc>
              <w:tc>
                <w:tcPr>
                  <w:tcW w:w="6645"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5F4ED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支出</w:t>
                  </w:r>
                </w:p>
              </w:tc>
              <w:tc>
                <w:tcPr>
                  <w:tcW w:w="2488" w:type="dxa"/>
                  <w:vMerge w:val="restart"/>
                  <w:tcBorders>
                    <w:top w:val="nil"/>
                    <w:left w:val="single" w:color="auto" w:sz="4" w:space="0"/>
                    <w:right w:val="single" w:color="auto" w:sz="4" w:space="0"/>
                  </w:tcBorders>
                  <w:shd w:val="clear" w:color="auto" w:fill="FFFFFF"/>
                  <w:noWrap/>
                  <w:vAlign w:val="center"/>
                </w:tcPr>
                <w:p w14:paraId="0F0DF632">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14:paraId="460B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4157805">
                  <w:pPr>
                    <w:widowControl/>
                    <w:jc w:val="both"/>
                    <w:rPr>
                      <w:rFonts w:hint="eastAsia" w:ascii="宋体" w:hAnsi="宋体" w:eastAsia="宋体" w:cs="Arial"/>
                      <w:color w:val="auto"/>
                      <w:kern w:val="0"/>
                      <w:sz w:val="22"/>
                      <w:highlight w:val="none"/>
                    </w:rPr>
                  </w:pPr>
                </w:p>
              </w:tc>
              <w:tc>
                <w:tcPr>
                  <w:tcW w:w="3656"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60A61AD9">
                  <w:pPr>
                    <w:widowControl/>
                    <w:jc w:val="center"/>
                    <w:rPr>
                      <w:rFonts w:hint="eastAsia"/>
                    </w:rPr>
                  </w:pPr>
                  <w:r>
                    <w:rPr>
                      <w:rFonts w:hint="eastAsia" w:ascii="宋体" w:hAnsi="宋体" w:eastAsia="宋体" w:cs="Arial"/>
                      <w:color w:val="auto"/>
                      <w:kern w:val="0"/>
                      <w:sz w:val="22"/>
                      <w:highlight w:val="none"/>
                    </w:rPr>
                    <w:t>项目</w:t>
                  </w:r>
                </w:p>
              </w:tc>
              <w:tc>
                <w:tcPr>
                  <w:tcW w:w="964" w:type="dxa"/>
                  <w:tcBorders>
                    <w:top w:val="single" w:color="auto" w:sz="4" w:space="0"/>
                    <w:left w:val="single" w:color="auto" w:sz="4" w:space="0"/>
                    <w:bottom w:val="single" w:color="000000" w:sz="4" w:space="0"/>
                    <w:right w:val="single" w:color="000000" w:sz="4" w:space="0"/>
                  </w:tcBorders>
                  <w:shd w:val="clear" w:color="auto" w:fill="FFFFFF"/>
                  <w:noWrap/>
                  <w:vAlign w:val="center"/>
                </w:tcPr>
                <w:p w14:paraId="15406DA2">
                  <w:pPr>
                    <w:jc w:val="center"/>
                    <w:rPr>
                      <w:rFonts w:hint="eastAsia"/>
                    </w:rPr>
                  </w:pPr>
                  <w:r>
                    <w:rPr>
                      <w:rFonts w:hint="eastAsia"/>
                      <w:lang w:val="en-US" w:eastAsia="zh-CN"/>
                    </w:rPr>
                    <w:t>行次</w:t>
                  </w:r>
                </w:p>
              </w:tc>
              <w:tc>
                <w:tcPr>
                  <w:tcW w:w="1725" w:type="dxa"/>
                  <w:tcBorders>
                    <w:top w:val="single" w:color="auto" w:sz="4" w:space="0"/>
                    <w:left w:val="single" w:color="000000" w:sz="4" w:space="0"/>
                    <w:bottom w:val="single" w:color="000000" w:sz="4" w:space="0"/>
                    <w:right w:val="single" w:color="auto" w:sz="4" w:space="0"/>
                  </w:tcBorders>
                  <w:shd w:val="clear" w:color="auto" w:fill="FFFFFF"/>
                  <w:noWrap/>
                  <w:vAlign w:val="center"/>
                </w:tcPr>
                <w:p w14:paraId="7C3837E4">
                  <w:pPr>
                    <w:jc w:val="center"/>
                    <w:rPr>
                      <w:rFonts w:hint="eastAsia"/>
                    </w:rPr>
                  </w:pPr>
                  <w:r>
                    <w:rPr>
                      <w:rFonts w:hint="eastAsia"/>
                      <w:lang w:val="en-US" w:eastAsia="zh-CN"/>
                    </w:rPr>
                    <w:t>决算数</w:t>
                  </w:r>
                </w:p>
              </w:tc>
              <w:tc>
                <w:tcPr>
                  <w:tcW w:w="3427" w:type="dxa"/>
                  <w:gridSpan w:val="2"/>
                  <w:tcBorders>
                    <w:top w:val="single" w:color="auto" w:sz="4" w:space="0"/>
                    <w:left w:val="single" w:color="auto" w:sz="4" w:space="0"/>
                    <w:bottom w:val="single" w:color="000000" w:sz="4" w:space="0"/>
                    <w:right w:val="single" w:color="000000" w:sz="4" w:space="0"/>
                  </w:tcBorders>
                  <w:shd w:val="clear" w:color="auto" w:fill="FFFFFF"/>
                  <w:noWrap/>
                  <w:vAlign w:val="center"/>
                </w:tcPr>
                <w:p w14:paraId="6D8567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6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84F65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50" w:type="dxa"/>
                  <w:tcBorders>
                    <w:top w:val="single" w:color="auto" w:sz="4" w:space="0"/>
                    <w:left w:val="single" w:color="000000" w:sz="4" w:space="0"/>
                    <w:bottom w:val="single" w:color="000000" w:sz="4" w:space="0"/>
                    <w:right w:val="single" w:color="auto" w:sz="4" w:space="0"/>
                  </w:tcBorders>
                  <w:shd w:val="clear" w:color="auto" w:fill="FFFFFF"/>
                  <w:noWrap/>
                  <w:vAlign w:val="center"/>
                </w:tcPr>
                <w:p w14:paraId="104D7E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决算数</w:t>
                  </w:r>
                </w:p>
              </w:tc>
              <w:tc>
                <w:tcPr>
                  <w:tcW w:w="2488" w:type="dxa"/>
                  <w:vMerge w:val="continue"/>
                  <w:tcBorders>
                    <w:left w:val="single" w:color="auto" w:sz="4" w:space="0"/>
                    <w:right w:val="single" w:color="auto" w:sz="4" w:space="0"/>
                  </w:tcBorders>
                  <w:shd w:val="clear" w:color="auto" w:fill="FFFFFF"/>
                  <w:noWrap/>
                  <w:vAlign w:val="center"/>
                </w:tcPr>
                <w:p w14:paraId="577A2A47">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r>
            <w:tr w14:paraId="35B8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9D85E4B">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46350A9">
                  <w:pPr>
                    <w:widowControl/>
                    <w:jc w:val="center"/>
                    <w:rPr>
                      <w:rFonts w:hint="eastAsia"/>
                    </w:rPr>
                  </w:pPr>
                  <w:r>
                    <w:rPr>
                      <w:rFonts w:hint="eastAsia" w:ascii="宋体" w:hAnsi="宋体" w:eastAsia="宋体" w:cs="Arial"/>
                      <w:color w:val="auto"/>
                      <w:kern w:val="0"/>
                      <w:sz w:val="22"/>
                      <w:highlight w:val="none"/>
                    </w:rPr>
                    <w:t>栏次</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00B3389">
                  <w:pPr>
                    <w:jc w:val="center"/>
                    <w:rPr>
                      <w:rFonts w:hint="eastAsia"/>
                    </w:rPr>
                  </w:pPr>
                </w:p>
              </w:tc>
              <w:tc>
                <w:tcPr>
                  <w:tcW w:w="172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C9C4CB1">
                  <w:pPr>
                    <w:jc w:val="center"/>
                    <w:rPr>
                      <w:rFonts w:hint="eastAsia"/>
                    </w:rPr>
                  </w:pPr>
                  <w:r>
                    <w:rPr>
                      <w:rFonts w:hint="eastAsia"/>
                      <w:lang w:val="en-US" w:eastAsia="zh-CN"/>
                    </w:rPr>
                    <w:t>1</w:t>
                  </w: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7E0D09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861A8">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0D876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488" w:type="dxa"/>
                  <w:vMerge w:val="continue"/>
                  <w:tcBorders>
                    <w:left w:val="single" w:color="auto" w:sz="4" w:space="0"/>
                    <w:right w:val="single" w:color="auto" w:sz="4" w:space="0"/>
                  </w:tcBorders>
                  <w:shd w:val="clear" w:color="auto" w:fill="FFFFFF"/>
                  <w:noWrap/>
                  <w:vAlign w:val="center"/>
                </w:tcPr>
                <w:p w14:paraId="3F7E012D">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r>
            <w:tr w14:paraId="65E1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5298417E">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6C8E8C4">
                  <w:pPr>
                    <w:widowControl/>
                    <w:jc w:val="both"/>
                    <w:rPr>
                      <w:rFonts w:hint="eastAsia"/>
                    </w:rPr>
                  </w:pPr>
                  <w:r>
                    <w:rPr>
                      <w:rFonts w:hint="eastAsia" w:ascii="宋体" w:hAnsi="宋体" w:eastAsia="宋体" w:cs="Arial"/>
                      <w:color w:val="auto"/>
                      <w:kern w:val="0"/>
                      <w:sz w:val="22"/>
                      <w:highlight w:val="none"/>
                    </w:rPr>
                    <w:t>一、一般公共预算财政拨款收入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199C61E">
                  <w:pPr>
                    <w:jc w:val="center"/>
                    <w:rPr>
                      <w:rFonts w:hint="eastAsia"/>
                    </w:rPr>
                  </w:pPr>
                  <w:r>
                    <w:rPr>
                      <w:rFonts w:hint="eastAsia"/>
                      <w:lang w:val="en-US" w:eastAsia="zh-CN"/>
                    </w:rPr>
                    <w:t>1</w:t>
                  </w:r>
                </w:p>
              </w:tc>
              <w:tc>
                <w:tcPr>
                  <w:tcW w:w="172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99E63A0">
                  <w:pPr>
                    <w:jc w:val="right"/>
                    <w:rPr>
                      <w:rFonts w:hint="default"/>
                      <w:lang w:val="en-US" w:eastAsia="zh-CN"/>
                    </w:rPr>
                  </w:pPr>
                  <w:r>
                    <w:rPr>
                      <w:rFonts w:hint="eastAsia"/>
                      <w:lang w:val="en-US" w:eastAsia="zh-CN"/>
                    </w:rPr>
                    <w:t>2,887.27</w:t>
                  </w: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660569F4">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AA0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87F979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c>
                <w:tcPr>
                  <w:tcW w:w="2488" w:type="dxa"/>
                  <w:vMerge w:val="continue"/>
                  <w:tcBorders>
                    <w:left w:val="single" w:color="auto" w:sz="4" w:space="0"/>
                    <w:right w:val="single" w:color="auto" w:sz="4" w:space="0"/>
                  </w:tcBorders>
                  <w:shd w:val="clear" w:color="auto" w:fill="FFFFFF"/>
                  <w:noWrap/>
                  <w:vAlign w:val="center"/>
                </w:tcPr>
                <w:p w14:paraId="42A2C24A">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p>
              </w:tc>
            </w:tr>
            <w:tr w14:paraId="488B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C4CC211">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B399F73">
                  <w:pPr>
                    <w:widowControl/>
                    <w:jc w:val="both"/>
                    <w:rPr>
                      <w:rFonts w:hint="eastAsia"/>
                    </w:rPr>
                  </w:pPr>
                  <w:r>
                    <w:rPr>
                      <w:rFonts w:hint="eastAsia" w:ascii="宋体" w:hAnsi="宋体" w:eastAsia="宋体" w:cs="Arial"/>
                      <w:color w:val="auto"/>
                      <w:kern w:val="0"/>
                      <w:sz w:val="22"/>
                      <w:highlight w:val="none"/>
                    </w:rPr>
                    <w:t>二、政府性基金预算财政拨款收入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40351D1">
                  <w:pPr>
                    <w:jc w:val="center"/>
                    <w:rPr>
                      <w:rFonts w:hint="eastAsia"/>
                    </w:rPr>
                  </w:pPr>
                  <w:r>
                    <w:rPr>
                      <w:rFonts w:hint="eastAsia"/>
                      <w:lang w:val="en-US" w:eastAsia="zh-CN"/>
                    </w:rPr>
                    <w:t>2</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B32E90">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6CD7390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6226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895C20">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08BA7454">
                  <w:pPr>
                    <w:jc w:val="both"/>
                    <w:rPr>
                      <w:rFonts w:hint="eastAsia" w:ascii="宋体" w:hAnsi="宋体" w:eastAsia="宋体" w:cs="宋体"/>
                      <w:i w:val="0"/>
                      <w:color w:val="000000"/>
                      <w:sz w:val="22"/>
                      <w:szCs w:val="22"/>
                      <w:u w:val="none"/>
                    </w:rPr>
                  </w:pPr>
                </w:p>
              </w:tc>
            </w:tr>
            <w:tr w14:paraId="5205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327D6F1C">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DDFC5EF">
                  <w:pPr>
                    <w:widowControl/>
                    <w:jc w:val="both"/>
                    <w:rPr>
                      <w:rFonts w:hint="eastAsia"/>
                    </w:rPr>
                  </w:pPr>
                  <w:r>
                    <w:rPr>
                      <w:rFonts w:hint="eastAsia" w:ascii="宋体" w:hAnsi="宋体" w:eastAsia="宋体" w:cs="Arial"/>
                      <w:color w:val="auto"/>
                      <w:kern w:val="0"/>
                      <w:sz w:val="22"/>
                      <w:highlight w:val="none"/>
                    </w:rPr>
                    <w:t>三、国有资本经营预算财政拨款收入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47D31DB">
                  <w:pPr>
                    <w:jc w:val="center"/>
                    <w:rPr>
                      <w:rFonts w:hint="eastAsia"/>
                    </w:rPr>
                  </w:pPr>
                  <w:r>
                    <w:rPr>
                      <w:rFonts w:hint="eastAsia"/>
                      <w:lang w:val="en-US" w:eastAsia="zh-CN"/>
                    </w:rPr>
                    <w:t>3</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FF4B3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47D26FC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7824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A17B08">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41FB42A1">
                  <w:pPr>
                    <w:jc w:val="both"/>
                    <w:rPr>
                      <w:rFonts w:hint="eastAsia" w:ascii="宋体" w:hAnsi="宋体" w:eastAsia="宋体" w:cs="宋体"/>
                      <w:i w:val="0"/>
                      <w:color w:val="000000"/>
                      <w:sz w:val="22"/>
                      <w:szCs w:val="22"/>
                      <w:u w:val="none"/>
                    </w:rPr>
                  </w:pPr>
                </w:p>
              </w:tc>
            </w:tr>
            <w:tr w14:paraId="7FC2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F79EF81">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EB69D56">
                  <w:pPr>
                    <w:widowControl/>
                    <w:jc w:val="both"/>
                    <w:rPr>
                      <w:rFonts w:hint="eastAsia"/>
                    </w:rPr>
                  </w:pPr>
                  <w:r>
                    <w:rPr>
                      <w:rFonts w:hint="eastAsia" w:ascii="宋体" w:hAnsi="宋体" w:eastAsia="宋体" w:cs="Arial"/>
                      <w:color w:val="auto"/>
                      <w:kern w:val="0"/>
                      <w:sz w:val="22"/>
                      <w:highlight w:val="none"/>
                    </w:rPr>
                    <w:t>四、上级补助收入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EF795D5">
                  <w:pPr>
                    <w:jc w:val="center"/>
                    <w:rPr>
                      <w:rFonts w:hint="eastAsia"/>
                    </w:rPr>
                  </w:pPr>
                  <w:r>
                    <w:rPr>
                      <w:rFonts w:hint="eastAsia"/>
                      <w:lang w:val="en-US" w:eastAsia="zh-CN"/>
                    </w:rPr>
                    <w:t>4</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767A270">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DBBD33">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4CE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FDDA10">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3D05B2F7">
                  <w:pPr>
                    <w:jc w:val="both"/>
                    <w:rPr>
                      <w:rFonts w:hint="eastAsia" w:ascii="宋体" w:hAnsi="宋体" w:eastAsia="宋体" w:cs="宋体"/>
                      <w:i w:val="0"/>
                      <w:color w:val="000000"/>
                      <w:sz w:val="22"/>
                      <w:szCs w:val="22"/>
                      <w:u w:val="none"/>
                    </w:rPr>
                  </w:pPr>
                </w:p>
              </w:tc>
            </w:tr>
            <w:tr w14:paraId="18BC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7D42F022">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95D4719">
                  <w:pPr>
                    <w:widowControl/>
                    <w:jc w:val="both"/>
                    <w:rPr>
                      <w:rFonts w:hint="eastAsia"/>
                    </w:rPr>
                  </w:pPr>
                  <w:r>
                    <w:rPr>
                      <w:rFonts w:hint="eastAsia" w:ascii="宋体" w:hAnsi="宋体" w:eastAsia="宋体" w:cs="Arial"/>
                      <w:color w:val="auto"/>
                      <w:kern w:val="0"/>
                      <w:sz w:val="22"/>
                      <w:highlight w:val="none"/>
                    </w:rPr>
                    <w:t>五、事业收入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EB688B7">
                  <w:pPr>
                    <w:jc w:val="center"/>
                    <w:rPr>
                      <w:rFonts w:hint="eastAsia"/>
                    </w:rPr>
                  </w:pPr>
                  <w:r>
                    <w:rPr>
                      <w:rFonts w:hint="eastAsia"/>
                      <w:lang w:val="en-US" w:eastAsia="zh-CN"/>
                    </w:rPr>
                    <w:t>5</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45EA15">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13943B2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391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53342C0">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6EECA62E">
                  <w:pPr>
                    <w:jc w:val="both"/>
                    <w:rPr>
                      <w:rFonts w:hint="eastAsia" w:ascii="宋体" w:hAnsi="宋体" w:eastAsia="宋体" w:cs="宋体"/>
                      <w:i w:val="0"/>
                      <w:color w:val="000000"/>
                      <w:sz w:val="22"/>
                      <w:szCs w:val="22"/>
                      <w:u w:val="none"/>
                    </w:rPr>
                  </w:pPr>
                </w:p>
              </w:tc>
            </w:tr>
            <w:tr w14:paraId="16D1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468C6B8">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63FCF3A">
                  <w:pPr>
                    <w:widowControl/>
                    <w:jc w:val="both"/>
                    <w:rPr>
                      <w:rFonts w:hint="eastAsia"/>
                    </w:rPr>
                  </w:pPr>
                  <w:r>
                    <w:rPr>
                      <w:rFonts w:hint="eastAsia" w:ascii="宋体" w:hAnsi="宋体" w:eastAsia="宋体" w:cs="Arial"/>
                      <w:color w:val="auto"/>
                      <w:kern w:val="0"/>
                      <w:sz w:val="22"/>
                      <w:highlight w:val="none"/>
                    </w:rPr>
                    <w:t>六、经营收入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E469A02">
                  <w:pPr>
                    <w:jc w:val="center"/>
                    <w:rPr>
                      <w:rFonts w:hint="eastAsia"/>
                    </w:rPr>
                  </w:pPr>
                  <w:r>
                    <w:rPr>
                      <w:rFonts w:hint="eastAsia"/>
                      <w:lang w:val="en-US" w:eastAsia="zh-CN"/>
                    </w:rPr>
                    <w:t>6</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705CDDB">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4F85B0A3">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4F1F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AA37A41">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33E97F8D">
                  <w:pPr>
                    <w:jc w:val="both"/>
                    <w:rPr>
                      <w:rFonts w:hint="eastAsia" w:ascii="宋体" w:hAnsi="宋体" w:eastAsia="宋体" w:cs="宋体"/>
                      <w:i w:val="0"/>
                      <w:color w:val="000000"/>
                      <w:sz w:val="22"/>
                      <w:szCs w:val="22"/>
                      <w:u w:val="none"/>
                    </w:rPr>
                  </w:pPr>
                </w:p>
              </w:tc>
            </w:tr>
            <w:tr w14:paraId="2447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35C49ED">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7BBC7EE">
                  <w:pPr>
                    <w:widowControl/>
                    <w:jc w:val="both"/>
                    <w:rPr>
                      <w:rFonts w:hint="eastAsia"/>
                    </w:rPr>
                  </w:pPr>
                  <w:r>
                    <w:rPr>
                      <w:rFonts w:hint="eastAsia" w:ascii="宋体" w:hAnsi="宋体" w:eastAsia="宋体" w:cs="Arial"/>
                      <w:color w:val="auto"/>
                      <w:kern w:val="0"/>
                      <w:sz w:val="22"/>
                      <w:highlight w:val="none"/>
                    </w:rPr>
                    <w:t>七、附属单位上缴收入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82F966A">
                  <w:pPr>
                    <w:jc w:val="center"/>
                    <w:rPr>
                      <w:rFonts w:hint="eastAsia"/>
                    </w:rPr>
                  </w:pPr>
                  <w:r>
                    <w:rPr>
                      <w:rFonts w:hint="eastAsia"/>
                      <w:lang w:val="en-US" w:eastAsia="zh-CN"/>
                    </w:rPr>
                    <w:t>7</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819DD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7E1BF6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7E90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1A39CF">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22B92D1">
                  <w:pPr>
                    <w:jc w:val="both"/>
                    <w:rPr>
                      <w:rFonts w:hint="eastAsia" w:ascii="宋体" w:hAnsi="宋体" w:eastAsia="宋体" w:cs="宋体"/>
                      <w:i w:val="0"/>
                      <w:color w:val="000000"/>
                      <w:sz w:val="22"/>
                      <w:szCs w:val="22"/>
                      <w:u w:val="none"/>
                    </w:rPr>
                  </w:pPr>
                </w:p>
              </w:tc>
            </w:tr>
            <w:tr w14:paraId="5687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21320C6">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3F8B462">
                  <w:pPr>
                    <w:widowControl/>
                    <w:jc w:val="both"/>
                    <w:rPr>
                      <w:rFonts w:hint="eastAsia"/>
                      <w:lang w:val="en-US" w:eastAsia="zh-CN"/>
                    </w:rPr>
                  </w:pPr>
                  <w:r>
                    <w:rPr>
                      <w:rFonts w:hint="eastAsia" w:ascii="宋体" w:hAnsi="宋体" w:eastAsia="宋体" w:cs="Arial"/>
                      <w:color w:val="auto"/>
                      <w:kern w:val="0"/>
                      <w:sz w:val="22"/>
                      <w:highlight w:val="none"/>
                    </w:rPr>
                    <w:t>八、其他收入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42C474A">
                  <w:pPr>
                    <w:jc w:val="center"/>
                    <w:rPr>
                      <w:rFonts w:hint="eastAsia"/>
                      <w:lang w:val="en-US" w:eastAsia="zh-CN"/>
                    </w:rPr>
                  </w:pPr>
                  <w:r>
                    <w:rPr>
                      <w:rFonts w:hint="eastAsia"/>
                      <w:lang w:val="en-US" w:eastAsia="zh-CN"/>
                    </w:rPr>
                    <w:t>8</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865E1E">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F7E80B1">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300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80277B">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61.88</w:t>
                  </w:r>
                </w:p>
              </w:tc>
              <w:tc>
                <w:tcPr>
                  <w:tcW w:w="2488" w:type="dxa"/>
                  <w:vMerge w:val="continue"/>
                  <w:tcBorders>
                    <w:left w:val="single" w:color="auto" w:sz="4" w:space="0"/>
                    <w:right w:val="single" w:color="auto" w:sz="4" w:space="0"/>
                  </w:tcBorders>
                  <w:shd w:val="clear" w:color="auto" w:fill="auto"/>
                  <w:noWrap/>
                  <w:vAlign w:val="center"/>
                </w:tcPr>
                <w:p w14:paraId="26E53A3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14:paraId="07D4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53D74A59">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auto" w:sz="4" w:space="0"/>
                    <w:right w:val="single" w:color="auto" w:sz="4" w:space="0"/>
                  </w:tcBorders>
                  <w:shd w:val="clear" w:color="auto" w:fill="FFFFFF"/>
                  <w:noWrap/>
                  <w:vAlign w:val="center"/>
                </w:tcPr>
                <w:p w14:paraId="71C44F2D">
                  <w:pPr>
                    <w:widowControl/>
                    <w:jc w:val="both"/>
                    <w:rPr>
                      <w:rFonts w:hint="eastAsia"/>
                      <w:lang w:val="en-US" w:eastAsia="zh-CN"/>
                    </w:rPr>
                  </w:pPr>
                </w:p>
              </w:tc>
              <w:tc>
                <w:tcPr>
                  <w:tcW w:w="964"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447BF873">
                  <w:pPr>
                    <w:jc w:val="center"/>
                    <w:rPr>
                      <w:rFonts w:hint="eastAsia"/>
                      <w:lang w:val="en-US" w:eastAsia="zh-CN"/>
                    </w:rPr>
                  </w:pPr>
                  <w:r>
                    <w:rPr>
                      <w:rFonts w:hint="eastAsia"/>
                      <w:lang w:val="en-US" w:eastAsia="zh-CN"/>
                    </w:rPr>
                    <w:t>9</w:t>
                  </w:r>
                </w:p>
              </w:tc>
              <w:tc>
                <w:tcPr>
                  <w:tcW w:w="172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A3F9D6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DD5A09D">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95BA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B280F6">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26.44</w:t>
                  </w:r>
                </w:p>
              </w:tc>
              <w:tc>
                <w:tcPr>
                  <w:tcW w:w="2488" w:type="dxa"/>
                  <w:vMerge w:val="continue"/>
                  <w:tcBorders>
                    <w:left w:val="single" w:color="auto" w:sz="4" w:space="0"/>
                    <w:right w:val="single" w:color="auto" w:sz="4" w:space="0"/>
                  </w:tcBorders>
                  <w:shd w:val="clear" w:color="auto" w:fill="auto"/>
                  <w:noWrap/>
                  <w:vAlign w:val="center"/>
                </w:tcPr>
                <w:p w14:paraId="4CCB4A1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14:paraId="099F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599EC40A">
                  <w:pPr>
                    <w:widowControl/>
                    <w:jc w:val="both"/>
                    <w:rPr>
                      <w:rFonts w:hint="eastAsia" w:ascii="宋体" w:hAnsi="宋体" w:eastAsia="宋体" w:cs="Arial"/>
                      <w:color w:val="auto"/>
                      <w:kern w:val="0"/>
                      <w:sz w:val="22"/>
                      <w:highlight w:val="none"/>
                    </w:rPr>
                  </w:pPr>
                </w:p>
              </w:tc>
              <w:tc>
                <w:tcPr>
                  <w:tcW w:w="3656"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48B59481">
                  <w:pPr>
                    <w:widowControl/>
                    <w:jc w:val="both"/>
                    <w:rPr>
                      <w:rFonts w:hint="eastAsia"/>
                      <w:lang w:val="en-US" w:eastAsia="zh-CN"/>
                    </w:rPr>
                  </w:pPr>
                </w:p>
              </w:tc>
              <w:tc>
                <w:tcPr>
                  <w:tcW w:w="964" w:type="dxa"/>
                  <w:tcBorders>
                    <w:top w:val="single" w:color="auto" w:sz="4" w:space="0"/>
                    <w:left w:val="single" w:color="auto" w:sz="4" w:space="0"/>
                    <w:bottom w:val="single" w:color="000000" w:sz="4" w:space="0"/>
                    <w:right w:val="single" w:color="000000" w:sz="4" w:space="0"/>
                  </w:tcBorders>
                  <w:shd w:val="clear" w:color="auto" w:fill="FFFFFF"/>
                  <w:noWrap/>
                  <w:vAlign w:val="center"/>
                </w:tcPr>
                <w:p w14:paraId="0BDDC377">
                  <w:pPr>
                    <w:jc w:val="center"/>
                    <w:rPr>
                      <w:rFonts w:hint="eastAsia"/>
                      <w:lang w:val="en-US" w:eastAsia="zh-CN"/>
                    </w:rPr>
                  </w:pPr>
                  <w:r>
                    <w:rPr>
                      <w:rFonts w:hint="eastAsia"/>
                      <w:lang w:val="en-US" w:eastAsia="zh-CN"/>
                    </w:rPr>
                    <w:t>10</w:t>
                  </w:r>
                </w:p>
              </w:tc>
              <w:tc>
                <w:tcPr>
                  <w:tcW w:w="172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2FEFABD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C0FBD95">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6A06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24D425">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3974C21B">
                  <w:pPr>
                    <w:jc w:val="both"/>
                    <w:rPr>
                      <w:rFonts w:hint="eastAsia" w:ascii="宋体" w:hAnsi="宋体" w:eastAsia="宋体" w:cs="宋体"/>
                      <w:i w:val="0"/>
                      <w:color w:val="000000"/>
                      <w:sz w:val="22"/>
                      <w:szCs w:val="22"/>
                      <w:u w:val="none"/>
                    </w:rPr>
                  </w:pPr>
                </w:p>
              </w:tc>
            </w:tr>
            <w:tr w14:paraId="49D3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701ED5AA">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C9094ED">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78C4D53">
                  <w:pPr>
                    <w:jc w:val="center"/>
                    <w:rPr>
                      <w:rFonts w:hint="eastAsia"/>
                      <w:lang w:val="en-US" w:eastAsia="zh-CN"/>
                    </w:rPr>
                  </w:pPr>
                  <w:r>
                    <w:rPr>
                      <w:rFonts w:hint="eastAsia"/>
                      <w:lang w:val="en-US" w:eastAsia="zh-CN"/>
                    </w:rPr>
                    <w:t>11</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53DC02">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3845FB2">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7120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E3E3FB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highlight w:val="none"/>
                      <w:u w:val="none"/>
                      <w:shd w:val="clear"/>
                      <w:lang w:val="en-US" w:eastAsia="zh-CN" w:bidi="ar"/>
                    </w:rPr>
                    <w:t>208.77</w:t>
                  </w:r>
                </w:p>
              </w:tc>
              <w:tc>
                <w:tcPr>
                  <w:tcW w:w="2488" w:type="dxa"/>
                  <w:vMerge w:val="continue"/>
                  <w:tcBorders>
                    <w:left w:val="single" w:color="auto" w:sz="4" w:space="0"/>
                    <w:right w:val="single" w:color="auto" w:sz="4" w:space="0"/>
                  </w:tcBorders>
                  <w:shd w:val="clear" w:color="auto" w:fill="FFFFFF"/>
                  <w:noWrap/>
                  <w:vAlign w:val="center"/>
                </w:tcPr>
                <w:p w14:paraId="6652F5E1">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shd w:val="clear"/>
                      <w:lang w:val="en-US" w:eastAsia="zh-CN" w:bidi="ar"/>
                    </w:rPr>
                  </w:pPr>
                </w:p>
              </w:tc>
            </w:tr>
            <w:tr w14:paraId="28C3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3E00E640">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F6BFF57">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E139BF3">
                  <w:pPr>
                    <w:jc w:val="center"/>
                    <w:rPr>
                      <w:rFonts w:hint="eastAsia"/>
                      <w:lang w:val="en-US" w:eastAsia="zh-CN"/>
                    </w:rPr>
                  </w:pPr>
                  <w:r>
                    <w:rPr>
                      <w:rFonts w:hint="eastAsia"/>
                      <w:lang w:val="en-US" w:eastAsia="zh-CN"/>
                    </w:rPr>
                    <w:t>12</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1E02B5">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13CD3E2">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D1BA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718D12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c>
                <w:tcPr>
                  <w:tcW w:w="2488" w:type="dxa"/>
                  <w:vMerge w:val="continue"/>
                  <w:tcBorders>
                    <w:left w:val="single" w:color="auto" w:sz="4" w:space="0"/>
                    <w:right w:val="single" w:color="auto" w:sz="4" w:space="0"/>
                  </w:tcBorders>
                  <w:shd w:val="clear" w:color="auto" w:fill="FFFFFF"/>
                  <w:noWrap/>
                  <w:vAlign w:val="center"/>
                </w:tcPr>
                <w:p w14:paraId="5960F42E">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p>
              </w:tc>
            </w:tr>
            <w:tr w14:paraId="29FA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E932205">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C8D6692">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A5824DE">
                  <w:pPr>
                    <w:jc w:val="center"/>
                    <w:rPr>
                      <w:rFonts w:hint="eastAsia"/>
                      <w:lang w:val="en-US" w:eastAsia="zh-CN"/>
                    </w:rPr>
                  </w:pPr>
                  <w:r>
                    <w:rPr>
                      <w:rFonts w:hint="eastAsia"/>
                      <w:lang w:val="en-US" w:eastAsia="zh-CN"/>
                    </w:rPr>
                    <w:t>13</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9292F7">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6DEDC9B9">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521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48DBFD">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D07DB93">
                  <w:pPr>
                    <w:jc w:val="both"/>
                    <w:rPr>
                      <w:rFonts w:hint="eastAsia" w:ascii="宋体" w:hAnsi="宋体" w:eastAsia="宋体" w:cs="宋体"/>
                      <w:i w:val="0"/>
                      <w:color w:val="000000"/>
                      <w:sz w:val="22"/>
                      <w:szCs w:val="22"/>
                      <w:u w:val="none"/>
                    </w:rPr>
                  </w:pPr>
                </w:p>
              </w:tc>
            </w:tr>
            <w:tr w14:paraId="6B92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F38A7FB">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DD76625">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7580194">
                  <w:pPr>
                    <w:jc w:val="center"/>
                    <w:rPr>
                      <w:rFonts w:hint="default"/>
                      <w:lang w:val="en-US" w:eastAsia="zh-CN"/>
                    </w:rPr>
                  </w:pPr>
                  <w:r>
                    <w:rPr>
                      <w:rFonts w:hint="eastAsia"/>
                      <w:lang w:val="en-US" w:eastAsia="zh-CN"/>
                    </w:rPr>
                    <w:t>14</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EB8BF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E28280D">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8CB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968C4E">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7E3976F">
                  <w:pPr>
                    <w:jc w:val="both"/>
                    <w:rPr>
                      <w:rFonts w:hint="eastAsia" w:ascii="宋体" w:hAnsi="宋体" w:eastAsia="宋体" w:cs="宋体"/>
                      <w:i w:val="0"/>
                      <w:color w:val="000000"/>
                      <w:sz w:val="22"/>
                      <w:szCs w:val="22"/>
                      <w:u w:val="none"/>
                    </w:rPr>
                  </w:pPr>
                </w:p>
              </w:tc>
            </w:tr>
            <w:tr w14:paraId="6C17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9267807">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auto" w:sz="4" w:space="0"/>
                    <w:right w:val="single" w:color="auto" w:sz="4" w:space="0"/>
                  </w:tcBorders>
                  <w:shd w:val="clear" w:color="auto" w:fill="FFFFFF"/>
                  <w:noWrap/>
                  <w:vAlign w:val="center"/>
                </w:tcPr>
                <w:p w14:paraId="374FD61B">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F6B280C">
                  <w:pPr>
                    <w:jc w:val="center"/>
                    <w:rPr>
                      <w:rFonts w:hint="default"/>
                      <w:lang w:val="en-US" w:eastAsia="zh-CN"/>
                    </w:rPr>
                  </w:pPr>
                  <w:r>
                    <w:rPr>
                      <w:rFonts w:hint="eastAsia"/>
                      <w:lang w:val="en-US" w:eastAsia="zh-CN"/>
                    </w:rPr>
                    <w:t>15</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EB6925">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8931263">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A66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772C1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0.60</w:t>
                  </w:r>
                </w:p>
              </w:tc>
              <w:tc>
                <w:tcPr>
                  <w:tcW w:w="2488" w:type="dxa"/>
                  <w:vMerge w:val="continue"/>
                  <w:tcBorders>
                    <w:left w:val="single" w:color="auto" w:sz="4" w:space="0"/>
                    <w:right w:val="single" w:color="auto" w:sz="4" w:space="0"/>
                  </w:tcBorders>
                  <w:shd w:val="clear" w:color="auto" w:fill="auto"/>
                  <w:noWrap/>
                  <w:vAlign w:val="center"/>
                </w:tcPr>
                <w:p w14:paraId="6388E05E">
                  <w:pPr>
                    <w:jc w:val="both"/>
                    <w:rPr>
                      <w:rFonts w:hint="eastAsia" w:ascii="宋体" w:hAnsi="宋体" w:eastAsia="宋体" w:cs="宋体"/>
                      <w:i w:val="0"/>
                      <w:color w:val="000000"/>
                      <w:sz w:val="22"/>
                      <w:szCs w:val="22"/>
                      <w:u w:val="none"/>
                      <w:lang w:val="en-US" w:eastAsia="zh-CN"/>
                    </w:rPr>
                  </w:pPr>
                </w:p>
              </w:tc>
            </w:tr>
            <w:tr w14:paraId="366C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266E1CBC">
                  <w:pPr>
                    <w:widowControl/>
                    <w:jc w:val="both"/>
                    <w:rPr>
                      <w:rFonts w:hint="eastAsia" w:ascii="宋体" w:hAnsi="宋体" w:eastAsia="宋体" w:cs="Arial"/>
                      <w:color w:val="auto"/>
                      <w:kern w:val="0"/>
                      <w:sz w:val="22"/>
                      <w:highlight w:val="none"/>
                    </w:rPr>
                  </w:pPr>
                </w:p>
              </w:tc>
              <w:tc>
                <w:tcPr>
                  <w:tcW w:w="3656"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451141DE">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68BC1D">
                  <w:pPr>
                    <w:jc w:val="center"/>
                    <w:rPr>
                      <w:rFonts w:hint="default"/>
                      <w:lang w:val="en-US" w:eastAsia="zh-CN"/>
                    </w:rPr>
                  </w:pPr>
                  <w:r>
                    <w:rPr>
                      <w:rFonts w:hint="eastAsia"/>
                      <w:lang w:val="en-US" w:eastAsia="zh-CN"/>
                    </w:rPr>
                    <w:t>16</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7881EA">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87143D5">
                  <w:pPr>
                    <w:jc w:val="both"/>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95B9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46</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A306AE7">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1CBAF25">
                  <w:pPr>
                    <w:jc w:val="both"/>
                    <w:rPr>
                      <w:rFonts w:hint="eastAsia" w:ascii="宋体" w:hAnsi="宋体" w:eastAsia="宋体" w:cs="宋体"/>
                      <w:i w:val="0"/>
                      <w:color w:val="000000"/>
                      <w:sz w:val="22"/>
                      <w:szCs w:val="22"/>
                      <w:u w:val="none"/>
                    </w:rPr>
                  </w:pPr>
                </w:p>
              </w:tc>
            </w:tr>
            <w:tr w14:paraId="1C9E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5A7EF7E4">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929AC8B">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0BBEE1A">
                  <w:pPr>
                    <w:jc w:val="center"/>
                    <w:rPr>
                      <w:rFonts w:hint="default"/>
                      <w:lang w:val="en-US" w:eastAsia="zh-CN"/>
                    </w:rPr>
                  </w:pPr>
                  <w:r>
                    <w:rPr>
                      <w:rFonts w:hint="eastAsia"/>
                      <w:lang w:val="en-US" w:eastAsia="zh-CN"/>
                    </w:rPr>
                    <w:t>17</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9A01C5">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D899C28">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578C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3C2E49">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5AD87435">
                  <w:pPr>
                    <w:jc w:val="both"/>
                    <w:rPr>
                      <w:rFonts w:hint="eastAsia" w:ascii="宋体" w:hAnsi="宋体" w:eastAsia="宋体" w:cs="宋体"/>
                      <w:b/>
                      <w:i w:val="0"/>
                      <w:color w:val="000000"/>
                      <w:sz w:val="22"/>
                      <w:szCs w:val="22"/>
                      <w:u w:val="none"/>
                    </w:rPr>
                  </w:pPr>
                </w:p>
              </w:tc>
            </w:tr>
            <w:tr w14:paraId="7C45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788DF3B8">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E47D1C0">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5B3151D">
                  <w:pPr>
                    <w:jc w:val="center"/>
                    <w:rPr>
                      <w:rFonts w:hint="eastAsia"/>
                      <w:lang w:val="en-US" w:eastAsia="zh-CN"/>
                    </w:rPr>
                  </w:pPr>
                  <w:r>
                    <w:rPr>
                      <w:rFonts w:hint="eastAsia"/>
                      <w:lang w:val="en-US" w:eastAsia="zh-CN"/>
                    </w:rPr>
                    <w:t>18</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776F32">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A6460BC">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E9F3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BD02A8">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4EAF0D1">
                  <w:pPr>
                    <w:jc w:val="both"/>
                    <w:rPr>
                      <w:rFonts w:hint="eastAsia" w:ascii="宋体" w:hAnsi="宋体" w:eastAsia="宋体" w:cs="宋体"/>
                      <w:b/>
                      <w:i w:val="0"/>
                      <w:color w:val="000000"/>
                      <w:sz w:val="22"/>
                      <w:szCs w:val="22"/>
                      <w:u w:val="none"/>
                    </w:rPr>
                  </w:pPr>
                </w:p>
              </w:tc>
            </w:tr>
            <w:tr w14:paraId="1388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6EB99BE9">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078E1B1">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7964CF6">
                  <w:pPr>
                    <w:jc w:val="center"/>
                    <w:rPr>
                      <w:rFonts w:hint="eastAsia"/>
                      <w:lang w:val="en-US" w:eastAsia="zh-CN"/>
                    </w:rPr>
                  </w:pPr>
                  <w:r>
                    <w:rPr>
                      <w:rFonts w:hint="eastAsia"/>
                      <w:lang w:val="en-US" w:eastAsia="zh-CN"/>
                    </w:rPr>
                    <w:t>19</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60ACDD">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AB45AAE">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01F5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B3244C">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0C1DB65F">
                  <w:pPr>
                    <w:jc w:val="both"/>
                    <w:rPr>
                      <w:rFonts w:hint="eastAsia" w:ascii="宋体" w:hAnsi="宋体" w:eastAsia="宋体" w:cs="宋体"/>
                      <w:b/>
                      <w:i w:val="0"/>
                      <w:color w:val="000000"/>
                      <w:sz w:val="22"/>
                      <w:szCs w:val="22"/>
                      <w:u w:val="none"/>
                    </w:rPr>
                  </w:pPr>
                </w:p>
              </w:tc>
            </w:tr>
            <w:tr w14:paraId="39EC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419EA349">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06BF9F9">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41E4557">
                  <w:pPr>
                    <w:jc w:val="center"/>
                    <w:rPr>
                      <w:rFonts w:hint="eastAsia"/>
                      <w:lang w:val="en-US" w:eastAsia="zh-CN"/>
                    </w:rPr>
                  </w:pPr>
                  <w:r>
                    <w:rPr>
                      <w:rFonts w:hint="eastAsia"/>
                      <w:lang w:val="en-US" w:eastAsia="zh-CN"/>
                    </w:rPr>
                    <w:t>20</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E50217">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9E97B46">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1614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3E936BF">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48741075">
                  <w:pPr>
                    <w:jc w:val="both"/>
                    <w:rPr>
                      <w:rFonts w:hint="eastAsia" w:ascii="宋体" w:hAnsi="宋体" w:eastAsia="宋体" w:cs="宋体"/>
                      <w:b/>
                      <w:i w:val="0"/>
                      <w:color w:val="000000"/>
                      <w:sz w:val="22"/>
                      <w:szCs w:val="22"/>
                      <w:u w:val="none"/>
                    </w:rPr>
                  </w:pPr>
                </w:p>
              </w:tc>
            </w:tr>
            <w:tr w14:paraId="609D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50643B63">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45D7BC2">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6B7272C">
                  <w:pPr>
                    <w:jc w:val="center"/>
                    <w:rPr>
                      <w:rFonts w:hint="eastAsia"/>
                      <w:lang w:val="en-US" w:eastAsia="zh-CN"/>
                    </w:rPr>
                  </w:pPr>
                  <w:r>
                    <w:rPr>
                      <w:rFonts w:hint="eastAsia"/>
                      <w:lang w:val="en-US" w:eastAsia="zh-CN"/>
                    </w:rPr>
                    <w:t>21</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D156F8">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530DFD5">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89E8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7FA8A6">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3253F538">
                  <w:pPr>
                    <w:jc w:val="both"/>
                    <w:rPr>
                      <w:rFonts w:hint="eastAsia" w:ascii="宋体" w:hAnsi="宋体" w:eastAsia="宋体" w:cs="宋体"/>
                      <w:b/>
                      <w:i w:val="0"/>
                      <w:color w:val="000000"/>
                      <w:sz w:val="22"/>
                      <w:szCs w:val="22"/>
                      <w:u w:val="none"/>
                    </w:rPr>
                  </w:pPr>
                </w:p>
              </w:tc>
            </w:tr>
            <w:tr w14:paraId="2E81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34E0F343">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C2BD61C">
                  <w:pPr>
                    <w:widowControl/>
                    <w:jc w:val="both"/>
                    <w:rPr>
                      <w:rFonts w:hint="eastAsia"/>
                    </w:rPr>
                  </w:pPr>
                  <w:r>
                    <w:rPr>
                      <w:rFonts w:hint="eastAsia" w:ascii="宋体" w:hAnsi="宋体" w:eastAsia="宋体" w:cs="Arial"/>
                      <w:color w:val="auto"/>
                      <w:kern w:val="0"/>
                      <w:sz w:val="22"/>
                      <w:highlight w:val="none"/>
                    </w:rPr>
                    <w:t>项目</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8FD809C">
                  <w:pPr>
                    <w:jc w:val="center"/>
                    <w:rPr>
                      <w:rFonts w:hint="default"/>
                      <w:lang w:val="en-US" w:eastAsia="zh-CN"/>
                    </w:rPr>
                  </w:pPr>
                  <w:r>
                    <w:rPr>
                      <w:rFonts w:hint="eastAsia"/>
                      <w:lang w:val="en-US" w:eastAsia="zh-CN"/>
                    </w:rPr>
                    <w:t>22</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86079D">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A52ADFA">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46F8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246372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2589.59</w:t>
                  </w:r>
                </w:p>
              </w:tc>
              <w:tc>
                <w:tcPr>
                  <w:tcW w:w="2488" w:type="dxa"/>
                  <w:vMerge w:val="continue"/>
                  <w:tcBorders>
                    <w:left w:val="single" w:color="auto" w:sz="4" w:space="0"/>
                    <w:right w:val="single" w:color="auto" w:sz="4" w:space="0"/>
                  </w:tcBorders>
                  <w:shd w:val="clear" w:color="auto" w:fill="FFFFFF"/>
                  <w:noWrap/>
                  <w:vAlign w:val="center"/>
                </w:tcPr>
                <w:p w14:paraId="1212E68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14:paraId="6C57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05F5FD01">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150C700">
                  <w:pPr>
                    <w:widowControl/>
                    <w:jc w:val="both"/>
                    <w:rPr>
                      <w:rFonts w:hint="eastAsia"/>
                    </w:rPr>
                  </w:pPr>
                  <w:r>
                    <w:rPr>
                      <w:rFonts w:hint="eastAsia" w:ascii="宋体" w:hAnsi="宋体" w:eastAsia="宋体" w:cs="Arial"/>
                      <w:color w:val="auto"/>
                      <w:kern w:val="0"/>
                      <w:sz w:val="22"/>
                      <w:highlight w:val="none"/>
                    </w:rPr>
                    <w:t>栏次</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B2B722F">
                  <w:pPr>
                    <w:jc w:val="center"/>
                    <w:rPr>
                      <w:rFonts w:hint="default"/>
                      <w:lang w:val="en-US" w:eastAsia="zh-CN"/>
                    </w:rPr>
                  </w:pPr>
                  <w:r>
                    <w:rPr>
                      <w:rFonts w:hint="eastAsia"/>
                      <w:lang w:val="en-US" w:eastAsia="zh-CN"/>
                    </w:rPr>
                    <w:t>23</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3132FE">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10F00C1">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2BE6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1A0B38">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4A68B506">
                  <w:pPr>
                    <w:jc w:val="both"/>
                    <w:rPr>
                      <w:rFonts w:hint="eastAsia" w:ascii="宋体" w:hAnsi="宋体" w:eastAsia="宋体" w:cs="宋体"/>
                      <w:b/>
                      <w:i w:val="0"/>
                      <w:color w:val="000000"/>
                      <w:sz w:val="22"/>
                      <w:szCs w:val="22"/>
                      <w:u w:val="none"/>
                    </w:rPr>
                  </w:pPr>
                </w:p>
              </w:tc>
            </w:tr>
            <w:tr w14:paraId="0C6F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bottom w:val="nil"/>
                    <w:right w:val="single" w:color="auto" w:sz="4" w:space="0"/>
                  </w:tcBorders>
                  <w:shd w:val="clear" w:color="auto" w:fill="auto"/>
                  <w:noWrap/>
                  <w:vAlign w:val="center"/>
                </w:tcPr>
                <w:p w14:paraId="437BD633">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7B757EE9">
                  <w:pPr>
                    <w:widowControl/>
                    <w:jc w:val="both"/>
                    <w:rPr>
                      <w:rFonts w:hint="eastAsia"/>
                    </w:rPr>
                  </w:pPr>
                  <w:r>
                    <w:rPr>
                      <w:rFonts w:hint="eastAsia" w:ascii="宋体" w:hAnsi="宋体" w:eastAsia="宋体" w:cs="Arial"/>
                      <w:color w:val="auto"/>
                      <w:kern w:val="0"/>
                      <w:sz w:val="22"/>
                      <w:highlight w:val="none"/>
                    </w:rPr>
                    <w:t>一、一般公共预算财政拨款收入</w:t>
                  </w:r>
                </w:p>
              </w:tc>
              <w:tc>
                <w:tcPr>
                  <w:tcW w:w="964"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735C9E68">
                  <w:pPr>
                    <w:jc w:val="center"/>
                    <w:rPr>
                      <w:rFonts w:hint="default"/>
                      <w:lang w:val="en-US" w:eastAsia="zh-CN"/>
                    </w:rPr>
                  </w:pPr>
                  <w:r>
                    <w:rPr>
                      <w:rFonts w:hint="eastAsia"/>
                      <w:lang w:val="en-US" w:eastAsia="zh-CN"/>
                    </w:rPr>
                    <w:t>24</w:t>
                  </w:r>
                </w:p>
              </w:tc>
              <w:tc>
                <w:tcPr>
                  <w:tcW w:w="172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7B03643A">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EB13F68">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13CF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0F70DE">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bottom w:val="nil"/>
                    <w:right w:val="single" w:color="auto" w:sz="4" w:space="0"/>
                  </w:tcBorders>
                  <w:shd w:val="clear" w:color="auto" w:fill="auto"/>
                  <w:noWrap/>
                  <w:vAlign w:val="center"/>
                </w:tcPr>
                <w:p w14:paraId="636DBD8D">
                  <w:pPr>
                    <w:jc w:val="both"/>
                    <w:rPr>
                      <w:rFonts w:hint="eastAsia" w:ascii="宋体" w:hAnsi="宋体" w:eastAsia="宋体" w:cs="宋体"/>
                      <w:b/>
                      <w:i w:val="0"/>
                      <w:color w:val="000000"/>
                      <w:sz w:val="22"/>
                      <w:szCs w:val="22"/>
                      <w:u w:val="none"/>
                    </w:rPr>
                  </w:pPr>
                </w:p>
              </w:tc>
            </w:tr>
            <w:tr w14:paraId="5E76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restart"/>
                  <w:tcBorders>
                    <w:top w:val="nil"/>
                    <w:left w:val="nil"/>
                    <w:right w:val="single" w:color="000000" w:sz="4" w:space="0"/>
                  </w:tcBorders>
                  <w:shd w:val="clear" w:color="auto" w:fill="auto"/>
                  <w:noWrap/>
                  <w:vAlign w:val="center"/>
                </w:tcPr>
                <w:p w14:paraId="606B5FE1">
                  <w:pPr>
                    <w:jc w:val="both"/>
                    <w:rPr>
                      <w:rFonts w:hint="eastAsia" w:ascii="宋体" w:hAnsi="宋体" w:eastAsia="宋体" w:cs="宋体"/>
                      <w:i w:val="0"/>
                      <w:color w:val="000000"/>
                      <w:sz w:val="20"/>
                      <w:szCs w:val="20"/>
                      <w:u w:val="none"/>
                    </w:rPr>
                  </w:pPr>
                </w:p>
              </w:tc>
              <w:tc>
                <w:tcPr>
                  <w:tcW w:w="3656" w:type="dxa"/>
                  <w:tcBorders>
                    <w:top w:val="single" w:color="auto" w:sz="4" w:space="0"/>
                    <w:left w:val="nil"/>
                    <w:bottom w:val="single" w:color="000000" w:sz="4" w:space="0"/>
                    <w:right w:val="single" w:color="000000" w:sz="4" w:space="0"/>
                  </w:tcBorders>
                  <w:shd w:val="clear" w:color="auto" w:fill="auto"/>
                  <w:noWrap/>
                  <w:vAlign w:val="center"/>
                </w:tcPr>
                <w:p w14:paraId="262D7CA4">
                  <w:pPr>
                    <w:jc w:val="both"/>
                    <w:rPr>
                      <w:rFonts w:hint="eastAsia" w:ascii="宋体" w:hAnsi="宋体" w:eastAsia="宋体" w:cs="宋体"/>
                      <w:i w:val="0"/>
                      <w:color w:val="000000"/>
                      <w:sz w:val="20"/>
                      <w:szCs w:val="20"/>
                      <w:u w:val="none"/>
                    </w:rPr>
                  </w:pPr>
                </w:p>
              </w:tc>
              <w:tc>
                <w:tcPr>
                  <w:tcW w:w="96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CB7AF2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17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AC9E38">
                  <w:pPr>
                    <w:jc w:val="right"/>
                    <w:rPr>
                      <w:rFonts w:hint="eastAsia" w:ascii="宋体" w:hAnsi="宋体" w:eastAsia="宋体" w:cs="宋体"/>
                      <w:i w:val="0"/>
                      <w:color w:val="000000"/>
                      <w:sz w:val="22"/>
                      <w:szCs w:val="22"/>
                      <w:u w:val="none"/>
                    </w:rPr>
                  </w:pP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5043">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8BD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4D9A12">
                  <w:pPr>
                    <w:jc w:val="right"/>
                    <w:rPr>
                      <w:rFonts w:hint="eastAsia" w:ascii="宋体" w:hAnsi="宋体" w:eastAsia="宋体" w:cs="宋体"/>
                      <w:b/>
                      <w:i w:val="0"/>
                      <w:color w:val="000000"/>
                      <w:sz w:val="22"/>
                      <w:szCs w:val="22"/>
                      <w:u w:val="none"/>
                    </w:rPr>
                  </w:pPr>
                </w:p>
              </w:tc>
              <w:tc>
                <w:tcPr>
                  <w:tcW w:w="2488" w:type="dxa"/>
                  <w:vMerge w:val="restart"/>
                  <w:tcBorders>
                    <w:top w:val="nil"/>
                    <w:left w:val="single" w:color="auto" w:sz="4" w:space="0"/>
                    <w:right w:val="single" w:color="auto" w:sz="4" w:space="0"/>
                  </w:tcBorders>
                  <w:shd w:val="clear" w:color="auto" w:fill="auto"/>
                  <w:noWrap/>
                  <w:vAlign w:val="center"/>
                </w:tcPr>
                <w:p w14:paraId="7FB832F3">
                  <w:pPr>
                    <w:jc w:val="both"/>
                    <w:rPr>
                      <w:rFonts w:hint="eastAsia" w:ascii="宋体" w:hAnsi="宋体" w:eastAsia="宋体" w:cs="宋体"/>
                      <w:b/>
                      <w:i w:val="0"/>
                      <w:color w:val="000000"/>
                      <w:sz w:val="22"/>
                      <w:szCs w:val="22"/>
                      <w:u w:val="none"/>
                    </w:rPr>
                  </w:pPr>
                </w:p>
              </w:tc>
            </w:tr>
            <w:tr w14:paraId="2250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auto"/>
                  <w:noWrap/>
                  <w:vAlign w:val="center"/>
                </w:tcPr>
                <w:p w14:paraId="727EC2C0">
                  <w:pPr>
                    <w:jc w:val="both"/>
                    <w:rPr>
                      <w:rFonts w:hint="eastAsia" w:ascii="宋体" w:hAnsi="宋体" w:eastAsia="宋体" w:cs="宋体"/>
                      <w:i w:val="0"/>
                      <w:color w:val="000000"/>
                      <w:sz w:val="20"/>
                      <w:szCs w:val="20"/>
                      <w:u w:val="none"/>
                    </w:rPr>
                  </w:pPr>
                </w:p>
              </w:tc>
              <w:tc>
                <w:tcPr>
                  <w:tcW w:w="3656" w:type="dxa"/>
                  <w:tcBorders>
                    <w:top w:val="single" w:color="000000" w:sz="4" w:space="0"/>
                    <w:left w:val="nil"/>
                    <w:bottom w:val="single" w:color="000000" w:sz="4" w:space="0"/>
                    <w:right w:val="single" w:color="000000" w:sz="4" w:space="0"/>
                  </w:tcBorders>
                  <w:shd w:val="clear" w:color="auto" w:fill="auto"/>
                  <w:noWrap/>
                  <w:vAlign w:val="center"/>
                </w:tcPr>
                <w:p w14:paraId="1D8AD50B">
                  <w:pPr>
                    <w:jc w:val="both"/>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CB9F6">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D396">
                  <w:pPr>
                    <w:jc w:val="right"/>
                    <w:rPr>
                      <w:rFonts w:hint="eastAsia" w:ascii="宋体" w:hAnsi="宋体" w:eastAsia="宋体" w:cs="宋体"/>
                      <w:i w:val="0"/>
                      <w:color w:val="000000"/>
                      <w:sz w:val="22"/>
                      <w:szCs w:val="22"/>
                      <w:u w:val="none"/>
                    </w:rPr>
                  </w:pP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28BC">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BEF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6A06FC">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44C279AC">
                  <w:pPr>
                    <w:jc w:val="both"/>
                    <w:rPr>
                      <w:rFonts w:hint="eastAsia" w:ascii="宋体" w:hAnsi="宋体" w:eastAsia="宋体" w:cs="宋体"/>
                      <w:b/>
                      <w:i w:val="0"/>
                      <w:color w:val="000000"/>
                      <w:sz w:val="22"/>
                      <w:szCs w:val="22"/>
                      <w:u w:val="none"/>
                    </w:rPr>
                  </w:pPr>
                </w:p>
              </w:tc>
            </w:tr>
            <w:tr w14:paraId="23EC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auto"/>
                  <w:noWrap/>
                  <w:vAlign w:val="center"/>
                </w:tcPr>
                <w:p w14:paraId="17E64DCB">
                  <w:pPr>
                    <w:jc w:val="both"/>
                    <w:rPr>
                      <w:rFonts w:hint="eastAsia" w:ascii="宋体" w:hAnsi="宋体" w:eastAsia="宋体" w:cs="宋体"/>
                      <w:b/>
                      <w:i w:val="0"/>
                      <w:color w:val="000000"/>
                      <w:kern w:val="0"/>
                      <w:sz w:val="22"/>
                      <w:szCs w:val="22"/>
                      <w:u w:val="none"/>
                      <w:lang w:val="en-US" w:eastAsia="zh-CN" w:bidi="ar"/>
                    </w:rPr>
                  </w:pPr>
                </w:p>
              </w:tc>
              <w:tc>
                <w:tcPr>
                  <w:tcW w:w="3656" w:type="dxa"/>
                  <w:tcBorders>
                    <w:top w:val="single" w:color="000000" w:sz="4" w:space="0"/>
                    <w:left w:val="nil"/>
                    <w:bottom w:val="single" w:color="000000" w:sz="4" w:space="0"/>
                    <w:right w:val="single" w:color="000000" w:sz="4" w:space="0"/>
                  </w:tcBorders>
                  <w:shd w:val="clear" w:color="auto" w:fill="auto"/>
                  <w:noWrap/>
                  <w:vAlign w:val="center"/>
                </w:tcPr>
                <w:p w14:paraId="6FE3EFCB">
                  <w:pPr>
                    <w:jc w:val="both"/>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本年收入合计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EF6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3C15">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2887.27</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F9FE">
                  <w:pPr>
                    <w:jc w:val="both"/>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本年支出合计</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6644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85BC7F">
                  <w:pPr>
                    <w:jc w:val="right"/>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2887.27</w:t>
                  </w:r>
                </w:p>
              </w:tc>
              <w:tc>
                <w:tcPr>
                  <w:tcW w:w="2488" w:type="dxa"/>
                  <w:vMerge w:val="continue"/>
                  <w:tcBorders>
                    <w:left w:val="single" w:color="auto" w:sz="4" w:space="0"/>
                    <w:right w:val="single" w:color="auto" w:sz="4" w:space="0"/>
                  </w:tcBorders>
                  <w:shd w:val="clear" w:color="auto" w:fill="auto"/>
                  <w:noWrap/>
                  <w:vAlign w:val="center"/>
                </w:tcPr>
                <w:p w14:paraId="1E7E836C">
                  <w:pPr>
                    <w:jc w:val="both"/>
                    <w:rPr>
                      <w:rFonts w:hint="eastAsia" w:ascii="宋体" w:hAnsi="宋体" w:eastAsia="宋体" w:cs="宋体"/>
                      <w:i w:val="0"/>
                      <w:color w:val="000000"/>
                      <w:sz w:val="22"/>
                      <w:szCs w:val="22"/>
                      <w:u w:val="none"/>
                      <w:lang w:val="en-US" w:eastAsia="zh-CN"/>
                    </w:rPr>
                  </w:pPr>
                </w:p>
              </w:tc>
            </w:tr>
            <w:tr w14:paraId="5EE4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auto"/>
                  <w:noWrap/>
                  <w:vAlign w:val="center"/>
                </w:tcPr>
                <w:p w14:paraId="44F8422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tc>
              <w:tc>
                <w:tcPr>
                  <w:tcW w:w="3656" w:type="dxa"/>
                  <w:tcBorders>
                    <w:top w:val="single" w:color="000000" w:sz="4" w:space="0"/>
                    <w:left w:val="nil"/>
                    <w:bottom w:val="single" w:color="000000" w:sz="4" w:space="0"/>
                    <w:right w:val="single" w:color="000000" w:sz="4" w:space="0"/>
                  </w:tcBorders>
                  <w:shd w:val="clear" w:color="auto" w:fill="auto"/>
                  <w:noWrap/>
                  <w:vAlign w:val="center"/>
                </w:tcPr>
                <w:p w14:paraId="33A921D6">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使用非财政拨款结余</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D04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DE8C">
                  <w:pPr>
                    <w:jc w:val="right"/>
                    <w:rPr>
                      <w:rFonts w:hint="eastAsia" w:ascii="宋体" w:hAnsi="宋体" w:eastAsia="宋体" w:cs="宋体"/>
                      <w:i w:val="0"/>
                      <w:color w:val="000000"/>
                      <w:sz w:val="22"/>
                      <w:szCs w:val="22"/>
                      <w:u w:val="none"/>
                    </w:rPr>
                  </w:pP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224F">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结余分配</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3DE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46DBF6">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251D3499">
                  <w:pPr>
                    <w:jc w:val="both"/>
                    <w:rPr>
                      <w:rFonts w:hint="eastAsia" w:ascii="宋体" w:hAnsi="宋体" w:eastAsia="宋体" w:cs="宋体"/>
                      <w:i w:val="0"/>
                      <w:color w:val="000000"/>
                      <w:sz w:val="22"/>
                      <w:szCs w:val="22"/>
                      <w:u w:val="none"/>
                    </w:rPr>
                  </w:pPr>
                </w:p>
              </w:tc>
            </w:tr>
            <w:tr w14:paraId="51FF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auto"/>
                  <w:noWrap/>
                  <w:vAlign w:val="center"/>
                </w:tcPr>
                <w:p w14:paraId="639D7E7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tc>
              <w:tc>
                <w:tcPr>
                  <w:tcW w:w="3656" w:type="dxa"/>
                  <w:tcBorders>
                    <w:top w:val="single" w:color="000000" w:sz="4" w:space="0"/>
                    <w:left w:val="nil"/>
                    <w:bottom w:val="single" w:color="000000" w:sz="4" w:space="0"/>
                    <w:right w:val="single" w:color="000000" w:sz="4" w:space="0"/>
                  </w:tcBorders>
                  <w:shd w:val="clear" w:color="auto" w:fill="auto"/>
                  <w:noWrap/>
                  <w:vAlign w:val="center"/>
                </w:tcPr>
                <w:p w14:paraId="50453C06">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年初结转和结余</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1BE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50A9">
                  <w:pPr>
                    <w:jc w:val="right"/>
                    <w:rPr>
                      <w:rFonts w:hint="eastAsia" w:ascii="宋体" w:hAnsi="宋体" w:eastAsia="宋体" w:cs="宋体"/>
                      <w:i w:val="0"/>
                      <w:color w:val="000000"/>
                      <w:sz w:val="22"/>
                      <w:szCs w:val="22"/>
                      <w:u w:val="none"/>
                    </w:rPr>
                  </w:pP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B18D">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年末结转和结余</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C2EA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D1AC72">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7480F838">
                  <w:pPr>
                    <w:jc w:val="both"/>
                    <w:rPr>
                      <w:rFonts w:hint="eastAsia" w:ascii="宋体" w:hAnsi="宋体" w:eastAsia="宋体" w:cs="宋体"/>
                      <w:i w:val="0"/>
                      <w:color w:val="000000"/>
                      <w:sz w:val="22"/>
                      <w:szCs w:val="22"/>
                      <w:u w:val="none"/>
                    </w:rPr>
                  </w:pPr>
                </w:p>
              </w:tc>
            </w:tr>
            <w:tr w14:paraId="2532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FFFFFF"/>
                  <w:noWrap/>
                  <w:vAlign w:val="center"/>
                </w:tcPr>
                <w:p w14:paraId="6F54AEB2">
                  <w:pPr>
                    <w:keepNext w:val="0"/>
                    <w:keepLines w:val="0"/>
                    <w:widowControl/>
                    <w:suppressLineNumbers w:val="0"/>
                    <w:jc w:val="both"/>
                    <w:textAlignment w:val="center"/>
                    <w:rPr>
                      <w:rFonts w:hint="eastAsia" w:ascii="宋体" w:hAnsi="宋体" w:eastAsia="宋体" w:cs="宋体"/>
                      <w:b/>
                      <w:i w:val="0"/>
                      <w:color w:val="000000"/>
                      <w:kern w:val="0"/>
                      <w:sz w:val="22"/>
                      <w:szCs w:val="22"/>
                      <w:u w:val="none"/>
                      <w:lang w:val="en-US" w:eastAsia="zh-CN" w:bidi="ar"/>
                    </w:rPr>
                  </w:pPr>
                </w:p>
              </w:tc>
              <w:tc>
                <w:tcPr>
                  <w:tcW w:w="3656" w:type="dxa"/>
                  <w:tcBorders>
                    <w:top w:val="single" w:color="000000" w:sz="4" w:space="0"/>
                    <w:left w:val="nil"/>
                    <w:bottom w:val="single" w:color="000000" w:sz="4" w:space="0"/>
                    <w:right w:val="single" w:color="000000" w:sz="4" w:space="0"/>
                  </w:tcBorders>
                  <w:shd w:val="clear" w:color="auto" w:fill="FFFFFF"/>
                  <w:noWrap/>
                  <w:vAlign w:val="center"/>
                </w:tcPr>
                <w:p w14:paraId="7C82F6AF">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1F956">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B1B9">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2887.27</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71D44">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38AF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D8D80A">
                  <w:pPr>
                    <w:jc w:val="right"/>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2887.27</w:t>
                  </w:r>
                </w:p>
              </w:tc>
              <w:tc>
                <w:tcPr>
                  <w:tcW w:w="2488" w:type="dxa"/>
                  <w:vMerge w:val="continue"/>
                  <w:tcBorders>
                    <w:left w:val="single" w:color="auto" w:sz="4" w:space="0"/>
                    <w:bottom w:val="nil"/>
                    <w:right w:val="single" w:color="auto" w:sz="4" w:space="0"/>
                  </w:tcBorders>
                  <w:shd w:val="clear" w:color="auto" w:fill="auto"/>
                  <w:noWrap/>
                  <w:vAlign w:val="center"/>
                </w:tcPr>
                <w:p w14:paraId="2836797E">
                  <w:pPr>
                    <w:jc w:val="both"/>
                    <w:rPr>
                      <w:rFonts w:hint="eastAsia" w:ascii="宋体" w:hAnsi="宋体" w:eastAsia="宋体" w:cs="宋体"/>
                      <w:i w:val="0"/>
                      <w:color w:val="000000"/>
                      <w:sz w:val="22"/>
                      <w:szCs w:val="22"/>
                      <w:u w:val="none"/>
                      <w:lang w:val="en-US" w:eastAsia="zh-CN"/>
                    </w:rPr>
                  </w:pPr>
                </w:p>
              </w:tc>
            </w:tr>
            <w:tr w14:paraId="72CB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2582" w:type="dxa"/>
                  <w:vMerge w:val="continue"/>
                  <w:tcBorders>
                    <w:left w:val="nil"/>
                    <w:bottom w:val="nil"/>
                    <w:right w:val="nil"/>
                  </w:tcBorders>
                  <w:shd w:val="clear" w:color="auto" w:fill="auto"/>
                  <w:vAlign w:val="center"/>
                </w:tcPr>
                <w:p w14:paraId="11E7B8B3">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c>
                <w:tcPr>
                  <w:tcW w:w="16739" w:type="dxa"/>
                  <w:gridSpan w:val="9"/>
                  <w:tcBorders>
                    <w:top w:val="nil"/>
                    <w:left w:val="nil"/>
                    <w:bottom w:val="nil"/>
                    <w:right w:val="nil"/>
                  </w:tcBorders>
                  <w:shd w:val="clear" w:color="auto" w:fill="auto"/>
                  <w:vAlign w:val="center"/>
                </w:tcPr>
                <w:p w14:paraId="504592C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819121A">
            <w:pPr>
              <w:jc w:val="center"/>
              <w:rPr>
                <w:rFonts w:hint="eastAsia" w:ascii="华文中宋" w:hAnsi="华文中宋" w:eastAsia="华文中宋"/>
                <w:color w:val="000000"/>
                <w:sz w:val="32"/>
                <w:szCs w:val="32"/>
              </w:rPr>
            </w:pPr>
          </w:p>
          <w:p w14:paraId="2C8A86DB">
            <w:pPr>
              <w:pStyle w:val="16"/>
              <w:rPr>
                <w:rFonts w:hint="eastAsia"/>
              </w:rPr>
            </w:pPr>
          </w:p>
          <w:tbl>
            <w:tblPr>
              <w:tblStyle w:val="12"/>
              <w:tblW w:w="13453" w:type="dxa"/>
              <w:jc w:val="center"/>
              <w:tblLayout w:type="fixed"/>
              <w:tblCellMar>
                <w:top w:w="0" w:type="dxa"/>
                <w:left w:w="0" w:type="dxa"/>
                <w:bottom w:w="0" w:type="dxa"/>
                <w:right w:w="0" w:type="dxa"/>
              </w:tblCellMar>
            </w:tblPr>
            <w:tblGrid>
              <w:gridCol w:w="1689"/>
              <w:gridCol w:w="240"/>
              <w:gridCol w:w="2729"/>
              <w:gridCol w:w="1530"/>
              <w:gridCol w:w="1440"/>
              <w:gridCol w:w="1470"/>
              <w:gridCol w:w="1065"/>
              <w:gridCol w:w="1020"/>
              <w:gridCol w:w="1080"/>
              <w:gridCol w:w="1190"/>
            </w:tblGrid>
            <w:tr w14:paraId="3072FC3B">
              <w:tblPrEx>
                <w:tblCellMar>
                  <w:top w:w="0" w:type="dxa"/>
                  <w:left w:w="0" w:type="dxa"/>
                  <w:bottom w:w="0" w:type="dxa"/>
                  <w:right w:w="0" w:type="dxa"/>
                </w:tblCellMar>
              </w:tblPrEx>
              <w:trPr>
                <w:trHeight w:val="435" w:hRule="atLeast"/>
                <w:jc w:val="center"/>
              </w:trPr>
              <w:tc>
                <w:tcPr>
                  <w:tcW w:w="13453" w:type="dxa"/>
                  <w:gridSpan w:val="10"/>
                  <w:noWrap/>
                  <w:tcMar>
                    <w:top w:w="15" w:type="dxa"/>
                    <w:left w:w="15" w:type="dxa"/>
                    <w:bottom w:w="0" w:type="dxa"/>
                    <w:right w:w="15" w:type="dxa"/>
                  </w:tcMar>
                  <w:vAlign w:val="center"/>
                </w:tcPr>
                <w:p w14:paraId="650F82D3">
                  <w:pPr>
                    <w:ind w:firstLine="6080" w:firstLineChars="1900"/>
                    <w:jc w:val="both"/>
                    <w:rPr>
                      <w:rFonts w:hint="eastAsia" w:ascii="华文中宋" w:hAnsi="华文中宋" w:eastAsia="华文中宋"/>
                      <w:color w:val="000000"/>
                      <w:sz w:val="32"/>
                      <w:szCs w:val="32"/>
                    </w:rPr>
                  </w:pPr>
                </w:p>
                <w:p w14:paraId="19DFEF40">
                  <w:pPr>
                    <w:pStyle w:val="5"/>
                    <w:rPr>
                      <w:rFonts w:hint="eastAsia" w:ascii="华文中宋" w:hAnsi="华文中宋" w:eastAsia="华文中宋"/>
                      <w:color w:val="000000"/>
                      <w:sz w:val="32"/>
                      <w:szCs w:val="32"/>
                    </w:rPr>
                  </w:pPr>
                </w:p>
                <w:p w14:paraId="28E1E81D">
                  <w:pPr>
                    <w:pStyle w:val="6"/>
                    <w:rPr>
                      <w:rFonts w:hint="eastAsia" w:ascii="华文中宋" w:hAnsi="华文中宋" w:eastAsia="华文中宋"/>
                      <w:color w:val="000000"/>
                      <w:sz w:val="32"/>
                      <w:szCs w:val="32"/>
                    </w:rPr>
                  </w:pPr>
                </w:p>
                <w:p w14:paraId="34B28EEB">
                  <w:pPr>
                    <w:rPr>
                      <w:rFonts w:hint="eastAsia" w:ascii="华文中宋" w:hAnsi="华文中宋" w:eastAsia="华文中宋"/>
                      <w:color w:val="000000"/>
                      <w:sz w:val="32"/>
                      <w:szCs w:val="32"/>
                    </w:rPr>
                  </w:pPr>
                </w:p>
                <w:p w14:paraId="52252B13">
                  <w:pPr>
                    <w:pStyle w:val="5"/>
                    <w:rPr>
                      <w:rFonts w:hint="eastAsia" w:ascii="华文中宋" w:hAnsi="华文中宋" w:eastAsia="华文中宋"/>
                      <w:color w:val="000000"/>
                      <w:sz w:val="32"/>
                      <w:szCs w:val="32"/>
                    </w:rPr>
                  </w:pPr>
                </w:p>
                <w:p w14:paraId="4754BA7C">
                  <w:pPr>
                    <w:pStyle w:val="6"/>
                    <w:rPr>
                      <w:rFonts w:hint="eastAsia" w:ascii="华文中宋" w:hAnsi="华文中宋" w:eastAsia="华文中宋"/>
                      <w:color w:val="000000"/>
                      <w:sz w:val="32"/>
                      <w:szCs w:val="32"/>
                    </w:rPr>
                  </w:pPr>
                </w:p>
                <w:p w14:paraId="3AF4F9FB">
                  <w:pPr>
                    <w:rPr>
                      <w:rFonts w:hint="eastAsia" w:ascii="华文中宋" w:hAnsi="华文中宋" w:eastAsia="华文中宋"/>
                      <w:color w:val="000000"/>
                      <w:sz w:val="32"/>
                      <w:szCs w:val="32"/>
                    </w:rPr>
                  </w:pPr>
                </w:p>
                <w:p w14:paraId="4F78A2E6">
                  <w:pPr>
                    <w:pStyle w:val="5"/>
                    <w:rPr>
                      <w:rFonts w:hint="eastAsia" w:ascii="华文中宋" w:hAnsi="华文中宋" w:eastAsia="华文中宋"/>
                      <w:color w:val="000000"/>
                      <w:sz w:val="32"/>
                      <w:szCs w:val="32"/>
                    </w:rPr>
                  </w:pPr>
                </w:p>
                <w:p w14:paraId="1DDD57E7">
                  <w:pPr>
                    <w:pStyle w:val="6"/>
                    <w:rPr>
                      <w:rFonts w:hint="eastAsia"/>
                    </w:rPr>
                  </w:pPr>
                </w:p>
                <w:p w14:paraId="5D65C308">
                  <w:pPr>
                    <w:ind w:firstLine="6080" w:firstLineChars="1900"/>
                    <w:jc w:val="both"/>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DA364A1">
              <w:tblPrEx>
                <w:tblCellMar>
                  <w:top w:w="0" w:type="dxa"/>
                  <w:left w:w="0" w:type="dxa"/>
                  <w:bottom w:w="0" w:type="dxa"/>
                  <w:right w:w="0" w:type="dxa"/>
                </w:tblCellMar>
              </w:tblPrEx>
              <w:trPr>
                <w:trHeight w:val="507" w:hRule="atLeast"/>
                <w:jc w:val="center"/>
              </w:trPr>
              <w:tc>
                <w:tcPr>
                  <w:tcW w:w="1689" w:type="dxa"/>
                  <w:noWrap/>
                  <w:tcMar>
                    <w:top w:w="15" w:type="dxa"/>
                    <w:left w:w="15" w:type="dxa"/>
                    <w:bottom w:w="0" w:type="dxa"/>
                    <w:right w:w="15" w:type="dxa"/>
                  </w:tcMar>
                  <w:vAlign w:val="center"/>
                </w:tcPr>
                <w:p w14:paraId="294525DE">
                  <w:pPr>
                    <w:jc w:val="left"/>
                    <w:rPr>
                      <w:rFonts w:hint="eastAsia" w:ascii="宋体" w:hAnsi="宋体" w:eastAsia="宋体" w:cs="宋体"/>
                      <w:sz w:val="22"/>
                      <w:szCs w:val="22"/>
                    </w:rPr>
                  </w:pPr>
                  <w:r>
                    <w:rPr>
                      <w:rFonts w:hint="eastAsia" w:ascii="宋体" w:hAnsi="宋体" w:eastAsia="宋体" w:cs="宋体"/>
                      <w:sz w:val="22"/>
                      <w:szCs w:val="22"/>
                    </w:rPr>
                    <w:t>　</w:t>
                  </w:r>
                </w:p>
                <w:p w14:paraId="329E719A">
                  <w:pPr>
                    <w:bidi w:val="0"/>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部门:</w:t>
                  </w:r>
                </w:p>
              </w:tc>
              <w:tc>
                <w:tcPr>
                  <w:tcW w:w="240" w:type="dxa"/>
                  <w:noWrap/>
                  <w:tcMar>
                    <w:top w:w="15" w:type="dxa"/>
                    <w:left w:w="15" w:type="dxa"/>
                    <w:bottom w:w="0" w:type="dxa"/>
                    <w:right w:w="15" w:type="dxa"/>
                  </w:tcMar>
                  <w:vAlign w:val="center"/>
                </w:tcPr>
                <w:p w14:paraId="061EE3F1">
                  <w:pPr>
                    <w:jc w:val="right"/>
                    <w:rPr>
                      <w:rFonts w:hint="eastAsia" w:ascii="宋体" w:hAnsi="宋体" w:eastAsia="宋体" w:cs="宋体"/>
                      <w:sz w:val="22"/>
                      <w:szCs w:val="22"/>
                    </w:rPr>
                  </w:pPr>
                  <w:r>
                    <w:rPr>
                      <w:rFonts w:hint="eastAsia" w:ascii="宋体" w:hAnsi="宋体" w:eastAsia="宋体" w:cs="宋体"/>
                      <w:sz w:val="22"/>
                      <w:szCs w:val="22"/>
                    </w:rPr>
                    <w:t>　</w:t>
                  </w:r>
                </w:p>
              </w:tc>
              <w:tc>
                <w:tcPr>
                  <w:tcW w:w="2729" w:type="dxa"/>
                  <w:noWrap/>
                  <w:tcMar>
                    <w:top w:w="15" w:type="dxa"/>
                    <w:left w:w="15" w:type="dxa"/>
                    <w:bottom w:w="0" w:type="dxa"/>
                    <w:right w:w="15" w:type="dxa"/>
                  </w:tcMar>
                  <w:vAlign w:val="center"/>
                </w:tcPr>
                <w:p w14:paraId="18C99C4F">
                  <w:pPr>
                    <w:jc w:val="right"/>
                    <w:rPr>
                      <w:rFonts w:hint="eastAsia" w:ascii="宋体" w:hAnsi="宋体" w:eastAsia="宋体" w:cs="宋体"/>
                      <w:sz w:val="22"/>
                      <w:szCs w:val="22"/>
                    </w:rPr>
                  </w:pPr>
                  <w:r>
                    <w:rPr>
                      <w:rFonts w:hint="eastAsia" w:ascii="宋体" w:hAnsi="宋体" w:eastAsia="宋体" w:cs="宋体"/>
                      <w:sz w:val="22"/>
                      <w:szCs w:val="22"/>
                    </w:rPr>
                    <w:t>　</w:t>
                  </w:r>
                </w:p>
                <w:p w14:paraId="6338E79D">
                  <w:pPr>
                    <w:bidi w:val="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会同县应急管理局</w:t>
                  </w:r>
                </w:p>
              </w:tc>
              <w:tc>
                <w:tcPr>
                  <w:tcW w:w="1530" w:type="dxa"/>
                  <w:noWrap/>
                  <w:tcMar>
                    <w:top w:w="15" w:type="dxa"/>
                    <w:left w:w="15" w:type="dxa"/>
                    <w:bottom w:w="0" w:type="dxa"/>
                    <w:right w:w="15" w:type="dxa"/>
                  </w:tcMar>
                  <w:vAlign w:val="center"/>
                </w:tcPr>
                <w:p w14:paraId="4BEC1251">
                  <w:pPr>
                    <w:jc w:val="right"/>
                    <w:rPr>
                      <w:rFonts w:hint="eastAsia" w:ascii="宋体" w:hAnsi="宋体" w:eastAsia="宋体" w:cs="宋体"/>
                      <w:sz w:val="22"/>
                      <w:szCs w:val="22"/>
                    </w:rPr>
                  </w:pPr>
                  <w:r>
                    <w:rPr>
                      <w:rFonts w:hint="eastAsia" w:ascii="宋体" w:hAnsi="宋体" w:eastAsia="宋体" w:cs="宋体"/>
                      <w:sz w:val="22"/>
                      <w:szCs w:val="22"/>
                    </w:rPr>
                    <w:t>　</w:t>
                  </w:r>
                </w:p>
              </w:tc>
              <w:tc>
                <w:tcPr>
                  <w:tcW w:w="1440" w:type="dxa"/>
                  <w:noWrap/>
                  <w:tcMar>
                    <w:top w:w="15" w:type="dxa"/>
                    <w:left w:w="15" w:type="dxa"/>
                    <w:bottom w:w="0" w:type="dxa"/>
                    <w:right w:w="15" w:type="dxa"/>
                  </w:tcMar>
                  <w:vAlign w:val="center"/>
                </w:tcPr>
                <w:p w14:paraId="786CDB7E">
                  <w:pPr>
                    <w:jc w:val="right"/>
                    <w:rPr>
                      <w:rFonts w:hint="eastAsia" w:ascii="宋体" w:hAnsi="宋体" w:eastAsia="宋体" w:cs="宋体"/>
                      <w:sz w:val="22"/>
                      <w:szCs w:val="22"/>
                    </w:rPr>
                  </w:pPr>
                  <w:r>
                    <w:rPr>
                      <w:rFonts w:hint="eastAsia" w:ascii="宋体" w:hAnsi="宋体" w:eastAsia="宋体" w:cs="宋体"/>
                      <w:sz w:val="22"/>
                      <w:szCs w:val="22"/>
                    </w:rPr>
                    <w:t>　</w:t>
                  </w:r>
                </w:p>
              </w:tc>
              <w:tc>
                <w:tcPr>
                  <w:tcW w:w="1470" w:type="dxa"/>
                  <w:noWrap/>
                  <w:tcMar>
                    <w:top w:w="15" w:type="dxa"/>
                    <w:left w:w="15" w:type="dxa"/>
                    <w:bottom w:w="0" w:type="dxa"/>
                    <w:right w:w="15" w:type="dxa"/>
                  </w:tcMar>
                  <w:vAlign w:val="center"/>
                </w:tcPr>
                <w:p w14:paraId="2B70AD07">
                  <w:pPr>
                    <w:jc w:val="right"/>
                    <w:rPr>
                      <w:rFonts w:hint="eastAsia" w:ascii="宋体" w:hAnsi="宋体" w:eastAsia="宋体" w:cs="宋体"/>
                      <w:sz w:val="22"/>
                      <w:szCs w:val="22"/>
                    </w:rPr>
                  </w:pPr>
                  <w:r>
                    <w:rPr>
                      <w:rFonts w:hint="eastAsia" w:ascii="宋体" w:hAnsi="宋体" w:eastAsia="宋体" w:cs="宋体"/>
                      <w:sz w:val="22"/>
                      <w:szCs w:val="22"/>
                    </w:rPr>
                    <w:t>　</w:t>
                  </w:r>
                </w:p>
              </w:tc>
              <w:tc>
                <w:tcPr>
                  <w:tcW w:w="1065" w:type="dxa"/>
                  <w:noWrap/>
                  <w:tcMar>
                    <w:top w:w="15" w:type="dxa"/>
                    <w:left w:w="15" w:type="dxa"/>
                    <w:bottom w:w="0" w:type="dxa"/>
                    <w:right w:w="15" w:type="dxa"/>
                  </w:tcMar>
                  <w:vAlign w:val="center"/>
                </w:tcPr>
                <w:p w14:paraId="6222B64C">
                  <w:pPr>
                    <w:jc w:val="right"/>
                    <w:rPr>
                      <w:rFonts w:hint="eastAsia" w:ascii="宋体" w:hAnsi="宋体" w:eastAsia="宋体" w:cs="宋体"/>
                      <w:sz w:val="22"/>
                      <w:szCs w:val="22"/>
                    </w:rPr>
                  </w:pPr>
                  <w:r>
                    <w:rPr>
                      <w:rFonts w:hint="eastAsia" w:ascii="宋体" w:hAnsi="宋体" w:eastAsia="宋体" w:cs="宋体"/>
                      <w:sz w:val="22"/>
                      <w:szCs w:val="22"/>
                    </w:rPr>
                    <w:t>　</w:t>
                  </w:r>
                </w:p>
              </w:tc>
              <w:tc>
                <w:tcPr>
                  <w:tcW w:w="1020" w:type="dxa"/>
                  <w:noWrap/>
                  <w:tcMar>
                    <w:top w:w="15" w:type="dxa"/>
                    <w:left w:w="15" w:type="dxa"/>
                    <w:bottom w:w="0" w:type="dxa"/>
                    <w:right w:w="15" w:type="dxa"/>
                  </w:tcMar>
                  <w:vAlign w:val="center"/>
                </w:tcPr>
                <w:p w14:paraId="7AD93F11">
                  <w:pPr>
                    <w:jc w:val="right"/>
                    <w:rPr>
                      <w:rFonts w:hint="eastAsia" w:ascii="宋体" w:hAnsi="宋体" w:eastAsia="宋体" w:cs="宋体"/>
                      <w:sz w:val="22"/>
                      <w:szCs w:val="22"/>
                    </w:rPr>
                  </w:pPr>
                  <w:r>
                    <w:rPr>
                      <w:rFonts w:hint="eastAsia" w:ascii="宋体" w:hAnsi="宋体" w:eastAsia="宋体" w:cs="宋体"/>
                      <w:sz w:val="22"/>
                      <w:szCs w:val="22"/>
                    </w:rPr>
                    <w:t>　</w:t>
                  </w:r>
                </w:p>
              </w:tc>
              <w:tc>
                <w:tcPr>
                  <w:tcW w:w="1080" w:type="dxa"/>
                  <w:noWrap/>
                  <w:tcMar>
                    <w:top w:w="15" w:type="dxa"/>
                    <w:left w:w="15" w:type="dxa"/>
                    <w:bottom w:w="0" w:type="dxa"/>
                    <w:right w:w="15" w:type="dxa"/>
                  </w:tcMar>
                  <w:vAlign w:val="center"/>
                </w:tcPr>
                <w:p w14:paraId="045D350E">
                  <w:pPr>
                    <w:jc w:val="both"/>
                    <w:rPr>
                      <w:rFonts w:hint="eastAsia" w:ascii="宋体" w:hAnsi="宋体" w:eastAsia="宋体" w:cs="宋体"/>
                      <w:sz w:val="22"/>
                      <w:szCs w:val="22"/>
                      <w:lang w:val="en-US" w:eastAsia="zh-CN"/>
                    </w:rPr>
                  </w:pPr>
                </w:p>
              </w:tc>
              <w:tc>
                <w:tcPr>
                  <w:tcW w:w="1190" w:type="dxa"/>
                  <w:noWrap/>
                  <w:tcMar>
                    <w:top w:w="15" w:type="dxa"/>
                    <w:left w:w="15" w:type="dxa"/>
                    <w:bottom w:w="0" w:type="dxa"/>
                    <w:right w:w="15" w:type="dxa"/>
                  </w:tcMar>
                  <w:vAlign w:val="center"/>
                </w:tcPr>
                <w:p w14:paraId="30D3D8A0">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公开02表</w:t>
                  </w:r>
                </w:p>
                <w:p w14:paraId="69D8869D">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单位：万元</w:t>
                  </w:r>
                </w:p>
              </w:tc>
            </w:tr>
            <w:tr w14:paraId="0989C3C7">
              <w:tblPrEx>
                <w:tblCellMar>
                  <w:top w:w="0" w:type="dxa"/>
                  <w:left w:w="0" w:type="dxa"/>
                  <w:bottom w:w="0" w:type="dxa"/>
                  <w:right w:w="0" w:type="dxa"/>
                </w:tblCellMar>
              </w:tblPrEx>
              <w:trPr>
                <w:trHeight w:val="57" w:hRule="atLeast"/>
                <w:jc w:val="center"/>
              </w:trPr>
              <w:tc>
                <w:tcPr>
                  <w:tcW w:w="465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9E87B5">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项</w:t>
                  </w:r>
                  <w:r>
                    <w:t xml:space="preserve">    </w:t>
                  </w:r>
                  <w:r>
                    <w:rPr>
                      <w:rFonts w:hint="eastAsia"/>
                    </w:rPr>
                    <w:t>目</w:t>
                  </w:r>
                </w:p>
              </w:tc>
              <w:tc>
                <w:tcPr>
                  <w:tcW w:w="153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AE2E51">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本年收入合计</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08FF0F">
                  <w:pPr>
                    <w:jc w:val="center"/>
                    <w:rPr>
                      <w:rFonts w:ascii="宋体" w:cs="宋体"/>
                      <w:sz w:val="24"/>
                      <w:szCs w:val="24"/>
                    </w:rPr>
                  </w:pPr>
                  <w:r>
                    <w:rPr>
                      <w:rFonts w:hint="eastAsia"/>
                    </w:rPr>
                    <w:t>财政拨款收入</w:t>
                  </w:r>
                </w:p>
              </w:tc>
              <w:tc>
                <w:tcPr>
                  <w:tcW w:w="147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64A0CB">
                  <w:pPr>
                    <w:jc w:val="center"/>
                    <w:rPr>
                      <w:rFonts w:ascii="宋体" w:cs="宋体"/>
                      <w:sz w:val="24"/>
                      <w:szCs w:val="24"/>
                    </w:rPr>
                  </w:pPr>
                  <w:r>
                    <w:rPr>
                      <w:rFonts w:hint="eastAsia"/>
                    </w:rPr>
                    <w:t>上级补助收入</w:t>
                  </w:r>
                </w:p>
              </w:tc>
              <w:tc>
                <w:tcPr>
                  <w:tcW w:w="106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98B5EB">
                  <w:pPr>
                    <w:jc w:val="center"/>
                    <w:rPr>
                      <w:rFonts w:ascii="宋体" w:cs="宋体"/>
                      <w:sz w:val="24"/>
                      <w:szCs w:val="24"/>
                    </w:rPr>
                  </w:pPr>
                  <w:r>
                    <w:rPr>
                      <w:rFonts w:hint="eastAsia"/>
                    </w:rPr>
                    <w:t>事业收入</w:t>
                  </w:r>
                </w:p>
              </w:tc>
              <w:tc>
                <w:tcPr>
                  <w:tcW w:w="102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4CC788">
                  <w:pPr>
                    <w:jc w:val="center"/>
                    <w:rPr>
                      <w:rFonts w:ascii="宋体" w:cs="宋体"/>
                      <w:sz w:val="24"/>
                      <w:szCs w:val="24"/>
                    </w:rPr>
                  </w:pPr>
                  <w:r>
                    <w:rPr>
                      <w:rFonts w:hint="eastAsia"/>
                    </w:rPr>
                    <w:t>经营收入</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2CEF56">
                  <w:pPr>
                    <w:jc w:val="center"/>
                    <w:rPr>
                      <w:rFonts w:ascii="宋体" w:cs="宋体"/>
                      <w:sz w:val="24"/>
                      <w:szCs w:val="24"/>
                    </w:rPr>
                  </w:pPr>
                  <w:r>
                    <w:rPr>
                      <w:rFonts w:hint="eastAsia"/>
                    </w:rPr>
                    <w:t>附属单位上缴收入</w:t>
                  </w:r>
                </w:p>
              </w:tc>
              <w:tc>
                <w:tcPr>
                  <w:tcW w:w="119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6EEBCB">
                  <w:pPr>
                    <w:jc w:val="center"/>
                    <w:rPr>
                      <w:rFonts w:ascii="宋体" w:cs="宋体"/>
                      <w:sz w:val="24"/>
                      <w:szCs w:val="24"/>
                    </w:rPr>
                  </w:pPr>
                  <w:r>
                    <w:rPr>
                      <w:rFonts w:hint="eastAsia"/>
                    </w:rPr>
                    <w:t>其他收入</w:t>
                  </w:r>
                </w:p>
              </w:tc>
            </w:tr>
            <w:tr w14:paraId="5E0BCEF8">
              <w:tblPrEx>
                <w:tblCellMar>
                  <w:top w:w="0" w:type="dxa"/>
                  <w:left w:w="0" w:type="dxa"/>
                  <w:bottom w:w="0" w:type="dxa"/>
                  <w:right w:w="0" w:type="dxa"/>
                </w:tblCellMar>
              </w:tblPrEx>
              <w:trPr>
                <w:trHeight w:val="312" w:hRule="atLeast"/>
                <w:jc w:val="center"/>
              </w:trPr>
              <w:tc>
                <w:tcPr>
                  <w:tcW w:w="192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41844D">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功能分类科目编码</w:t>
                  </w:r>
                </w:p>
              </w:tc>
              <w:tc>
                <w:tcPr>
                  <w:tcW w:w="272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A80546">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科目名称</w:t>
                  </w: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06573CE5">
                  <w:pPr>
                    <w:keepNext w:val="0"/>
                    <w:keepLines w:val="0"/>
                    <w:pageBreakBefore w:val="0"/>
                    <w:kinsoku/>
                    <w:wordWrap/>
                    <w:overflowPunct/>
                    <w:topLinePunct w:val="0"/>
                    <w:autoSpaceDE/>
                    <w:autoSpaceDN/>
                    <w:bidi w:val="0"/>
                    <w:adjustRightInd/>
                    <w:snapToGrid/>
                    <w:spacing w:line="120" w:lineRule="auto"/>
                    <w:rPr>
                      <w:rFonts w:ascii="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F8082E3">
                  <w:pPr>
                    <w:rPr>
                      <w:rFonts w:ascii="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02EE079A">
                  <w:pPr>
                    <w:rPr>
                      <w:rFonts w:ascii="宋体" w:cs="宋体"/>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7AD48A4A">
                  <w:pPr>
                    <w:rPr>
                      <w:rFonts w:ascii="宋体" w:cs="宋体"/>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57BE9B81">
                  <w:pPr>
                    <w:rPr>
                      <w:rFonts w:ascii="宋体" w:cs="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D762F0F">
                  <w:pPr>
                    <w:rPr>
                      <w:rFonts w:ascii="宋体" w:cs="宋体"/>
                      <w:sz w:val="24"/>
                      <w:szCs w:val="24"/>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14:paraId="3A593080">
                  <w:pPr>
                    <w:rPr>
                      <w:rFonts w:ascii="宋体" w:cs="宋体"/>
                      <w:sz w:val="24"/>
                      <w:szCs w:val="24"/>
                    </w:rPr>
                  </w:pPr>
                </w:p>
              </w:tc>
            </w:tr>
            <w:tr w14:paraId="3E2BD3F1">
              <w:tblPrEx>
                <w:tblCellMar>
                  <w:top w:w="0" w:type="dxa"/>
                  <w:left w:w="0" w:type="dxa"/>
                  <w:bottom w:w="0" w:type="dxa"/>
                  <w:right w:w="0" w:type="dxa"/>
                </w:tblCellMar>
              </w:tblPrEx>
              <w:trPr>
                <w:trHeight w:val="312" w:hRule="atLeast"/>
                <w:jc w:val="center"/>
              </w:trPr>
              <w:tc>
                <w:tcPr>
                  <w:tcW w:w="1929" w:type="dxa"/>
                  <w:gridSpan w:val="2"/>
                  <w:vMerge w:val="continue"/>
                  <w:tcBorders>
                    <w:top w:val="single" w:color="auto" w:sz="4" w:space="0"/>
                    <w:left w:val="single" w:color="auto" w:sz="4" w:space="0"/>
                    <w:bottom w:val="single" w:color="auto" w:sz="4" w:space="0"/>
                    <w:right w:val="single" w:color="auto" w:sz="4" w:space="0"/>
                  </w:tcBorders>
                  <w:vAlign w:val="center"/>
                </w:tcPr>
                <w:p w14:paraId="2D8D519B">
                  <w:pPr>
                    <w:keepNext w:val="0"/>
                    <w:keepLines w:val="0"/>
                    <w:pageBreakBefore w:val="0"/>
                    <w:kinsoku/>
                    <w:wordWrap/>
                    <w:overflowPunct/>
                    <w:topLinePunct w:val="0"/>
                    <w:autoSpaceDE/>
                    <w:autoSpaceDN/>
                    <w:bidi w:val="0"/>
                    <w:adjustRightInd/>
                    <w:snapToGrid/>
                    <w:spacing w:line="120" w:lineRule="auto"/>
                    <w:rPr>
                      <w:rFonts w:ascii="宋体" w:cs="宋体"/>
                      <w:sz w:val="24"/>
                      <w:szCs w:val="24"/>
                    </w:rPr>
                  </w:pPr>
                </w:p>
              </w:tc>
              <w:tc>
                <w:tcPr>
                  <w:tcW w:w="2729" w:type="dxa"/>
                  <w:vMerge w:val="continue"/>
                  <w:tcBorders>
                    <w:top w:val="single" w:color="auto" w:sz="4" w:space="0"/>
                    <w:left w:val="single" w:color="auto" w:sz="4" w:space="0"/>
                    <w:bottom w:val="single" w:color="auto" w:sz="4" w:space="0"/>
                    <w:right w:val="single" w:color="auto" w:sz="4" w:space="0"/>
                  </w:tcBorders>
                  <w:vAlign w:val="center"/>
                </w:tcPr>
                <w:p w14:paraId="36157637">
                  <w:pPr>
                    <w:keepNext w:val="0"/>
                    <w:keepLines w:val="0"/>
                    <w:pageBreakBefore w:val="0"/>
                    <w:kinsoku/>
                    <w:wordWrap/>
                    <w:overflowPunct/>
                    <w:topLinePunct w:val="0"/>
                    <w:autoSpaceDE/>
                    <w:autoSpaceDN/>
                    <w:bidi w:val="0"/>
                    <w:adjustRightInd/>
                    <w:snapToGrid/>
                    <w:spacing w:line="120" w:lineRule="auto"/>
                    <w:rPr>
                      <w:rFonts w:ascii="宋体" w:cs="宋体"/>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59606403">
                  <w:pPr>
                    <w:keepNext w:val="0"/>
                    <w:keepLines w:val="0"/>
                    <w:pageBreakBefore w:val="0"/>
                    <w:kinsoku/>
                    <w:wordWrap/>
                    <w:overflowPunct/>
                    <w:topLinePunct w:val="0"/>
                    <w:autoSpaceDE/>
                    <w:autoSpaceDN/>
                    <w:bidi w:val="0"/>
                    <w:adjustRightInd/>
                    <w:snapToGrid/>
                    <w:spacing w:line="120" w:lineRule="auto"/>
                    <w:rPr>
                      <w:rFonts w:ascii="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3C0715A">
                  <w:pPr>
                    <w:rPr>
                      <w:rFonts w:ascii="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388721FE">
                  <w:pPr>
                    <w:rPr>
                      <w:rFonts w:ascii="宋体" w:cs="宋体"/>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92AA5D3">
                  <w:pPr>
                    <w:rPr>
                      <w:rFonts w:ascii="宋体" w:cs="宋体"/>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16F0B0AF">
                  <w:pPr>
                    <w:rPr>
                      <w:rFonts w:ascii="宋体" w:cs="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B31DE1C">
                  <w:pPr>
                    <w:rPr>
                      <w:rFonts w:ascii="宋体" w:cs="宋体"/>
                      <w:sz w:val="24"/>
                      <w:szCs w:val="24"/>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14:paraId="732BA726">
                  <w:pPr>
                    <w:rPr>
                      <w:rFonts w:ascii="宋体" w:cs="宋体"/>
                      <w:sz w:val="24"/>
                      <w:szCs w:val="24"/>
                    </w:rPr>
                  </w:pPr>
                </w:p>
              </w:tc>
            </w:tr>
            <w:tr w14:paraId="2ABE4500">
              <w:tblPrEx>
                <w:tblCellMar>
                  <w:top w:w="0" w:type="dxa"/>
                  <w:left w:w="0" w:type="dxa"/>
                  <w:bottom w:w="0" w:type="dxa"/>
                  <w:right w:w="0" w:type="dxa"/>
                </w:tblCellMar>
              </w:tblPrEx>
              <w:trPr>
                <w:trHeight w:val="57" w:hRule="atLeast"/>
                <w:jc w:val="center"/>
              </w:trPr>
              <w:tc>
                <w:tcPr>
                  <w:tcW w:w="4658"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EE63E5">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栏次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961D0B">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t>1</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DEAA7E">
                  <w:pPr>
                    <w:jc w:val="center"/>
                    <w:rPr>
                      <w:rFonts w:ascii="宋体" w:cs="宋体"/>
                      <w:sz w:val="24"/>
                      <w:szCs w:val="24"/>
                    </w:rPr>
                  </w:pPr>
                  <w:r>
                    <w:t>2</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B21E86">
                  <w:pPr>
                    <w:jc w:val="center"/>
                    <w:rPr>
                      <w:rFonts w:ascii="宋体" w:cs="宋体"/>
                      <w:sz w:val="24"/>
                      <w:szCs w:val="24"/>
                    </w:rPr>
                  </w:pPr>
                  <w:r>
                    <w:t>3</w:t>
                  </w: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626C2D">
                  <w:pPr>
                    <w:jc w:val="center"/>
                    <w:rPr>
                      <w:rFonts w:ascii="宋体" w:cs="宋体"/>
                      <w:sz w:val="24"/>
                      <w:szCs w:val="24"/>
                    </w:rPr>
                  </w:pPr>
                  <w:r>
                    <w:t>4</w:t>
                  </w: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8C5C53">
                  <w:pPr>
                    <w:jc w:val="center"/>
                    <w:rPr>
                      <w:rFonts w:ascii="宋体" w:cs="宋体"/>
                      <w:sz w:val="24"/>
                      <w:szCs w:val="24"/>
                    </w:rPr>
                  </w:pPr>
                  <w:r>
                    <w:t>5</w:t>
                  </w: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637D52">
                  <w:pPr>
                    <w:jc w:val="center"/>
                    <w:rPr>
                      <w:rFonts w:ascii="宋体" w:cs="宋体"/>
                      <w:sz w:val="24"/>
                      <w:szCs w:val="24"/>
                    </w:rPr>
                  </w:pPr>
                  <w:r>
                    <w:t>6</w:t>
                  </w: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1624D2">
                  <w:pPr>
                    <w:jc w:val="center"/>
                    <w:rPr>
                      <w:rFonts w:ascii="宋体" w:cs="宋体"/>
                      <w:sz w:val="24"/>
                      <w:szCs w:val="24"/>
                    </w:rPr>
                  </w:pPr>
                  <w:r>
                    <w:t>7</w:t>
                  </w:r>
                </w:p>
              </w:tc>
            </w:tr>
            <w:tr w14:paraId="3636C129">
              <w:tblPrEx>
                <w:tblCellMar>
                  <w:top w:w="0" w:type="dxa"/>
                  <w:left w:w="0" w:type="dxa"/>
                  <w:bottom w:w="0" w:type="dxa"/>
                  <w:right w:w="0" w:type="dxa"/>
                </w:tblCellMar>
              </w:tblPrEx>
              <w:trPr>
                <w:trHeight w:val="57" w:hRule="atLeast"/>
                <w:jc w:val="center"/>
              </w:trPr>
              <w:tc>
                <w:tcPr>
                  <w:tcW w:w="4658"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7A401C">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合计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81B70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sz w:val="22"/>
                      <w:szCs w:val="22"/>
                      <w:lang w:val="en-US"/>
                    </w:rPr>
                  </w:pPr>
                  <w:r>
                    <w:rPr>
                      <w:rFonts w:hint="eastAsia" w:ascii="宋体" w:hAnsi="宋体" w:eastAsia="宋体" w:cs="宋体"/>
                      <w:b/>
                      <w:bCs/>
                      <w:i w:val="0"/>
                      <w:iCs w:val="0"/>
                      <w:color w:val="000000"/>
                      <w:kern w:val="0"/>
                      <w:sz w:val="22"/>
                      <w:szCs w:val="22"/>
                      <w:u w:val="none"/>
                      <w:lang w:val="en-US" w:eastAsia="zh-CN" w:bidi="ar"/>
                    </w:rPr>
                    <w:t>2887.27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2B8F0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sz w:val="22"/>
                      <w:szCs w:val="22"/>
                      <w:lang w:val="en-US" w:eastAsia="zh-CN"/>
                    </w:rPr>
                  </w:pPr>
                  <w:r>
                    <w:rPr>
                      <w:rFonts w:hint="eastAsia" w:ascii="宋体" w:hAnsi="宋体" w:eastAsia="宋体" w:cs="宋体"/>
                      <w:b/>
                      <w:bCs/>
                      <w:i w:val="0"/>
                      <w:iCs w:val="0"/>
                      <w:color w:val="000000"/>
                      <w:kern w:val="0"/>
                      <w:sz w:val="22"/>
                      <w:szCs w:val="22"/>
                      <w:u w:val="none"/>
                      <w:lang w:val="en-US" w:eastAsia="zh-CN" w:bidi="ar"/>
                    </w:rPr>
                    <w:t>2887.27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FAFE23">
                  <w:pPr>
                    <w:jc w:val="right"/>
                    <w:rPr>
                      <w:rFonts w:ascii="宋体" w:cs="宋体"/>
                      <w:sz w:val="24"/>
                      <w:szCs w:val="24"/>
                    </w:rPr>
                  </w:pPr>
                  <w:r>
                    <w:rPr>
                      <w:rFonts w:hint="eastAsia"/>
                    </w:rPr>
                    <w:t>　</w:t>
                  </w: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3ED6E1">
                  <w:pPr>
                    <w:jc w:val="right"/>
                    <w:rPr>
                      <w:rFonts w:ascii="宋体" w:cs="宋体"/>
                      <w:sz w:val="24"/>
                      <w:szCs w:val="24"/>
                    </w:rPr>
                  </w:pPr>
                  <w:r>
                    <w:rPr>
                      <w:rFonts w:hint="eastAsia"/>
                    </w:rPr>
                    <w:t>　</w:t>
                  </w: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D8B97D">
                  <w:pPr>
                    <w:jc w:val="right"/>
                    <w:rPr>
                      <w:rFonts w:ascii="宋体" w:cs="宋体"/>
                      <w:sz w:val="24"/>
                      <w:szCs w:val="24"/>
                    </w:rPr>
                  </w:pPr>
                  <w:r>
                    <w:rPr>
                      <w:rFonts w:hint="eastAsia"/>
                    </w:rPr>
                    <w:t>　</w:t>
                  </w: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D228D3">
                  <w:pPr>
                    <w:jc w:val="right"/>
                    <w:rPr>
                      <w:rFonts w:ascii="宋体" w:cs="宋体"/>
                      <w:sz w:val="24"/>
                      <w:szCs w:val="24"/>
                    </w:rPr>
                  </w:pPr>
                  <w:r>
                    <w:rPr>
                      <w:rFonts w:hint="eastAsia"/>
                    </w:rPr>
                    <w:t>　</w:t>
                  </w: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EDCCDF">
                  <w:pPr>
                    <w:jc w:val="right"/>
                    <w:rPr>
                      <w:rFonts w:ascii="宋体" w:cs="宋体"/>
                      <w:sz w:val="24"/>
                      <w:szCs w:val="24"/>
                    </w:rPr>
                  </w:pPr>
                  <w:r>
                    <w:rPr>
                      <w:rFonts w:hint="eastAsia"/>
                    </w:rPr>
                    <w:t>　</w:t>
                  </w:r>
                </w:p>
              </w:tc>
            </w:tr>
            <w:tr w14:paraId="354AFB3C">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1ADC7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208</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DA654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社会保障和就业支出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77B36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61.88</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F46AB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61.88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C0C3C3">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708733">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E04F39">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8EB378">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2BD074">
                  <w:pPr>
                    <w:jc w:val="right"/>
                    <w:rPr>
                      <w:rFonts w:hint="eastAsia"/>
                    </w:rPr>
                  </w:pPr>
                </w:p>
              </w:tc>
            </w:tr>
            <w:tr w14:paraId="78D5F971">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BAD46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20805</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F0784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行政事业单位养老支出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C2FDD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rPr>
                  </w:pPr>
                  <w:r>
                    <w:rPr>
                      <w:rFonts w:hint="eastAsia" w:ascii="宋体" w:hAnsi="宋体" w:eastAsia="宋体" w:cs="宋体"/>
                      <w:b w:val="0"/>
                      <w:bCs w:val="0"/>
                      <w:sz w:val="22"/>
                      <w:szCs w:val="22"/>
                      <w:lang w:val="en-US" w:eastAsia="zh-CN"/>
                    </w:rPr>
                    <w:t>60.48</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B4874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60.48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E52BCA">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681B39">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7BE68D">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BBFAC4">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449C9D">
                  <w:pPr>
                    <w:jc w:val="right"/>
                    <w:rPr>
                      <w:rFonts w:hint="eastAsia"/>
                    </w:rPr>
                  </w:pPr>
                </w:p>
              </w:tc>
            </w:tr>
            <w:tr w14:paraId="3248DA6A">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63A04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eastAsiaTheme="minorEastAsia"/>
                      <w:lang w:val="en-US" w:eastAsia="zh-CN"/>
                    </w:rPr>
                  </w:pPr>
                  <w:r>
                    <w:rPr>
                      <w:rFonts w:hint="eastAsia"/>
                    </w:rPr>
                    <w:t>208050</w:t>
                  </w:r>
                  <w:r>
                    <w:rPr>
                      <w:rFonts w:hint="eastAsia"/>
                      <w:lang w:val="en-US" w:eastAsia="zh-CN"/>
                    </w:rPr>
                    <w:t>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FE826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b w:val="0"/>
                      <w:bCs w:val="0"/>
                      <w:color w:val="000000"/>
                      <w:sz w:val="22"/>
                      <w:szCs w:val="22"/>
                    </w:rPr>
                    <w:t>行政单位离退休</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91A93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2.49</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7533F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2.49</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FC7D76">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9FC4F9">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9CB2BE">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B36248">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0B9546">
                  <w:pPr>
                    <w:jc w:val="right"/>
                    <w:rPr>
                      <w:rFonts w:hint="eastAsia"/>
                    </w:rPr>
                  </w:pPr>
                </w:p>
              </w:tc>
            </w:tr>
            <w:tr w14:paraId="149D773F">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8754D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rPr>
                    <w:t>20805</w:t>
                  </w:r>
                  <w:r>
                    <w:rPr>
                      <w:rFonts w:hint="eastAsia"/>
                      <w:lang w:val="en-US" w:eastAsia="zh-CN"/>
                    </w:rPr>
                    <w:t>05</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A1D9E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   机关事业单位基本养老保险缴费支出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6EE68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57.99</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1FFAB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57.99</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67FC6E">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7D28AF">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C90B10">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31E51D">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8AE1ED">
                  <w:pPr>
                    <w:jc w:val="right"/>
                    <w:rPr>
                      <w:rFonts w:hint="eastAsia"/>
                    </w:rPr>
                  </w:pPr>
                </w:p>
              </w:tc>
            </w:tr>
            <w:tr w14:paraId="27F7A161">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FFF93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20899</w:t>
                  </w:r>
                </w:p>
              </w:tc>
              <w:tc>
                <w:tcPr>
                  <w:tcW w:w="272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9E15A8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7A5B5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1.40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AEAFE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1.40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166DD3">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FCC45F">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ADF337">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BA6FC8">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1828AD">
                  <w:pPr>
                    <w:jc w:val="right"/>
                    <w:rPr>
                      <w:rFonts w:hint="eastAsia"/>
                    </w:rPr>
                  </w:pPr>
                </w:p>
              </w:tc>
            </w:tr>
            <w:tr w14:paraId="2A0D9377">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86CFC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2089999</w:t>
                  </w:r>
                </w:p>
              </w:tc>
              <w:tc>
                <w:tcPr>
                  <w:tcW w:w="272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A7BDA53">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E5B24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1.40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34B2C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1.40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DCE37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082FED">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0EB844">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A52560">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22E7CA">
                  <w:pPr>
                    <w:jc w:val="right"/>
                    <w:rPr>
                      <w:rFonts w:hint="eastAsia"/>
                    </w:rPr>
                  </w:pPr>
                </w:p>
              </w:tc>
            </w:tr>
            <w:tr w14:paraId="4C639E2D">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1B0E5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210</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5CD17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卫生健康支出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01537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26.44</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0219F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26.44</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207687">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223052">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92EDFD">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E69317">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F86322">
                  <w:pPr>
                    <w:jc w:val="right"/>
                    <w:rPr>
                      <w:rFonts w:hint="eastAsia"/>
                    </w:rPr>
                  </w:pPr>
                </w:p>
              </w:tc>
            </w:tr>
            <w:tr w14:paraId="2077D3D9">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51B2D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21001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19C85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lang w:eastAsia="zh-CN"/>
                    </w:rPr>
                  </w:pPr>
                  <w:r>
                    <w:rPr>
                      <w:rFonts w:hint="eastAsia" w:ascii="宋体" w:hAnsi="宋体" w:eastAsia="宋体" w:cs="宋体"/>
                      <w:sz w:val="22"/>
                      <w:szCs w:val="22"/>
                    </w:rPr>
                    <w:t>卫生健康</w:t>
                  </w:r>
                  <w:r>
                    <w:rPr>
                      <w:rFonts w:hint="eastAsia" w:ascii="宋体" w:hAnsi="宋体" w:eastAsia="宋体" w:cs="宋体"/>
                      <w:sz w:val="22"/>
                      <w:szCs w:val="22"/>
                      <w:lang w:eastAsia="zh-CN"/>
                    </w:rPr>
                    <w:t>管理事务</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BEF53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0.68</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0EFE9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0.68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E5674F">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43C90E">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2A9CFB">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3E897D">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59BAEB">
                  <w:pPr>
                    <w:jc w:val="right"/>
                    <w:rPr>
                      <w:rFonts w:hint="eastAsia"/>
                    </w:rPr>
                  </w:pPr>
                </w:p>
              </w:tc>
            </w:tr>
            <w:tr w14:paraId="78590F4E">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8B8BD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2100101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78D47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行政运行</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B44F1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0.68</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80B1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0.68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35176B">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954722">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2D4C4E">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F08031">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D41B6B">
                  <w:pPr>
                    <w:jc w:val="right"/>
                    <w:rPr>
                      <w:rFonts w:hint="eastAsia"/>
                    </w:rPr>
                  </w:pPr>
                </w:p>
              </w:tc>
            </w:tr>
            <w:tr w14:paraId="30B70977">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FBED9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eastAsiaTheme="minorEastAsia"/>
                      <w:lang w:val="en-US" w:eastAsia="zh-CN"/>
                    </w:rPr>
                  </w:pPr>
                  <w:r>
                    <w:rPr>
                      <w:rFonts w:hint="eastAsia"/>
                    </w:rPr>
                    <w:t>2101</w:t>
                  </w:r>
                  <w:r>
                    <w:rPr>
                      <w:rFonts w:hint="eastAsia"/>
                      <w:lang w:val="en-US" w:eastAsia="zh-CN"/>
                    </w:rPr>
                    <w:t>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C50D4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b w:val="0"/>
                      <w:bCs w:val="0"/>
                      <w:color w:val="000000"/>
                      <w:sz w:val="22"/>
                      <w:szCs w:val="22"/>
                    </w:rPr>
                    <w:t>行政事业单位医疗</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7E035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25.76</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9C315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25.76</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C8CBC8">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2FE26">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25DA36">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0B985">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A08D90">
                  <w:pPr>
                    <w:jc w:val="right"/>
                    <w:rPr>
                      <w:rFonts w:hint="eastAsia"/>
                    </w:rPr>
                  </w:pPr>
                </w:p>
              </w:tc>
            </w:tr>
            <w:tr w14:paraId="5EDA08C2">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680D5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rPr>
                    <w:t>2101</w:t>
                  </w:r>
                  <w:r>
                    <w:rPr>
                      <w:rFonts w:hint="eastAsia"/>
                      <w:lang w:val="en-US" w:eastAsia="zh-CN"/>
                    </w:rPr>
                    <w:t>101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7D02F7">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行政单位医疗</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58C2A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25.76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30040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25.76</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EACB87">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AC8C5D">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B8058B">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F05A72">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33D954">
                  <w:pPr>
                    <w:jc w:val="right"/>
                    <w:rPr>
                      <w:rFonts w:hint="eastAsia"/>
                    </w:rPr>
                  </w:pPr>
                </w:p>
              </w:tc>
            </w:tr>
            <w:tr w14:paraId="25E93CAC">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F806D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212</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555E2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b w:val="0"/>
                      <w:bCs w:val="0"/>
                      <w:color w:val="000000"/>
                      <w:sz w:val="22"/>
                      <w:szCs w:val="22"/>
                    </w:rPr>
                    <w:t>城乡社区支出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C8971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华文中宋" w:hAnsi="华文中宋" w:eastAsia="华文中宋"/>
                      <w:b w:val="0"/>
                      <w:bCs w:val="0"/>
                      <w:color w:val="0000FF"/>
                      <w:lang w:val="en-US"/>
                    </w:rPr>
                  </w:pPr>
                  <w:r>
                    <w:rPr>
                      <w:rFonts w:hint="eastAsia" w:ascii="宋体" w:hAnsi="宋体" w:eastAsia="宋体" w:cs="宋体"/>
                      <w:b w:val="0"/>
                      <w:bCs w:val="0"/>
                      <w:i w:val="0"/>
                      <w:iCs w:val="0"/>
                      <w:color w:val="auto"/>
                      <w:kern w:val="0"/>
                      <w:sz w:val="22"/>
                      <w:szCs w:val="22"/>
                      <w:u w:val="none"/>
                      <w:lang w:val="en-US" w:eastAsia="zh-CN" w:bidi="ar"/>
                    </w:rPr>
                    <w:t>208.77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73F99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color w:val="0000FF"/>
                      <w:lang w:val="en-US"/>
                    </w:rPr>
                  </w:pPr>
                  <w:r>
                    <w:rPr>
                      <w:rFonts w:hint="eastAsia" w:ascii="宋体" w:hAnsi="宋体" w:eastAsia="宋体" w:cs="宋体"/>
                      <w:i w:val="0"/>
                      <w:iCs w:val="0"/>
                      <w:color w:val="auto"/>
                      <w:kern w:val="0"/>
                      <w:sz w:val="22"/>
                      <w:szCs w:val="22"/>
                      <w:u w:val="none"/>
                      <w:lang w:val="en-US" w:eastAsia="zh-CN" w:bidi="ar"/>
                    </w:rPr>
                    <w:t>208.77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D2B3C3">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39AB63">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920707">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E689E9">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D4D2A9">
                  <w:pPr>
                    <w:jc w:val="right"/>
                    <w:rPr>
                      <w:rFonts w:hint="eastAsia"/>
                    </w:rPr>
                  </w:pPr>
                </w:p>
              </w:tc>
            </w:tr>
            <w:tr w14:paraId="6D6B421D">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BCDDC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21201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5F1D1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b w:val="0"/>
                      <w:bCs w:val="0"/>
                      <w:color w:val="000000"/>
                      <w:sz w:val="22"/>
                      <w:szCs w:val="22"/>
                    </w:rPr>
                    <w:t>城乡社区管理事务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DE452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华文中宋" w:hAnsi="华文中宋" w:eastAsia="华文中宋"/>
                      <w:b w:val="0"/>
                      <w:bCs w:val="0"/>
                      <w:color w:val="0000FF"/>
                      <w:lang w:val="en-US"/>
                    </w:rPr>
                  </w:pPr>
                  <w:r>
                    <w:rPr>
                      <w:rFonts w:hint="eastAsia" w:ascii="宋体" w:hAnsi="宋体" w:eastAsia="宋体" w:cs="宋体"/>
                      <w:b w:val="0"/>
                      <w:bCs w:val="0"/>
                      <w:i w:val="0"/>
                      <w:iCs w:val="0"/>
                      <w:color w:val="auto"/>
                      <w:kern w:val="0"/>
                      <w:sz w:val="22"/>
                      <w:szCs w:val="22"/>
                      <w:u w:val="none"/>
                      <w:lang w:val="en-US" w:eastAsia="zh-CN" w:bidi="ar"/>
                    </w:rPr>
                    <w:t>208.77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E136D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color w:val="0000FF"/>
                      <w:lang w:val="en-US"/>
                    </w:rPr>
                  </w:pPr>
                  <w:r>
                    <w:rPr>
                      <w:rFonts w:hint="eastAsia" w:ascii="宋体" w:hAnsi="宋体" w:eastAsia="宋体" w:cs="宋体"/>
                      <w:i w:val="0"/>
                      <w:iCs w:val="0"/>
                      <w:color w:val="auto"/>
                      <w:kern w:val="0"/>
                      <w:sz w:val="22"/>
                      <w:szCs w:val="22"/>
                      <w:u w:val="none"/>
                      <w:lang w:val="en-US" w:eastAsia="zh-CN" w:bidi="ar"/>
                    </w:rPr>
                    <w:t>208.77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B74D6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CC7091">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02F1CE">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2F389C">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A6DEFC">
                  <w:pPr>
                    <w:jc w:val="right"/>
                    <w:rPr>
                      <w:rFonts w:hint="eastAsia"/>
                    </w:rPr>
                  </w:pPr>
                </w:p>
              </w:tc>
            </w:tr>
            <w:tr w14:paraId="5B27B2E8">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49224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cs="宋体"/>
                      <w:sz w:val="24"/>
                      <w:szCs w:val="24"/>
                    </w:rPr>
                  </w:pPr>
                  <w:r>
                    <w:rPr>
                      <w:rFonts w:hint="eastAsia"/>
                    </w:rPr>
                    <w:t>2120199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85A7C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其他城乡社区管理事务支出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E5E39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华文中宋" w:hAnsi="华文中宋" w:eastAsia="华文中宋" w:cs="宋体"/>
                      <w:b w:val="0"/>
                      <w:bCs w:val="0"/>
                      <w:color w:val="auto"/>
                      <w:sz w:val="24"/>
                      <w:szCs w:val="24"/>
                      <w:lang w:val="en-US"/>
                    </w:rPr>
                  </w:pPr>
                  <w:r>
                    <w:rPr>
                      <w:rFonts w:hint="eastAsia" w:ascii="宋体" w:hAnsi="宋体" w:eastAsia="宋体" w:cs="宋体"/>
                      <w:b w:val="0"/>
                      <w:bCs w:val="0"/>
                      <w:i w:val="0"/>
                      <w:iCs w:val="0"/>
                      <w:color w:val="auto"/>
                      <w:kern w:val="0"/>
                      <w:sz w:val="22"/>
                      <w:szCs w:val="22"/>
                      <w:u w:val="none"/>
                      <w:lang w:val="en-US" w:eastAsia="zh-CN" w:bidi="ar"/>
                    </w:rPr>
                    <w:t>208.77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AF739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cs="宋体"/>
                      <w:color w:val="auto"/>
                      <w:sz w:val="24"/>
                      <w:szCs w:val="24"/>
                      <w:lang w:val="en-US"/>
                    </w:rPr>
                  </w:pPr>
                  <w:r>
                    <w:rPr>
                      <w:rFonts w:hint="eastAsia" w:ascii="宋体" w:hAnsi="宋体" w:eastAsia="宋体" w:cs="宋体"/>
                      <w:i w:val="0"/>
                      <w:iCs w:val="0"/>
                      <w:color w:val="auto"/>
                      <w:kern w:val="0"/>
                      <w:sz w:val="22"/>
                      <w:szCs w:val="22"/>
                      <w:u w:val="none"/>
                      <w:lang w:val="en-US" w:eastAsia="zh-CN" w:bidi="ar"/>
                    </w:rPr>
                    <w:t>208.77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F9C082">
                  <w:pPr>
                    <w:jc w:val="right"/>
                    <w:rPr>
                      <w:rFonts w:ascii="宋体" w:cs="宋体"/>
                      <w:sz w:val="24"/>
                      <w:szCs w:val="24"/>
                    </w:rPr>
                  </w:pPr>
                  <w:r>
                    <w:rPr>
                      <w:rFonts w:hint="eastAsia"/>
                    </w:rPr>
                    <w:t>　</w:t>
                  </w: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66FC5C">
                  <w:pPr>
                    <w:jc w:val="right"/>
                    <w:rPr>
                      <w:rFonts w:ascii="宋体" w:cs="宋体"/>
                      <w:sz w:val="24"/>
                      <w:szCs w:val="24"/>
                    </w:rPr>
                  </w:pPr>
                  <w:r>
                    <w:rPr>
                      <w:rFonts w:hint="eastAsia"/>
                    </w:rPr>
                    <w:t>　</w:t>
                  </w: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76A1C3">
                  <w:pPr>
                    <w:jc w:val="right"/>
                    <w:rPr>
                      <w:rFonts w:ascii="宋体" w:cs="宋体"/>
                      <w:sz w:val="24"/>
                      <w:szCs w:val="24"/>
                    </w:rPr>
                  </w:pPr>
                  <w:r>
                    <w:rPr>
                      <w:rFonts w:hint="eastAsia"/>
                    </w:rPr>
                    <w:t>　</w:t>
                  </w: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5C3D32">
                  <w:pPr>
                    <w:jc w:val="right"/>
                    <w:rPr>
                      <w:rFonts w:ascii="宋体" w:cs="宋体"/>
                      <w:sz w:val="24"/>
                      <w:szCs w:val="24"/>
                    </w:rPr>
                  </w:pPr>
                  <w:r>
                    <w:rPr>
                      <w:rFonts w:hint="eastAsia"/>
                    </w:rPr>
                    <w:t>　</w:t>
                  </w: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E41652">
                  <w:pPr>
                    <w:jc w:val="right"/>
                    <w:rPr>
                      <w:rFonts w:ascii="宋体" w:cs="宋体"/>
                      <w:sz w:val="24"/>
                      <w:szCs w:val="24"/>
                    </w:rPr>
                  </w:pPr>
                  <w:r>
                    <w:rPr>
                      <w:rFonts w:hint="eastAsia"/>
                    </w:rPr>
                    <w:t>　</w:t>
                  </w:r>
                </w:p>
              </w:tc>
            </w:tr>
            <w:tr w14:paraId="5FB7E398">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42CAF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216</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FD081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000000"/>
                      <w:sz w:val="22"/>
                      <w:szCs w:val="22"/>
                    </w:rPr>
                    <w:t>商业服务业等支出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3F3FA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0.60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15231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CD4EEE">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725675">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7B29C8">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A5659E">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0E3F0A">
                  <w:pPr>
                    <w:jc w:val="right"/>
                    <w:rPr>
                      <w:rFonts w:hint="eastAsia"/>
                    </w:rPr>
                  </w:pPr>
                </w:p>
              </w:tc>
            </w:tr>
            <w:tr w14:paraId="502D65DF">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77AFC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21699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D878E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000000"/>
                      <w:sz w:val="22"/>
                      <w:szCs w:val="22"/>
                    </w:rPr>
                    <w:t>其他商业服务业等支出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2133B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0.60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F472A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ABC8E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124A48">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5EF86B">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7560E7">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CDC9F0">
                  <w:pPr>
                    <w:jc w:val="right"/>
                    <w:rPr>
                      <w:rFonts w:hint="eastAsia"/>
                    </w:rPr>
                  </w:pPr>
                </w:p>
              </w:tc>
            </w:tr>
            <w:tr w14:paraId="45AA5DF7">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8E6D1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2169999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D45BDB">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000000"/>
                      <w:sz w:val="22"/>
                      <w:szCs w:val="22"/>
                    </w:rPr>
                    <w:t>其他商业服务业等支出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D64DA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0.60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FE217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A147D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DDB7A9">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FEA812">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4B7005">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D026C2">
                  <w:pPr>
                    <w:jc w:val="right"/>
                    <w:rPr>
                      <w:rFonts w:hint="eastAsia"/>
                    </w:rPr>
                  </w:pPr>
                </w:p>
              </w:tc>
            </w:tr>
            <w:tr w14:paraId="72F94A62">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3E8DA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D2730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A0192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2589.58</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E29C9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2589.58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7A8328">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24404E">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985C39">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FC8713">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7AAFE5">
                  <w:pPr>
                    <w:jc w:val="right"/>
                    <w:rPr>
                      <w:rFonts w:hint="eastAsia"/>
                    </w:rPr>
                  </w:pPr>
                </w:p>
              </w:tc>
            </w:tr>
            <w:tr w14:paraId="262EBB36">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984D0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38C71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应急管理事务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7CFB3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1794.51</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26403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1794.51</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501993">
                  <w:pPr>
                    <w:jc w:val="center"/>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1774E9">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797611">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1DCB8F">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BE7FE8">
                  <w:pPr>
                    <w:jc w:val="right"/>
                    <w:rPr>
                      <w:rFonts w:hint="eastAsia"/>
                    </w:rPr>
                  </w:pPr>
                </w:p>
              </w:tc>
            </w:tr>
            <w:tr w14:paraId="7C3A9C24">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51309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2240101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92507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F4E6F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534.55</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BE4EA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534.55</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B6180A">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0AF6AD">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60F463">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6599F4">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92BF61">
                  <w:pPr>
                    <w:jc w:val="right"/>
                    <w:rPr>
                      <w:rFonts w:hint="eastAsia"/>
                    </w:rPr>
                  </w:pPr>
                </w:p>
              </w:tc>
            </w:tr>
            <w:tr w14:paraId="3FC37299">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62E10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eastAsiaTheme="minorEastAsia"/>
                      <w:lang w:val="en-US" w:eastAsia="zh-CN"/>
                    </w:rPr>
                  </w:pPr>
                  <w:r>
                    <w:rPr>
                      <w:rFonts w:hint="eastAsia"/>
                    </w:rPr>
                    <w:t>224010</w:t>
                  </w:r>
                  <w:r>
                    <w:rPr>
                      <w:rFonts w:hint="eastAsia"/>
                      <w:lang w:val="en-US" w:eastAsia="zh-CN"/>
                    </w:rPr>
                    <w:t>6</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99598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3FC87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2.10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0594C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09B21F">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F143C7">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C1702E">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726B22">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31B376">
                  <w:pPr>
                    <w:jc w:val="right"/>
                    <w:rPr>
                      <w:rFonts w:hint="eastAsia"/>
                    </w:rPr>
                  </w:pPr>
                </w:p>
              </w:tc>
            </w:tr>
            <w:tr w14:paraId="3A28FA9B">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7A813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2240199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5A6BF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0219E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1257.86</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644A0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1257.86</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F0E940">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1AFD8C">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820CB7">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6A1E39">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3D15DA">
                  <w:pPr>
                    <w:jc w:val="right"/>
                    <w:rPr>
                      <w:rFonts w:hint="eastAsia"/>
                    </w:rPr>
                  </w:pPr>
                </w:p>
              </w:tc>
            </w:tr>
            <w:tr w14:paraId="06B129A0">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4FEDF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22406</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292FE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9129D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b w:val="0"/>
                      <w:bCs w:val="0"/>
                      <w:i w:val="0"/>
                      <w:iCs w:val="0"/>
                      <w:color w:val="558ED5" w:themeColor="text2" w:themeTint="99"/>
                      <w:kern w:val="0"/>
                      <w:sz w:val="22"/>
                      <w:szCs w:val="22"/>
                      <w:u w:val="none"/>
                      <w:lang w:val="en-US" w:eastAsia="zh-CN" w:bidi="ar"/>
                      <w14:textFill>
                        <w14:solidFill>
                          <w14:schemeClr w14:val="tx2">
                            <w14:lumMod w14:val="60000"/>
                            <w14:lumOff w14:val="40000"/>
                          </w14:schemeClr>
                        </w14:solidFill>
                      </w14:textFill>
                    </w:rPr>
                  </w:pPr>
                  <w:r>
                    <w:rPr>
                      <w:rFonts w:hint="eastAsia" w:ascii="宋体" w:hAnsi="宋体" w:eastAsia="宋体" w:cs="宋体"/>
                      <w:b w:val="0"/>
                      <w:bCs w:val="0"/>
                      <w:i w:val="0"/>
                      <w:iCs w:val="0"/>
                      <w:color w:val="auto"/>
                      <w:kern w:val="0"/>
                      <w:sz w:val="22"/>
                      <w:szCs w:val="22"/>
                      <w:u w:val="none"/>
                      <w:lang w:val="en-US" w:eastAsia="zh-CN" w:bidi="ar"/>
                    </w:rPr>
                    <w:t>20.00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AADE2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558ED5" w:themeColor="text2" w:themeTint="99"/>
                      <w:kern w:val="0"/>
                      <w:sz w:val="22"/>
                      <w:szCs w:val="22"/>
                      <w:u w:val="none"/>
                      <w:lang w:val="en-US" w:eastAsia="zh-CN" w:bidi="ar"/>
                      <w14:textFill>
                        <w14:solidFill>
                          <w14:schemeClr w14:val="tx2">
                            <w14:lumMod w14:val="60000"/>
                            <w14:lumOff w14:val="40000"/>
                          </w14:schemeClr>
                        </w14:solidFill>
                      </w14:textFill>
                    </w:rPr>
                  </w:pPr>
                  <w:r>
                    <w:rPr>
                      <w:rFonts w:hint="eastAsia" w:ascii="宋体" w:hAnsi="宋体" w:eastAsia="宋体" w:cs="宋体"/>
                      <w:i w:val="0"/>
                      <w:iCs w:val="0"/>
                      <w:color w:val="auto"/>
                      <w:kern w:val="0"/>
                      <w:sz w:val="22"/>
                      <w:szCs w:val="22"/>
                      <w:u w:val="none"/>
                      <w:lang w:val="en-US" w:eastAsia="zh-CN" w:bidi="ar"/>
                    </w:rPr>
                    <w:t>20.00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A246B6">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1C4BDA">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DDA111">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F29A47">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1ADAA4">
                  <w:pPr>
                    <w:jc w:val="right"/>
                    <w:rPr>
                      <w:rFonts w:hint="eastAsia"/>
                    </w:rPr>
                  </w:pPr>
                </w:p>
              </w:tc>
            </w:tr>
            <w:tr w14:paraId="1213646E">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FEA86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eastAsiaTheme="minorEastAsia"/>
                      <w:lang w:val="en-US" w:eastAsia="zh-CN"/>
                    </w:rPr>
                  </w:pPr>
                  <w:r>
                    <w:rPr>
                      <w:rFonts w:hint="eastAsia"/>
                    </w:rPr>
                    <w:t>224060</w:t>
                  </w:r>
                  <w:r>
                    <w:rPr>
                      <w:rFonts w:hint="eastAsia"/>
                      <w:lang w:val="en-US" w:eastAsia="zh-CN"/>
                    </w:rPr>
                    <w:t>2</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0BA27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森林草原防灾减灾</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8E7EC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20.00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E76BB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423D24">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6FB9CD">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9E711D">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7D4017">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4BA23E">
                  <w:pPr>
                    <w:jc w:val="right"/>
                    <w:rPr>
                      <w:rFonts w:hint="eastAsia"/>
                    </w:rPr>
                  </w:pPr>
                </w:p>
              </w:tc>
            </w:tr>
            <w:tr w14:paraId="348B6E33">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36D8F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2998D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自然灾害救灾及恢复重建支出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47CE6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775.07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219FE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775.07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BCBA7F">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97326C">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3A7BE1">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45171E">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91F8D1">
                  <w:pPr>
                    <w:jc w:val="right"/>
                    <w:rPr>
                      <w:rFonts w:hint="eastAsia"/>
                    </w:rPr>
                  </w:pPr>
                </w:p>
              </w:tc>
            </w:tr>
            <w:tr w14:paraId="601D1B8C">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C3F79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2240703</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FF6DE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 xml:space="preserve">  自然灾害救灾补助</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77592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574.07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6374D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574.07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4E7FF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D43A6A">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A6C917">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288A0F">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5D4CD8">
                  <w:pPr>
                    <w:jc w:val="right"/>
                    <w:rPr>
                      <w:rFonts w:hint="eastAsia"/>
                    </w:rPr>
                  </w:pPr>
                </w:p>
              </w:tc>
            </w:tr>
            <w:tr w14:paraId="56862BF8">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62F74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9C011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 xml:space="preserve">  其他自然灾害救灾及恢复重建支出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73FE9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201.00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D0BF2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201.00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62FFCB">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E10AC8">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5DD0E5">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BEE72F">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4532C9">
                  <w:pPr>
                    <w:jc w:val="right"/>
                    <w:rPr>
                      <w:rFonts w:hint="eastAsia"/>
                    </w:rPr>
                  </w:pPr>
                </w:p>
              </w:tc>
            </w:tr>
            <w:tr w14:paraId="10D229A8">
              <w:tblPrEx>
                <w:tblCellMar>
                  <w:top w:w="0" w:type="dxa"/>
                  <w:left w:w="0" w:type="dxa"/>
                  <w:bottom w:w="0" w:type="dxa"/>
                  <w:right w:w="0" w:type="dxa"/>
                </w:tblCellMar>
              </w:tblPrEx>
              <w:trPr>
                <w:trHeight w:val="615" w:hRule="atLeast"/>
                <w:jc w:val="center"/>
              </w:trPr>
              <w:tc>
                <w:tcPr>
                  <w:tcW w:w="13453" w:type="dxa"/>
                  <w:gridSpan w:val="10"/>
                  <w:tcBorders>
                    <w:top w:val="single" w:color="auto" w:sz="4" w:space="0"/>
                  </w:tcBorders>
                  <w:tcMar>
                    <w:top w:w="15" w:type="dxa"/>
                    <w:left w:w="15" w:type="dxa"/>
                    <w:bottom w:w="0" w:type="dxa"/>
                    <w:right w:w="15" w:type="dxa"/>
                  </w:tcMar>
                  <w:vAlign w:val="center"/>
                </w:tcPr>
                <w:p w14:paraId="735214A3">
                  <w:pPr>
                    <w:rPr>
                      <w:rFonts w:ascii="宋体" w:cs="宋体"/>
                      <w:sz w:val="24"/>
                      <w:szCs w:val="24"/>
                    </w:rPr>
                  </w:pPr>
                  <w:r>
                    <w:rPr>
                      <w:rFonts w:hint="eastAsia"/>
                    </w:rPr>
                    <w:t>注：本表反映部门本年度取得的各项收入情况。</w:t>
                  </w:r>
                </w:p>
              </w:tc>
            </w:tr>
          </w:tbl>
          <w:tbl>
            <w:tblPr>
              <w:tblStyle w:val="12"/>
              <w:tblpPr w:leftFromText="180" w:rightFromText="180" w:vertAnchor="text" w:horzAnchor="page" w:tblpX="109" w:tblpY="529"/>
              <w:tblOverlap w:val="never"/>
              <w:tblW w:w="13708" w:type="dxa"/>
              <w:tblInd w:w="0" w:type="dxa"/>
              <w:tblLayout w:type="fixed"/>
              <w:tblCellMar>
                <w:top w:w="0" w:type="dxa"/>
                <w:left w:w="108" w:type="dxa"/>
                <w:bottom w:w="0" w:type="dxa"/>
                <w:right w:w="108" w:type="dxa"/>
              </w:tblCellMar>
            </w:tblPr>
            <w:tblGrid>
              <w:gridCol w:w="1186"/>
              <w:gridCol w:w="236"/>
              <w:gridCol w:w="3910"/>
              <w:gridCol w:w="1203"/>
              <w:gridCol w:w="1344"/>
              <w:gridCol w:w="1327"/>
              <w:gridCol w:w="1569"/>
              <w:gridCol w:w="1344"/>
              <w:gridCol w:w="1589"/>
            </w:tblGrid>
            <w:tr w14:paraId="6A514896">
              <w:tblPrEx>
                <w:tblCellMar>
                  <w:top w:w="0" w:type="dxa"/>
                  <w:left w:w="108" w:type="dxa"/>
                  <w:bottom w:w="0" w:type="dxa"/>
                  <w:right w:w="108" w:type="dxa"/>
                </w:tblCellMar>
              </w:tblPrEx>
              <w:trPr>
                <w:trHeight w:val="629" w:hRule="atLeast"/>
              </w:trPr>
              <w:tc>
                <w:tcPr>
                  <w:tcW w:w="13708" w:type="dxa"/>
                  <w:gridSpan w:val="9"/>
                  <w:tcBorders>
                    <w:top w:val="nil"/>
                    <w:left w:val="nil"/>
                    <w:bottom w:val="nil"/>
                    <w:right w:val="nil"/>
                  </w:tcBorders>
                  <w:shd w:val="clear" w:color="auto" w:fill="auto"/>
                  <w:noWrap/>
                  <w:vAlign w:val="center"/>
                </w:tcPr>
                <w:p w14:paraId="53DD0681">
                  <w:pPr>
                    <w:widowControl/>
                    <w:jc w:val="center"/>
                    <w:rPr>
                      <w:rFonts w:hint="eastAsia" w:ascii="华文中宋" w:hAnsi="华文中宋" w:eastAsia="华文中宋" w:cs="宋体"/>
                      <w:color w:val="000000"/>
                      <w:kern w:val="0"/>
                      <w:sz w:val="32"/>
                      <w:szCs w:val="32"/>
                    </w:rPr>
                  </w:pPr>
                </w:p>
                <w:p w14:paraId="52BD42F1">
                  <w:pPr>
                    <w:widowControl/>
                    <w:jc w:val="center"/>
                    <w:rPr>
                      <w:rFonts w:hint="eastAsia" w:ascii="华文中宋" w:hAnsi="华文中宋" w:eastAsia="华文中宋" w:cs="宋体"/>
                      <w:color w:val="000000"/>
                      <w:kern w:val="0"/>
                      <w:sz w:val="32"/>
                      <w:szCs w:val="32"/>
                    </w:rPr>
                  </w:pPr>
                </w:p>
                <w:p w14:paraId="598B0733">
                  <w:pPr>
                    <w:widowControl/>
                    <w:jc w:val="center"/>
                    <w:rPr>
                      <w:rFonts w:hint="eastAsia" w:ascii="华文中宋" w:hAnsi="华文中宋" w:eastAsia="华文中宋" w:cs="宋体"/>
                      <w:color w:val="000000"/>
                      <w:kern w:val="0"/>
                      <w:sz w:val="32"/>
                      <w:szCs w:val="32"/>
                    </w:rPr>
                  </w:pPr>
                </w:p>
                <w:p w14:paraId="45DA67EB">
                  <w:pPr>
                    <w:widowControl/>
                    <w:jc w:val="center"/>
                    <w:rPr>
                      <w:rFonts w:hint="eastAsia" w:ascii="华文中宋" w:hAnsi="华文中宋" w:eastAsia="华文中宋" w:cs="宋体"/>
                      <w:color w:val="000000"/>
                      <w:kern w:val="0"/>
                      <w:sz w:val="32"/>
                      <w:szCs w:val="32"/>
                    </w:rPr>
                  </w:pPr>
                </w:p>
                <w:p w14:paraId="1A6CD1FB">
                  <w:pPr>
                    <w:widowControl/>
                    <w:jc w:val="center"/>
                    <w:rPr>
                      <w:rFonts w:hint="eastAsia" w:ascii="华文中宋" w:hAnsi="华文中宋" w:eastAsia="华文中宋" w:cs="宋体"/>
                      <w:color w:val="000000"/>
                      <w:kern w:val="0"/>
                      <w:sz w:val="32"/>
                      <w:szCs w:val="32"/>
                    </w:rPr>
                  </w:pPr>
                </w:p>
                <w:p w14:paraId="7835DA74">
                  <w:pPr>
                    <w:widowControl/>
                    <w:jc w:val="center"/>
                    <w:rPr>
                      <w:rFonts w:hint="eastAsia" w:ascii="华文中宋" w:hAnsi="华文中宋" w:eastAsia="华文中宋" w:cs="宋体"/>
                      <w:color w:val="000000"/>
                      <w:kern w:val="0"/>
                      <w:sz w:val="32"/>
                      <w:szCs w:val="32"/>
                    </w:rPr>
                  </w:pPr>
                </w:p>
                <w:p w14:paraId="28BCD3E9">
                  <w:pPr>
                    <w:widowControl/>
                    <w:jc w:val="center"/>
                    <w:rPr>
                      <w:rFonts w:hint="eastAsia" w:ascii="华文中宋" w:hAnsi="华文中宋" w:eastAsia="华文中宋" w:cs="宋体"/>
                      <w:color w:val="000000"/>
                      <w:kern w:val="0"/>
                      <w:sz w:val="32"/>
                      <w:szCs w:val="32"/>
                    </w:rPr>
                  </w:pPr>
                </w:p>
                <w:p w14:paraId="52946193">
                  <w:pPr>
                    <w:widowControl/>
                    <w:jc w:val="center"/>
                    <w:rPr>
                      <w:rFonts w:hint="eastAsia" w:ascii="华文中宋" w:hAnsi="华文中宋" w:eastAsia="华文中宋" w:cs="宋体"/>
                      <w:color w:val="000000"/>
                      <w:kern w:val="0"/>
                      <w:sz w:val="32"/>
                      <w:szCs w:val="32"/>
                    </w:rPr>
                  </w:pPr>
                </w:p>
                <w:p w14:paraId="3BCB41CD">
                  <w:pPr>
                    <w:widowControl/>
                    <w:jc w:val="center"/>
                    <w:rPr>
                      <w:rFonts w:hint="eastAsia" w:ascii="华文中宋" w:hAnsi="华文中宋" w:eastAsia="华文中宋" w:cs="宋体"/>
                      <w:color w:val="000000"/>
                      <w:kern w:val="0"/>
                      <w:sz w:val="32"/>
                      <w:szCs w:val="32"/>
                    </w:rPr>
                  </w:pPr>
                </w:p>
                <w:p w14:paraId="7B011D96">
                  <w:pPr>
                    <w:widowControl/>
                    <w:jc w:val="center"/>
                    <w:rPr>
                      <w:rFonts w:hint="eastAsia" w:ascii="华文中宋" w:hAnsi="华文中宋" w:eastAsia="华文中宋" w:cs="宋体"/>
                      <w:color w:val="000000"/>
                      <w:kern w:val="0"/>
                      <w:sz w:val="32"/>
                      <w:szCs w:val="32"/>
                    </w:rPr>
                  </w:pPr>
                </w:p>
                <w:p w14:paraId="4240C9CE">
                  <w:pPr>
                    <w:widowControl/>
                    <w:jc w:val="center"/>
                    <w:rPr>
                      <w:rFonts w:hint="eastAsia" w:ascii="华文中宋" w:hAnsi="华文中宋" w:eastAsia="华文中宋" w:cs="宋体"/>
                      <w:color w:val="000000"/>
                      <w:kern w:val="0"/>
                      <w:sz w:val="32"/>
                      <w:szCs w:val="32"/>
                    </w:rPr>
                  </w:pPr>
                </w:p>
                <w:p w14:paraId="78F1003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A9D1355">
              <w:tblPrEx>
                <w:tblCellMar>
                  <w:top w:w="0" w:type="dxa"/>
                  <w:left w:w="108" w:type="dxa"/>
                  <w:bottom w:w="0" w:type="dxa"/>
                  <w:right w:w="108" w:type="dxa"/>
                </w:tblCellMar>
              </w:tblPrEx>
              <w:trPr>
                <w:trHeight w:val="406" w:hRule="atLeast"/>
              </w:trPr>
              <w:tc>
                <w:tcPr>
                  <w:tcW w:w="1186" w:type="dxa"/>
                  <w:tcBorders>
                    <w:top w:val="nil"/>
                    <w:left w:val="nil"/>
                    <w:bottom w:val="nil"/>
                    <w:right w:val="nil"/>
                  </w:tcBorders>
                  <w:shd w:val="clear" w:color="000000" w:fill="FFFFFF"/>
                  <w:noWrap/>
                  <w:vAlign w:val="center"/>
                </w:tcPr>
                <w:p w14:paraId="1B69D60C">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6" w:type="dxa"/>
                  <w:tcBorders>
                    <w:top w:val="nil"/>
                    <w:left w:val="nil"/>
                    <w:bottom w:val="nil"/>
                    <w:right w:val="nil"/>
                  </w:tcBorders>
                  <w:shd w:val="clear" w:color="000000" w:fill="FFFFFF"/>
                  <w:noWrap/>
                  <w:vAlign w:val="center"/>
                </w:tcPr>
                <w:p w14:paraId="715D1CB3">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910" w:type="dxa"/>
                  <w:tcBorders>
                    <w:top w:val="nil"/>
                    <w:left w:val="nil"/>
                    <w:bottom w:val="nil"/>
                    <w:right w:val="nil"/>
                  </w:tcBorders>
                  <w:shd w:val="clear" w:color="000000" w:fill="FFFFFF"/>
                  <w:noWrap/>
                  <w:vAlign w:val="center"/>
                </w:tcPr>
                <w:p w14:paraId="796000FC">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203" w:type="dxa"/>
                  <w:tcBorders>
                    <w:top w:val="nil"/>
                    <w:left w:val="nil"/>
                    <w:bottom w:val="nil"/>
                    <w:right w:val="nil"/>
                  </w:tcBorders>
                  <w:shd w:val="clear" w:color="000000" w:fill="FFFFFF"/>
                  <w:noWrap/>
                  <w:vAlign w:val="center"/>
                </w:tcPr>
                <w:p w14:paraId="714A6387">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nil"/>
                    <w:right w:val="nil"/>
                  </w:tcBorders>
                  <w:shd w:val="clear" w:color="000000" w:fill="FFFFFF"/>
                  <w:noWrap/>
                  <w:vAlign w:val="center"/>
                </w:tcPr>
                <w:p w14:paraId="45B7359F">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27" w:type="dxa"/>
                  <w:tcBorders>
                    <w:top w:val="nil"/>
                    <w:left w:val="nil"/>
                    <w:bottom w:val="nil"/>
                    <w:right w:val="nil"/>
                  </w:tcBorders>
                  <w:shd w:val="clear" w:color="000000" w:fill="FFFFFF"/>
                  <w:noWrap/>
                  <w:vAlign w:val="center"/>
                </w:tcPr>
                <w:p w14:paraId="56FA228F">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69" w:type="dxa"/>
                  <w:tcBorders>
                    <w:top w:val="nil"/>
                    <w:left w:val="nil"/>
                    <w:bottom w:val="nil"/>
                    <w:right w:val="nil"/>
                  </w:tcBorders>
                  <w:shd w:val="clear" w:color="000000" w:fill="FFFFFF"/>
                  <w:noWrap/>
                  <w:vAlign w:val="center"/>
                </w:tcPr>
                <w:p w14:paraId="31E14334">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nil"/>
                    <w:right w:val="nil"/>
                  </w:tcBorders>
                  <w:shd w:val="clear" w:color="000000" w:fill="FFFFFF"/>
                  <w:noWrap/>
                  <w:vAlign w:val="center"/>
                </w:tcPr>
                <w:p w14:paraId="73C35677">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nil"/>
                    <w:left w:val="nil"/>
                    <w:bottom w:val="nil"/>
                    <w:right w:val="nil"/>
                  </w:tcBorders>
                  <w:shd w:val="clear" w:color="000000" w:fill="FFFFFF"/>
                  <w:noWrap/>
                  <w:vAlign w:val="center"/>
                </w:tcPr>
                <w:p w14:paraId="324F6A50">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公开03表</w:t>
                  </w:r>
                </w:p>
              </w:tc>
            </w:tr>
            <w:tr w14:paraId="51B51E0D">
              <w:tblPrEx>
                <w:tblCellMar>
                  <w:top w:w="0" w:type="dxa"/>
                  <w:left w:w="108" w:type="dxa"/>
                  <w:bottom w:w="0" w:type="dxa"/>
                  <w:right w:w="108" w:type="dxa"/>
                </w:tblCellMar>
              </w:tblPrEx>
              <w:trPr>
                <w:trHeight w:val="314" w:hRule="atLeast"/>
              </w:trPr>
              <w:tc>
                <w:tcPr>
                  <w:tcW w:w="1186" w:type="dxa"/>
                  <w:tcBorders>
                    <w:top w:val="nil"/>
                    <w:left w:val="nil"/>
                    <w:bottom w:val="nil"/>
                    <w:right w:val="nil"/>
                  </w:tcBorders>
                  <w:shd w:val="clear" w:color="000000" w:fill="FFFFFF"/>
                  <w:noWrap/>
                  <w:vAlign w:val="center"/>
                </w:tcPr>
                <w:p w14:paraId="735ECA9C">
                  <w:pPr>
                    <w:widowControl/>
                    <w:jc w:val="righ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部门：</w:t>
                  </w:r>
                </w:p>
              </w:tc>
              <w:tc>
                <w:tcPr>
                  <w:tcW w:w="236" w:type="dxa"/>
                  <w:tcBorders>
                    <w:top w:val="nil"/>
                    <w:left w:val="nil"/>
                    <w:bottom w:val="nil"/>
                    <w:right w:val="nil"/>
                  </w:tcBorders>
                  <w:shd w:val="clear" w:color="000000" w:fill="FFFFFF"/>
                  <w:noWrap/>
                  <w:vAlign w:val="center"/>
                </w:tcPr>
                <w:p w14:paraId="53C93F0D">
                  <w:pPr>
                    <w:widowControl/>
                    <w:jc w:val="both"/>
                    <w:rPr>
                      <w:rFonts w:ascii="宋体" w:hAnsi="宋体" w:eastAsia="宋体" w:cs="宋体"/>
                      <w:kern w:val="0"/>
                      <w:sz w:val="22"/>
                      <w:szCs w:val="22"/>
                    </w:rPr>
                  </w:pPr>
                  <w:r>
                    <w:rPr>
                      <w:rFonts w:hint="eastAsia" w:ascii="宋体" w:hAnsi="宋体" w:eastAsia="宋体" w:cs="宋体"/>
                      <w:kern w:val="0"/>
                      <w:sz w:val="22"/>
                      <w:szCs w:val="22"/>
                    </w:rPr>
                    <w:t>　</w:t>
                  </w:r>
                </w:p>
              </w:tc>
              <w:tc>
                <w:tcPr>
                  <w:tcW w:w="3910" w:type="dxa"/>
                  <w:tcBorders>
                    <w:top w:val="nil"/>
                    <w:left w:val="nil"/>
                    <w:bottom w:val="nil"/>
                    <w:right w:val="nil"/>
                  </w:tcBorders>
                  <w:shd w:val="clear" w:color="000000" w:fill="FFFFFF"/>
                  <w:noWrap/>
                  <w:vAlign w:val="center"/>
                </w:tcPr>
                <w:p w14:paraId="25683F15">
                  <w:pPr>
                    <w:widowControl/>
                    <w:jc w:val="both"/>
                    <w:rPr>
                      <w:rFonts w:ascii="宋体" w:hAnsi="宋体" w:eastAsia="宋体" w:cs="宋体"/>
                      <w:kern w:val="0"/>
                      <w:sz w:val="22"/>
                      <w:szCs w:val="22"/>
                    </w:rPr>
                  </w:pPr>
                  <w:r>
                    <w:rPr>
                      <w:rFonts w:hint="eastAsia" w:ascii="宋体" w:hAnsi="宋体" w:eastAsia="宋体" w:cs="宋体"/>
                      <w:kern w:val="0"/>
                      <w:sz w:val="22"/>
                      <w:szCs w:val="22"/>
                      <w:lang w:eastAsia="zh-CN"/>
                    </w:rPr>
                    <w:t>会同县应急管理局</w:t>
                  </w:r>
                  <w:r>
                    <w:rPr>
                      <w:rFonts w:hint="eastAsia" w:ascii="宋体" w:hAnsi="宋体" w:eastAsia="宋体" w:cs="宋体"/>
                      <w:kern w:val="0"/>
                      <w:sz w:val="22"/>
                      <w:szCs w:val="22"/>
                    </w:rPr>
                    <w:t>　</w:t>
                  </w:r>
                </w:p>
              </w:tc>
              <w:tc>
                <w:tcPr>
                  <w:tcW w:w="1203" w:type="dxa"/>
                  <w:tcBorders>
                    <w:top w:val="nil"/>
                    <w:left w:val="nil"/>
                    <w:bottom w:val="nil"/>
                    <w:right w:val="nil"/>
                  </w:tcBorders>
                  <w:shd w:val="clear" w:color="000000" w:fill="FFFFFF"/>
                  <w:noWrap/>
                  <w:vAlign w:val="center"/>
                </w:tcPr>
                <w:p w14:paraId="2546C0B5">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nil"/>
                    <w:right w:val="nil"/>
                  </w:tcBorders>
                  <w:shd w:val="clear" w:color="000000" w:fill="FFFFFF"/>
                  <w:noWrap/>
                  <w:vAlign w:val="center"/>
                </w:tcPr>
                <w:p w14:paraId="1F200A6A">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27" w:type="dxa"/>
                  <w:tcBorders>
                    <w:top w:val="nil"/>
                    <w:left w:val="nil"/>
                    <w:bottom w:val="nil"/>
                    <w:right w:val="nil"/>
                  </w:tcBorders>
                  <w:shd w:val="clear" w:color="000000" w:fill="FFFFFF"/>
                  <w:noWrap/>
                  <w:vAlign w:val="center"/>
                </w:tcPr>
                <w:p w14:paraId="1F9FA8B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9" w:type="dxa"/>
                  <w:tcBorders>
                    <w:top w:val="nil"/>
                    <w:left w:val="nil"/>
                    <w:bottom w:val="nil"/>
                    <w:right w:val="nil"/>
                  </w:tcBorders>
                  <w:shd w:val="clear" w:color="000000" w:fill="FFFFFF"/>
                  <w:noWrap/>
                  <w:vAlign w:val="center"/>
                </w:tcPr>
                <w:p w14:paraId="63C7B747">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nil"/>
                    <w:right w:val="nil"/>
                  </w:tcBorders>
                  <w:shd w:val="clear" w:color="000000" w:fill="FFFFFF"/>
                  <w:noWrap/>
                  <w:vAlign w:val="center"/>
                </w:tcPr>
                <w:p w14:paraId="2255EC7D">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nil"/>
                    <w:left w:val="nil"/>
                    <w:bottom w:val="nil"/>
                    <w:right w:val="nil"/>
                  </w:tcBorders>
                  <w:shd w:val="clear" w:color="000000" w:fill="FFFFFF"/>
                  <w:noWrap/>
                  <w:vAlign w:val="center"/>
                </w:tcPr>
                <w:p w14:paraId="44D9580E">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单位：万元</w:t>
                  </w:r>
                </w:p>
              </w:tc>
            </w:tr>
            <w:tr w14:paraId="6194B9A9">
              <w:tblPrEx>
                <w:tblCellMar>
                  <w:top w:w="0" w:type="dxa"/>
                  <w:left w:w="108" w:type="dxa"/>
                  <w:bottom w:w="0" w:type="dxa"/>
                  <w:right w:w="108" w:type="dxa"/>
                </w:tblCellMar>
              </w:tblPrEx>
              <w:trPr>
                <w:trHeight w:val="57" w:hRule="atLeast"/>
              </w:trPr>
              <w:tc>
                <w:tcPr>
                  <w:tcW w:w="533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0246642">
                  <w:pPr>
                    <w:widowControl/>
                    <w:jc w:val="center"/>
                    <w:rPr>
                      <w:rFonts w:ascii="宋体" w:hAnsi="宋体" w:eastAsia="宋体" w:cs="宋体"/>
                      <w:kern w:val="0"/>
                      <w:sz w:val="22"/>
                      <w:szCs w:val="22"/>
                    </w:rPr>
                  </w:pPr>
                  <w:r>
                    <w:rPr>
                      <w:rFonts w:hint="eastAsia" w:ascii="宋体" w:hAnsi="宋体" w:eastAsia="宋体" w:cs="宋体"/>
                      <w:kern w:val="0"/>
                      <w:sz w:val="22"/>
                      <w:szCs w:val="22"/>
                    </w:rPr>
                    <w:t>项    目</w:t>
                  </w:r>
                </w:p>
              </w:tc>
              <w:tc>
                <w:tcPr>
                  <w:tcW w:w="120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90570B">
                  <w:pPr>
                    <w:widowControl/>
                    <w:jc w:val="center"/>
                    <w:rPr>
                      <w:rFonts w:ascii="宋体" w:hAnsi="宋体" w:eastAsia="宋体" w:cs="宋体"/>
                      <w:kern w:val="0"/>
                      <w:sz w:val="22"/>
                      <w:szCs w:val="22"/>
                    </w:rPr>
                  </w:pPr>
                  <w:r>
                    <w:rPr>
                      <w:rFonts w:hint="eastAsia" w:ascii="宋体" w:hAnsi="宋体" w:eastAsia="宋体" w:cs="宋体"/>
                      <w:kern w:val="0"/>
                      <w:sz w:val="22"/>
                      <w:szCs w:val="22"/>
                    </w:rPr>
                    <w:t>本年支出合计</w:t>
                  </w:r>
                </w:p>
              </w:tc>
              <w:tc>
                <w:tcPr>
                  <w:tcW w:w="13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3A9F08">
                  <w:pPr>
                    <w:widowControl/>
                    <w:jc w:val="center"/>
                    <w:rPr>
                      <w:rFonts w:ascii="宋体" w:hAnsi="宋体" w:eastAsia="宋体" w:cs="宋体"/>
                      <w:kern w:val="0"/>
                      <w:sz w:val="22"/>
                      <w:szCs w:val="22"/>
                    </w:rPr>
                  </w:pPr>
                  <w:r>
                    <w:rPr>
                      <w:rFonts w:hint="eastAsia" w:ascii="宋体" w:hAnsi="宋体" w:eastAsia="宋体" w:cs="宋体"/>
                      <w:kern w:val="0"/>
                      <w:sz w:val="22"/>
                      <w:szCs w:val="22"/>
                    </w:rPr>
                    <w:t>基本支出</w:t>
                  </w:r>
                </w:p>
              </w:tc>
              <w:tc>
                <w:tcPr>
                  <w:tcW w:w="13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057444">
                  <w:pPr>
                    <w:widowControl/>
                    <w:jc w:val="center"/>
                    <w:rPr>
                      <w:rFonts w:ascii="宋体" w:hAnsi="宋体" w:eastAsia="宋体" w:cs="宋体"/>
                      <w:kern w:val="0"/>
                      <w:sz w:val="22"/>
                      <w:szCs w:val="22"/>
                    </w:rPr>
                  </w:pPr>
                  <w:r>
                    <w:rPr>
                      <w:rFonts w:hint="eastAsia" w:ascii="宋体" w:hAnsi="宋体" w:eastAsia="宋体" w:cs="宋体"/>
                      <w:kern w:val="0"/>
                      <w:sz w:val="22"/>
                      <w:szCs w:val="22"/>
                    </w:rPr>
                    <w:t>项目支出</w:t>
                  </w:r>
                </w:p>
              </w:tc>
              <w:tc>
                <w:tcPr>
                  <w:tcW w:w="15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51A2AB">
                  <w:pPr>
                    <w:widowControl/>
                    <w:jc w:val="center"/>
                    <w:rPr>
                      <w:rFonts w:ascii="宋体" w:hAnsi="宋体" w:eastAsia="宋体" w:cs="宋体"/>
                      <w:kern w:val="0"/>
                      <w:sz w:val="22"/>
                      <w:szCs w:val="22"/>
                    </w:rPr>
                  </w:pPr>
                  <w:r>
                    <w:rPr>
                      <w:rFonts w:hint="eastAsia" w:ascii="宋体" w:hAnsi="宋体" w:eastAsia="宋体" w:cs="宋体"/>
                      <w:kern w:val="0"/>
                      <w:sz w:val="22"/>
                      <w:szCs w:val="22"/>
                    </w:rPr>
                    <w:t>上缴上级支出</w:t>
                  </w:r>
                </w:p>
              </w:tc>
              <w:tc>
                <w:tcPr>
                  <w:tcW w:w="13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0473EF">
                  <w:pPr>
                    <w:widowControl/>
                    <w:jc w:val="center"/>
                    <w:rPr>
                      <w:rFonts w:ascii="宋体" w:hAnsi="宋体" w:eastAsia="宋体" w:cs="宋体"/>
                      <w:kern w:val="0"/>
                      <w:sz w:val="22"/>
                      <w:szCs w:val="22"/>
                    </w:rPr>
                  </w:pPr>
                  <w:r>
                    <w:rPr>
                      <w:rFonts w:hint="eastAsia" w:ascii="宋体" w:hAnsi="宋体" w:eastAsia="宋体" w:cs="宋体"/>
                      <w:kern w:val="0"/>
                      <w:sz w:val="22"/>
                      <w:szCs w:val="22"/>
                    </w:rPr>
                    <w:t>经营支出</w:t>
                  </w:r>
                </w:p>
              </w:tc>
              <w:tc>
                <w:tcPr>
                  <w:tcW w:w="15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A0751E">
                  <w:pPr>
                    <w:widowControl/>
                    <w:jc w:val="center"/>
                    <w:rPr>
                      <w:rFonts w:ascii="宋体" w:hAnsi="宋体" w:eastAsia="宋体" w:cs="宋体"/>
                      <w:kern w:val="0"/>
                      <w:sz w:val="22"/>
                      <w:szCs w:val="22"/>
                    </w:rPr>
                  </w:pPr>
                  <w:r>
                    <w:rPr>
                      <w:rFonts w:hint="eastAsia" w:ascii="宋体" w:hAnsi="宋体" w:eastAsia="宋体" w:cs="宋体"/>
                      <w:kern w:val="0"/>
                      <w:sz w:val="22"/>
                      <w:szCs w:val="22"/>
                    </w:rPr>
                    <w:t>对附属单位补助支出</w:t>
                  </w:r>
                </w:p>
              </w:tc>
            </w:tr>
            <w:tr w14:paraId="13B7D7EF">
              <w:tblPrEx>
                <w:tblCellMar>
                  <w:top w:w="0" w:type="dxa"/>
                  <w:left w:w="108" w:type="dxa"/>
                  <w:bottom w:w="0" w:type="dxa"/>
                  <w:right w:w="108" w:type="dxa"/>
                </w:tblCellMar>
              </w:tblPrEx>
              <w:trPr>
                <w:trHeight w:val="312" w:hRule="atLeast"/>
              </w:trPr>
              <w:tc>
                <w:tcPr>
                  <w:tcW w:w="142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8CBFE6">
                  <w:pPr>
                    <w:widowControl/>
                    <w:jc w:val="center"/>
                    <w:rPr>
                      <w:rFonts w:ascii="宋体" w:hAnsi="宋体" w:eastAsia="宋体" w:cs="宋体"/>
                      <w:kern w:val="0"/>
                      <w:sz w:val="22"/>
                      <w:szCs w:val="22"/>
                    </w:rPr>
                  </w:pPr>
                  <w:r>
                    <w:rPr>
                      <w:rFonts w:hint="eastAsia" w:ascii="宋体" w:hAnsi="宋体" w:eastAsia="宋体" w:cs="宋体"/>
                      <w:kern w:val="0"/>
                      <w:sz w:val="22"/>
                      <w:szCs w:val="22"/>
                    </w:rPr>
                    <w:t>功能分类</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科目编码</w:t>
                  </w:r>
                </w:p>
              </w:tc>
              <w:tc>
                <w:tcPr>
                  <w:tcW w:w="3910" w:type="dxa"/>
                  <w:vMerge w:val="restart"/>
                  <w:tcBorders>
                    <w:top w:val="nil"/>
                    <w:left w:val="single" w:color="auto" w:sz="4" w:space="0"/>
                    <w:bottom w:val="single" w:color="auto" w:sz="4" w:space="0"/>
                    <w:right w:val="single" w:color="auto" w:sz="4" w:space="0"/>
                  </w:tcBorders>
                  <w:shd w:val="clear" w:color="000000" w:fill="FFFFFF"/>
                  <w:vAlign w:val="center"/>
                </w:tcPr>
                <w:p w14:paraId="2D150867">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1203" w:type="dxa"/>
                  <w:vMerge w:val="continue"/>
                  <w:tcBorders>
                    <w:top w:val="single" w:color="auto" w:sz="4" w:space="0"/>
                    <w:left w:val="single" w:color="auto" w:sz="4" w:space="0"/>
                    <w:bottom w:val="single" w:color="auto" w:sz="4" w:space="0"/>
                    <w:right w:val="single" w:color="auto" w:sz="4" w:space="0"/>
                  </w:tcBorders>
                  <w:vAlign w:val="center"/>
                </w:tcPr>
                <w:p w14:paraId="4A54045A">
                  <w:pPr>
                    <w:widowControl/>
                    <w:jc w:val="left"/>
                    <w:rPr>
                      <w:rFonts w:ascii="宋体" w:hAnsi="宋体" w:eastAsia="宋体" w:cs="宋体"/>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14:paraId="7799B3CC">
                  <w:pPr>
                    <w:widowControl/>
                    <w:jc w:val="left"/>
                    <w:rPr>
                      <w:rFonts w:ascii="宋体" w:hAnsi="宋体" w:eastAsia="宋体" w:cs="宋体"/>
                      <w:kern w:val="0"/>
                      <w:sz w:val="22"/>
                      <w:szCs w:val="22"/>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39C52F7E">
                  <w:pPr>
                    <w:widowControl/>
                    <w:jc w:val="left"/>
                    <w:rPr>
                      <w:rFonts w:ascii="宋体" w:hAnsi="宋体" w:eastAsia="宋体" w:cs="宋体"/>
                      <w:kern w:val="0"/>
                      <w:sz w:val="22"/>
                      <w:szCs w:val="22"/>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10D1A58E">
                  <w:pPr>
                    <w:widowControl/>
                    <w:jc w:val="left"/>
                    <w:rPr>
                      <w:rFonts w:ascii="宋体" w:hAnsi="宋体" w:eastAsia="宋体" w:cs="宋体"/>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14:paraId="0F13DBBF">
                  <w:pPr>
                    <w:widowControl/>
                    <w:jc w:val="left"/>
                    <w:rPr>
                      <w:rFonts w:ascii="宋体" w:hAnsi="宋体" w:eastAsia="宋体" w:cs="宋体"/>
                      <w:kern w:val="0"/>
                      <w:sz w:val="22"/>
                      <w:szCs w:val="22"/>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14:paraId="7CC94D70">
                  <w:pPr>
                    <w:widowControl/>
                    <w:jc w:val="left"/>
                    <w:rPr>
                      <w:rFonts w:ascii="宋体" w:hAnsi="宋体" w:eastAsia="宋体" w:cs="宋体"/>
                      <w:kern w:val="0"/>
                      <w:sz w:val="22"/>
                      <w:szCs w:val="22"/>
                    </w:rPr>
                  </w:pPr>
                </w:p>
              </w:tc>
            </w:tr>
            <w:tr w14:paraId="6A039653">
              <w:tblPrEx>
                <w:tblCellMar>
                  <w:top w:w="0" w:type="dxa"/>
                  <w:left w:w="108" w:type="dxa"/>
                  <w:bottom w:w="0" w:type="dxa"/>
                  <w:right w:w="108" w:type="dxa"/>
                </w:tblCellMar>
              </w:tblPrEx>
              <w:trPr>
                <w:trHeight w:val="312" w:hRule="atLeast"/>
              </w:trPr>
              <w:tc>
                <w:tcPr>
                  <w:tcW w:w="1422" w:type="dxa"/>
                  <w:gridSpan w:val="2"/>
                  <w:vMerge w:val="continue"/>
                  <w:tcBorders>
                    <w:top w:val="single" w:color="auto" w:sz="4" w:space="0"/>
                    <w:left w:val="single" w:color="auto" w:sz="4" w:space="0"/>
                    <w:bottom w:val="single" w:color="auto" w:sz="4" w:space="0"/>
                    <w:right w:val="single" w:color="auto" w:sz="4" w:space="0"/>
                  </w:tcBorders>
                  <w:vAlign w:val="center"/>
                </w:tcPr>
                <w:p w14:paraId="27C1C2BF">
                  <w:pPr>
                    <w:widowControl/>
                    <w:jc w:val="left"/>
                    <w:rPr>
                      <w:rFonts w:ascii="宋体" w:hAnsi="宋体" w:eastAsia="宋体" w:cs="宋体"/>
                      <w:kern w:val="0"/>
                      <w:sz w:val="22"/>
                      <w:szCs w:val="22"/>
                    </w:rPr>
                  </w:pPr>
                </w:p>
              </w:tc>
              <w:tc>
                <w:tcPr>
                  <w:tcW w:w="3910" w:type="dxa"/>
                  <w:vMerge w:val="continue"/>
                  <w:tcBorders>
                    <w:top w:val="nil"/>
                    <w:left w:val="single" w:color="auto" w:sz="4" w:space="0"/>
                    <w:bottom w:val="single" w:color="auto" w:sz="4" w:space="0"/>
                    <w:right w:val="single" w:color="auto" w:sz="4" w:space="0"/>
                  </w:tcBorders>
                  <w:vAlign w:val="center"/>
                </w:tcPr>
                <w:p w14:paraId="2866FD76">
                  <w:pPr>
                    <w:widowControl/>
                    <w:jc w:val="left"/>
                    <w:rPr>
                      <w:rFonts w:ascii="宋体" w:hAnsi="宋体" w:eastAsia="宋体" w:cs="宋体"/>
                      <w:kern w:val="0"/>
                      <w:sz w:val="22"/>
                      <w:szCs w:val="22"/>
                    </w:rPr>
                  </w:pPr>
                </w:p>
              </w:tc>
              <w:tc>
                <w:tcPr>
                  <w:tcW w:w="1203" w:type="dxa"/>
                  <w:vMerge w:val="continue"/>
                  <w:tcBorders>
                    <w:top w:val="single" w:color="auto" w:sz="4" w:space="0"/>
                    <w:left w:val="single" w:color="auto" w:sz="4" w:space="0"/>
                    <w:bottom w:val="single" w:color="auto" w:sz="4" w:space="0"/>
                    <w:right w:val="single" w:color="auto" w:sz="4" w:space="0"/>
                  </w:tcBorders>
                  <w:vAlign w:val="center"/>
                </w:tcPr>
                <w:p w14:paraId="6F4205D3">
                  <w:pPr>
                    <w:widowControl/>
                    <w:jc w:val="left"/>
                    <w:rPr>
                      <w:rFonts w:ascii="宋体" w:hAnsi="宋体" w:eastAsia="宋体" w:cs="宋体"/>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14:paraId="57DBF3AD">
                  <w:pPr>
                    <w:widowControl/>
                    <w:jc w:val="left"/>
                    <w:rPr>
                      <w:rFonts w:ascii="宋体" w:hAnsi="宋体" w:eastAsia="宋体" w:cs="宋体"/>
                      <w:kern w:val="0"/>
                      <w:sz w:val="22"/>
                      <w:szCs w:val="22"/>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510F3E4F">
                  <w:pPr>
                    <w:widowControl/>
                    <w:jc w:val="left"/>
                    <w:rPr>
                      <w:rFonts w:ascii="宋体" w:hAnsi="宋体" w:eastAsia="宋体" w:cs="宋体"/>
                      <w:kern w:val="0"/>
                      <w:sz w:val="22"/>
                      <w:szCs w:val="22"/>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15E47CB2">
                  <w:pPr>
                    <w:widowControl/>
                    <w:jc w:val="left"/>
                    <w:rPr>
                      <w:rFonts w:ascii="宋体" w:hAnsi="宋体" w:eastAsia="宋体" w:cs="宋体"/>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14:paraId="49C45B7E">
                  <w:pPr>
                    <w:widowControl/>
                    <w:jc w:val="left"/>
                    <w:rPr>
                      <w:rFonts w:ascii="宋体" w:hAnsi="宋体" w:eastAsia="宋体" w:cs="宋体"/>
                      <w:kern w:val="0"/>
                      <w:sz w:val="22"/>
                      <w:szCs w:val="22"/>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14:paraId="082891D3">
                  <w:pPr>
                    <w:widowControl/>
                    <w:jc w:val="left"/>
                    <w:rPr>
                      <w:rFonts w:ascii="宋体" w:hAnsi="宋体" w:eastAsia="宋体" w:cs="宋体"/>
                      <w:kern w:val="0"/>
                      <w:sz w:val="22"/>
                      <w:szCs w:val="22"/>
                    </w:rPr>
                  </w:pPr>
                </w:p>
              </w:tc>
            </w:tr>
            <w:tr w14:paraId="3B388FF9">
              <w:tblPrEx>
                <w:tblCellMar>
                  <w:top w:w="0" w:type="dxa"/>
                  <w:left w:w="108" w:type="dxa"/>
                  <w:bottom w:w="0" w:type="dxa"/>
                  <w:right w:w="108" w:type="dxa"/>
                </w:tblCellMar>
              </w:tblPrEx>
              <w:trPr>
                <w:trHeight w:val="57" w:hRule="atLeast"/>
              </w:trPr>
              <w:tc>
                <w:tcPr>
                  <w:tcW w:w="53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A062591">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1203" w:type="dxa"/>
                  <w:tcBorders>
                    <w:top w:val="nil"/>
                    <w:left w:val="nil"/>
                    <w:bottom w:val="single" w:color="auto" w:sz="4" w:space="0"/>
                    <w:right w:val="single" w:color="auto" w:sz="4" w:space="0"/>
                  </w:tcBorders>
                  <w:shd w:val="clear" w:color="000000" w:fill="FFFFFF"/>
                  <w:noWrap/>
                  <w:vAlign w:val="center"/>
                </w:tcPr>
                <w:p w14:paraId="21087069">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344" w:type="dxa"/>
                  <w:tcBorders>
                    <w:top w:val="nil"/>
                    <w:left w:val="nil"/>
                    <w:bottom w:val="single" w:color="auto" w:sz="4" w:space="0"/>
                    <w:right w:val="single" w:color="auto" w:sz="4" w:space="0"/>
                  </w:tcBorders>
                  <w:shd w:val="clear" w:color="000000" w:fill="FFFFFF"/>
                  <w:noWrap/>
                  <w:vAlign w:val="center"/>
                </w:tcPr>
                <w:p w14:paraId="60E49C56">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327" w:type="dxa"/>
                  <w:tcBorders>
                    <w:top w:val="nil"/>
                    <w:left w:val="nil"/>
                    <w:bottom w:val="single" w:color="auto" w:sz="4" w:space="0"/>
                    <w:right w:val="single" w:color="auto" w:sz="4" w:space="0"/>
                  </w:tcBorders>
                  <w:shd w:val="clear" w:color="000000" w:fill="FFFFFF"/>
                  <w:noWrap/>
                  <w:vAlign w:val="center"/>
                </w:tcPr>
                <w:p w14:paraId="3F0BFEDD">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1569" w:type="dxa"/>
                  <w:tcBorders>
                    <w:top w:val="nil"/>
                    <w:left w:val="nil"/>
                    <w:bottom w:val="single" w:color="auto" w:sz="4" w:space="0"/>
                    <w:right w:val="single" w:color="auto" w:sz="4" w:space="0"/>
                  </w:tcBorders>
                  <w:shd w:val="clear" w:color="000000" w:fill="FFFFFF"/>
                  <w:noWrap/>
                  <w:vAlign w:val="center"/>
                </w:tcPr>
                <w:p w14:paraId="04C14BA7">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344" w:type="dxa"/>
                  <w:tcBorders>
                    <w:top w:val="nil"/>
                    <w:left w:val="nil"/>
                    <w:bottom w:val="single" w:color="auto" w:sz="4" w:space="0"/>
                    <w:right w:val="single" w:color="auto" w:sz="4" w:space="0"/>
                  </w:tcBorders>
                  <w:shd w:val="clear" w:color="000000" w:fill="FFFFFF"/>
                  <w:noWrap/>
                  <w:vAlign w:val="center"/>
                </w:tcPr>
                <w:p w14:paraId="2D595108">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1589" w:type="dxa"/>
                  <w:tcBorders>
                    <w:top w:val="nil"/>
                    <w:left w:val="nil"/>
                    <w:bottom w:val="single" w:color="auto" w:sz="4" w:space="0"/>
                    <w:right w:val="single" w:color="auto" w:sz="4" w:space="0"/>
                  </w:tcBorders>
                  <w:shd w:val="clear" w:color="000000" w:fill="FFFFFF"/>
                  <w:noWrap/>
                  <w:vAlign w:val="center"/>
                </w:tcPr>
                <w:p w14:paraId="70EC2ED9">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r>
            <w:tr w14:paraId="6AB1D03E">
              <w:tblPrEx>
                <w:tblCellMar>
                  <w:top w:w="0" w:type="dxa"/>
                  <w:left w:w="108" w:type="dxa"/>
                  <w:bottom w:w="0" w:type="dxa"/>
                  <w:right w:w="108" w:type="dxa"/>
                </w:tblCellMar>
              </w:tblPrEx>
              <w:trPr>
                <w:trHeight w:val="57" w:hRule="atLeast"/>
              </w:trPr>
              <w:tc>
                <w:tcPr>
                  <w:tcW w:w="53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DAC9528">
                  <w:pPr>
                    <w:widowControl/>
                    <w:jc w:val="center"/>
                    <w:rPr>
                      <w:rFonts w:ascii="宋体" w:hAnsi="宋体" w:eastAsia="宋体" w:cs="宋体"/>
                      <w:kern w:val="0"/>
                      <w:sz w:val="22"/>
                      <w:szCs w:val="22"/>
                    </w:rPr>
                  </w:pPr>
                  <w:r>
                    <w:rPr>
                      <w:rFonts w:hint="eastAsia" w:ascii="宋体" w:hAnsi="宋体" w:eastAsia="宋体" w:cs="宋体"/>
                      <w:kern w:val="0"/>
                      <w:sz w:val="22"/>
                      <w:szCs w:val="22"/>
                    </w:rPr>
                    <w:t>合计</w:t>
                  </w:r>
                </w:p>
              </w:tc>
              <w:tc>
                <w:tcPr>
                  <w:tcW w:w="1203" w:type="dxa"/>
                  <w:tcBorders>
                    <w:top w:val="nil"/>
                    <w:left w:val="nil"/>
                    <w:bottom w:val="single" w:color="auto" w:sz="4" w:space="0"/>
                    <w:right w:val="single" w:color="auto" w:sz="4" w:space="0"/>
                  </w:tcBorders>
                  <w:shd w:val="clear" w:color="auto" w:fill="auto"/>
                  <w:noWrap/>
                  <w:vAlign w:val="center"/>
                </w:tcPr>
                <w:p w14:paraId="050F18A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kern w:val="0"/>
                      <w:sz w:val="22"/>
                      <w:szCs w:val="22"/>
                    </w:rPr>
                  </w:pPr>
                  <w:r>
                    <w:rPr>
                      <w:rFonts w:hint="eastAsia" w:ascii="宋体" w:hAnsi="宋体" w:eastAsia="宋体" w:cs="宋体"/>
                      <w:b/>
                      <w:bCs/>
                      <w:i w:val="0"/>
                      <w:iCs w:val="0"/>
                      <w:color w:val="000000"/>
                      <w:kern w:val="0"/>
                      <w:sz w:val="22"/>
                      <w:szCs w:val="22"/>
                      <w:u w:val="none"/>
                      <w:lang w:val="en-US" w:eastAsia="zh-CN" w:bidi="ar"/>
                    </w:rPr>
                    <w:t>2887.27</w:t>
                  </w:r>
                </w:p>
              </w:tc>
              <w:tc>
                <w:tcPr>
                  <w:tcW w:w="1344" w:type="dxa"/>
                  <w:tcBorders>
                    <w:top w:val="nil"/>
                    <w:left w:val="nil"/>
                    <w:bottom w:val="single" w:color="auto" w:sz="4" w:space="0"/>
                    <w:right w:val="single" w:color="auto" w:sz="4" w:space="0"/>
                  </w:tcBorders>
                  <w:shd w:val="clear" w:color="auto" w:fill="auto"/>
                  <w:noWrap/>
                  <w:vAlign w:val="center"/>
                </w:tcPr>
                <w:p w14:paraId="7FDCE5DD">
                  <w:pPr>
                    <w:widowControl/>
                    <w:jc w:val="right"/>
                    <w:rPr>
                      <w:rFonts w:ascii="宋体" w:hAnsi="宋体" w:eastAsia="宋体" w:cs="宋体"/>
                      <w:kern w:val="0"/>
                      <w:sz w:val="22"/>
                      <w:szCs w:val="22"/>
                    </w:rPr>
                  </w:pPr>
                  <w:r>
                    <w:rPr>
                      <w:rFonts w:hint="eastAsia" w:ascii="宋体" w:hAnsi="宋体" w:eastAsia="宋体" w:cs="宋体"/>
                      <w:b/>
                      <w:bCs/>
                      <w:kern w:val="0"/>
                      <w:sz w:val="22"/>
                      <w:szCs w:val="22"/>
                    </w:rPr>
                    <w:t>669.89</w:t>
                  </w:r>
                  <w:r>
                    <w:rPr>
                      <w:rFonts w:hint="eastAsia" w:ascii="宋体" w:hAnsi="宋体" w:eastAsia="宋体" w:cs="宋体"/>
                      <w:kern w:val="0"/>
                      <w:sz w:val="22"/>
                      <w:szCs w:val="22"/>
                    </w:rPr>
                    <w:t>　</w:t>
                  </w:r>
                </w:p>
              </w:tc>
              <w:tc>
                <w:tcPr>
                  <w:tcW w:w="1327" w:type="dxa"/>
                  <w:tcBorders>
                    <w:top w:val="nil"/>
                    <w:left w:val="nil"/>
                    <w:bottom w:val="single" w:color="auto" w:sz="4" w:space="0"/>
                    <w:right w:val="single" w:color="auto" w:sz="4" w:space="0"/>
                  </w:tcBorders>
                  <w:shd w:val="clear" w:color="auto" w:fill="auto"/>
                  <w:noWrap/>
                  <w:vAlign w:val="center"/>
                </w:tcPr>
                <w:p w14:paraId="0DCC9672">
                  <w:pPr>
                    <w:widowControl/>
                    <w:jc w:val="right"/>
                    <w:rPr>
                      <w:rFonts w:ascii="宋体" w:hAnsi="宋体" w:eastAsia="宋体" w:cs="宋体"/>
                      <w:kern w:val="0"/>
                      <w:sz w:val="22"/>
                      <w:szCs w:val="22"/>
                    </w:rPr>
                  </w:pPr>
                  <w:r>
                    <w:rPr>
                      <w:rFonts w:hint="eastAsia" w:ascii="宋体" w:hAnsi="宋体" w:eastAsia="宋体" w:cs="宋体"/>
                      <w:b/>
                      <w:bCs/>
                      <w:kern w:val="0"/>
                      <w:sz w:val="22"/>
                      <w:szCs w:val="22"/>
                      <w:lang w:val="en-US" w:eastAsia="zh-CN"/>
                    </w:rPr>
                    <w:t>2217.38</w:t>
                  </w:r>
                  <w:r>
                    <w:rPr>
                      <w:rFonts w:hint="eastAsia" w:ascii="宋体" w:hAnsi="宋体" w:eastAsia="宋体" w:cs="宋体"/>
                      <w:kern w:val="0"/>
                      <w:sz w:val="22"/>
                      <w:szCs w:val="22"/>
                    </w:rPr>
                    <w:t>　</w:t>
                  </w:r>
                </w:p>
              </w:tc>
              <w:tc>
                <w:tcPr>
                  <w:tcW w:w="1569" w:type="dxa"/>
                  <w:tcBorders>
                    <w:top w:val="nil"/>
                    <w:left w:val="nil"/>
                    <w:bottom w:val="single" w:color="auto" w:sz="4" w:space="0"/>
                    <w:right w:val="single" w:color="auto" w:sz="4" w:space="0"/>
                  </w:tcBorders>
                  <w:shd w:val="clear" w:color="auto" w:fill="auto"/>
                  <w:noWrap/>
                  <w:vAlign w:val="center"/>
                </w:tcPr>
                <w:p w14:paraId="0D13BD48">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single" w:color="auto" w:sz="4" w:space="0"/>
                    <w:right w:val="single" w:color="auto" w:sz="4" w:space="0"/>
                  </w:tcBorders>
                  <w:shd w:val="clear" w:color="auto" w:fill="auto"/>
                  <w:noWrap/>
                  <w:vAlign w:val="center"/>
                </w:tcPr>
                <w:p w14:paraId="605ACB58">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nil"/>
                    <w:left w:val="nil"/>
                    <w:bottom w:val="single" w:color="auto" w:sz="4" w:space="0"/>
                    <w:right w:val="single" w:color="auto" w:sz="4" w:space="0"/>
                  </w:tcBorders>
                  <w:shd w:val="clear" w:color="auto" w:fill="auto"/>
                  <w:noWrap/>
                  <w:vAlign w:val="center"/>
                </w:tcPr>
                <w:p w14:paraId="075B5447">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2243DC71">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5F73F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kern w:val="0"/>
                      <w:sz w:val="22"/>
                      <w:szCs w:val="22"/>
                    </w:rPr>
                  </w:pPr>
                  <w:r>
                    <w:rPr>
                      <w:rFonts w:hint="eastAsia"/>
                    </w:rPr>
                    <w:t>208</w:t>
                  </w:r>
                </w:p>
              </w:tc>
              <w:tc>
                <w:tcPr>
                  <w:tcW w:w="3910" w:type="dxa"/>
                  <w:tcBorders>
                    <w:top w:val="nil"/>
                    <w:left w:val="nil"/>
                    <w:bottom w:val="single" w:color="auto" w:sz="4" w:space="0"/>
                    <w:right w:val="single" w:color="auto" w:sz="4" w:space="0"/>
                  </w:tcBorders>
                  <w:shd w:val="clear" w:color="000000" w:fill="FFFFFF"/>
                  <w:noWrap/>
                  <w:vAlign w:val="center"/>
                </w:tcPr>
                <w:p w14:paraId="17F26E0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kern w:val="0"/>
                      <w:sz w:val="22"/>
                      <w:szCs w:val="22"/>
                    </w:rPr>
                  </w:pPr>
                  <w:r>
                    <w:rPr>
                      <w:rFonts w:hint="eastAsia" w:ascii="宋体" w:hAnsi="宋体" w:eastAsia="宋体" w:cs="宋体"/>
                      <w:sz w:val="22"/>
                      <w:szCs w:val="22"/>
                    </w:rPr>
                    <w:t>社会保障和就业支出</w:t>
                  </w:r>
                </w:p>
              </w:tc>
              <w:tc>
                <w:tcPr>
                  <w:tcW w:w="1203" w:type="dxa"/>
                  <w:tcBorders>
                    <w:top w:val="nil"/>
                    <w:left w:val="nil"/>
                    <w:bottom w:val="single" w:color="auto" w:sz="4" w:space="0"/>
                    <w:right w:val="single" w:color="auto" w:sz="4" w:space="0"/>
                  </w:tcBorders>
                  <w:shd w:val="clear" w:color="auto" w:fill="auto"/>
                  <w:noWrap/>
                  <w:vAlign w:val="center"/>
                </w:tcPr>
                <w:p w14:paraId="134E866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kern w:val="0"/>
                      <w:sz w:val="22"/>
                      <w:szCs w:val="22"/>
                    </w:rPr>
                  </w:pPr>
                  <w:r>
                    <w:rPr>
                      <w:rFonts w:hint="eastAsia" w:ascii="宋体" w:hAnsi="宋体" w:eastAsia="宋体" w:cs="宋体"/>
                      <w:b w:val="0"/>
                      <w:bCs w:val="0"/>
                      <w:sz w:val="22"/>
                      <w:szCs w:val="22"/>
                      <w:lang w:val="en-US" w:eastAsia="zh-CN"/>
                    </w:rPr>
                    <w:t>61.88</w:t>
                  </w:r>
                </w:p>
              </w:tc>
              <w:tc>
                <w:tcPr>
                  <w:tcW w:w="1344" w:type="dxa"/>
                  <w:tcBorders>
                    <w:top w:val="nil"/>
                    <w:left w:val="nil"/>
                    <w:bottom w:val="single" w:color="auto" w:sz="4" w:space="0"/>
                    <w:right w:val="single" w:color="auto" w:sz="4" w:space="0"/>
                  </w:tcBorders>
                  <w:shd w:val="clear" w:color="auto" w:fill="auto"/>
                  <w:noWrap/>
                  <w:vAlign w:val="center"/>
                </w:tcPr>
                <w:p w14:paraId="4201BCB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sz w:val="22"/>
                      <w:szCs w:val="22"/>
                      <w:lang w:val="en-US" w:eastAsia="zh-CN"/>
                    </w:rPr>
                    <w:t>61.73</w:t>
                  </w:r>
                </w:p>
              </w:tc>
              <w:tc>
                <w:tcPr>
                  <w:tcW w:w="1327" w:type="dxa"/>
                  <w:tcBorders>
                    <w:top w:val="nil"/>
                    <w:left w:val="nil"/>
                    <w:bottom w:val="single" w:color="auto" w:sz="4" w:space="0"/>
                    <w:right w:val="single" w:color="auto" w:sz="4" w:space="0"/>
                  </w:tcBorders>
                  <w:shd w:val="clear" w:color="auto" w:fill="auto"/>
                  <w:noWrap/>
                  <w:vAlign w:val="center"/>
                </w:tcPr>
                <w:p w14:paraId="1177D74C">
                  <w:pPr>
                    <w:widowControl/>
                    <w:jc w:val="right"/>
                    <w:rPr>
                      <w:rFonts w:ascii="宋体" w:hAnsi="宋体" w:eastAsia="宋体" w:cs="宋体"/>
                      <w:kern w:val="0"/>
                      <w:sz w:val="22"/>
                      <w:szCs w:val="22"/>
                    </w:rPr>
                  </w:pPr>
                  <w:r>
                    <w:rPr>
                      <w:rFonts w:hint="eastAsia" w:ascii="宋体" w:hAnsi="宋体" w:eastAsia="宋体" w:cs="宋体"/>
                      <w:kern w:val="0"/>
                      <w:sz w:val="22"/>
                      <w:szCs w:val="22"/>
                    </w:rPr>
                    <w:t>0.14　</w:t>
                  </w:r>
                </w:p>
              </w:tc>
              <w:tc>
                <w:tcPr>
                  <w:tcW w:w="1569" w:type="dxa"/>
                  <w:tcBorders>
                    <w:top w:val="nil"/>
                    <w:left w:val="nil"/>
                    <w:bottom w:val="single" w:color="auto" w:sz="4" w:space="0"/>
                    <w:right w:val="single" w:color="auto" w:sz="4" w:space="0"/>
                  </w:tcBorders>
                  <w:shd w:val="clear" w:color="auto" w:fill="auto"/>
                  <w:noWrap/>
                  <w:vAlign w:val="center"/>
                </w:tcPr>
                <w:p w14:paraId="39CF3AE4">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single" w:color="auto" w:sz="4" w:space="0"/>
                    <w:right w:val="single" w:color="auto" w:sz="4" w:space="0"/>
                  </w:tcBorders>
                  <w:shd w:val="clear" w:color="auto" w:fill="auto"/>
                  <w:noWrap/>
                  <w:vAlign w:val="center"/>
                </w:tcPr>
                <w:p w14:paraId="26DA90F9">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nil"/>
                    <w:left w:val="nil"/>
                    <w:bottom w:val="single" w:color="auto" w:sz="4" w:space="0"/>
                    <w:right w:val="single" w:color="auto" w:sz="4" w:space="0"/>
                  </w:tcBorders>
                  <w:shd w:val="clear" w:color="auto" w:fill="auto"/>
                  <w:noWrap/>
                  <w:vAlign w:val="center"/>
                </w:tcPr>
                <w:p w14:paraId="55C5A7AC">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2810B399">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1951E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kern w:val="0"/>
                      <w:sz w:val="22"/>
                      <w:szCs w:val="22"/>
                    </w:rPr>
                  </w:pPr>
                  <w:r>
                    <w:rPr>
                      <w:rFonts w:hint="eastAsia"/>
                    </w:rPr>
                    <w:t>20805</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14F0F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kern w:val="0"/>
                      <w:sz w:val="22"/>
                      <w:szCs w:val="22"/>
                    </w:rPr>
                  </w:pPr>
                  <w:r>
                    <w:rPr>
                      <w:rFonts w:hint="eastAsia" w:ascii="宋体" w:hAnsi="宋体" w:eastAsia="宋体" w:cs="宋体"/>
                      <w:sz w:val="22"/>
                      <w:szCs w:val="22"/>
                    </w:rPr>
                    <w:t>行政事业单位养老支出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55CA7CE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kern w:val="0"/>
                      <w:sz w:val="22"/>
                      <w:szCs w:val="22"/>
                    </w:rPr>
                  </w:pPr>
                  <w:r>
                    <w:rPr>
                      <w:rFonts w:hint="eastAsia" w:ascii="宋体" w:hAnsi="宋体" w:eastAsia="宋体" w:cs="宋体"/>
                      <w:b w:val="0"/>
                      <w:bCs w:val="0"/>
                      <w:sz w:val="22"/>
                      <w:szCs w:val="22"/>
                      <w:lang w:val="en-US" w:eastAsia="zh-CN"/>
                    </w:rPr>
                    <w:t>60.48</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A8525F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60.33</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155BE5BC">
                  <w:pPr>
                    <w:widowControl/>
                    <w:jc w:val="right"/>
                    <w:rPr>
                      <w:rFonts w:ascii="宋体" w:hAnsi="宋体" w:eastAsia="宋体" w:cs="宋体"/>
                      <w:kern w:val="0"/>
                      <w:sz w:val="22"/>
                      <w:szCs w:val="22"/>
                    </w:rPr>
                  </w:pPr>
                  <w:r>
                    <w:rPr>
                      <w:rFonts w:hint="eastAsia" w:ascii="宋体" w:hAnsi="宋体" w:eastAsia="宋体" w:cs="宋体"/>
                      <w:kern w:val="0"/>
                      <w:sz w:val="22"/>
                      <w:szCs w:val="22"/>
                    </w:rPr>
                    <w:t>0.14　</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4EF458FB">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169CF629">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496C6016">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029A870C">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745A7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208050</w:t>
                  </w:r>
                  <w:r>
                    <w:rPr>
                      <w:rFonts w:hint="eastAsia"/>
                      <w:lang w:val="en-US" w:eastAsia="zh-CN"/>
                    </w:rPr>
                    <w:t>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25D7B81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b w:val="0"/>
                      <w:bCs w:val="0"/>
                      <w:color w:val="000000"/>
                      <w:sz w:val="22"/>
                      <w:szCs w:val="22"/>
                    </w:rPr>
                    <w:t>行政单位离退休</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75CC736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2.49</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3A16B59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sz w:val="22"/>
                      <w:szCs w:val="22"/>
                      <w:lang w:val="en-US" w:eastAsia="zh-CN"/>
                    </w:rPr>
                    <w:t>2.34</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782F3E1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0.14</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46FD2F54">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8EE0A5E">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2DEA1B75">
                  <w:pPr>
                    <w:widowControl/>
                    <w:jc w:val="right"/>
                    <w:rPr>
                      <w:rFonts w:hint="eastAsia" w:ascii="宋体" w:hAnsi="宋体" w:eastAsia="宋体" w:cs="宋体"/>
                      <w:kern w:val="0"/>
                      <w:sz w:val="22"/>
                      <w:szCs w:val="22"/>
                    </w:rPr>
                  </w:pPr>
                </w:p>
              </w:tc>
            </w:tr>
            <w:tr w14:paraId="66C04029">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8EFA1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20805</w:t>
                  </w:r>
                  <w:r>
                    <w:rPr>
                      <w:rFonts w:hint="eastAsia"/>
                      <w:lang w:val="en-US" w:eastAsia="zh-CN"/>
                    </w:rPr>
                    <w:t>05</w:t>
                  </w:r>
                </w:p>
              </w:tc>
              <w:tc>
                <w:tcPr>
                  <w:tcW w:w="3910" w:type="dxa"/>
                  <w:tcBorders>
                    <w:top w:val="nil"/>
                    <w:left w:val="nil"/>
                    <w:bottom w:val="single" w:color="auto" w:sz="4" w:space="0"/>
                    <w:right w:val="single" w:color="auto" w:sz="4" w:space="0"/>
                  </w:tcBorders>
                  <w:shd w:val="clear" w:color="000000" w:fill="FFFFFF"/>
                  <w:noWrap/>
                  <w:vAlign w:val="center"/>
                </w:tcPr>
                <w:p w14:paraId="78BAC8A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 xml:space="preserve">   机关事业单位基本养老保险缴费支出</w:t>
                  </w:r>
                </w:p>
              </w:tc>
              <w:tc>
                <w:tcPr>
                  <w:tcW w:w="1203" w:type="dxa"/>
                  <w:tcBorders>
                    <w:top w:val="nil"/>
                    <w:left w:val="nil"/>
                    <w:bottom w:val="single" w:color="auto" w:sz="4" w:space="0"/>
                    <w:right w:val="single" w:color="auto" w:sz="4" w:space="0"/>
                  </w:tcBorders>
                  <w:shd w:val="clear" w:color="auto" w:fill="auto"/>
                  <w:noWrap/>
                  <w:vAlign w:val="center"/>
                </w:tcPr>
                <w:p w14:paraId="115064B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57.99</w:t>
                  </w:r>
                </w:p>
              </w:tc>
              <w:tc>
                <w:tcPr>
                  <w:tcW w:w="1344" w:type="dxa"/>
                  <w:tcBorders>
                    <w:top w:val="nil"/>
                    <w:left w:val="nil"/>
                    <w:bottom w:val="single" w:color="auto" w:sz="4" w:space="0"/>
                    <w:right w:val="single" w:color="auto" w:sz="4" w:space="0"/>
                  </w:tcBorders>
                  <w:shd w:val="clear" w:color="auto" w:fill="auto"/>
                  <w:noWrap/>
                  <w:vAlign w:val="center"/>
                </w:tcPr>
                <w:p w14:paraId="13F5839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57.99</w:t>
                  </w:r>
                </w:p>
              </w:tc>
              <w:tc>
                <w:tcPr>
                  <w:tcW w:w="1327" w:type="dxa"/>
                  <w:tcBorders>
                    <w:top w:val="nil"/>
                    <w:left w:val="nil"/>
                    <w:bottom w:val="single" w:color="auto" w:sz="4" w:space="0"/>
                    <w:right w:val="single" w:color="auto" w:sz="4" w:space="0"/>
                  </w:tcBorders>
                  <w:shd w:val="clear" w:color="auto" w:fill="auto"/>
                  <w:noWrap/>
                  <w:vAlign w:val="center"/>
                </w:tcPr>
                <w:p w14:paraId="7AD81EA6">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55DAD91C">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28AE86A1">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42A5CF8E">
                  <w:pPr>
                    <w:widowControl/>
                    <w:jc w:val="right"/>
                    <w:rPr>
                      <w:rFonts w:hint="eastAsia" w:ascii="宋体" w:hAnsi="宋体" w:eastAsia="宋体" w:cs="宋体"/>
                      <w:kern w:val="0"/>
                      <w:sz w:val="22"/>
                      <w:szCs w:val="22"/>
                    </w:rPr>
                  </w:pPr>
                </w:p>
              </w:tc>
            </w:tr>
            <w:tr w14:paraId="5651B0F9">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02160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20899</w:t>
                  </w:r>
                </w:p>
              </w:tc>
              <w:tc>
                <w:tcPr>
                  <w:tcW w:w="3910" w:type="dxa"/>
                  <w:tcBorders>
                    <w:top w:val="nil"/>
                    <w:left w:val="nil"/>
                    <w:bottom w:val="single" w:color="auto" w:sz="4" w:space="0"/>
                    <w:right w:val="single" w:color="auto" w:sz="4" w:space="0"/>
                  </w:tcBorders>
                  <w:shd w:val="clear" w:color="000000" w:fill="FFFFFF"/>
                  <w:noWrap/>
                  <w:vAlign w:val="center"/>
                </w:tcPr>
                <w:p w14:paraId="31D5CE2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03" w:type="dxa"/>
                  <w:tcBorders>
                    <w:top w:val="nil"/>
                    <w:left w:val="nil"/>
                    <w:bottom w:val="single" w:color="auto" w:sz="4" w:space="0"/>
                    <w:right w:val="single" w:color="auto" w:sz="4" w:space="0"/>
                  </w:tcBorders>
                  <w:shd w:val="clear" w:color="auto" w:fill="auto"/>
                  <w:noWrap/>
                  <w:vAlign w:val="center"/>
                </w:tcPr>
                <w:p w14:paraId="45139D2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1344" w:type="dxa"/>
                  <w:tcBorders>
                    <w:top w:val="nil"/>
                    <w:left w:val="nil"/>
                    <w:bottom w:val="single" w:color="auto" w:sz="4" w:space="0"/>
                    <w:right w:val="single" w:color="auto" w:sz="4" w:space="0"/>
                  </w:tcBorders>
                  <w:shd w:val="clear" w:color="auto" w:fill="auto"/>
                  <w:noWrap/>
                  <w:vAlign w:val="center"/>
                </w:tcPr>
                <w:p w14:paraId="5967AAA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1327" w:type="dxa"/>
                  <w:tcBorders>
                    <w:top w:val="nil"/>
                    <w:left w:val="nil"/>
                    <w:bottom w:val="single" w:color="auto" w:sz="4" w:space="0"/>
                    <w:right w:val="single" w:color="auto" w:sz="4" w:space="0"/>
                  </w:tcBorders>
                  <w:shd w:val="clear" w:color="auto" w:fill="auto"/>
                  <w:noWrap/>
                  <w:vAlign w:val="center"/>
                </w:tcPr>
                <w:p w14:paraId="6D9A87C2">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25580234">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0D35A6D3">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59F40632">
                  <w:pPr>
                    <w:widowControl/>
                    <w:jc w:val="right"/>
                    <w:rPr>
                      <w:rFonts w:hint="eastAsia" w:ascii="宋体" w:hAnsi="宋体" w:eastAsia="宋体" w:cs="宋体"/>
                      <w:kern w:val="0"/>
                      <w:sz w:val="22"/>
                      <w:szCs w:val="22"/>
                    </w:rPr>
                  </w:pPr>
                </w:p>
              </w:tc>
            </w:tr>
            <w:tr w14:paraId="17446936">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9B0F6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2089999</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66069796">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0AEA06D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FBE9EE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5F702596">
                  <w:pPr>
                    <w:widowControl/>
                    <w:jc w:val="right"/>
                    <w:rPr>
                      <w:rFonts w:hint="eastAsia" w:ascii="宋体" w:hAnsi="宋体" w:eastAsia="宋体" w:cs="宋体"/>
                      <w:kern w:val="0"/>
                      <w:sz w:val="22"/>
                      <w:szCs w:val="22"/>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2D85F9EF">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7D356174">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53A30642">
                  <w:pPr>
                    <w:widowControl/>
                    <w:jc w:val="right"/>
                    <w:rPr>
                      <w:rFonts w:hint="eastAsia" w:ascii="宋体" w:hAnsi="宋体" w:eastAsia="宋体" w:cs="宋体"/>
                      <w:kern w:val="0"/>
                      <w:sz w:val="22"/>
                      <w:szCs w:val="22"/>
                    </w:rPr>
                  </w:pPr>
                </w:p>
              </w:tc>
            </w:tr>
            <w:tr w14:paraId="570E8AB5">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DF383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210</w:t>
                  </w:r>
                </w:p>
              </w:tc>
              <w:tc>
                <w:tcPr>
                  <w:tcW w:w="3910" w:type="dxa"/>
                  <w:tcBorders>
                    <w:top w:val="nil"/>
                    <w:left w:val="nil"/>
                    <w:bottom w:val="single" w:color="auto" w:sz="4" w:space="0"/>
                    <w:right w:val="single" w:color="auto" w:sz="4" w:space="0"/>
                  </w:tcBorders>
                  <w:shd w:val="clear" w:color="000000" w:fill="FFFFFF"/>
                  <w:noWrap/>
                  <w:vAlign w:val="center"/>
                </w:tcPr>
                <w:p w14:paraId="173F8D2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卫生健康支出</w:t>
                  </w:r>
                </w:p>
              </w:tc>
              <w:tc>
                <w:tcPr>
                  <w:tcW w:w="1203" w:type="dxa"/>
                  <w:tcBorders>
                    <w:top w:val="nil"/>
                    <w:left w:val="nil"/>
                    <w:bottom w:val="single" w:color="auto" w:sz="4" w:space="0"/>
                    <w:right w:val="single" w:color="auto" w:sz="4" w:space="0"/>
                  </w:tcBorders>
                  <w:shd w:val="clear" w:color="auto" w:fill="auto"/>
                  <w:noWrap/>
                  <w:vAlign w:val="center"/>
                </w:tcPr>
                <w:p w14:paraId="1B2B69F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26.44</w:t>
                  </w:r>
                </w:p>
              </w:tc>
              <w:tc>
                <w:tcPr>
                  <w:tcW w:w="1344" w:type="dxa"/>
                  <w:tcBorders>
                    <w:top w:val="nil"/>
                    <w:left w:val="nil"/>
                    <w:bottom w:val="single" w:color="auto" w:sz="4" w:space="0"/>
                    <w:right w:val="single" w:color="auto" w:sz="4" w:space="0"/>
                  </w:tcBorders>
                  <w:shd w:val="clear" w:color="auto" w:fill="auto"/>
                  <w:noWrap/>
                  <w:vAlign w:val="center"/>
                </w:tcPr>
                <w:p w14:paraId="16F0E5F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26.44</w:t>
                  </w:r>
                </w:p>
              </w:tc>
              <w:tc>
                <w:tcPr>
                  <w:tcW w:w="1327" w:type="dxa"/>
                  <w:tcBorders>
                    <w:top w:val="nil"/>
                    <w:left w:val="nil"/>
                    <w:bottom w:val="single" w:color="auto" w:sz="4" w:space="0"/>
                    <w:right w:val="single" w:color="auto" w:sz="4" w:space="0"/>
                  </w:tcBorders>
                  <w:shd w:val="clear" w:color="auto" w:fill="auto"/>
                  <w:noWrap/>
                  <w:vAlign w:val="center"/>
                </w:tcPr>
                <w:p w14:paraId="0866DA18">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37CE8593">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1A0356C4">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2D5F632B">
                  <w:pPr>
                    <w:widowControl/>
                    <w:jc w:val="right"/>
                    <w:rPr>
                      <w:rFonts w:hint="eastAsia" w:ascii="宋体" w:hAnsi="宋体" w:eastAsia="宋体" w:cs="宋体"/>
                      <w:kern w:val="0"/>
                      <w:sz w:val="22"/>
                      <w:szCs w:val="22"/>
                    </w:rPr>
                  </w:pPr>
                </w:p>
              </w:tc>
            </w:tr>
            <w:tr w14:paraId="14A74692">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AA2BC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21001</w:t>
                  </w:r>
                </w:p>
              </w:tc>
              <w:tc>
                <w:tcPr>
                  <w:tcW w:w="3910" w:type="dxa"/>
                  <w:tcBorders>
                    <w:top w:val="nil"/>
                    <w:left w:val="nil"/>
                    <w:bottom w:val="single" w:color="auto" w:sz="4" w:space="0"/>
                    <w:right w:val="single" w:color="auto" w:sz="4" w:space="0"/>
                  </w:tcBorders>
                  <w:shd w:val="clear" w:color="000000" w:fill="FFFFFF"/>
                  <w:noWrap/>
                  <w:vAlign w:val="center"/>
                </w:tcPr>
                <w:p w14:paraId="6C4B43B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卫生健康</w:t>
                  </w:r>
                  <w:r>
                    <w:rPr>
                      <w:rFonts w:hint="eastAsia" w:ascii="宋体" w:hAnsi="宋体" w:eastAsia="宋体" w:cs="宋体"/>
                      <w:sz w:val="22"/>
                      <w:szCs w:val="22"/>
                      <w:lang w:eastAsia="zh-CN"/>
                    </w:rPr>
                    <w:t>管理事务</w:t>
                  </w:r>
                </w:p>
              </w:tc>
              <w:tc>
                <w:tcPr>
                  <w:tcW w:w="1203" w:type="dxa"/>
                  <w:tcBorders>
                    <w:top w:val="nil"/>
                    <w:left w:val="nil"/>
                    <w:bottom w:val="single" w:color="auto" w:sz="4" w:space="0"/>
                    <w:right w:val="single" w:color="auto" w:sz="4" w:space="0"/>
                  </w:tcBorders>
                  <w:shd w:val="clear" w:color="auto" w:fill="auto"/>
                  <w:noWrap/>
                  <w:vAlign w:val="center"/>
                </w:tcPr>
                <w:p w14:paraId="3DE5EFF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color w:val="auto"/>
                      <w:sz w:val="22"/>
                      <w:szCs w:val="22"/>
                      <w:lang w:val="en-US" w:eastAsia="zh-CN"/>
                    </w:rPr>
                    <w:t>0.68</w:t>
                  </w:r>
                </w:p>
              </w:tc>
              <w:tc>
                <w:tcPr>
                  <w:tcW w:w="1344" w:type="dxa"/>
                  <w:tcBorders>
                    <w:top w:val="nil"/>
                    <w:left w:val="nil"/>
                    <w:bottom w:val="single" w:color="auto" w:sz="4" w:space="0"/>
                    <w:right w:val="single" w:color="auto" w:sz="4" w:space="0"/>
                  </w:tcBorders>
                  <w:shd w:val="clear" w:color="auto" w:fill="auto"/>
                  <w:noWrap/>
                  <w:vAlign w:val="center"/>
                </w:tcPr>
                <w:p w14:paraId="4AFE9B6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color w:val="auto"/>
                      <w:sz w:val="22"/>
                      <w:szCs w:val="22"/>
                      <w:lang w:val="en-US" w:eastAsia="zh-CN"/>
                    </w:rPr>
                    <w:t>0.68</w:t>
                  </w:r>
                </w:p>
              </w:tc>
              <w:tc>
                <w:tcPr>
                  <w:tcW w:w="1327" w:type="dxa"/>
                  <w:tcBorders>
                    <w:top w:val="nil"/>
                    <w:left w:val="nil"/>
                    <w:bottom w:val="single" w:color="auto" w:sz="4" w:space="0"/>
                    <w:right w:val="single" w:color="auto" w:sz="4" w:space="0"/>
                  </w:tcBorders>
                  <w:shd w:val="clear" w:color="auto" w:fill="auto"/>
                  <w:noWrap/>
                  <w:vAlign w:val="center"/>
                </w:tcPr>
                <w:p w14:paraId="5E9F309E">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050BC739">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3D2CAF15">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4740AFA8">
                  <w:pPr>
                    <w:widowControl/>
                    <w:jc w:val="right"/>
                    <w:rPr>
                      <w:rFonts w:hint="eastAsia" w:ascii="宋体" w:hAnsi="宋体" w:eastAsia="宋体" w:cs="宋体"/>
                      <w:kern w:val="0"/>
                      <w:sz w:val="22"/>
                      <w:szCs w:val="22"/>
                    </w:rPr>
                  </w:pPr>
                </w:p>
              </w:tc>
            </w:tr>
            <w:tr w14:paraId="1B400D66">
              <w:tblPrEx>
                <w:tblCellMar>
                  <w:top w:w="0" w:type="dxa"/>
                  <w:left w:w="108" w:type="dxa"/>
                  <w:bottom w:w="0" w:type="dxa"/>
                  <w:right w:w="108" w:type="dxa"/>
                </w:tblCellMar>
              </w:tblPrEx>
              <w:trPr>
                <w:trHeight w:val="90"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159E2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2100101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092A02B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行政运行</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55D6DD3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0.68</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30BABF6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0.68</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6039E39A">
                  <w:pPr>
                    <w:widowControl/>
                    <w:jc w:val="right"/>
                    <w:rPr>
                      <w:rFonts w:hint="eastAsia" w:ascii="宋体" w:hAnsi="宋体" w:eastAsia="宋体" w:cs="宋体"/>
                      <w:kern w:val="0"/>
                      <w:sz w:val="22"/>
                      <w:szCs w:val="22"/>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60EFFAEF">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55EFF52F">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1E42801A">
                  <w:pPr>
                    <w:widowControl/>
                    <w:jc w:val="right"/>
                    <w:rPr>
                      <w:rFonts w:hint="eastAsia" w:ascii="宋体" w:hAnsi="宋体" w:eastAsia="宋体" w:cs="宋体"/>
                      <w:kern w:val="0"/>
                      <w:sz w:val="22"/>
                      <w:szCs w:val="22"/>
                    </w:rPr>
                  </w:pPr>
                </w:p>
              </w:tc>
            </w:tr>
            <w:tr w14:paraId="2D3DF327">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3CB0C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2101</w:t>
                  </w:r>
                  <w:r>
                    <w:rPr>
                      <w:rFonts w:hint="eastAsia"/>
                      <w:lang w:val="en-US" w:eastAsia="zh-CN"/>
                    </w:rPr>
                    <w:t>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31674DF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行政事业单位医疗</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791AEC1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324398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48FFB833">
                  <w:pPr>
                    <w:widowControl/>
                    <w:jc w:val="right"/>
                    <w:rPr>
                      <w:rFonts w:hint="eastAsia" w:ascii="宋体" w:hAnsi="宋体" w:eastAsia="宋体" w:cs="宋体"/>
                      <w:kern w:val="0"/>
                      <w:sz w:val="22"/>
                      <w:szCs w:val="22"/>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0C3CCFB4">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FB0A39A">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2B14CF25">
                  <w:pPr>
                    <w:widowControl/>
                    <w:jc w:val="right"/>
                    <w:rPr>
                      <w:rFonts w:hint="eastAsia" w:ascii="宋体" w:hAnsi="宋体" w:eastAsia="宋体" w:cs="宋体"/>
                      <w:kern w:val="0"/>
                      <w:sz w:val="22"/>
                      <w:szCs w:val="22"/>
                    </w:rPr>
                  </w:pPr>
                </w:p>
              </w:tc>
            </w:tr>
            <w:tr w14:paraId="256522D9">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8D803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2101</w:t>
                  </w:r>
                  <w:r>
                    <w:rPr>
                      <w:rFonts w:hint="eastAsia"/>
                      <w:lang w:val="en-US" w:eastAsia="zh-CN"/>
                    </w:rPr>
                    <w:t>101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56A21C9B">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行政单位医疗</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72BB187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9551B0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b w:val="0"/>
                      <w:bCs w:val="0"/>
                      <w:color w:val="auto"/>
                      <w:sz w:val="22"/>
                      <w:szCs w:val="22"/>
                      <w:lang w:val="en-US" w:eastAsia="zh-CN"/>
                    </w:rPr>
                    <w:t>25.76</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1F5263A1">
                  <w:pPr>
                    <w:widowControl/>
                    <w:jc w:val="right"/>
                    <w:rPr>
                      <w:rFonts w:hint="default" w:ascii="宋体" w:hAnsi="宋体" w:eastAsia="宋体" w:cs="宋体"/>
                      <w:kern w:val="0"/>
                      <w:sz w:val="22"/>
                      <w:szCs w:val="22"/>
                      <w:highlight w:val="none"/>
                      <w:lang w:val="en-US" w:eastAsia="zh-CN"/>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4CB04085">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F1302C4">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186C42B2">
                  <w:pPr>
                    <w:widowControl/>
                    <w:jc w:val="right"/>
                    <w:rPr>
                      <w:rFonts w:hint="eastAsia" w:ascii="宋体" w:hAnsi="宋体" w:eastAsia="宋体" w:cs="宋体"/>
                      <w:kern w:val="0"/>
                      <w:sz w:val="22"/>
                      <w:szCs w:val="22"/>
                    </w:rPr>
                  </w:pPr>
                </w:p>
              </w:tc>
            </w:tr>
            <w:tr w14:paraId="736F6476">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02E55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212</w:t>
                  </w:r>
                </w:p>
              </w:tc>
              <w:tc>
                <w:tcPr>
                  <w:tcW w:w="3910" w:type="dxa"/>
                  <w:tcBorders>
                    <w:top w:val="nil"/>
                    <w:left w:val="nil"/>
                    <w:bottom w:val="single" w:color="auto" w:sz="4" w:space="0"/>
                    <w:right w:val="single" w:color="auto" w:sz="4" w:space="0"/>
                  </w:tcBorders>
                  <w:shd w:val="clear" w:color="000000" w:fill="FFFFFF"/>
                  <w:noWrap/>
                  <w:vAlign w:val="center"/>
                </w:tcPr>
                <w:p w14:paraId="7C3E3A2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城乡社区支出</w:t>
                  </w:r>
                </w:p>
              </w:tc>
              <w:tc>
                <w:tcPr>
                  <w:tcW w:w="1203" w:type="dxa"/>
                  <w:tcBorders>
                    <w:top w:val="nil"/>
                    <w:left w:val="nil"/>
                    <w:bottom w:val="single" w:color="auto" w:sz="4" w:space="0"/>
                    <w:right w:val="single" w:color="auto" w:sz="4" w:space="0"/>
                  </w:tcBorders>
                  <w:shd w:val="clear" w:color="auto" w:fill="auto"/>
                  <w:noWrap/>
                  <w:vAlign w:val="center"/>
                </w:tcPr>
                <w:p w14:paraId="3C7CC8C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208.77</w:t>
                  </w:r>
                </w:p>
              </w:tc>
              <w:tc>
                <w:tcPr>
                  <w:tcW w:w="1344" w:type="dxa"/>
                  <w:tcBorders>
                    <w:top w:val="nil"/>
                    <w:left w:val="nil"/>
                    <w:bottom w:val="single" w:color="auto" w:sz="4" w:space="0"/>
                    <w:right w:val="single" w:color="auto" w:sz="4" w:space="0"/>
                  </w:tcBorders>
                  <w:shd w:val="clear" w:color="auto" w:fill="auto"/>
                  <w:noWrap/>
                  <w:vAlign w:val="center"/>
                </w:tcPr>
                <w:p w14:paraId="0A56B01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10</w:t>
                  </w:r>
                </w:p>
              </w:tc>
              <w:tc>
                <w:tcPr>
                  <w:tcW w:w="1327" w:type="dxa"/>
                  <w:tcBorders>
                    <w:top w:val="nil"/>
                    <w:left w:val="nil"/>
                    <w:bottom w:val="single" w:color="auto" w:sz="4" w:space="0"/>
                    <w:right w:val="single" w:color="auto" w:sz="4" w:space="0"/>
                  </w:tcBorders>
                  <w:shd w:val="clear" w:color="auto" w:fill="auto"/>
                  <w:noWrap/>
                  <w:vAlign w:val="center"/>
                </w:tcPr>
                <w:p w14:paraId="099AC1DB">
                  <w:pPr>
                    <w:widowControl/>
                    <w:jc w:val="righ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rPr>
                    <w:t>198.77</w:t>
                  </w:r>
                </w:p>
              </w:tc>
              <w:tc>
                <w:tcPr>
                  <w:tcW w:w="1569" w:type="dxa"/>
                  <w:tcBorders>
                    <w:top w:val="nil"/>
                    <w:left w:val="nil"/>
                    <w:bottom w:val="single" w:color="auto" w:sz="4" w:space="0"/>
                    <w:right w:val="single" w:color="auto" w:sz="4" w:space="0"/>
                  </w:tcBorders>
                  <w:shd w:val="clear" w:color="auto" w:fill="auto"/>
                  <w:noWrap/>
                  <w:vAlign w:val="center"/>
                </w:tcPr>
                <w:p w14:paraId="42188DF6">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17868D06">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2DA272BC">
                  <w:pPr>
                    <w:widowControl/>
                    <w:jc w:val="right"/>
                    <w:rPr>
                      <w:rFonts w:hint="eastAsia" w:ascii="宋体" w:hAnsi="宋体" w:eastAsia="宋体" w:cs="宋体"/>
                      <w:kern w:val="0"/>
                      <w:sz w:val="22"/>
                      <w:szCs w:val="22"/>
                    </w:rPr>
                  </w:pPr>
                </w:p>
              </w:tc>
            </w:tr>
            <w:tr w14:paraId="2B873253">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8756F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21201</w:t>
                  </w:r>
                </w:p>
              </w:tc>
              <w:tc>
                <w:tcPr>
                  <w:tcW w:w="3910" w:type="dxa"/>
                  <w:tcBorders>
                    <w:top w:val="nil"/>
                    <w:left w:val="nil"/>
                    <w:bottom w:val="single" w:color="auto" w:sz="4" w:space="0"/>
                    <w:right w:val="single" w:color="auto" w:sz="4" w:space="0"/>
                  </w:tcBorders>
                  <w:shd w:val="clear" w:color="000000" w:fill="FFFFFF"/>
                  <w:noWrap/>
                  <w:vAlign w:val="center"/>
                </w:tcPr>
                <w:p w14:paraId="308A6CC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城乡社区管理事务</w:t>
                  </w:r>
                </w:p>
              </w:tc>
              <w:tc>
                <w:tcPr>
                  <w:tcW w:w="1203" w:type="dxa"/>
                  <w:tcBorders>
                    <w:top w:val="nil"/>
                    <w:left w:val="nil"/>
                    <w:bottom w:val="single" w:color="auto" w:sz="4" w:space="0"/>
                    <w:right w:val="single" w:color="auto" w:sz="4" w:space="0"/>
                  </w:tcBorders>
                  <w:shd w:val="clear" w:color="auto" w:fill="auto"/>
                  <w:noWrap/>
                  <w:vAlign w:val="center"/>
                </w:tcPr>
                <w:p w14:paraId="0465393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208.77</w:t>
                  </w:r>
                </w:p>
              </w:tc>
              <w:tc>
                <w:tcPr>
                  <w:tcW w:w="1344" w:type="dxa"/>
                  <w:tcBorders>
                    <w:top w:val="nil"/>
                    <w:left w:val="nil"/>
                    <w:bottom w:val="single" w:color="auto" w:sz="4" w:space="0"/>
                    <w:right w:val="single" w:color="auto" w:sz="4" w:space="0"/>
                  </w:tcBorders>
                  <w:shd w:val="clear" w:color="auto" w:fill="auto"/>
                  <w:noWrap/>
                  <w:vAlign w:val="center"/>
                </w:tcPr>
                <w:p w14:paraId="29A228F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10</w:t>
                  </w:r>
                </w:p>
              </w:tc>
              <w:tc>
                <w:tcPr>
                  <w:tcW w:w="1327" w:type="dxa"/>
                  <w:tcBorders>
                    <w:top w:val="nil"/>
                    <w:left w:val="nil"/>
                    <w:bottom w:val="single" w:color="auto" w:sz="4" w:space="0"/>
                    <w:right w:val="single" w:color="auto" w:sz="4" w:space="0"/>
                  </w:tcBorders>
                  <w:shd w:val="clear" w:color="auto" w:fill="auto"/>
                  <w:noWrap/>
                  <w:vAlign w:val="center"/>
                </w:tcPr>
                <w:p w14:paraId="49B4363C">
                  <w:pPr>
                    <w:widowControl/>
                    <w:jc w:val="righ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rPr>
                    <w:t>198.77</w:t>
                  </w:r>
                </w:p>
              </w:tc>
              <w:tc>
                <w:tcPr>
                  <w:tcW w:w="1569" w:type="dxa"/>
                  <w:tcBorders>
                    <w:top w:val="nil"/>
                    <w:left w:val="nil"/>
                    <w:bottom w:val="single" w:color="auto" w:sz="4" w:space="0"/>
                    <w:right w:val="single" w:color="auto" w:sz="4" w:space="0"/>
                  </w:tcBorders>
                  <w:shd w:val="clear" w:color="auto" w:fill="auto"/>
                  <w:noWrap/>
                  <w:vAlign w:val="center"/>
                </w:tcPr>
                <w:p w14:paraId="5CD7D792">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5F39C93D">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1A6ADF44">
                  <w:pPr>
                    <w:widowControl/>
                    <w:jc w:val="right"/>
                    <w:rPr>
                      <w:rFonts w:hint="eastAsia" w:ascii="宋体" w:hAnsi="宋体" w:eastAsia="宋体" w:cs="宋体"/>
                      <w:kern w:val="0"/>
                      <w:sz w:val="22"/>
                      <w:szCs w:val="22"/>
                    </w:rPr>
                  </w:pPr>
                </w:p>
              </w:tc>
            </w:tr>
            <w:tr w14:paraId="47C6D95D">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81EE1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2120199</w:t>
                  </w:r>
                </w:p>
              </w:tc>
              <w:tc>
                <w:tcPr>
                  <w:tcW w:w="3910" w:type="dxa"/>
                  <w:tcBorders>
                    <w:top w:val="nil"/>
                    <w:left w:val="nil"/>
                    <w:bottom w:val="single" w:color="auto" w:sz="4" w:space="0"/>
                    <w:right w:val="single" w:color="auto" w:sz="4" w:space="0"/>
                  </w:tcBorders>
                  <w:shd w:val="clear" w:color="000000" w:fill="FFFFFF"/>
                  <w:noWrap/>
                  <w:vAlign w:val="center"/>
                </w:tcPr>
                <w:p w14:paraId="449C7C3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其他城乡社区管理事务支出</w:t>
                  </w:r>
                </w:p>
              </w:tc>
              <w:tc>
                <w:tcPr>
                  <w:tcW w:w="1203" w:type="dxa"/>
                  <w:tcBorders>
                    <w:top w:val="nil"/>
                    <w:left w:val="nil"/>
                    <w:bottom w:val="single" w:color="auto" w:sz="4" w:space="0"/>
                    <w:right w:val="single" w:color="auto" w:sz="4" w:space="0"/>
                  </w:tcBorders>
                  <w:shd w:val="clear" w:color="auto" w:fill="auto"/>
                  <w:noWrap/>
                  <w:vAlign w:val="center"/>
                </w:tcPr>
                <w:p w14:paraId="584A641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208.77</w:t>
                  </w:r>
                </w:p>
              </w:tc>
              <w:tc>
                <w:tcPr>
                  <w:tcW w:w="1344" w:type="dxa"/>
                  <w:tcBorders>
                    <w:top w:val="nil"/>
                    <w:left w:val="nil"/>
                    <w:bottom w:val="single" w:color="auto" w:sz="4" w:space="0"/>
                    <w:right w:val="single" w:color="auto" w:sz="4" w:space="0"/>
                  </w:tcBorders>
                  <w:shd w:val="clear" w:color="auto" w:fill="auto"/>
                  <w:noWrap/>
                  <w:vAlign w:val="center"/>
                </w:tcPr>
                <w:p w14:paraId="24498DE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327" w:type="dxa"/>
                  <w:tcBorders>
                    <w:top w:val="nil"/>
                    <w:left w:val="nil"/>
                    <w:bottom w:val="single" w:color="auto" w:sz="4" w:space="0"/>
                    <w:right w:val="single" w:color="auto" w:sz="4" w:space="0"/>
                  </w:tcBorders>
                  <w:shd w:val="clear" w:color="auto" w:fill="auto"/>
                  <w:noWrap/>
                  <w:vAlign w:val="center"/>
                </w:tcPr>
                <w:p w14:paraId="27C63F2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198.77</w:t>
                  </w:r>
                </w:p>
              </w:tc>
              <w:tc>
                <w:tcPr>
                  <w:tcW w:w="1569" w:type="dxa"/>
                  <w:tcBorders>
                    <w:top w:val="nil"/>
                    <w:left w:val="nil"/>
                    <w:bottom w:val="single" w:color="auto" w:sz="4" w:space="0"/>
                    <w:right w:val="single" w:color="auto" w:sz="4" w:space="0"/>
                  </w:tcBorders>
                  <w:shd w:val="clear" w:color="auto" w:fill="auto"/>
                  <w:noWrap/>
                  <w:vAlign w:val="center"/>
                </w:tcPr>
                <w:p w14:paraId="06F170EB">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7B5A0390">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1E424D53">
                  <w:pPr>
                    <w:widowControl/>
                    <w:jc w:val="right"/>
                    <w:rPr>
                      <w:rFonts w:hint="eastAsia" w:ascii="宋体" w:hAnsi="宋体" w:eastAsia="宋体" w:cs="宋体"/>
                      <w:kern w:val="0"/>
                      <w:sz w:val="22"/>
                      <w:szCs w:val="22"/>
                    </w:rPr>
                  </w:pPr>
                </w:p>
              </w:tc>
            </w:tr>
            <w:tr w14:paraId="0616D5F7">
              <w:tblPrEx>
                <w:tblCellMar>
                  <w:top w:w="0" w:type="dxa"/>
                  <w:left w:w="108" w:type="dxa"/>
                  <w:bottom w:w="0" w:type="dxa"/>
                  <w:right w:w="108" w:type="dxa"/>
                </w:tblCellMar>
              </w:tblPrEx>
              <w:trPr>
                <w:trHeight w:val="90"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0D8FB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216</w:t>
                  </w:r>
                </w:p>
              </w:tc>
              <w:tc>
                <w:tcPr>
                  <w:tcW w:w="3910" w:type="dxa"/>
                  <w:tcBorders>
                    <w:top w:val="nil"/>
                    <w:left w:val="nil"/>
                    <w:bottom w:val="single" w:color="auto" w:sz="4" w:space="0"/>
                    <w:right w:val="single" w:color="auto" w:sz="4" w:space="0"/>
                  </w:tcBorders>
                  <w:shd w:val="clear" w:color="000000" w:fill="FFFFFF"/>
                  <w:noWrap/>
                  <w:vAlign w:val="center"/>
                </w:tcPr>
                <w:p w14:paraId="42A8662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商业服务业等支出</w:t>
                  </w:r>
                </w:p>
              </w:tc>
              <w:tc>
                <w:tcPr>
                  <w:tcW w:w="1203" w:type="dxa"/>
                  <w:tcBorders>
                    <w:top w:val="nil"/>
                    <w:left w:val="nil"/>
                    <w:bottom w:val="single" w:color="auto" w:sz="4" w:space="0"/>
                    <w:right w:val="single" w:color="auto" w:sz="4" w:space="0"/>
                  </w:tcBorders>
                  <w:shd w:val="clear" w:color="auto" w:fill="auto"/>
                  <w:noWrap/>
                  <w:vAlign w:val="center"/>
                </w:tcPr>
                <w:p w14:paraId="7BBF7D3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1344" w:type="dxa"/>
                  <w:tcBorders>
                    <w:top w:val="nil"/>
                    <w:left w:val="nil"/>
                    <w:bottom w:val="single" w:color="auto" w:sz="4" w:space="0"/>
                    <w:right w:val="single" w:color="auto" w:sz="4" w:space="0"/>
                  </w:tcBorders>
                  <w:shd w:val="clear" w:color="auto" w:fill="auto"/>
                  <w:noWrap/>
                  <w:vAlign w:val="center"/>
                </w:tcPr>
                <w:p w14:paraId="4BB8B4F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b w:val="0"/>
                      <w:bCs w:val="0"/>
                      <w:i w:val="0"/>
                      <w:iCs w:val="0"/>
                      <w:color w:val="000000"/>
                      <w:kern w:val="0"/>
                      <w:sz w:val="22"/>
                      <w:szCs w:val="22"/>
                      <w:u w:val="none"/>
                      <w:lang w:val="en-US" w:eastAsia="zh-CN" w:bidi="ar"/>
                    </w:rPr>
                    <w:t>0.60</w:t>
                  </w:r>
                </w:p>
              </w:tc>
              <w:tc>
                <w:tcPr>
                  <w:tcW w:w="1327" w:type="dxa"/>
                  <w:tcBorders>
                    <w:top w:val="nil"/>
                    <w:left w:val="nil"/>
                    <w:bottom w:val="single" w:color="auto" w:sz="4" w:space="0"/>
                    <w:right w:val="single" w:color="auto" w:sz="4" w:space="0"/>
                  </w:tcBorders>
                  <w:shd w:val="clear" w:color="auto" w:fill="auto"/>
                  <w:noWrap/>
                  <w:vAlign w:val="center"/>
                </w:tcPr>
                <w:p w14:paraId="4DBB6A70">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0329ADC8">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35805FAF">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5EFA1E79">
                  <w:pPr>
                    <w:widowControl/>
                    <w:jc w:val="right"/>
                    <w:rPr>
                      <w:rFonts w:hint="eastAsia" w:ascii="宋体" w:hAnsi="宋体" w:eastAsia="宋体" w:cs="宋体"/>
                      <w:kern w:val="0"/>
                      <w:sz w:val="22"/>
                      <w:szCs w:val="22"/>
                    </w:rPr>
                  </w:pPr>
                </w:p>
              </w:tc>
            </w:tr>
            <w:tr w14:paraId="514ADBBF">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7B60E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21699</w:t>
                  </w:r>
                </w:p>
              </w:tc>
              <w:tc>
                <w:tcPr>
                  <w:tcW w:w="3910" w:type="dxa"/>
                  <w:tcBorders>
                    <w:top w:val="nil"/>
                    <w:left w:val="nil"/>
                    <w:bottom w:val="single" w:color="auto" w:sz="4" w:space="0"/>
                    <w:right w:val="single" w:color="auto" w:sz="4" w:space="0"/>
                  </w:tcBorders>
                  <w:shd w:val="clear" w:color="000000" w:fill="FFFFFF"/>
                  <w:noWrap/>
                  <w:vAlign w:val="center"/>
                </w:tcPr>
                <w:p w14:paraId="091E065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其他商业服务业等支出</w:t>
                  </w:r>
                </w:p>
              </w:tc>
              <w:tc>
                <w:tcPr>
                  <w:tcW w:w="1203" w:type="dxa"/>
                  <w:tcBorders>
                    <w:top w:val="nil"/>
                    <w:left w:val="nil"/>
                    <w:bottom w:val="single" w:color="auto" w:sz="4" w:space="0"/>
                    <w:right w:val="single" w:color="auto" w:sz="4" w:space="0"/>
                  </w:tcBorders>
                  <w:shd w:val="clear" w:color="auto" w:fill="auto"/>
                  <w:noWrap/>
                  <w:vAlign w:val="center"/>
                </w:tcPr>
                <w:p w14:paraId="206B077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1344" w:type="dxa"/>
                  <w:tcBorders>
                    <w:top w:val="nil"/>
                    <w:left w:val="nil"/>
                    <w:bottom w:val="single" w:color="auto" w:sz="4" w:space="0"/>
                    <w:right w:val="single" w:color="auto" w:sz="4" w:space="0"/>
                  </w:tcBorders>
                  <w:shd w:val="clear" w:color="auto" w:fill="auto"/>
                  <w:noWrap/>
                  <w:vAlign w:val="center"/>
                </w:tcPr>
                <w:p w14:paraId="3A1F7BE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b w:val="0"/>
                      <w:bCs w:val="0"/>
                      <w:i w:val="0"/>
                      <w:iCs w:val="0"/>
                      <w:color w:val="000000"/>
                      <w:kern w:val="0"/>
                      <w:sz w:val="22"/>
                      <w:szCs w:val="22"/>
                      <w:u w:val="none"/>
                      <w:lang w:val="en-US" w:eastAsia="zh-CN" w:bidi="ar"/>
                    </w:rPr>
                    <w:t>0.60</w:t>
                  </w:r>
                </w:p>
              </w:tc>
              <w:tc>
                <w:tcPr>
                  <w:tcW w:w="1327" w:type="dxa"/>
                  <w:tcBorders>
                    <w:top w:val="nil"/>
                    <w:left w:val="nil"/>
                    <w:bottom w:val="single" w:color="auto" w:sz="4" w:space="0"/>
                    <w:right w:val="single" w:color="auto" w:sz="4" w:space="0"/>
                  </w:tcBorders>
                  <w:shd w:val="clear" w:color="auto" w:fill="auto"/>
                  <w:noWrap/>
                  <w:vAlign w:val="center"/>
                </w:tcPr>
                <w:p w14:paraId="6CCFEB6E">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2DDC12CF">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2B4F8C90">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6239EB69">
                  <w:pPr>
                    <w:widowControl/>
                    <w:jc w:val="right"/>
                    <w:rPr>
                      <w:rFonts w:hint="eastAsia" w:ascii="宋体" w:hAnsi="宋体" w:eastAsia="宋体" w:cs="宋体"/>
                      <w:kern w:val="0"/>
                      <w:sz w:val="22"/>
                      <w:szCs w:val="22"/>
                    </w:rPr>
                  </w:pPr>
                </w:p>
              </w:tc>
            </w:tr>
            <w:tr w14:paraId="15F945F1">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E003C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2169999</w:t>
                  </w:r>
                </w:p>
              </w:tc>
              <w:tc>
                <w:tcPr>
                  <w:tcW w:w="3910" w:type="dxa"/>
                  <w:tcBorders>
                    <w:top w:val="nil"/>
                    <w:left w:val="nil"/>
                    <w:bottom w:val="single" w:color="auto" w:sz="4" w:space="0"/>
                    <w:right w:val="single" w:color="auto" w:sz="4" w:space="0"/>
                  </w:tcBorders>
                  <w:shd w:val="clear" w:color="000000" w:fill="FFFFFF"/>
                  <w:noWrap/>
                  <w:vAlign w:val="center"/>
                </w:tcPr>
                <w:p w14:paraId="651742A6">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其他商业服务业等支出</w:t>
                  </w:r>
                </w:p>
              </w:tc>
              <w:tc>
                <w:tcPr>
                  <w:tcW w:w="1203" w:type="dxa"/>
                  <w:tcBorders>
                    <w:top w:val="nil"/>
                    <w:left w:val="nil"/>
                    <w:bottom w:val="single" w:color="auto" w:sz="4" w:space="0"/>
                    <w:right w:val="single" w:color="auto" w:sz="4" w:space="0"/>
                  </w:tcBorders>
                  <w:shd w:val="clear" w:color="auto" w:fill="auto"/>
                  <w:noWrap/>
                  <w:vAlign w:val="center"/>
                </w:tcPr>
                <w:p w14:paraId="0CE21FD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1344" w:type="dxa"/>
                  <w:tcBorders>
                    <w:top w:val="nil"/>
                    <w:left w:val="nil"/>
                    <w:bottom w:val="single" w:color="auto" w:sz="4" w:space="0"/>
                    <w:right w:val="single" w:color="auto" w:sz="4" w:space="0"/>
                  </w:tcBorders>
                  <w:shd w:val="clear" w:color="auto" w:fill="auto"/>
                  <w:noWrap/>
                  <w:vAlign w:val="center"/>
                </w:tcPr>
                <w:p w14:paraId="41FB785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1327" w:type="dxa"/>
                  <w:tcBorders>
                    <w:top w:val="nil"/>
                    <w:left w:val="nil"/>
                    <w:bottom w:val="single" w:color="auto" w:sz="4" w:space="0"/>
                    <w:right w:val="single" w:color="auto" w:sz="4" w:space="0"/>
                  </w:tcBorders>
                  <w:shd w:val="clear" w:color="auto" w:fill="auto"/>
                  <w:noWrap/>
                  <w:vAlign w:val="center"/>
                </w:tcPr>
                <w:p w14:paraId="39A605F9">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5731FC3E">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59E59114">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25F0B836">
                  <w:pPr>
                    <w:widowControl/>
                    <w:jc w:val="right"/>
                    <w:rPr>
                      <w:rFonts w:hint="eastAsia" w:ascii="宋体" w:hAnsi="宋体" w:eastAsia="宋体" w:cs="宋体"/>
                      <w:kern w:val="0"/>
                      <w:sz w:val="22"/>
                      <w:szCs w:val="22"/>
                    </w:rPr>
                  </w:pPr>
                </w:p>
              </w:tc>
            </w:tr>
            <w:tr w14:paraId="2FBE1D9E">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4F99D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224</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25A65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3C03E23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2589.58</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B99DC9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571.12</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4F4FFEEC">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2018.46</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791F20A5">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374DE858">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6D76B471">
                  <w:pPr>
                    <w:widowControl/>
                    <w:jc w:val="right"/>
                    <w:rPr>
                      <w:rFonts w:hint="eastAsia" w:ascii="宋体" w:hAnsi="宋体" w:eastAsia="宋体" w:cs="宋体"/>
                      <w:kern w:val="0"/>
                      <w:sz w:val="22"/>
                      <w:szCs w:val="22"/>
                    </w:rPr>
                  </w:pPr>
                </w:p>
              </w:tc>
            </w:tr>
            <w:tr w14:paraId="557ACB0D">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AE431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22401</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4CDCA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应急管理事务</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0430B6B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highlight w:val="none"/>
                      <w:u w:val="none"/>
                      <w:lang w:val="en-US" w:eastAsia="zh-CN" w:bidi="ar"/>
                    </w:rPr>
                    <w:t>1794.51</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DD2AF4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    571.12</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386B7AE2">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1223.39</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1EF5C90E">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B7E9CF5">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52BD7D76">
                  <w:pPr>
                    <w:widowControl/>
                    <w:jc w:val="right"/>
                    <w:rPr>
                      <w:rFonts w:hint="eastAsia" w:ascii="宋体" w:hAnsi="宋体" w:eastAsia="宋体" w:cs="宋体"/>
                      <w:kern w:val="0"/>
                      <w:sz w:val="22"/>
                      <w:szCs w:val="22"/>
                    </w:rPr>
                  </w:pPr>
                </w:p>
              </w:tc>
            </w:tr>
            <w:tr w14:paraId="3629396E">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B955D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2240101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0A6DA18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26D750A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534.55</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34EC777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534.55</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4E7F4F63">
                  <w:pPr>
                    <w:widowControl/>
                    <w:jc w:val="right"/>
                    <w:rPr>
                      <w:rFonts w:hint="eastAsia" w:ascii="宋体" w:hAnsi="宋体" w:eastAsia="宋体" w:cs="宋体"/>
                      <w:kern w:val="0"/>
                      <w:sz w:val="22"/>
                      <w:szCs w:val="22"/>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5D590673">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AFE5CE0">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09016DB9">
                  <w:pPr>
                    <w:widowControl/>
                    <w:jc w:val="right"/>
                    <w:rPr>
                      <w:rFonts w:hint="eastAsia" w:ascii="宋体" w:hAnsi="宋体" w:eastAsia="宋体" w:cs="宋体"/>
                      <w:kern w:val="0"/>
                      <w:sz w:val="22"/>
                      <w:szCs w:val="22"/>
                    </w:rPr>
                  </w:pPr>
                </w:p>
              </w:tc>
            </w:tr>
            <w:tr w14:paraId="19A43D8A">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CE969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224010</w:t>
                  </w:r>
                  <w:r>
                    <w:rPr>
                      <w:rFonts w:hint="eastAsia"/>
                      <w:lang w:val="en-US" w:eastAsia="zh-CN"/>
                    </w:rPr>
                    <w:t>6</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2BC6A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95C2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highlight w:val="none"/>
                      <w:u w:val="none"/>
                      <w:lang w:val="en-US" w:eastAsia="zh-CN" w:bidi="ar"/>
                    </w:rPr>
                    <w:t>2.10</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7184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5433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highlight w:val="none"/>
                      <w:u w:val="none"/>
                      <w:lang w:val="en-US" w:eastAsia="zh-CN" w:bidi="ar"/>
                    </w:rPr>
                    <w:t>2.10</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4BB46">
                  <w:pPr>
                    <w:widowControl/>
                    <w:jc w:val="right"/>
                    <w:rPr>
                      <w:rFonts w:hint="eastAsia" w:ascii="宋体" w:hAnsi="宋体" w:eastAsia="宋体" w:cs="宋体"/>
                      <w:kern w:val="0"/>
                      <w:sz w:val="22"/>
                      <w:szCs w:val="22"/>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C3520">
                  <w:pPr>
                    <w:widowControl/>
                    <w:jc w:val="right"/>
                    <w:rPr>
                      <w:rFonts w:hint="eastAsia" w:ascii="宋体" w:hAnsi="宋体" w:eastAsia="宋体" w:cs="宋体"/>
                      <w:kern w:val="0"/>
                      <w:sz w:val="22"/>
                      <w:szCs w:val="22"/>
                    </w:rPr>
                  </w:pP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06DA1">
                  <w:pPr>
                    <w:widowControl/>
                    <w:jc w:val="right"/>
                    <w:rPr>
                      <w:rFonts w:hint="eastAsia" w:ascii="宋体" w:hAnsi="宋体" w:eastAsia="宋体" w:cs="宋体"/>
                      <w:kern w:val="0"/>
                      <w:sz w:val="22"/>
                      <w:szCs w:val="22"/>
                    </w:rPr>
                  </w:pPr>
                </w:p>
              </w:tc>
            </w:tr>
            <w:tr w14:paraId="2713C131">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3B23F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lang w:val="en-US" w:eastAsia="zh-CN"/>
                    </w:rPr>
                    <w:t>2240199</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516D570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7DAF6DA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1257.86</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3104D3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kern w:val="0"/>
                      <w:sz w:val="22"/>
                      <w:szCs w:val="22"/>
                    </w:rPr>
                    <w:t>36.57</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1E5083B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1221.29</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03095931">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D0E812C">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6E0BDEFC">
                  <w:pPr>
                    <w:widowControl/>
                    <w:jc w:val="right"/>
                    <w:rPr>
                      <w:rFonts w:hint="eastAsia" w:ascii="宋体" w:hAnsi="宋体" w:eastAsia="宋体" w:cs="宋体"/>
                      <w:kern w:val="0"/>
                      <w:sz w:val="22"/>
                      <w:szCs w:val="22"/>
                    </w:rPr>
                  </w:pPr>
                </w:p>
              </w:tc>
            </w:tr>
            <w:tr w14:paraId="4E27C69F">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9AD4A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22406</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7F721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5756676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20.00</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6A37DD9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728B8ED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b w:val="0"/>
                      <w:bCs w:val="0"/>
                      <w:i w:val="0"/>
                      <w:iCs w:val="0"/>
                      <w:color w:val="auto"/>
                      <w:kern w:val="0"/>
                      <w:sz w:val="22"/>
                      <w:szCs w:val="22"/>
                      <w:u w:val="none"/>
                      <w:lang w:val="en-US" w:eastAsia="zh-CN" w:bidi="ar"/>
                    </w:rPr>
                    <w:t>20.00</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47E7A497">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72234ED">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5C7C2219">
                  <w:pPr>
                    <w:widowControl/>
                    <w:jc w:val="right"/>
                    <w:rPr>
                      <w:rFonts w:hint="eastAsia" w:ascii="宋体" w:hAnsi="宋体" w:eastAsia="宋体" w:cs="宋体"/>
                      <w:kern w:val="0"/>
                      <w:sz w:val="22"/>
                      <w:szCs w:val="22"/>
                    </w:rPr>
                  </w:pPr>
                </w:p>
              </w:tc>
            </w:tr>
            <w:tr w14:paraId="79E5EC2F">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9ACC2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224060</w:t>
                  </w:r>
                  <w:r>
                    <w:rPr>
                      <w:rFonts w:hint="eastAsia"/>
                      <w:lang w:val="en-US" w:eastAsia="zh-CN"/>
                    </w:rPr>
                    <w:t>2</w:t>
                  </w:r>
                </w:p>
              </w:tc>
              <w:tc>
                <w:tcPr>
                  <w:tcW w:w="3910" w:type="dxa"/>
                  <w:tcBorders>
                    <w:top w:val="nil"/>
                    <w:left w:val="single" w:color="auto" w:sz="4" w:space="0"/>
                    <w:bottom w:val="single" w:color="auto" w:sz="4" w:space="0"/>
                    <w:right w:val="single" w:color="auto" w:sz="4" w:space="0"/>
                  </w:tcBorders>
                  <w:shd w:val="clear" w:color="000000" w:fill="FFFFFF"/>
                  <w:noWrap/>
                  <w:vAlign w:val="center"/>
                </w:tcPr>
                <w:p w14:paraId="3E462DD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森林草原防灾减灾</w:t>
                  </w:r>
                </w:p>
              </w:tc>
              <w:tc>
                <w:tcPr>
                  <w:tcW w:w="1203" w:type="dxa"/>
                  <w:tcBorders>
                    <w:top w:val="nil"/>
                    <w:left w:val="nil"/>
                    <w:bottom w:val="single" w:color="auto" w:sz="4" w:space="0"/>
                    <w:right w:val="single" w:color="auto" w:sz="4" w:space="0"/>
                  </w:tcBorders>
                  <w:shd w:val="clear" w:color="auto" w:fill="auto"/>
                  <w:noWrap/>
                  <w:vAlign w:val="center"/>
                </w:tcPr>
                <w:p w14:paraId="008EB4D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20.00</w:t>
                  </w:r>
                </w:p>
              </w:tc>
              <w:tc>
                <w:tcPr>
                  <w:tcW w:w="1344" w:type="dxa"/>
                  <w:tcBorders>
                    <w:top w:val="nil"/>
                    <w:left w:val="nil"/>
                    <w:bottom w:val="single" w:color="auto" w:sz="4" w:space="0"/>
                    <w:right w:val="single" w:color="auto" w:sz="4" w:space="0"/>
                  </w:tcBorders>
                  <w:shd w:val="clear" w:color="auto" w:fill="auto"/>
                  <w:noWrap/>
                  <w:vAlign w:val="center"/>
                </w:tcPr>
                <w:p w14:paraId="51DCA37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kern w:val="0"/>
                      <w:sz w:val="22"/>
                      <w:szCs w:val="22"/>
                      <w:lang w:val="en-US"/>
                    </w:rPr>
                  </w:pPr>
                </w:p>
              </w:tc>
              <w:tc>
                <w:tcPr>
                  <w:tcW w:w="1327" w:type="dxa"/>
                  <w:tcBorders>
                    <w:top w:val="nil"/>
                    <w:left w:val="nil"/>
                    <w:bottom w:val="single" w:color="auto" w:sz="4" w:space="0"/>
                    <w:right w:val="single" w:color="auto" w:sz="4" w:space="0"/>
                  </w:tcBorders>
                  <w:shd w:val="clear" w:color="auto" w:fill="auto"/>
                  <w:noWrap/>
                  <w:vAlign w:val="center"/>
                </w:tcPr>
                <w:p w14:paraId="371F7F3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b w:val="0"/>
                      <w:bCs w:val="0"/>
                      <w:i w:val="0"/>
                      <w:iCs w:val="0"/>
                      <w:color w:val="auto"/>
                      <w:kern w:val="0"/>
                      <w:sz w:val="22"/>
                      <w:szCs w:val="22"/>
                      <w:u w:val="none"/>
                      <w:lang w:val="en-US" w:eastAsia="zh-CN" w:bidi="ar"/>
                    </w:rPr>
                    <w:t>20.00</w:t>
                  </w:r>
                </w:p>
              </w:tc>
              <w:tc>
                <w:tcPr>
                  <w:tcW w:w="1569" w:type="dxa"/>
                  <w:tcBorders>
                    <w:top w:val="nil"/>
                    <w:left w:val="nil"/>
                    <w:bottom w:val="single" w:color="auto" w:sz="4" w:space="0"/>
                    <w:right w:val="single" w:color="auto" w:sz="4" w:space="0"/>
                  </w:tcBorders>
                  <w:shd w:val="clear" w:color="auto" w:fill="auto"/>
                  <w:noWrap/>
                  <w:vAlign w:val="center"/>
                </w:tcPr>
                <w:p w14:paraId="3C536FB4">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1A313395">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26ED3DCE">
                  <w:pPr>
                    <w:widowControl/>
                    <w:jc w:val="right"/>
                    <w:rPr>
                      <w:rFonts w:hint="eastAsia" w:ascii="宋体" w:hAnsi="宋体" w:eastAsia="宋体" w:cs="宋体"/>
                      <w:kern w:val="0"/>
                      <w:sz w:val="22"/>
                      <w:szCs w:val="22"/>
                    </w:rPr>
                  </w:pPr>
                </w:p>
              </w:tc>
            </w:tr>
            <w:tr w14:paraId="7A7AB923">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834A9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6831ECE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自然灾害救灾及恢复重建支出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43875DA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775.07</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596CA7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3EA17D16">
                  <w:pPr>
                    <w:keepNext w:val="0"/>
                    <w:keepLines w:val="0"/>
                    <w:widowControl/>
                    <w:suppressLineNumbers w:val="0"/>
                    <w:jc w:val="right"/>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775.07</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5C5D138A">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2E1231E">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7BDFD35A">
                  <w:pPr>
                    <w:widowControl/>
                    <w:jc w:val="right"/>
                    <w:rPr>
                      <w:rFonts w:hint="eastAsia" w:ascii="宋体" w:hAnsi="宋体" w:eastAsia="宋体" w:cs="宋体"/>
                      <w:kern w:val="0"/>
                      <w:sz w:val="22"/>
                      <w:szCs w:val="22"/>
                    </w:rPr>
                  </w:pPr>
                </w:p>
              </w:tc>
            </w:tr>
            <w:tr w14:paraId="3CAA3EC7">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74A65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2240703</w:t>
                  </w:r>
                </w:p>
              </w:tc>
              <w:tc>
                <w:tcPr>
                  <w:tcW w:w="3910" w:type="dxa"/>
                  <w:tcBorders>
                    <w:top w:val="nil"/>
                    <w:left w:val="nil"/>
                    <w:bottom w:val="single" w:color="auto" w:sz="4" w:space="0"/>
                    <w:right w:val="single" w:color="auto" w:sz="4" w:space="0"/>
                  </w:tcBorders>
                  <w:shd w:val="clear" w:color="000000" w:fill="FFFFFF"/>
                  <w:noWrap/>
                  <w:vAlign w:val="center"/>
                </w:tcPr>
                <w:p w14:paraId="74B63EE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 xml:space="preserve">  自然灾害救灾补助</w:t>
                  </w:r>
                </w:p>
              </w:tc>
              <w:tc>
                <w:tcPr>
                  <w:tcW w:w="1203" w:type="dxa"/>
                  <w:tcBorders>
                    <w:top w:val="nil"/>
                    <w:left w:val="nil"/>
                    <w:bottom w:val="single" w:color="auto" w:sz="4" w:space="0"/>
                    <w:right w:val="single" w:color="auto" w:sz="4" w:space="0"/>
                  </w:tcBorders>
                  <w:shd w:val="clear" w:color="auto" w:fill="auto"/>
                  <w:noWrap/>
                  <w:vAlign w:val="center"/>
                </w:tcPr>
                <w:p w14:paraId="5A0C8F3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574.07</w:t>
                  </w:r>
                </w:p>
              </w:tc>
              <w:tc>
                <w:tcPr>
                  <w:tcW w:w="1344" w:type="dxa"/>
                  <w:tcBorders>
                    <w:top w:val="nil"/>
                    <w:left w:val="nil"/>
                    <w:bottom w:val="single" w:color="auto" w:sz="4" w:space="0"/>
                    <w:right w:val="single" w:color="auto" w:sz="4" w:space="0"/>
                  </w:tcBorders>
                  <w:shd w:val="clear" w:color="auto" w:fill="auto"/>
                  <w:noWrap/>
                  <w:vAlign w:val="center"/>
                </w:tcPr>
                <w:p w14:paraId="7229C11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1327" w:type="dxa"/>
                  <w:tcBorders>
                    <w:top w:val="nil"/>
                    <w:left w:val="nil"/>
                    <w:bottom w:val="single" w:color="auto" w:sz="4" w:space="0"/>
                    <w:right w:val="single" w:color="auto" w:sz="4" w:space="0"/>
                  </w:tcBorders>
                  <w:shd w:val="clear" w:color="auto" w:fill="auto"/>
                  <w:noWrap/>
                  <w:vAlign w:val="center"/>
                </w:tcPr>
                <w:p w14:paraId="552CB03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b w:val="0"/>
                      <w:bCs w:val="0"/>
                      <w:i w:val="0"/>
                      <w:iCs w:val="0"/>
                      <w:color w:val="auto"/>
                      <w:kern w:val="0"/>
                      <w:sz w:val="22"/>
                      <w:szCs w:val="22"/>
                      <w:u w:val="none"/>
                      <w:lang w:val="en-US" w:eastAsia="zh-CN" w:bidi="ar"/>
                    </w:rPr>
                    <w:t>574.07</w:t>
                  </w:r>
                </w:p>
              </w:tc>
              <w:tc>
                <w:tcPr>
                  <w:tcW w:w="1569" w:type="dxa"/>
                  <w:tcBorders>
                    <w:top w:val="nil"/>
                    <w:left w:val="nil"/>
                    <w:bottom w:val="single" w:color="auto" w:sz="4" w:space="0"/>
                    <w:right w:val="single" w:color="auto" w:sz="4" w:space="0"/>
                  </w:tcBorders>
                  <w:shd w:val="clear" w:color="auto" w:fill="auto"/>
                  <w:noWrap/>
                  <w:vAlign w:val="center"/>
                </w:tcPr>
                <w:p w14:paraId="176FE0B4">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45B4871F">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5AA6AF70">
                  <w:pPr>
                    <w:widowControl/>
                    <w:jc w:val="right"/>
                    <w:rPr>
                      <w:rFonts w:hint="eastAsia" w:ascii="宋体" w:hAnsi="宋体" w:eastAsia="宋体" w:cs="宋体"/>
                      <w:kern w:val="0"/>
                      <w:sz w:val="22"/>
                      <w:szCs w:val="22"/>
                    </w:rPr>
                  </w:pPr>
                </w:p>
              </w:tc>
            </w:tr>
            <w:tr w14:paraId="43524FA6">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FB78F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2240799</w:t>
                  </w:r>
                </w:p>
              </w:tc>
              <w:tc>
                <w:tcPr>
                  <w:tcW w:w="3910" w:type="dxa"/>
                  <w:tcBorders>
                    <w:top w:val="nil"/>
                    <w:left w:val="nil"/>
                    <w:bottom w:val="single" w:color="auto" w:sz="4" w:space="0"/>
                    <w:right w:val="single" w:color="auto" w:sz="4" w:space="0"/>
                  </w:tcBorders>
                  <w:shd w:val="clear" w:color="000000" w:fill="FFFFFF"/>
                  <w:noWrap/>
                  <w:vAlign w:val="center"/>
                </w:tcPr>
                <w:p w14:paraId="392A883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 xml:space="preserve">  其他自然灾害救灾及恢复重建支出</w:t>
                  </w:r>
                </w:p>
              </w:tc>
              <w:tc>
                <w:tcPr>
                  <w:tcW w:w="1203" w:type="dxa"/>
                  <w:tcBorders>
                    <w:top w:val="nil"/>
                    <w:left w:val="nil"/>
                    <w:bottom w:val="single" w:color="auto" w:sz="4" w:space="0"/>
                    <w:right w:val="single" w:color="auto" w:sz="4" w:space="0"/>
                  </w:tcBorders>
                  <w:shd w:val="clear" w:color="auto" w:fill="auto"/>
                  <w:noWrap/>
                  <w:vAlign w:val="center"/>
                </w:tcPr>
                <w:p w14:paraId="0ABC260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201.00</w:t>
                  </w:r>
                </w:p>
              </w:tc>
              <w:tc>
                <w:tcPr>
                  <w:tcW w:w="1344" w:type="dxa"/>
                  <w:tcBorders>
                    <w:top w:val="nil"/>
                    <w:left w:val="nil"/>
                    <w:bottom w:val="single" w:color="auto" w:sz="4" w:space="0"/>
                    <w:right w:val="single" w:color="auto" w:sz="4" w:space="0"/>
                  </w:tcBorders>
                  <w:shd w:val="clear" w:color="auto" w:fill="auto"/>
                  <w:noWrap/>
                  <w:vAlign w:val="center"/>
                </w:tcPr>
                <w:p w14:paraId="70550D9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1327" w:type="dxa"/>
                  <w:tcBorders>
                    <w:top w:val="nil"/>
                    <w:left w:val="nil"/>
                    <w:bottom w:val="single" w:color="auto" w:sz="4" w:space="0"/>
                    <w:right w:val="single" w:color="auto" w:sz="4" w:space="0"/>
                  </w:tcBorders>
                  <w:shd w:val="clear" w:color="auto" w:fill="auto"/>
                  <w:noWrap/>
                  <w:vAlign w:val="center"/>
                </w:tcPr>
                <w:p w14:paraId="6A5282F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201.00</w:t>
                  </w:r>
                </w:p>
              </w:tc>
              <w:tc>
                <w:tcPr>
                  <w:tcW w:w="1569" w:type="dxa"/>
                  <w:tcBorders>
                    <w:top w:val="nil"/>
                    <w:left w:val="nil"/>
                    <w:bottom w:val="single" w:color="auto" w:sz="4" w:space="0"/>
                    <w:right w:val="single" w:color="auto" w:sz="4" w:space="0"/>
                  </w:tcBorders>
                  <w:shd w:val="clear" w:color="auto" w:fill="auto"/>
                  <w:noWrap/>
                  <w:vAlign w:val="center"/>
                </w:tcPr>
                <w:p w14:paraId="636A0CB3">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60B82430">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1D1D7326">
                  <w:pPr>
                    <w:widowControl/>
                    <w:jc w:val="right"/>
                    <w:rPr>
                      <w:rFonts w:hint="eastAsia" w:ascii="宋体" w:hAnsi="宋体" w:eastAsia="宋体" w:cs="宋体"/>
                      <w:kern w:val="0"/>
                      <w:sz w:val="22"/>
                      <w:szCs w:val="22"/>
                    </w:rPr>
                  </w:pPr>
                </w:p>
              </w:tc>
            </w:tr>
          </w:tbl>
          <w:tbl>
            <w:tblPr>
              <w:tblStyle w:val="12"/>
              <w:tblpPr w:leftFromText="180" w:rightFromText="180" w:vertAnchor="text" w:horzAnchor="page" w:tblpX="94" w:tblpY="371"/>
              <w:tblOverlap w:val="never"/>
              <w:tblW w:w="14300" w:type="dxa"/>
              <w:tblInd w:w="0" w:type="dxa"/>
              <w:tblLayout w:type="fixed"/>
              <w:tblCellMar>
                <w:top w:w="0" w:type="dxa"/>
                <w:left w:w="108" w:type="dxa"/>
                <w:bottom w:w="0" w:type="dxa"/>
                <w:right w:w="108" w:type="dxa"/>
              </w:tblCellMar>
            </w:tblPr>
            <w:tblGrid>
              <w:gridCol w:w="14300"/>
            </w:tblGrid>
            <w:tr w14:paraId="517A000D">
              <w:tblPrEx>
                <w:tblCellMar>
                  <w:top w:w="0" w:type="dxa"/>
                  <w:left w:w="108" w:type="dxa"/>
                  <w:bottom w:w="0" w:type="dxa"/>
                  <w:right w:w="108" w:type="dxa"/>
                </w:tblCellMar>
              </w:tblPrEx>
              <w:trPr>
                <w:trHeight w:val="828" w:hRule="atLeast"/>
              </w:trPr>
              <w:tc>
                <w:tcPr>
                  <w:tcW w:w="14300" w:type="dxa"/>
                  <w:tcBorders>
                    <w:top w:val="nil"/>
                    <w:left w:val="nil"/>
                    <w:bottom w:val="nil"/>
                    <w:right w:val="nil"/>
                  </w:tcBorders>
                  <w:shd w:val="clear" w:color="auto" w:fill="auto"/>
                  <w:vAlign w:val="center"/>
                </w:tcPr>
                <w:p w14:paraId="7FA6555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12"/>
              <w:tblpPr w:leftFromText="180" w:rightFromText="180" w:vertAnchor="text" w:horzAnchor="page" w:tblpX="-74" w:tblpY="111"/>
              <w:tblOverlap w:val="never"/>
              <w:tblW w:w="14146" w:type="dxa"/>
              <w:tblInd w:w="0" w:type="dxa"/>
              <w:tblLayout w:type="fixed"/>
              <w:tblCellMar>
                <w:top w:w="0" w:type="dxa"/>
                <w:left w:w="108" w:type="dxa"/>
                <w:bottom w:w="0" w:type="dxa"/>
                <w:right w:w="108" w:type="dxa"/>
              </w:tblCellMar>
            </w:tblPr>
            <w:tblGrid>
              <w:gridCol w:w="3031"/>
              <w:gridCol w:w="832"/>
              <w:gridCol w:w="1143"/>
              <w:gridCol w:w="244"/>
              <w:gridCol w:w="3114"/>
              <w:gridCol w:w="308"/>
              <w:gridCol w:w="501"/>
              <w:gridCol w:w="1088"/>
              <w:gridCol w:w="1455"/>
              <w:gridCol w:w="1230"/>
              <w:gridCol w:w="1200"/>
            </w:tblGrid>
            <w:tr w14:paraId="4C08FE61">
              <w:trPr>
                <w:trHeight w:val="312" w:hRule="atLeast"/>
              </w:trPr>
              <w:tc>
                <w:tcPr>
                  <w:tcW w:w="3031" w:type="dxa"/>
                  <w:tcBorders>
                    <w:top w:val="nil"/>
                    <w:left w:val="nil"/>
                    <w:bottom w:val="nil"/>
                    <w:right w:val="nil"/>
                  </w:tcBorders>
                  <w:shd w:val="clear" w:color="auto" w:fill="auto"/>
                  <w:noWrap/>
                  <w:vAlign w:val="center"/>
                </w:tcPr>
                <w:p w14:paraId="50A7E510">
                  <w:pPr>
                    <w:widowControl/>
                    <w:jc w:val="left"/>
                    <w:rPr>
                      <w:rFonts w:ascii="黑体" w:hAnsi="黑体" w:eastAsia="黑体" w:cs="宋体"/>
                      <w:kern w:val="0"/>
                      <w:sz w:val="24"/>
                      <w:szCs w:val="24"/>
                    </w:rPr>
                  </w:pPr>
                </w:p>
              </w:tc>
              <w:tc>
                <w:tcPr>
                  <w:tcW w:w="832" w:type="dxa"/>
                  <w:tcBorders>
                    <w:top w:val="nil"/>
                    <w:left w:val="nil"/>
                    <w:bottom w:val="nil"/>
                    <w:right w:val="nil"/>
                  </w:tcBorders>
                  <w:shd w:val="clear" w:color="auto" w:fill="auto"/>
                  <w:noWrap/>
                  <w:vAlign w:val="center"/>
                </w:tcPr>
                <w:p w14:paraId="602E53E9">
                  <w:pPr>
                    <w:widowControl/>
                    <w:jc w:val="right"/>
                    <w:rPr>
                      <w:rFonts w:ascii="宋体" w:hAnsi="宋体" w:eastAsia="宋体" w:cs="宋体"/>
                      <w:kern w:val="0"/>
                      <w:sz w:val="24"/>
                      <w:szCs w:val="24"/>
                    </w:rPr>
                  </w:pPr>
                </w:p>
              </w:tc>
              <w:tc>
                <w:tcPr>
                  <w:tcW w:w="1387" w:type="dxa"/>
                  <w:gridSpan w:val="2"/>
                  <w:tcBorders>
                    <w:top w:val="nil"/>
                    <w:left w:val="nil"/>
                    <w:bottom w:val="nil"/>
                    <w:right w:val="nil"/>
                  </w:tcBorders>
                  <w:shd w:val="clear" w:color="auto" w:fill="auto"/>
                  <w:noWrap/>
                  <w:vAlign w:val="center"/>
                </w:tcPr>
                <w:p w14:paraId="5BE47F7F">
                  <w:pPr>
                    <w:widowControl/>
                    <w:jc w:val="right"/>
                    <w:rPr>
                      <w:rFonts w:ascii="宋体" w:hAnsi="宋体" w:eastAsia="宋体" w:cs="宋体"/>
                      <w:kern w:val="0"/>
                      <w:sz w:val="24"/>
                      <w:szCs w:val="24"/>
                    </w:rPr>
                  </w:pPr>
                </w:p>
              </w:tc>
              <w:tc>
                <w:tcPr>
                  <w:tcW w:w="3422" w:type="dxa"/>
                  <w:gridSpan w:val="2"/>
                  <w:tcBorders>
                    <w:top w:val="nil"/>
                    <w:left w:val="nil"/>
                    <w:bottom w:val="nil"/>
                    <w:right w:val="nil"/>
                  </w:tcBorders>
                  <w:shd w:val="clear" w:color="auto" w:fill="auto"/>
                  <w:noWrap/>
                  <w:vAlign w:val="center"/>
                </w:tcPr>
                <w:p w14:paraId="3B29BEA3">
                  <w:pPr>
                    <w:widowControl/>
                    <w:jc w:val="right"/>
                    <w:rPr>
                      <w:rFonts w:ascii="宋体" w:hAnsi="宋体" w:eastAsia="宋体" w:cs="宋体"/>
                      <w:kern w:val="0"/>
                      <w:sz w:val="24"/>
                      <w:szCs w:val="24"/>
                    </w:rPr>
                  </w:pPr>
                </w:p>
              </w:tc>
              <w:tc>
                <w:tcPr>
                  <w:tcW w:w="501" w:type="dxa"/>
                  <w:tcBorders>
                    <w:top w:val="nil"/>
                    <w:left w:val="nil"/>
                    <w:bottom w:val="nil"/>
                    <w:right w:val="nil"/>
                  </w:tcBorders>
                  <w:shd w:val="clear" w:color="auto" w:fill="auto"/>
                  <w:noWrap/>
                  <w:vAlign w:val="center"/>
                </w:tcPr>
                <w:p w14:paraId="77D3C67B">
                  <w:pPr>
                    <w:widowControl/>
                    <w:jc w:val="right"/>
                    <w:rPr>
                      <w:rFonts w:ascii="宋体" w:hAnsi="宋体" w:eastAsia="宋体" w:cs="宋体"/>
                      <w:kern w:val="0"/>
                      <w:sz w:val="24"/>
                      <w:szCs w:val="24"/>
                    </w:rPr>
                  </w:pPr>
                </w:p>
              </w:tc>
              <w:tc>
                <w:tcPr>
                  <w:tcW w:w="1088" w:type="dxa"/>
                  <w:tcBorders>
                    <w:top w:val="nil"/>
                    <w:left w:val="nil"/>
                    <w:bottom w:val="nil"/>
                    <w:right w:val="nil"/>
                  </w:tcBorders>
                  <w:shd w:val="clear" w:color="auto" w:fill="auto"/>
                  <w:noWrap/>
                  <w:vAlign w:val="center"/>
                </w:tcPr>
                <w:p w14:paraId="4A7A5BCF">
                  <w:pPr>
                    <w:widowControl/>
                    <w:jc w:val="right"/>
                    <w:rPr>
                      <w:rFonts w:ascii="宋体" w:hAnsi="宋体" w:eastAsia="宋体" w:cs="宋体"/>
                      <w:kern w:val="0"/>
                      <w:sz w:val="24"/>
                      <w:szCs w:val="24"/>
                    </w:rPr>
                  </w:pPr>
                </w:p>
              </w:tc>
              <w:tc>
                <w:tcPr>
                  <w:tcW w:w="1455" w:type="dxa"/>
                  <w:tcBorders>
                    <w:top w:val="nil"/>
                    <w:left w:val="nil"/>
                    <w:bottom w:val="nil"/>
                    <w:right w:val="nil"/>
                  </w:tcBorders>
                  <w:shd w:val="clear" w:color="auto" w:fill="auto"/>
                  <w:noWrap/>
                  <w:vAlign w:val="center"/>
                </w:tcPr>
                <w:p w14:paraId="498A6470">
                  <w:pPr>
                    <w:widowControl/>
                    <w:jc w:val="right"/>
                    <w:rPr>
                      <w:rFonts w:ascii="宋体" w:hAnsi="宋体" w:eastAsia="宋体" w:cs="宋体"/>
                      <w:kern w:val="0"/>
                      <w:sz w:val="24"/>
                      <w:szCs w:val="24"/>
                    </w:rPr>
                  </w:pPr>
                </w:p>
              </w:tc>
              <w:tc>
                <w:tcPr>
                  <w:tcW w:w="1230" w:type="dxa"/>
                  <w:tcBorders>
                    <w:top w:val="nil"/>
                    <w:left w:val="nil"/>
                    <w:bottom w:val="nil"/>
                    <w:right w:val="nil"/>
                  </w:tcBorders>
                  <w:shd w:val="clear" w:color="auto" w:fill="auto"/>
                  <w:noWrap/>
                  <w:vAlign w:val="center"/>
                </w:tcPr>
                <w:p w14:paraId="1FFABC09">
                  <w:pPr>
                    <w:widowControl/>
                    <w:jc w:val="righ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center"/>
                </w:tcPr>
                <w:p w14:paraId="44A60143">
                  <w:pPr>
                    <w:widowControl/>
                    <w:jc w:val="right"/>
                    <w:rPr>
                      <w:rFonts w:ascii="宋体" w:hAnsi="宋体" w:eastAsia="宋体" w:cs="宋体"/>
                      <w:kern w:val="0"/>
                      <w:sz w:val="24"/>
                      <w:szCs w:val="24"/>
                    </w:rPr>
                  </w:pPr>
                </w:p>
              </w:tc>
            </w:tr>
            <w:tr w14:paraId="276C2C9C">
              <w:tblPrEx>
                <w:tblCellMar>
                  <w:top w:w="0" w:type="dxa"/>
                  <w:left w:w="108" w:type="dxa"/>
                  <w:bottom w:w="0" w:type="dxa"/>
                  <w:right w:w="108" w:type="dxa"/>
                </w:tblCellMar>
              </w:tblPrEx>
              <w:trPr>
                <w:trHeight w:val="623" w:hRule="atLeast"/>
              </w:trPr>
              <w:tc>
                <w:tcPr>
                  <w:tcW w:w="14146" w:type="dxa"/>
                  <w:gridSpan w:val="11"/>
                  <w:tcBorders>
                    <w:top w:val="nil"/>
                    <w:left w:val="nil"/>
                    <w:bottom w:val="nil"/>
                    <w:right w:val="nil"/>
                  </w:tcBorders>
                  <w:shd w:val="clear" w:color="auto" w:fill="auto"/>
                  <w:noWrap/>
                  <w:vAlign w:val="center"/>
                </w:tcPr>
                <w:p w14:paraId="30BF9D1F">
                  <w:pPr>
                    <w:widowControl/>
                    <w:jc w:val="center"/>
                    <w:rPr>
                      <w:rFonts w:hint="eastAsia" w:ascii="华文中宋" w:hAnsi="华文中宋" w:eastAsia="华文中宋" w:cs="宋体"/>
                      <w:color w:val="000000"/>
                      <w:kern w:val="0"/>
                      <w:sz w:val="32"/>
                      <w:szCs w:val="32"/>
                    </w:rPr>
                  </w:pPr>
                </w:p>
                <w:p w14:paraId="6CE35D6D">
                  <w:pPr>
                    <w:widowControl/>
                    <w:jc w:val="center"/>
                    <w:rPr>
                      <w:rFonts w:hint="eastAsia" w:ascii="华文中宋" w:hAnsi="华文中宋" w:eastAsia="华文中宋" w:cs="宋体"/>
                      <w:color w:val="000000"/>
                      <w:kern w:val="0"/>
                      <w:sz w:val="32"/>
                      <w:szCs w:val="32"/>
                    </w:rPr>
                  </w:pPr>
                </w:p>
                <w:p w14:paraId="2583A8CA">
                  <w:pPr>
                    <w:widowControl/>
                    <w:jc w:val="center"/>
                    <w:rPr>
                      <w:rFonts w:hint="eastAsia" w:ascii="华文中宋" w:hAnsi="华文中宋" w:eastAsia="华文中宋" w:cs="宋体"/>
                      <w:color w:val="000000"/>
                      <w:kern w:val="0"/>
                      <w:sz w:val="32"/>
                      <w:szCs w:val="32"/>
                    </w:rPr>
                  </w:pPr>
                </w:p>
                <w:p w14:paraId="7B39EFD9">
                  <w:pPr>
                    <w:widowControl/>
                    <w:jc w:val="center"/>
                    <w:rPr>
                      <w:rFonts w:hint="eastAsia" w:ascii="华文中宋" w:hAnsi="华文中宋" w:eastAsia="华文中宋" w:cs="宋体"/>
                      <w:color w:val="000000"/>
                      <w:kern w:val="0"/>
                      <w:sz w:val="32"/>
                      <w:szCs w:val="32"/>
                    </w:rPr>
                  </w:pPr>
                </w:p>
                <w:p w14:paraId="7643BE44">
                  <w:pPr>
                    <w:widowControl/>
                    <w:jc w:val="center"/>
                    <w:rPr>
                      <w:rFonts w:hint="eastAsia" w:ascii="华文中宋" w:hAnsi="华文中宋" w:eastAsia="华文中宋" w:cs="宋体"/>
                      <w:color w:val="000000"/>
                      <w:kern w:val="0"/>
                      <w:sz w:val="32"/>
                      <w:szCs w:val="32"/>
                    </w:rPr>
                  </w:pPr>
                </w:p>
                <w:p w14:paraId="521C53C4">
                  <w:pPr>
                    <w:widowControl/>
                    <w:jc w:val="center"/>
                    <w:rPr>
                      <w:rFonts w:hint="eastAsia" w:ascii="华文中宋" w:hAnsi="华文中宋" w:eastAsia="华文中宋" w:cs="宋体"/>
                      <w:color w:val="000000"/>
                      <w:kern w:val="0"/>
                      <w:sz w:val="32"/>
                      <w:szCs w:val="32"/>
                    </w:rPr>
                  </w:pPr>
                </w:p>
                <w:p w14:paraId="6CDB666E">
                  <w:pPr>
                    <w:widowControl/>
                    <w:jc w:val="center"/>
                    <w:rPr>
                      <w:rFonts w:hint="eastAsia" w:ascii="华文中宋" w:hAnsi="华文中宋" w:eastAsia="华文中宋" w:cs="宋体"/>
                      <w:color w:val="000000"/>
                      <w:kern w:val="0"/>
                      <w:sz w:val="32"/>
                      <w:szCs w:val="32"/>
                    </w:rPr>
                  </w:pPr>
                </w:p>
                <w:p w14:paraId="5A9D5BE7">
                  <w:pPr>
                    <w:widowControl/>
                    <w:jc w:val="center"/>
                    <w:rPr>
                      <w:rFonts w:hint="eastAsia" w:ascii="华文中宋" w:hAnsi="华文中宋" w:eastAsia="华文中宋" w:cs="宋体"/>
                      <w:color w:val="92D050"/>
                      <w:kern w:val="0"/>
                      <w:sz w:val="32"/>
                      <w:szCs w:val="32"/>
                    </w:rPr>
                  </w:pPr>
                </w:p>
                <w:p w14:paraId="4FDF3612">
                  <w:pPr>
                    <w:widowControl/>
                    <w:jc w:val="center"/>
                    <w:rPr>
                      <w:rFonts w:hint="eastAsia" w:ascii="华文中宋" w:hAnsi="华文中宋" w:eastAsia="华文中宋" w:cs="宋体"/>
                      <w:color w:val="92D050"/>
                      <w:kern w:val="0"/>
                      <w:sz w:val="32"/>
                      <w:szCs w:val="32"/>
                    </w:rPr>
                  </w:pPr>
                </w:p>
                <w:p w14:paraId="6548B65C">
                  <w:pPr>
                    <w:widowControl/>
                    <w:jc w:val="center"/>
                    <w:rPr>
                      <w:rFonts w:hint="eastAsia" w:ascii="华文中宋" w:hAnsi="华文中宋" w:eastAsia="华文中宋" w:cs="宋体"/>
                      <w:color w:val="92D050"/>
                      <w:kern w:val="0"/>
                      <w:sz w:val="32"/>
                      <w:szCs w:val="32"/>
                    </w:rPr>
                  </w:pPr>
                </w:p>
                <w:p w14:paraId="788DDD73">
                  <w:pPr>
                    <w:widowControl/>
                    <w:jc w:val="center"/>
                    <w:rPr>
                      <w:rFonts w:hint="eastAsia" w:ascii="华文中宋" w:hAnsi="华文中宋" w:eastAsia="华文中宋" w:cs="宋体"/>
                      <w:color w:val="92D050"/>
                      <w:kern w:val="0"/>
                      <w:sz w:val="32"/>
                      <w:szCs w:val="32"/>
                    </w:rPr>
                  </w:pPr>
                </w:p>
                <w:p w14:paraId="7B118C8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auto"/>
                      <w:kern w:val="0"/>
                      <w:sz w:val="32"/>
                      <w:szCs w:val="32"/>
                    </w:rPr>
                    <w:t>财政拨款收入支出决算总表</w:t>
                  </w:r>
                </w:p>
              </w:tc>
            </w:tr>
            <w:tr w14:paraId="0934090E">
              <w:tblPrEx>
                <w:tblCellMar>
                  <w:top w:w="0" w:type="dxa"/>
                  <w:left w:w="108" w:type="dxa"/>
                  <w:bottom w:w="0" w:type="dxa"/>
                  <w:right w:w="108" w:type="dxa"/>
                </w:tblCellMar>
              </w:tblPrEx>
              <w:trPr>
                <w:trHeight w:val="387" w:hRule="atLeast"/>
              </w:trPr>
              <w:tc>
                <w:tcPr>
                  <w:tcW w:w="3031" w:type="dxa"/>
                  <w:tcBorders>
                    <w:top w:val="nil"/>
                    <w:left w:val="nil"/>
                    <w:bottom w:val="nil"/>
                    <w:right w:val="nil"/>
                  </w:tcBorders>
                  <w:shd w:val="clear" w:color="000000" w:fill="FFFFFF"/>
                  <w:noWrap/>
                  <w:vAlign w:val="center"/>
                </w:tcPr>
                <w:p w14:paraId="292E7382">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32" w:type="dxa"/>
                  <w:tcBorders>
                    <w:top w:val="nil"/>
                    <w:left w:val="nil"/>
                    <w:bottom w:val="nil"/>
                    <w:right w:val="nil"/>
                  </w:tcBorders>
                  <w:shd w:val="clear" w:color="000000" w:fill="FFFFFF"/>
                  <w:noWrap/>
                  <w:vAlign w:val="center"/>
                </w:tcPr>
                <w:p w14:paraId="39E154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43" w:type="dxa"/>
                  <w:tcBorders>
                    <w:top w:val="nil"/>
                    <w:left w:val="nil"/>
                    <w:bottom w:val="nil"/>
                    <w:right w:val="nil"/>
                  </w:tcBorders>
                  <w:shd w:val="clear" w:color="000000" w:fill="FFFFFF"/>
                  <w:noWrap/>
                  <w:vAlign w:val="center"/>
                </w:tcPr>
                <w:p w14:paraId="1347C7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66" w:type="dxa"/>
                  <w:gridSpan w:val="3"/>
                  <w:tcBorders>
                    <w:top w:val="nil"/>
                    <w:left w:val="nil"/>
                    <w:bottom w:val="nil"/>
                    <w:right w:val="nil"/>
                  </w:tcBorders>
                  <w:shd w:val="clear" w:color="000000" w:fill="FFFFFF"/>
                  <w:noWrap/>
                  <w:vAlign w:val="center"/>
                </w:tcPr>
                <w:p w14:paraId="0B9E44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1" w:type="dxa"/>
                  <w:tcBorders>
                    <w:top w:val="nil"/>
                    <w:left w:val="nil"/>
                    <w:bottom w:val="nil"/>
                    <w:right w:val="nil"/>
                  </w:tcBorders>
                  <w:shd w:val="clear" w:color="000000" w:fill="FFFFFF"/>
                  <w:noWrap/>
                  <w:vAlign w:val="center"/>
                </w:tcPr>
                <w:p w14:paraId="6316A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88" w:type="dxa"/>
                  <w:tcBorders>
                    <w:top w:val="nil"/>
                    <w:left w:val="nil"/>
                    <w:bottom w:val="nil"/>
                    <w:right w:val="nil"/>
                  </w:tcBorders>
                  <w:shd w:val="clear" w:color="000000" w:fill="FFFFFF"/>
                  <w:noWrap/>
                  <w:vAlign w:val="center"/>
                </w:tcPr>
                <w:p w14:paraId="387654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nil"/>
                    <w:right w:val="nil"/>
                  </w:tcBorders>
                  <w:shd w:val="clear" w:color="000000" w:fill="FFFFFF"/>
                  <w:noWrap/>
                  <w:vAlign w:val="center"/>
                </w:tcPr>
                <w:p w14:paraId="3AE7A1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6B05E566">
                  <w:pPr>
                    <w:widowControl/>
                    <w:jc w:val="both"/>
                    <w:rPr>
                      <w:rFonts w:ascii="宋体" w:hAnsi="宋体" w:eastAsia="宋体" w:cs="宋体"/>
                      <w:kern w:val="0"/>
                      <w:sz w:val="22"/>
                      <w:szCs w:val="22"/>
                    </w:rPr>
                  </w:pPr>
                  <w:r>
                    <w:rPr>
                      <w:rFonts w:hint="eastAsia" w:ascii="宋体" w:hAnsi="宋体" w:eastAsia="宋体" w:cs="宋体"/>
                      <w:color w:val="000000"/>
                      <w:kern w:val="0"/>
                      <w:sz w:val="22"/>
                      <w:szCs w:val="22"/>
                    </w:rPr>
                    <w:t>公开04表</w:t>
                  </w:r>
                </w:p>
              </w:tc>
              <w:tc>
                <w:tcPr>
                  <w:tcW w:w="1200" w:type="dxa"/>
                  <w:tcBorders>
                    <w:top w:val="nil"/>
                    <w:left w:val="nil"/>
                    <w:bottom w:val="nil"/>
                    <w:right w:val="nil"/>
                  </w:tcBorders>
                  <w:shd w:val="clear" w:color="000000" w:fill="FFFFFF"/>
                  <w:noWrap/>
                  <w:vAlign w:val="center"/>
                </w:tcPr>
                <w:p w14:paraId="10ED952B">
                  <w:pPr>
                    <w:widowControl/>
                    <w:jc w:val="both"/>
                    <w:rPr>
                      <w:rFonts w:ascii="宋体" w:hAnsi="宋体" w:eastAsia="宋体" w:cs="宋体"/>
                      <w:color w:val="000000"/>
                      <w:kern w:val="0"/>
                      <w:sz w:val="22"/>
                      <w:szCs w:val="22"/>
                    </w:rPr>
                  </w:pPr>
                </w:p>
              </w:tc>
            </w:tr>
            <w:tr w14:paraId="37CF856B">
              <w:tblPrEx>
                <w:tblCellMar>
                  <w:top w:w="0" w:type="dxa"/>
                  <w:left w:w="108" w:type="dxa"/>
                  <w:bottom w:w="0" w:type="dxa"/>
                  <w:right w:w="108" w:type="dxa"/>
                </w:tblCellMar>
              </w:tblPrEx>
              <w:trPr>
                <w:trHeight w:val="312" w:hRule="atLeast"/>
              </w:trPr>
              <w:tc>
                <w:tcPr>
                  <w:tcW w:w="3031" w:type="dxa"/>
                  <w:tcBorders>
                    <w:top w:val="nil"/>
                    <w:left w:val="nil"/>
                    <w:bottom w:val="nil"/>
                    <w:right w:val="nil"/>
                  </w:tcBorders>
                  <w:shd w:val="clear" w:color="000000" w:fill="FFFFFF"/>
                  <w:noWrap/>
                  <w:vAlign w:val="center"/>
                </w:tcPr>
                <w:p w14:paraId="237AE00F">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eastAsia="zh-CN"/>
                    </w:rPr>
                    <w:t>会同县应急管理局</w:t>
                  </w:r>
                </w:p>
              </w:tc>
              <w:tc>
                <w:tcPr>
                  <w:tcW w:w="832" w:type="dxa"/>
                  <w:tcBorders>
                    <w:top w:val="nil"/>
                    <w:left w:val="nil"/>
                    <w:bottom w:val="nil"/>
                    <w:right w:val="nil"/>
                  </w:tcBorders>
                  <w:shd w:val="clear" w:color="000000" w:fill="FFFFFF"/>
                  <w:noWrap/>
                  <w:vAlign w:val="center"/>
                </w:tcPr>
                <w:p w14:paraId="347E48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43" w:type="dxa"/>
                  <w:tcBorders>
                    <w:top w:val="nil"/>
                    <w:left w:val="nil"/>
                    <w:bottom w:val="nil"/>
                    <w:right w:val="nil"/>
                  </w:tcBorders>
                  <w:shd w:val="clear" w:color="000000" w:fill="FFFFFF"/>
                  <w:noWrap/>
                  <w:vAlign w:val="center"/>
                </w:tcPr>
                <w:p w14:paraId="7E487E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66" w:type="dxa"/>
                  <w:gridSpan w:val="3"/>
                  <w:tcBorders>
                    <w:top w:val="nil"/>
                    <w:left w:val="nil"/>
                    <w:bottom w:val="nil"/>
                    <w:right w:val="nil"/>
                  </w:tcBorders>
                  <w:shd w:val="clear" w:color="000000" w:fill="FFFFFF"/>
                  <w:noWrap/>
                  <w:vAlign w:val="center"/>
                </w:tcPr>
                <w:p w14:paraId="7629C6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1" w:type="dxa"/>
                  <w:tcBorders>
                    <w:top w:val="nil"/>
                    <w:left w:val="nil"/>
                    <w:bottom w:val="nil"/>
                    <w:right w:val="nil"/>
                  </w:tcBorders>
                  <w:shd w:val="clear" w:color="000000" w:fill="FFFFFF"/>
                  <w:noWrap/>
                  <w:vAlign w:val="center"/>
                </w:tcPr>
                <w:p w14:paraId="6D946D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88" w:type="dxa"/>
                  <w:tcBorders>
                    <w:top w:val="nil"/>
                    <w:left w:val="nil"/>
                    <w:bottom w:val="nil"/>
                    <w:right w:val="nil"/>
                  </w:tcBorders>
                  <w:shd w:val="clear" w:color="000000" w:fill="FFFFFF"/>
                  <w:noWrap/>
                  <w:vAlign w:val="center"/>
                </w:tcPr>
                <w:p w14:paraId="6B65A9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nil"/>
                    <w:right w:val="nil"/>
                  </w:tcBorders>
                  <w:shd w:val="clear" w:color="000000" w:fill="FFFFFF"/>
                  <w:noWrap/>
                  <w:vAlign w:val="center"/>
                </w:tcPr>
                <w:p w14:paraId="1AC19C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097EC7F8">
                  <w:pPr>
                    <w:widowControl/>
                    <w:jc w:val="right"/>
                    <w:rPr>
                      <w:rFonts w:ascii="宋体" w:hAnsi="宋体" w:eastAsia="宋体" w:cs="宋体"/>
                      <w:kern w:val="0"/>
                      <w:sz w:val="22"/>
                      <w:szCs w:val="22"/>
                    </w:rPr>
                  </w:pPr>
                  <w:r>
                    <w:rPr>
                      <w:rFonts w:hint="eastAsia" w:ascii="宋体" w:hAnsi="宋体" w:eastAsia="宋体" w:cs="宋体"/>
                      <w:color w:val="000000"/>
                      <w:kern w:val="0"/>
                      <w:sz w:val="22"/>
                      <w:szCs w:val="22"/>
                    </w:rPr>
                    <w:t>单位：万元</w:t>
                  </w:r>
                  <w:r>
                    <w:rPr>
                      <w:rFonts w:hint="eastAsia" w:ascii="宋体" w:hAnsi="宋体" w:eastAsia="宋体" w:cs="宋体"/>
                      <w:kern w:val="0"/>
                      <w:sz w:val="22"/>
                      <w:szCs w:val="22"/>
                    </w:rPr>
                    <w:t>　</w:t>
                  </w:r>
                </w:p>
              </w:tc>
              <w:tc>
                <w:tcPr>
                  <w:tcW w:w="1200" w:type="dxa"/>
                  <w:tcBorders>
                    <w:top w:val="nil"/>
                    <w:left w:val="nil"/>
                    <w:bottom w:val="nil"/>
                    <w:right w:val="nil"/>
                  </w:tcBorders>
                  <w:shd w:val="clear" w:color="000000" w:fill="FFFFFF"/>
                  <w:noWrap/>
                  <w:vAlign w:val="center"/>
                </w:tcPr>
                <w:p w14:paraId="69D98D84">
                  <w:pPr>
                    <w:widowControl/>
                    <w:jc w:val="center"/>
                    <w:rPr>
                      <w:rFonts w:ascii="宋体" w:hAnsi="宋体" w:eastAsia="宋体" w:cs="宋体"/>
                      <w:color w:val="000000"/>
                      <w:kern w:val="0"/>
                      <w:sz w:val="22"/>
                      <w:szCs w:val="22"/>
                    </w:rPr>
                  </w:pPr>
                </w:p>
              </w:tc>
            </w:tr>
            <w:tr w14:paraId="1BBE650B">
              <w:tblPrEx>
                <w:tblCellMar>
                  <w:top w:w="0" w:type="dxa"/>
                  <w:left w:w="108" w:type="dxa"/>
                  <w:bottom w:w="0" w:type="dxa"/>
                  <w:right w:w="108" w:type="dxa"/>
                </w:tblCellMar>
              </w:tblPrEx>
              <w:trPr>
                <w:trHeight w:val="57" w:hRule="atLeast"/>
              </w:trPr>
              <w:tc>
                <w:tcPr>
                  <w:tcW w:w="500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8381AF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140" w:type="dxa"/>
                  <w:gridSpan w:val="8"/>
                  <w:tcBorders>
                    <w:top w:val="single" w:color="auto" w:sz="4" w:space="0"/>
                    <w:left w:val="nil"/>
                    <w:bottom w:val="single" w:color="auto" w:sz="4" w:space="0"/>
                    <w:right w:val="single" w:color="auto" w:sz="4" w:space="0"/>
                  </w:tcBorders>
                  <w:shd w:val="clear" w:color="000000" w:fill="FFFFFF"/>
                  <w:noWrap/>
                  <w:vAlign w:val="center"/>
                </w:tcPr>
                <w:p w14:paraId="1E64D38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8CB9D08">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0567559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32" w:type="dxa"/>
                  <w:tcBorders>
                    <w:top w:val="nil"/>
                    <w:left w:val="nil"/>
                    <w:bottom w:val="single" w:color="auto" w:sz="4" w:space="0"/>
                    <w:right w:val="single" w:color="auto" w:sz="4" w:space="0"/>
                  </w:tcBorders>
                  <w:shd w:val="clear" w:color="auto" w:fill="auto"/>
                  <w:noWrap/>
                  <w:vAlign w:val="center"/>
                </w:tcPr>
                <w:p w14:paraId="6A1103A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143" w:type="dxa"/>
                  <w:tcBorders>
                    <w:top w:val="nil"/>
                    <w:left w:val="nil"/>
                    <w:bottom w:val="single" w:color="auto" w:sz="4" w:space="0"/>
                    <w:right w:val="single" w:color="auto" w:sz="4" w:space="0"/>
                  </w:tcBorders>
                  <w:shd w:val="clear" w:color="auto" w:fill="auto"/>
                  <w:noWrap/>
                  <w:vAlign w:val="center"/>
                </w:tcPr>
                <w:p w14:paraId="72B4C50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58" w:type="dxa"/>
                  <w:gridSpan w:val="2"/>
                  <w:tcBorders>
                    <w:top w:val="nil"/>
                    <w:left w:val="nil"/>
                    <w:bottom w:val="single" w:color="auto" w:sz="4" w:space="0"/>
                    <w:right w:val="single" w:color="auto" w:sz="4" w:space="0"/>
                  </w:tcBorders>
                  <w:shd w:val="clear" w:color="auto" w:fill="auto"/>
                  <w:noWrap/>
                  <w:vAlign w:val="center"/>
                </w:tcPr>
                <w:p w14:paraId="57FBF6B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09" w:type="dxa"/>
                  <w:gridSpan w:val="2"/>
                  <w:tcBorders>
                    <w:top w:val="nil"/>
                    <w:left w:val="nil"/>
                    <w:bottom w:val="single" w:color="auto" w:sz="4" w:space="0"/>
                    <w:right w:val="single" w:color="auto" w:sz="4" w:space="0"/>
                  </w:tcBorders>
                  <w:shd w:val="clear" w:color="auto" w:fill="auto"/>
                  <w:noWrap/>
                  <w:vAlign w:val="center"/>
                </w:tcPr>
                <w:p w14:paraId="596FBBA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88" w:type="dxa"/>
                  <w:tcBorders>
                    <w:top w:val="nil"/>
                    <w:left w:val="nil"/>
                    <w:bottom w:val="single" w:color="auto" w:sz="4" w:space="0"/>
                    <w:right w:val="single" w:color="auto" w:sz="4" w:space="0"/>
                  </w:tcBorders>
                  <w:shd w:val="clear" w:color="auto" w:fill="auto"/>
                  <w:noWrap/>
                  <w:vAlign w:val="center"/>
                </w:tcPr>
                <w:p w14:paraId="4EC2A45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55" w:type="dxa"/>
                  <w:tcBorders>
                    <w:top w:val="nil"/>
                    <w:left w:val="nil"/>
                    <w:bottom w:val="single" w:color="auto" w:sz="4" w:space="0"/>
                    <w:right w:val="single" w:color="auto" w:sz="4" w:space="0"/>
                  </w:tcBorders>
                  <w:shd w:val="clear" w:color="auto" w:fill="auto"/>
                  <w:vAlign w:val="center"/>
                </w:tcPr>
                <w:p w14:paraId="2493FF54">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230" w:type="dxa"/>
                  <w:tcBorders>
                    <w:top w:val="nil"/>
                    <w:left w:val="nil"/>
                    <w:bottom w:val="single" w:color="auto" w:sz="4" w:space="0"/>
                    <w:right w:val="single" w:color="auto" w:sz="4" w:space="0"/>
                  </w:tcBorders>
                  <w:shd w:val="clear" w:color="auto" w:fill="auto"/>
                  <w:vAlign w:val="center"/>
                </w:tcPr>
                <w:p w14:paraId="1772B253">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200" w:type="dxa"/>
                  <w:tcBorders>
                    <w:top w:val="nil"/>
                    <w:left w:val="nil"/>
                    <w:bottom w:val="single" w:color="auto" w:sz="4" w:space="0"/>
                    <w:right w:val="single" w:color="auto" w:sz="4" w:space="0"/>
                  </w:tcBorders>
                  <w:shd w:val="clear" w:color="auto" w:fill="auto"/>
                  <w:vAlign w:val="center"/>
                </w:tcPr>
                <w:p w14:paraId="15C32B35">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D08A70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6CFBE8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32" w:type="dxa"/>
                  <w:tcBorders>
                    <w:top w:val="nil"/>
                    <w:left w:val="nil"/>
                    <w:bottom w:val="single" w:color="auto" w:sz="4" w:space="0"/>
                    <w:right w:val="single" w:color="auto" w:sz="4" w:space="0"/>
                  </w:tcBorders>
                  <w:shd w:val="clear" w:color="auto" w:fill="auto"/>
                  <w:noWrap/>
                  <w:vAlign w:val="center"/>
                </w:tcPr>
                <w:p w14:paraId="65498A0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43" w:type="dxa"/>
                  <w:tcBorders>
                    <w:top w:val="nil"/>
                    <w:left w:val="nil"/>
                    <w:bottom w:val="single" w:color="auto" w:sz="4" w:space="0"/>
                    <w:right w:val="single" w:color="auto" w:sz="4" w:space="0"/>
                  </w:tcBorders>
                  <w:shd w:val="clear" w:color="auto" w:fill="auto"/>
                  <w:noWrap/>
                  <w:vAlign w:val="center"/>
                </w:tcPr>
                <w:p w14:paraId="33889B8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58" w:type="dxa"/>
                  <w:gridSpan w:val="2"/>
                  <w:tcBorders>
                    <w:top w:val="nil"/>
                    <w:left w:val="nil"/>
                    <w:bottom w:val="single" w:color="auto" w:sz="4" w:space="0"/>
                    <w:right w:val="single" w:color="auto" w:sz="4" w:space="0"/>
                  </w:tcBorders>
                  <w:shd w:val="clear" w:color="auto" w:fill="auto"/>
                  <w:noWrap/>
                  <w:vAlign w:val="center"/>
                </w:tcPr>
                <w:p w14:paraId="144E47B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09" w:type="dxa"/>
                  <w:gridSpan w:val="2"/>
                  <w:tcBorders>
                    <w:top w:val="nil"/>
                    <w:left w:val="nil"/>
                    <w:bottom w:val="single" w:color="auto" w:sz="4" w:space="0"/>
                    <w:right w:val="single" w:color="auto" w:sz="4" w:space="0"/>
                  </w:tcBorders>
                  <w:shd w:val="clear" w:color="auto" w:fill="auto"/>
                  <w:noWrap/>
                  <w:vAlign w:val="center"/>
                </w:tcPr>
                <w:p w14:paraId="526C0B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8" w:type="dxa"/>
                  <w:tcBorders>
                    <w:top w:val="nil"/>
                    <w:left w:val="nil"/>
                    <w:bottom w:val="single" w:color="auto" w:sz="4" w:space="0"/>
                    <w:right w:val="single" w:color="auto" w:sz="4" w:space="0"/>
                  </w:tcBorders>
                  <w:shd w:val="clear" w:color="auto" w:fill="auto"/>
                  <w:noWrap/>
                  <w:vAlign w:val="center"/>
                </w:tcPr>
                <w:p w14:paraId="24C35CE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5" w:type="dxa"/>
                  <w:tcBorders>
                    <w:top w:val="nil"/>
                    <w:left w:val="nil"/>
                    <w:bottom w:val="single" w:color="auto" w:sz="4" w:space="0"/>
                    <w:right w:val="single" w:color="auto" w:sz="4" w:space="0"/>
                  </w:tcBorders>
                  <w:shd w:val="clear" w:color="auto" w:fill="auto"/>
                  <w:noWrap/>
                  <w:vAlign w:val="center"/>
                </w:tcPr>
                <w:p w14:paraId="63588D1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30" w:type="dxa"/>
                  <w:tcBorders>
                    <w:top w:val="nil"/>
                    <w:left w:val="nil"/>
                    <w:bottom w:val="single" w:color="auto" w:sz="4" w:space="0"/>
                    <w:right w:val="single" w:color="auto" w:sz="4" w:space="0"/>
                  </w:tcBorders>
                  <w:shd w:val="clear" w:color="auto" w:fill="auto"/>
                  <w:noWrap/>
                  <w:vAlign w:val="center"/>
                </w:tcPr>
                <w:p w14:paraId="2377092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00" w:type="dxa"/>
                  <w:tcBorders>
                    <w:top w:val="nil"/>
                    <w:left w:val="nil"/>
                    <w:bottom w:val="single" w:color="auto" w:sz="4" w:space="0"/>
                    <w:right w:val="single" w:color="auto" w:sz="4" w:space="0"/>
                  </w:tcBorders>
                  <w:shd w:val="clear" w:color="auto" w:fill="auto"/>
                  <w:noWrap/>
                  <w:vAlign w:val="center"/>
                </w:tcPr>
                <w:p w14:paraId="25C192A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1F526CA">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333D499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832" w:type="dxa"/>
                  <w:tcBorders>
                    <w:top w:val="nil"/>
                    <w:left w:val="nil"/>
                    <w:bottom w:val="single" w:color="auto" w:sz="4" w:space="0"/>
                    <w:right w:val="single" w:color="auto" w:sz="4" w:space="0"/>
                  </w:tcBorders>
                  <w:shd w:val="clear" w:color="auto" w:fill="auto"/>
                  <w:noWrap/>
                  <w:vAlign w:val="center"/>
                </w:tcPr>
                <w:p w14:paraId="194C612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143" w:type="dxa"/>
                  <w:tcBorders>
                    <w:top w:val="nil"/>
                    <w:left w:val="nil"/>
                    <w:bottom w:val="single" w:color="auto" w:sz="4" w:space="0"/>
                    <w:right w:val="single" w:color="auto" w:sz="4" w:space="0"/>
                  </w:tcBorders>
                  <w:shd w:val="clear" w:color="auto" w:fill="auto"/>
                  <w:noWrap/>
                  <w:vAlign w:val="center"/>
                </w:tcPr>
                <w:p w14:paraId="401701C3">
                  <w:pPr>
                    <w:keepNext w:val="0"/>
                    <w:keepLines w:val="0"/>
                    <w:widowControl/>
                    <w:suppressLineNumbers w:val="0"/>
                    <w:jc w:val="right"/>
                    <w:textAlignment w:val="center"/>
                    <w:rPr>
                      <w:rFonts w:ascii="宋体" w:hAnsi="宋体" w:eastAsia="宋体" w:cs="宋体"/>
                      <w:b w:val="0"/>
                      <w:bCs w:val="0"/>
                      <w:kern w:val="0"/>
                      <w:sz w:val="22"/>
                    </w:rPr>
                  </w:pPr>
                  <w:r>
                    <w:rPr>
                      <w:rFonts w:hint="eastAsia" w:ascii="宋体" w:hAnsi="宋体" w:eastAsia="宋体" w:cs="宋体"/>
                      <w:b w:val="0"/>
                      <w:bCs w:val="0"/>
                      <w:i w:val="0"/>
                      <w:iCs w:val="0"/>
                      <w:color w:val="000000"/>
                      <w:kern w:val="0"/>
                      <w:sz w:val="22"/>
                      <w:szCs w:val="22"/>
                      <w:u w:val="none"/>
                      <w:lang w:val="en-US" w:eastAsia="zh-CN" w:bidi="ar"/>
                    </w:rPr>
                    <w:t>2887.27</w:t>
                  </w:r>
                </w:p>
              </w:tc>
              <w:tc>
                <w:tcPr>
                  <w:tcW w:w="3358" w:type="dxa"/>
                  <w:gridSpan w:val="2"/>
                  <w:tcBorders>
                    <w:top w:val="nil"/>
                    <w:left w:val="nil"/>
                    <w:bottom w:val="single" w:color="auto" w:sz="4" w:space="0"/>
                    <w:right w:val="single" w:color="auto" w:sz="4" w:space="0"/>
                  </w:tcBorders>
                  <w:shd w:val="clear" w:color="auto" w:fill="auto"/>
                  <w:noWrap/>
                  <w:vAlign w:val="center"/>
                </w:tcPr>
                <w:p w14:paraId="484ADCC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541AA6F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088" w:type="dxa"/>
                  <w:tcBorders>
                    <w:top w:val="nil"/>
                    <w:left w:val="nil"/>
                    <w:bottom w:val="single" w:color="auto" w:sz="4" w:space="0"/>
                    <w:right w:val="single" w:color="auto" w:sz="4" w:space="0"/>
                  </w:tcBorders>
                  <w:shd w:val="clear" w:color="auto" w:fill="auto"/>
                  <w:noWrap/>
                  <w:vAlign w:val="center"/>
                </w:tcPr>
                <w:p w14:paraId="09B57295">
                  <w:pPr>
                    <w:keepNext w:val="0"/>
                    <w:keepLines w:val="0"/>
                    <w:widowControl/>
                    <w:suppressLineNumbers w:val="0"/>
                    <w:jc w:val="right"/>
                    <w:textAlignment w:val="center"/>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4E9A0AF0">
                  <w:pPr>
                    <w:keepNext w:val="0"/>
                    <w:keepLines w:val="0"/>
                    <w:widowControl/>
                    <w:suppressLineNumbers w:val="0"/>
                    <w:jc w:val="center"/>
                    <w:textAlignment w:val="center"/>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545BBF34">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64D21D6D">
                  <w:pPr>
                    <w:widowControl/>
                    <w:jc w:val="right"/>
                    <w:rPr>
                      <w:rFonts w:ascii="宋体" w:hAnsi="宋体" w:eastAsia="宋体" w:cs="宋体"/>
                      <w:kern w:val="0"/>
                      <w:sz w:val="22"/>
                    </w:rPr>
                  </w:pPr>
                  <w:r>
                    <w:rPr>
                      <w:rFonts w:hint="eastAsia" w:ascii="宋体" w:hAnsi="宋体" w:cs="宋体"/>
                      <w:kern w:val="0"/>
                      <w:sz w:val="22"/>
                    </w:rPr>
                    <w:t>　</w:t>
                  </w:r>
                </w:p>
              </w:tc>
            </w:tr>
            <w:tr w14:paraId="2BAFED6D">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21262EC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832" w:type="dxa"/>
                  <w:tcBorders>
                    <w:top w:val="nil"/>
                    <w:left w:val="nil"/>
                    <w:bottom w:val="single" w:color="auto" w:sz="4" w:space="0"/>
                    <w:right w:val="single" w:color="auto" w:sz="4" w:space="0"/>
                  </w:tcBorders>
                  <w:shd w:val="clear" w:color="auto" w:fill="auto"/>
                  <w:noWrap/>
                  <w:vAlign w:val="center"/>
                </w:tcPr>
                <w:p w14:paraId="6986AC7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143" w:type="dxa"/>
                  <w:tcBorders>
                    <w:top w:val="nil"/>
                    <w:left w:val="nil"/>
                    <w:bottom w:val="single" w:color="auto" w:sz="4" w:space="0"/>
                    <w:right w:val="single" w:color="auto" w:sz="4" w:space="0"/>
                  </w:tcBorders>
                  <w:shd w:val="clear" w:color="auto" w:fill="auto"/>
                  <w:noWrap/>
                  <w:vAlign w:val="center"/>
                </w:tcPr>
                <w:p w14:paraId="3AE8C5AE">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6D8E2F3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3A4C3BA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088" w:type="dxa"/>
                  <w:tcBorders>
                    <w:top w:val="nil"/>
                    <w:left w:val="nil"/>
                    <w:bottom w:val="single" w:color="auto" w:sz="4" w:space="0"/>
                    <w:right w:val="single" w:color="auto" w:sz="4" w:space="0"/>
                  </w:tcBorders>
                  <w:shd w:val="clear" w:color="auto" w:fill="auto"/>
                  <w:noWrap/>
                  <w:vAlign w:val="center"/>
                </w:tcPr>
                <w:p w14:paraId="5B61A567">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3BEE0655">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638F24B7">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57A2BFAC">
                  <w:pPr>
                    <w:widowControl/>
                    <w:jc w:val="right"/>
                    <w:rPr>
                      <w:rFonts w:ascii="宋体" w:hAnsi="宋体" w:eastAsia="宋体" w:cs="宋体"/>
                      <w:kern w:val="0"/>
                      <w:sz w:val="22"/>
                    </w:rPr>
                  </w:pPr>
                  <w:r>
                    <w:rPr>
                      <w:rFonts w:hint="eastAsia" w:ascii="宋体" w:hAnsi="宋体" w:cs="宋体"/>
                      <w:kern w:val="0"/>
                      <w:sz w:val="22"/>
                    </w:rPr>
                    <w:t>　</w:t>
                  </w:r>
                </w:p>
              </w:tc>
            </w:tr>
            <w:tr w14:paraId="6ECF6DE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34911CE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832" w:type="dxa"/>
                  <w:tcBorders>
                    <w:top w:val="nil"/>
                    <w:left w:val="nil"/>
                    <w:bottom w:val="single" w:color="auto" w:sz="4" w:space="0"/>
                    <w:right w:val="single" w:color="auto" w:sz="4" w:space="0"/>
                  </w:tcBorders>
                  <w:shd w:val="clear" w:color="auto" w:fill="auto"/>
                  <w:noWrap/>
                  <w:vAlign w:val="center"/>
                </w:tcPr>
                <w:p w14:paraId="0396A95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143" w:type="dxa"/>
                  <w:tcBorders>
                    <w:top w:val="nil"/>
                    <w:left w:val="nil"/>
                    <w:bottom w:val="single" w:color="auto" w:sz="4" w:space="0"/>
                    <w:right w:val="single" w:color="auto" w:sz="4" w:space="0"/>
                  </w:tcBorders>
                  <w:shd w:val="clear" w:color="auto" w:fill="auto"/>
                  <w:noWrap/>
                  <w:vAlign w:val="center"/>
                </w:tcPr>
                <w:p w14:paraId="5432052E">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70097F0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5CDBD32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088" w:type="dxa"/>
                  <w:tcBorders>
                    <w:top w:val="nil"/>
                    <w:left w:val="nil"/>
                    <w:bottom w:val="single" w:color="auto" w:sz="4" w:space="0"/>
                    <w:right w:val="single" w:color="auto" w:sz="4" w:space="0"/>
                  </w:tcBorders>
                  <w:shd w:val="clear" w:color="auto" w:fill="auto"/>
                  <w:noWrap/>
                  <w:vAlign w:val="center"/>
                </w:tcPr>
                <w:p w14:paraId="6AF6D0AC">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2E933EA3">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3228B40A">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1E50ACA1">
                  <w:pPr>
                    <w:widowControl/>
                    <w:jc w:val="right"/>
                    <w:rPr>
                      <w:rFonts w:ascii="宋体" w:hAnsi="宋体" w:eastAsia="宋体" w:cs="宋体"/>
                      <w:kern w:val="0"/>
                      <w:sz w:val="22"/>
                    </w:rPr>
                  </w:pPr>
                  <w:r>
                    <w:rPr>
                      <w:rFonts w:hint="eastAsia" w:ascii="宋体" w:hAnsi="宋体" w:cs="宋体"/>
                      <w:kern w:val="0"/>
                      <w:sz w:val="22"/>
                    </w:rPr>
                    <w:t>　</w:t>
                  </w:r>
                </w:p>
              </w:tc>
            </w:tr>
            <w:tr w14:paraId="1A69F178">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490F1EC">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5CD927F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143" w:type="dxa"/>
                  <w:tcBorders>
                    <w:top w:val="nil"/>
                    <w:left w:val="nil"/>
                    <w:bottom w:val="single" w:color="auto" w:sz="4" w:space="0"/>
                    <w:right w:val="single" w:color="auto" w:sz="4" w:space="0"/>
                  </w:tcBorders>
                  <w:shd w:val="clear" w:color="auto" w:fill="auto"/>
                  <w:noWrap/>
                  <w:vAlign w:val="center"/>
                </w:tcPr>
                <w:p w14:paraId="62D08631">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4C48D97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880451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088" w:type="dxa"/>
                  <w:tcBorders>
                    <w:top w:val="nil"/>
                    <w:left w:val="nil"/>
                    <w:bottom w:val="single" w:color="auto" w:sz="4" w:space="0"/>
                    <w:right w:val="single" w:color="auto" w:sz="4" w:space="0"/>
                  </w:tcBorders>
                  <w:shd w:val="clear" w:color="auto" w:fill="auto"/>
                  <w:noWrap/>
                  <w:vAlign w:val="center"/>
                </w:tcPr>
                <w:p w14:paraId="13B9FBFA">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14AA42B3">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339783D9">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245FDD15">
                  <w:pPr>
                    <w:widowControl/>
                    <w:jc w:val="right"/>
                    <w:rPr>
                      <w:rFonts w:ascii="宋体" w:hAnsi="宋体" w:eastAsia="宋体" w:cs="宋体"/>
                      <w:kern w:val="0"/>
                      <w:sz w:val="22"/>
                    </w:rPr>
                  </w:pPr>
                  <w:r>
                    <w:rPr>
                      <w:rFonts w:hint="eastAsia" w:ascii="宋体" w:hAnsi="宋体" w:cs="宋体"/>
                      <w:kern w:val="0"/>
                      <w:sz w:val="22"/>
                    </w:rPr>
                    <w:t>　</w:t>
                  </w:r>
                </w:p>
              </w:tc>
            </w:tr>
            <w:tr w14:paraId="32BD7CD8">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608A662A">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607572B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143" w:type="dxa"/>
                  <w:tcBorders>
                    <w:top w:val="nil"/>
                    <w:left w:val="nil"/>
                    <w:bottom w:val="single" w:color="auto" w:sz="4" w:space="0"/>
                    <w:right w:val="single" w:color="auto" w:sz="4" w:space="0"/>
                  </w:tcBorders>
                  <w:shd w:val="clear" w:color="auto" w:fill="auto"/>
                  <w:noWrap/>
                  <w:vAlign w:val="center"/>
                </w:tcPr>
                <w:p w14:paraId="01A2DC64">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1015243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1DFEF9A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088" w:type="dxa"/>
                  <w:tcBorders>
                    <w:top w:val="nil"/>
                    <w:left w:val="nil"/>
                    <w:bottom w:val="single" w:color="auto" w:sz="4" w:space="0"/>
                    <w:right w:val="single" w:color="auto" w:sz="4" w:space="0"/>
                  </w:tcBorders>
                  <w:shd w:val="clear" w:color="auto" w:fill="auto"/>
                  <w:noWrap/>
                  <w:vAlign w:val="center"/>
                </w:tcPr>
                <w:p w14:paraId="691EF53B">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51A17276">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7E4489F3">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1D31FED6">
                  <w:pPr>
                    <w:widowControl/>
                    <w:jc w:val="right"/>
                    <w:rPr>
                      <w:rFonts w:ascii="宋体" w:hAnsi="宋体" w:eastAsia="宋体" w:cs="宋体"/>
                      <w:kern w:val="0"/>
                      <w:sz w:val="22"/>
                    </w:rPr>
                  </w:pPr>
                  <w:r>
                    <w:rPr>
                      <w:rFonts w:hint="eastAsia" w:ascii="宋体" w:hAnsi="宋体" w:cs="宋体"/>
                      <w:kern w:val="0"/>
                      <w:sz w:val="22"/>
                    </w:rPr>
                    <w:t>　</w:t>
                  </w:r>
                </w:p>
              </w:tc>
            </w:tr>
            <w:tr w14:paraId="4C837100">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739F3F8">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7F12C12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143" w:type="dxa"/>
                  <w:tcBorders>
                    <w:top w:val="nil"/>
                    <w:left w:val="nil"/>
                    <w:bottom w:val="single" w:color="auto" w:sz="4" w:space="0"/>
                    <w:right w:val="single" w:color="auto" w:sz="4" w:space="0"/>
                  </w:tcBorders>
                  <w:shd w:val="clear" w:color="auto" w:fill="auto"/>
                  <w:noWrap/>
                  <w:vAlign w:val="center"/>
                </w:tcPr>
                <w:p w14:paraId="39863166">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3E824E4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六、科学技术支出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4BC26EB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088" w:type="dxa"/>
                  <w:tcBorders>
                    <w:top w:val="nil"/>
                    <w:left w:val="nil"/>
                    <w:bottom w:val="single" w:color="auto" w:sz="4" w:space="0"/>
                    <w:right w:val="single" w:color="auto" w:sz="4" w:space="0"/>
                  </w:tcBorders>
                  <w:shd w:val="clear" w:color="auto" w:fill="auto"/>
                  <w:noWrap/>
                  <w:vAlign w:val="center"/>
                </w:tcPr>
                <w:p w14:paraId="2371290F">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0C0F87DD">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299A96D9">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4E41A138">
                  <w:pPr>
                    <w:widowControl/>
                    <w:jc w:val="right"/>
                    <w:rPr>
                      <w:rFonts w:ascii="宋体" w:hAnsi="宋体" w:eastAsia="宋体" w:cs="宋体"/>
                      <w:kern w:val="0"/>
                      <w:sz w:val="22"/>
                    </w:rPr>
                  </w:pPr>
                  <w:r>
                    <w:rPr>
                      <w:rFonts w:hint="eastAsia" w:ascii="宋体" w:hAnsi="宋体" w:cs="宋体"/>
                      <w:kern w:val="0"/>
                      <w:sz w:val="22"/>
                    </w:rPr>
                    <w:t>　</w:t>
                  </w:r>
                </w:p>
              </w:tc>
            </w:tr>
            <w:tr w14:paraId="7B1218F3">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664CDB6F">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4B74C0F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143" w:type="dxa"/>
                  <w:tcBorders>
                    <w:top w:val="nil"/>
                    <w:left w:val="nil"/>
                    <w:bottom w:val="single" w:color="auto" w:sz="4" w:space="0"/>
                    <w:right w:val="single" w:color="auto" w:sz="4" w:space="0"/>
                  </w:tcBorders>
                  <w:shd w:val="clear" w:color="auto" w:fill="auto"/>
                  <w:noWrap/>
                  <w:vAlign w:val="center"/>
                </w:tcPr>
                <w:p w14:paraId="12D0D042">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1394746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6122DF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088" w:type="dxa"/>
                  <w:tcBorders>
                    <w:top w:val="nil"/>
                    <w:left w:val="nil"/>
                    <w:bottom w:val="single" w:color="auto" w:sz="4" w:space="0"/>
                    <w:right w:val="single" w:color="auto" w:sz="4" w:space="0"/>
                  </w:tcBorders>
                  <w:shd w:val="clear" w:color="auto" w:fill="auto"/>
                  <w:noWrap/>
                  <w:vAlign w:val="center"/>
                </w:tcPr>
                <w:p w14:paraId="175B2BE2">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6C563776">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0FED65CC">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201B399E">
                  <w:pPr>
                    <w:widowControl/>
                    <w:jc w:val="right"/>
                    <w:rPr>
                      <w:rFonts w:ascii="宋体" w:hAnsi="宋体" w:eastAsia="宋体" w:cs="宋体"/>
                      <w:kern w:val="0"/>
                      <w:sz w:val="22"/>
                    </w:rPr>
                  </w:pPr>
                </w:p>
              </w:tc>
            </w:tr>
            <w:tr w14:paraId="439368F3">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601E6CA0">
                  <w:pPr>
                    <w:jc w:val="left"/>
                    <w:rPr>
                      <w:rFonts w:ascii="宋体" w:hAnsi="宋体" w:eastAsia="宋体" w:cs="宋体"/>
                      <w:b/>
                      <w:bCs/>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0E8F652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143" w:type="dxa"/>
                  <w:tcBorders>
                    <w:top w:val="nil"/>
                    <w:left w:val="nil"/>
                    <w:bottom w:val="single" w:color="auto" w:sz="4" w:space="0"/>
                    <w:right w:val="single" w:color="auto" w:sz="4" w:space="0"/>
                  </w:tcBorders>
                  <w:shd w:val="clear" w:color="auto" w:fill="auto"/>
                  <w:noWrap/>
                  <w:vAlign w:val="center"/>
                </w:tcPr>
                <w:p w14:paraId="35BE4BC9">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12DFC358">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25FB1BA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088" w:type="dxa"/>
                  <w:tcBorders>
                    <w:top w:val="nil"/>
                    <w:left w:val="nil"/>
                    <w:bottom w:val="single" w:color="auto" w:sz="4" w:space="0"/>
                    <w:right w:val="single" w:color="auto" w:sz="4" w:space="0"/>
                  </w:tcBorders>
                  <w:shd w:val="clear" w:color="auto" w:fill="auto"/>
                  <w:noWrap/>
                  <w:vAlign w:val="center"/>
                </w:tcPr>
                <w:p w14:paraId="2A896803">
                  <w:pPr>
                    <w:keepNext w:val="0"/>
                    <w:keepLines w:val="0"/>
                    <w:widowControl/>
                    <w:suppressLineNumbers w:val="0"/>
                    <w:jc w:val="right"/>
                    <w:textAlignment w:val="center"/>
                    <w:rPr>
                      <w:rFonts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61.88</w:t>
                  </w:r>
                </w:p>
              </w:tc>
              <w:tc>
                <w:tcPr>
                  <w:tcW w:w="1455" w:type="dxa"/>
                  <w:tcBorders>
                    <w:top w:val="nil"/>
                    <w:left w:val="nil"/>
                    <w:bottom w:val="single" w:color="auto" w:sz="4" w:space="0"/>
                    <w:right w:val="single" w:color="auto" w:sz="4" w:space="0"/>
                  </w:tcBorders>
                  <w:shd w:val="clear" w:color="auto" w:fill="auto"/>
                  <w:noWrap/>
                  <w:vAlign w:val="center"/>
                </w:tcPr>
                <w:p w14:paraId="511A175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61.88</w:t>
                  </w:r>
                </w:p>
              </w:tc>
              <w:tc>
                <w:tcPr>
                  <w:tcW w:w="1230" w:type="dxa"/>
                  <w:tcBorders>
                    <w:top w:val="nil"/>
                    <w:left w:val="nil"/>
                    <w:bottom w:val="single" w:color="auto" w:sz="4" w:space="0"/>
                    <w:right w:val="single" w:color="auto" w:sz="4" w:space="0"/>
                  </w:tcBorders>
                  <w:shd w:val="clear" w:color="auto" w:fill="auto"/>
                  <w:noWrap/>
                  <w:vAlign w:val="center"/>
                </w:tcPr>
                <w:p w14:paraId="7B433EA8">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704CD779">
                  <w:pPr>
                    <w:widowControl/>
                    <w:jc w:val="right"/>
                    <w:rPr>
                      <w:rFonts w:ascii="宋体" w:hAnsi="宋体" w:eastAsia="宋体" w:cs="宋体"/>
                      <w:b/>
                      <w:bCs/>
                      <w:kern w:val="0"/>
                      <w:sz w:val="22"/>
                    </w:rPr>
                  </w:pPr>
                </w:p>
              </w:tc>
            </w:tr>
            <w:tr w14:paraId="5C839CE2">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4D2A3BD">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596639F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143" w:type="dxa"/>
                  <w:tcBorders>
                    <w:top w:val="nil"/>
                    <w:left w:val="nil"/>
                    <w:bottom w:val="single" w:color="auto" w:sz="4" w:space="0"/>
                    <w:right w:val="single" w:color="auto" w:sz="4" w:space="0"/>
                  </w:tcBorders>
                  <w:shd w:val="clear" w:color="auto" w:fill="auto"/>
                  <w:noWrap/>
                  <w:vAlign w:val="center"/>
                </w:tcPr>
                <w:p w14:paraId="0A3D6F8A">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5F4920E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40E32F4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088" w:type="dxa"/>
                  <w:tcBorders>
                    <w:top w:val="nil"/>
                    <w:left w:val="nil"/>
                    <w:bottom w:val="single" w:color="auto" w:sz="4" w:space="0"/>
                    <w:right w:val="single" w:color="auto" w:sz="4" w:space="0"/>
                  </w:tcBorders>
                  <w:shd w:val="clear" w:color="auto" w:fill="auto"/>
                  <w:noWrap/>
                  <w:vAlign w:val="center"/>
                </w:tcPr>
                <w:p w14:paraId="23F6DB9E">
                  <w:pPr>
                    <w:keepNext w:val="0"/>
                    <w:keepLines w:val="0"/>
                    <w:widowControl/>
                    <w:suppressLineNumbers w:val="0"/>
                    <w:jc w:val="right"/>
                    <w:textAlignment w:val="center"/>
                    <w:rPr>
                      <w:rFonts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26.44</w:t>
                  </w:r>
                </w:p>
              </w:tc>
              <w:tc>
                <w:tcPr>
                  <w:tcW w:w="1455" w:type="dxa"/>
                  <w:tcBorders>
                    <w:top w:val="nil"/>
                    <w:left w:val="nil"/>
                    <w:bottom w:val="single" w:color="auto" w:sz="4" w:space="0"/>
                    <w:right w:val="single" w:color="auto" w:sz="4" w:space="0"/>
                  </w:tcBorders>
                  <w:shd w:val="clear" w:color="auto" w:fill="auto"/>
                  <w:noWrap/>
                  <w:vAlign w:val="center"/>
                </w:tcPr>
                <w:p w14:paraId="0565AB6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26.44</w:t>
                  </w:r>
                </w:p>
              </w:tc>
              <w:tc>
                <w:tcPr>
                  <w:tcW w:w="1230" w:type="dxa"/>
                  <w:tcBorders>
                    <w:top w:val="nil"/>
                    <w:left w:val="nil"/>
                    <w:bottom w:val="single" w:color="auto" w:sz="4" w:space="0"/>
                    <w:right w:val="single" w:color="auto" w:sz="4" w:space="0"/>
                  </w:tcBorders>
                  <w:shd w:val="clear" w:color="auto" w:fill="auto"/>
                  <w:noWrap/>
                  <w:vAlign w:val="center"/>
                </w:tcPr>
                <w:p w14:paraId="052FF29E">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355C4EA4">
                  <w:pPr>
                    <w:widowControl/>
                    <w:jc w:val="right"/>
                    <w:rPr>
                      <w:rFonts w:ascii="宋体" w:hAnsi="宋体" w:eastAsia="宋体" w:cs="宋体"/>
                      <w:kern w:val="0"/>
                      <w:sz w:val="22"/>
                    </w:rPr>
                  </w:pPr>
                </w:p>
              </w:tc>
            </w:tr>
            <w:tr w14:paraId="05E37A0E">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4E816E5">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53AF94C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143" w:type="dxa"/>
                  <w:tcBorders>
                    <w:top w:val="nil"/>
                    <w:left w:val="nil"/>
                    <w:bottom w:val="single" w:color="auto" w:sz="4" w:space="0"/>
                    <w:right w:val="single" w:color="auto" w:sz="4" w:space="0"/>
                  </w:tcBorders>
                  <w:shd w:val="clear" w:color="auto" w:fill="auto"/>
                  <w:noWrap/>
                  <w:vAlign w:val="center"/>
                </w:tcPr>
                <w:p w14:paraId="5BE9E0A7">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5AAE3AE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03DA0EE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088" w:type="dxa"/>
                  <w:tcBorders>
                    <w:top w:val="nil"/>
                    <w:left w:val="nil"/>
                    <w:bottom w:val="single" w:color="auto" w:sz="4" w:space="0"/>
                    <w:right w:val="single" w:color="auto" w:sz="4" w:space="0"/>
                  </w:tcBorders>
                  <w:shd w:val="clear" w:color="auto" w:fill="auto"/>
                  <w:noWrap/>
                  <w:vAlign w:val="center"/>
                </w:tcPr>
                <w:p w14:paraId="142A1BA0">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1580D8B4">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2F59F2E8">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C89361B">
                  <w:pPr>
                    <w:widowControl/>
                    <w:jc w:val="right"/>
                    <w:rPr>
                      <w:rFonts w:ascii="宋体" w:hAnsi="宋体" w:eastAsia="宋体" w:cs="宋体"/>
                      <w:kern w:val="0"/>
                      <w:sz w:val="22"/>
                    </w:rPr>
                  </w:pPr>
                </w:p>
              </w:tc>
            </w:tr>
            <w:tr w14:paraId="47F82E4D">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A84AC6C">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07C9B03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143" w:type="dxa"/>
                  <w:tcBorders>
                    <w:top w:val="nil"/>
                    <w:left w:val="nil"/>
                    <w:bottom w:val="single" w:color="auto" w:sz="4" w:space="0"/>
                    <w:right w:val="single" w:color="auto" w:sz="4" w:space="0"/>
                  </w:tcBorders>
                  <w:shd w:val="clear" w:color="auto" w:fill="auto"/>
                  <w:noWrap/>
                  <w:vAlign w:val="center"/>
                </w:tcPr>
                <w:p w14:paraId="3AFA15B7">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6D5B02F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57E3C04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088" w:type="dxa"/>
                  <w:tcBorders>
                    <w:top w:val="nil"/>
                    <w:left w:val="nil"/>
                    <w:bottom w:val="single" w:color="auto" w:sz="4" w:space="0"/>
                    <w:right w:val="single" w:color="auto" w:sz="4" w:space="0"/>
                  </w:tcBorders>
                  <w:shd w:val="clear" w:color="auto" w:fill="auto"/>
                  <w:noWrap/>
                  <w:vAlign w:val="center"/>
                </w:tcPr>
                <w:p w14:paraId="4F8BCB03">
                  <w:pPr>
                    <w:keepNext w:val="0"/>
                    <w:keepLines w:val="0"/>
                    <w:widowControl/>
                    <w:suppressLineNumbers w:val="0"/>
                    <w:jc w:val="right"/>
                    <w:textAlignment w:val="center"/>
                    <w:rPr>
                      <w:rFonts w:ascii="宋体" w:hAnsi="宋体" w:eastAsia="宋体" w:cs="宋体"/>
                      <w:kern w:val="0"/>
                      <w:sz w:val="21"/>
                      <w:szCs w:val="21"/>
                    </w:rPr>
                  </w:pPr>
                  <w:r>
                    <w:rPr>
                      <w:rFonts w:hint="eastAsia" w:ascii="宋体" w:hAnsi="宋体" w:eastAsia="宋体" w:cs="宋体"/>
                      <w:i w:val="0"/>
                      <w:iCs w:val="0"/>
                      <w:color w:val="000000"/>
                      <w:kern w:val="0"/>
                      <w:sz w:val="21"/>
                      <w:szCs w:val="21"/>
                      <w:highlight w:val="none"/>
                      <w:u w:val="none"/>
                      <w:lang w:val="en-US" w:eastAsia="zh-CN" w:bidi="ar"/>
                    </w:rPr>
                    <w:t>208.77</w:t>
                  </w:r>
                </w:p>
              </w:tc>
              <w:tc>
                <w:tcPr>
                  <w:tcW w:w="1455" w:type="dxa"/>
                  <w:tcBorders>
                    <w:top w:val="nil"/>
                    <w:left w:val="nil"/>
                    <w:bottom w:val="single" w:color="auto" w:sz="4" w:space="0"/>
                    <w:right w:val="single" w:color="auto" w:sz="4" w:space="0"/>
                  </w:tcBorders>
                  <w:shd w:val="clear" w:color="auto" w:fill="auto"/>
                  <w:noWrap/>
                  <w:vAlign w:val="center"/>
                </w:tcPr>
                <w:p w14:paraId="04AA3057">
                  <w:pPr>
                    <w:keepNext w:val="0"/>
                    <w:keepLines w:val="0"/>
                    <w:widowControl/>
                    <w:suppressLineNumbers w:val="0"/>
                    <w:jc w:val="righ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2"/>
                      <w:szCs w:val="22"/>
                      <w:highlight w:val="none"/>
                      <w:u w:val="none"/>
                      <w:lang w:val="en-US" w:eastAsia="zh-CN" w:bidi="ar"/>
                    </w:rPr>
                    <w:t>208.77</w:t>
                  </w:r>
                </w:p>
              </w:tc>
              <w:tc>
                <w:tcPr>
                  <w:tcW w:w="1230" w:type="dxa"/>
                  <w:tcBorders>
                    <w:top w:val="nil"/>
                    <w:left w:val="nil"/>
                    <w:bottom w:val="single" w:color="auto" w:sz="4" w:space="0"/>
                    <w:right w:val="single" w:color="auto" w:sz="4" w:space="0"/>
                  </w:tcBorders>
                  <w:shd w:val="clear" w:color="auto" w:fill="auto"/>
                  <w:noWrap/>
                  <w:vAlign w:val="center"/>
                </w:tcPr>
                <w:p w14:paraId="583DBD67">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8D62471">
                  <w:pPr>
                    <w:widowControl/>
                    <w:jc w:val="right"/>
                    <w:rPr>
                      <w:rFonts w:ascii="宋体" w:hAnsi="宋体" w:eastAsia="宋体" w:cs="宋体"/>
                      <w:kern w:val="0"/>
                      <w:sz w:val="22"/>
                    </w:rPr>
                  </w:pPr>
                </w:p>
              </w:tc>
            </w:tr>
            <w:tr w14:paraId="5C898CBB">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AA73D2F">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1A8BDC0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143" w:type="dxa"/>
                  <w:tcBorders>
                    <w:top w:val="nil"/>
                    <w:left w:val="nil"/>
                    <w:bottom w:val="single" w:color="auto" w:sz="4" w:space="0"/>
                    <w:right w:val="single" w:color="auto" w:sz="4" w:space="0"/>
                  </w:tcBorders>
                  <w:shd w:val="clear" w:color="auto" w:fill="auto"/>
                  <w:noWrap/>
                  <w:vAlign w:val="center"/>
                </w:tcPr>
                <w:p w14:paraId="3544ADF3">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0FAA275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5F8EBDF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088" w:type="dxa"/>
                  <w:tcBorders>
                    <w:top w:val="nil"/>
                    <w:left w:val="nil"/>
                    <w:bottom w:val="single" w:color="auto" w:sz="4" w:space="0"/>
                    <w:right w:val="single" w:color="auto" w:sz="4" w:space="0"/>
                  </w:tcBorders>
                  <w:shd w:val="clear" w:color="auto" w:fill="auto"/>
                  <w:noWrap/>
                  <w:vAlign w:val="center"/>
                </w:tcPr>
                <w:p w14:paraId="1F0641B2">
                  <w:pPr>
                    <w:keepNext w:val="0"/>
                    <w:keepLines w:val="0"/>
                    <w:widowControl/>
                    <w:suppressLineNumbers w:val="0"/>
                    <w:jc w:val="right"/>
                    <w:textAlignment w:val="center"/>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44FA6E4F">
                  <w:pPr>
                    <w:keepNext w:val="0"/>
                    <w:keepLines w:val="0"/>
                    <w:widowControl/>
                    <w:suppressLineNumbers w:val="0"/>
                    <w:jc w:val="right"/>
                    <w:textAlignment w:val="center"/>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3F46F725">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462EED6">
                  <w:pPr>
                    <w:widowControl/>
                    <w:jc w:val="right"/>
                    <w:rPr>
                      <w:rFonts w:ascii="宋体" w:hAnsi="宋体" w:eastAsia="宋体" w:cs="宋体"/>
                      <w:kern w:val="0"/>
                      <w:sz w:val="22"/>
                    </w:rPr>
                  </w:pPr>
                </w:p>
              </w:tc>
            </w:tr>
            <w:tr w14:paraId="10858A9F">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2FE2AEAA">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01C2F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43" w:type="dxa"/>
                  <w:tcBorders>
                    <w:top w:val="nil"/>
                    <w:left w:val="nil"/>
                    <w:bottom w:val="single" w:color="auto" w:sz="4" w:space="0"/>
                    <w:right w:val="single" w:color="auto" w:sz="4" w:space="0"/>
                  </w:tcBorders>
                  <w:shd w:val="clear" w:color="auto" w:fill="auto"/>
                  <w:noWrap/>
                  <w:vAlign w:val="center"/>
                </w:tcPr>
                <w:p w14:paraId="7616894E">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3E36B8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1F668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088" w:type="dxa"/>
                  <w:tcBorders>
                    <w:top w:val="nil"/>
                    <w:left w:val="nil"/>
                    <w:bottom w:val="single" w:color="auto" w:sz="4" w:space="0"/>
                    <w:right w:val="single" w:color="auto" w:sz="4" w:space="0"/>
                  </w:tcBorders>
                  <w:shd w:val="clear" w:color="auto" w:fill="auto"/>
                  <w:noWrap/>
                  <w:vAlign w:val="center"/>
                </w:tcPr>
                <w:p w14:paraId="63B837F3">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1C87CCE8">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63217393">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64597633">
                  <w:pPr>
                    <w:widowControl/>
                    <w:jc w:val="right"/>
                    <w:rPr>
                      <w:rFonts w:ascii="宋体" w:hAnsi="宋体" w:eastAsia="宋体" w:cs="宋体"/>
                      <w:kern w:val="0"/>
                      <w:sz w:val="22"/>
                    </w:rPr>
                  </w:pPr>
                </w:p>
              </w:tc>
            </w:tr>
            <w:tr w14:paraId="5C32ABAE">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BE5C491">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46DCD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43" w:type="dxa"/>
                  <w:tcBorders>
                    <w:top w:val="nil"/>
                    <w:left w:val="nil"/>
                    <w:bottom w:val="single" w:color="auto" w:sz="4" w:space="0"/>
                    <w:right w:val="single" w:color="auto" w:sz="4" w:space="0"/>
                  </w:tcBorders>
                  <w:shd w:val="clear" w:color="auto" w:fill="auto"/>
                  <w:noWrap/>
                  <w:vAlign w:val="center"/>
                </w:tcPr>
                <w:p w14:paraId="4E0A95F2">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0DB7BD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A04F9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088" w:type="dxa"/>
                  <w:tcBorders>
                    <w:top w:val="nil"/>
                    <w:left w:val="nil"/>
                    <w:bottom w:val="single" w:color="auto" w:sz="4" w:space="0"/>
                    <w:right w:val="single" w:color="auto" w:sz="4" w:space="0"/>
                  </w:tcBorders>
                  <w:shd w:val="clear" w:color="auto" w:fill="auto"/>
                  <w:noWrap/>
                  <w:vAlign w:val="center"/>
                </w:tcPr>
                <w:p w14:paraId="5BF5D257">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4A2CC741">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53FAFD61">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7106DA76">
                  <w:pPr>
                    <w:widowControl/>
                    <w:jc w:val="right"/>
                    <w:rPr>
                      <w:rFonts w:ascii="宋体" w:hAnsi="宋体" w:eastAsia="宋体" w:cs="宋体"/>
                      <w:kern w:val="0"/>
                      <w:sz w:val="22"/>
                    </w:rPr>
                  </w:pPr>
                </w:p>
              </w:tc>
            </w:tr>
            <w:tr w14:paraId="2B92B861">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74B393F">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1D268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43" w:type="dxa"/>
                  <w:tcBorders>
                    <w:top w:val="nil"/>
                    <w:left w:val="nil"/>
                    <w:bottom w:val="single" w:color="auto" w:sz="4" w:space="0"/>
                    <w:right w:val="single" w:color="auto" w:sz="4" w:space="0"/>
                  </w:tcBorders>
                  <w:shd w:val="clear" w:color="auto" w:fill="auto"/>
                  <w:noWrap/>
                  <w:vAlign w:val="center"/>
                </w:tcPr>
                <w:p w14:paraId="169131DA">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026C14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79A39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088" w:type="dxa"/>
                  <w:tcBorders>
                    <w:top w:val="nil"/>
                    <w:left w:val="nil"/>
                    <w:bottom w:val="single" w:color="auto" w:sz="4" w:space="0"/>
                    <w:right w:val="single" w:color="auto" w:sz="4" w:space="0"/>
                  </w:tcBorders>
                  <w:shd w:val="clear" w:color="auto" w:fill="auto"/>
                  <w:noWrap/>
                  <w:vAlign w:val="center"/>
                </w:tcPr>
                <w:p w14:paraId="31652A3A">
                  <w:pPr>
                    <w:jc w:val="right"/>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0.60</w:t>
                  </w:r>
                </w:p>
              </w:tc>
              <w:tc>
                <w:tcPr>
                  <w:tcW w:w="1455" w:type="dxa"/>
                  <w:tcBorders>
                    <w:top w:val="nil"/>
                    <w:left w:val="nil"/>
                    <w:bottom w:val="single" w:color="auto" w:sz="4" w:space="0"/>
                    <w:right w:val="single" w:color="auto" w:sz="4" w:space="0"/>
                  </w:tcBorders>
                  <w:shd w:val="clear" w:color="auto" w:fill="auto"/>
                  <w:noWrap/>
                  <w:vAlign w:val="center"/>
                </w:tcPr>
                <w:p w14:paraId="1C3A4374">
                  <w:pPr>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sz w:val="22"/>
                      <w:szCs w:val="22"/>
                      <w:u w:val="none"/>
                      <w:lang w:val="en-US" w:eastAsia="zh-CN"/>
                    </w:rPr>
                    <w:t>0.60</w:t>
                  </w:r>
                </w:p>
              </w:tc>
              <w:tc>
                <w:tcPr>
                  <w:tcW w:w="1230" w:type="dxa"/>
                  <w:tcBorders>
                    <w:top w:val="nil"/>
                    <w:left w:val="nil"/>
                    <w:bottom w:val="single" w:color="auto" w:sz="4" w:space="0"/>
                    <w:right w:val="single" w:color="auto" w:sz="4" w:space="0"/>
                  </w:tcBorders>
                  <w:shd w:val="clear" w:color="auto" w:fill="auto"/>
                  <w:noWrap/>
                  <w:vAlign w:val="center"/>
                </w:tcPr>
                <w:p w14:paraId="6C183F3D">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53B0FD5C">
                  <w:pPr>
                    <w:widowControl/>
                    <w:jc w:val="right"/>
                    <w:rPr>
                      <w:rFonts w:ascii="宋体" w:hAnsi="宋体" w:eastAsia="宋体" w:cs="宋体"/>
                      <w:kern w:val="0"/>
                      <w:sz w:val="22"/>
                    </w:rPr>
                  </w:pPr>
                </w:p>
              </w:tc>
            </w:tr>
            <w:tr w14:paraId="6BBF440C">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D5644CA">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12190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43" w:type="dxa"/>
                  <w:tcBorders>
                    <w:top w:val="nil"/>
                    <w:left w:val="nil"/>
                    <w:bottom w:val="single" w:color="auto" w:sz="4" w:space="0"/>
                    <w:right w:val="single" w:color="auto" w:sz="4" w:space="0"/>
                  </w:tcBorders>
                  <w:shd w:val="clear" w:color="auto" w:fill="auto"/>
                  <w:noWrap/>
                  <w:vAlign w:val="center"/>
                </w:tcPr>
                <w:p w14:paraId="432B3876">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7945A1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33290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088" w:type="dxa"/>
                  <w:tcBorders>
                    <w:top w:val="nil"/>
                    <w:left w:val="nil"/>
                    <w:bottom w:val="single" w:color="auto" w:sz="4" w:space="0"/>
                    <w:right w:val="single" w:color="auto" w:sz="4" w:space="0"/>
                  </w:tcBorders>
                  <w:shd w:val="clear" w:color="auto" w:fill="auto"/>
                  <w:noWrap/>
                  <w:vAlign w:val="center"/>
                </w:tcPr>
                <w:p w14:paraId="0FEF7164">
                  <w:pPr>
                    <w:jc w:val="cente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14C25927">
                  <w:pPr>
                    <w:jc w:val="cente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06C28188">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7CABEA3">
                  <w:pPr>
                    <w:widowControl/>
                    <w:jc w:val="right"/>
                    <w:rPr>
                      <w:rFonts w:ascii="宋体" w:hAnsi="宋体" w:eastAsia="宋体" w:cs="宋体"/>
                      <w:kern w:val="0"/>
                      <w:sz w:val="22"/>
                    </w:rPr>
                  </w:pPr>
                </w:p>
              </w:tc>
            </w:tr>
            <w:tr w14:paraId="075E50A2">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A88FF91">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4E1460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43" w:type="dxa"/>
                  <w:tcBorders>
                    <w:top w:val="nil"/>
                    <w:left w:val="nil"/>
                    <w:bottom w:val="single" w:color="auto" w:sz="4" w:space="0"/>
                    <w:right w:val="single" w:color="auto" w:sz="4" w:space="0"/>
                  </w:tcBorders>
                  <w:shd w:val="clear" w:color="auto" w:fill="auto"/>
                  <w:noWrap/>
                  <w:vAlign w:val="center"/>
                </w:tcPr>
                <w:p w14:paraId="309EC86F">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4202BA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7029C4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088" w:type="dxa"/>
                  <w:tcBorders>
                    <w:top w:val="nil"/>
                    <w:left w:val="nil"/>
                    <w:bottom w:val="single" w:color="auto" w:sz="4" w:space="0"/>
                    <w:right w:val="single" w:color="auto" w:sz="4" w:space="0"/>
                  </w:tcBorders>
                  <w:shd w:val="clear" w:color="auto" w:fill="auto"/>
                  <w:noWrap/>
                  <w:vAlign w:val="center"/>
                </w:tcPr>
                <w:p w14:paraId="2ADEAB39">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21A3EE55">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27E8B4CE">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B385154">
                  <w:pPr>
                    <w:widowControl/>
                    <w:jc w:val="right"/>
                    <w:rPr>
                      <w:rFonts w:ascii="宋体" w:hAnsi="宋体" w:eastAsia="宋体" w:cs="宋体"/>
                      <w:kern w:val="0"/>
                      <w:sz w:val="22"/>
                    </w:rPr>
                  </w:pPr>
                </w:p>
              </w:tc>
            </w:tr>
            <w:tr w14:paraId="2F33648C">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B3790">
                  <w:pPr>
                    <w:jc w:val="left"/>
                    <w:rPr>
                      <w:rFonts w:ascii="宋体" w:hAnsi="宋体" w:eastAsia="宋体" w:cs="宋体"/>
                      <w:kern w:val="0"/>
                      <w:sz w:val="22"/>
                    </w:rPr>
                  </w:pPr>
                </w:p>
              </w:tc>
              <w:tc>
                <w:tcPr>
                  <w:tcW w:w="832" w:type="dxa"/>
                  <w:tcBorders>
                    <w:top w:val="single" w:color="auto" w:sz="4" w:space="0"/>
                    <w:left w:val="nil"/>
                    <w:bottom w:val="single" w:color="auto" w:sz="4" w:space="0"/>
                    <w:right w:val="single" w:color="auto" w:sz="4" w:space="0"/>
                  </w:tcBorders>
                  <w:shd w:val="clear" w:color="auto" w:fill="auto"/>
                  <w:noWrap/>
                  <w:vAlign w:val="center"/>
                </w:tcPr>
                <w:p w14:paraId="0B428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2FBF528E">
                  <w:pPr>
                    <w:jc w:val="right"/>
                    <w:rPr>
                      <w:rFonts w:ascii="宋体" w:hAnsi="宋体" w:eastAsia="宋体" w:cs="宋体"/>
                      <w:kern w:val="0"/>
                      <w:sz w:val="22"/>
                    </w:rPr>
                  </w:pPr>
                </w:p>
              </w:tc>
              <w:tc>
                <w:tcPr>
                  <w:tcW w:w="3358" w:type="dxa"/>
                  <w:gridSpan w:val="2"/>
                  <w:tcBorders>
                    <w:top w:val="single" w:color="auto" w:sz="4" w:space="0"/>
                    <w:left w:val="nil"/>
                    <w:bottom w:val="single" w:color="auto" w:sz="4" w:space="0"/>
                    <w:right w:val="single" w:color="auto" w:sz="4" w:space="0"/>
                  </w:tcBorders>
                  <w:shd w:val="clear" w:color="auto" w:fill="auto"/>
                  <w:noWrap/>
                  <w:vAlign w:val="center"/>
                </w:tcPr>
                <w:p w14:paraId="106DF1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09" w:type="dxa"/>
                  <w:gridSpan w:val="2"/>
                  <w:tcBorders>
                    <w:top w:val="single" w:color="auto" w:sz="4" w:space="0"/>
                    <w:left w:val="nil"/>
                    <w:bottom w:val="single" w:color="auto" w:sz="4" w:space="0"/>
                    <w:right w:val="single" w:color="auto" w:sz="4" w:space="0"/>
                  </w:tcBorders>
                  <w:shd w:val="clear" w:color="auto" w:fill="auto"/>
                  <w:noWrap/>
                  <w:vAlign w:val="center"/>
                </w:tcPr>
                <w:p w14:paraId="0FC73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88" w:type="dxa"/>
                  <w:tcBorders>
                    <w:top w:val="single" w:color="auto" w:sz="4" w:space="0"/>
                    <w:left w:val="nil"/>
                    <w:bottom w:val="single" w:color="auto" w:sz="4" w:space="0"/>
                    <w:right w:val="single" w:color="auto" w:sz="4" w:space="0"/>
                  </w:tcBorders>
                  <w:shd w:val="clear" w:color="auto" w:fill="auto"/>
                  <w:noWrap/>
                  <w:vAlign w:val="center"/>
                </w:tcPr>
                <w:p w14:paraId="79309B92">
                  <w:pPr>
                    <w:rPr>
                      <w:rFonts w:hint="eastAsia" w:ascii="宋体" w:hAnsi="宋体" w:eastAsia="宋体" w:cs="宋体"/>
                      <w:i w:val="0"/>
                      <w:iCs w:val="0"/>
                      <w:color w:val="000000"/>
                      <w:kern w:val="0"/>
                      <w:sz w:val="21"/>
                      <w:szCs w:val="21"/>
                      <w:u w:val="none"/>
                      <w:lang w:val="en-US" w:eastAsia="zh-CN" w:bidi="ar"/>
                    </w:rPr>
                  </w:pPr>
                </w:p>
              </w:tc>
              <w:tc>
                <w:tcPr>
                  <w:tcW w:w="1455" w:type="dxa"/>
                  <w:tcBorders>
                    <w:top w:val="single" w:color="auto" w:sz="4" w:space="0"/>
                    <w:left w:val="nil"/>
                    <w:bottom w:val="single" w:color="auto" w:sz="4" w:space="0"/>
                    <w:right w:val="single" w:color="auto" w:sz="4" w:space="0"/>
                  </w:tcBorders>
                  <w:shd w:val="clear" w:color="auto" w:fill="auto"/>
                  <w:noWrap/>
                  <w:vAlign w:val="center"/>
                </w:tcPr>
                <w:p w14:paraId="0749CD47">
                  <w:pPr>
                    <w:rPr>
                      <w:rFonts w:hint="eastAsia" w:ascii="宋体" w:hAnsi="宋体" w:eastAsia="宋体" w:cs="宋体"/>
                      <w:i w:val="0"/>
                      <w:iCs w:val="0"/>
                      <w:color w:val="000000"/>
                      <w:kern w:val="0"/>
                      <w:sz w:val="22"/>
                      <w:szCs w:val="22"/>
                      <w:u w:val="none"/>
                      <w:lang w:val="en-US" w:eastAsia="zh-CN"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28D5435">
                  <w:pPr>
                    <w:widowControl/>
                    <w:jc w:val="center"/>
                    <w:rPr>
                      <w:rFonts w:ascii="宋体" w:hAnsi="宋体"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195B3C41">
                  <w:pPr>
                    <w:widowControl/>
                    <w:jc w:val="right"/>
                    <w:rPr>
                      <w:rFonts w:ascii="宋体" w:hAnsi="宋体" w:eastAsia="宋体" w:cs="宋体"/>
                      <w:kern w:val="0"/>
                      <w:sz w:val="22"/>
                    </w:rPr>
                  </w:pPr>
                </w:p>
              </w:tc>
            </w:tr>
            <w:tr w14:paraId="0B0A6C7B">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C75B2">
                  <w:pPr>
                    <w:jc w:val="left"/>
                    <w:rPr>
                      <w:rFonts w:ascii="宋体" w:hAnsi="宋体" w:eastAsia="宋体" w:cs="宋体"/>
                      <w:kern w:val="0"/>
                      <w:sz w:val="22"/>
                    </w:rPr>
                  </w:pPr>
                </w:p>
              </w:tc>
              <w:tc>
                <w:tcPr>
                  <w:tcW w:w="832" w:type="dxa"/>
                  <w:tcBorders>
                    <w:top w:val="single" w:color="auto" w:sz="4" w:space="0"/>
                    <w:left w:val="nil"/>
                    <w:bottom w:val="single" w:color="auto" w:sz="4" w:space="0"/>
                    <w:right w:val="single" w:color="auto" w:sz="4" w:space="0"/>
                  </w:tcBorders>
                  <w:shd w:val="clear" w:color="auto" w:fill="auto"/>
                  <w:noWrap/>
                  <w:vAlign w:val="center"/>
                </w:tcPr>
                <w:p w14:paraId="23D6F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6E224EA8">
                  <w:pPr>
                    <w:jc w:val="right"/>
                    <w:rPr>
                      <w:rFonts w:ascii="宋体" w:hAnsi="宋体" w:eastAsia="宋体" w:cs="宋体"/>
                      <w:kern w:val="0"/>
                      <w:sz w:val="22"/>
                    </w:rPr>
                  </w:pPr>
                </w:p>
              </w:tc>
              <w:tc>
                <w:tcPr>
                  <w:tcW w:w="3358" w:type="dxa"/>
                  <w:gridSpan w:val="2"/>
                  <w:tcBorders>
                    <w:top w:val="single" w:color="auto" w:sz="4" w:space="0"/>
                    <w:left w:val="nil"/>
                    <w:bottom w:val="single" w:color="auto" w:sz="4" w:space="0"/>
                    <w:right w:val="single" w:color="auto" w:sz="4" w:space="0"/>
                  </w:tcBorders>
                  <w:shd w:val="clear" w:color="auto" w:fill="auto"/>
                  <w:noWrap/>
                  <w:vAlign w:val="center"/>
                </w:tcPr>
                <w:p w14:paraId="048459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09" w:type="dxa"/>
                  <w:gridSpan w:val="2"/>
                  <w:tcBorders>
                    <w:top w:val="single" w:color="auto" w:sz="4" w:space="0"/>
                    <w:left w:val="nil"/>
                    <w:bottom w:val="single" w:color="auto" w:sz="4" w:space="0"/>
                    <w:right w:val="single" w:color="auto" w:sz="4" w:space="0"/>
                  </w:tcBorders>
                  <w:shd w:val="clear" w:color="auto" w:fill="auto"/>
                  <w:noWrap/>
                  <w:vAlign w:val="center"/>
                </w:tcPr>
                <w:p w14:paraId="1CD08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088" w:type="dxa"/>
                  <w:tcBorders>
                    <w:top w:val="single" w:color="auto" w:sz="4" w:space="0"/>
                    <w:left w:val="nil"/>
                    <w:bottom w:val="single" w:color="auto" w:sz="4" w:space="0"/>
                    <w:right w:val="single" w:color="auto" w:sz="4" w:space="0"/>
                  </w:tcBorders>
                  <w:shd w:val="clear" w:color="auto" w:fill="auto"/>
                  <w:noWrap/>
                  <w:vAlign w:val="center"/>
                </w:tcPr>
                <w:p w14:paraId="65B883CE">
                  <w:pPr>
                    <w:rPr>
                      <w:rFonts w:hint="eastAsia" w:ascii="宋体" w:hAnsi="宋体" w:eastAsia="宋体" w:cs="宋体"/>
                      <w:i w:val="0"/>
                      <w:iCs w:val="0"/>
                      <w:color w:val="000000"/>
                      <w:kern w:val="0"/>
                      <w:sz w:val="21"/>
                      <w:szCs w:val="21"/>
                      <w:u w:val="none"/>
                      <w:lang w:val="en-US" w:eastAsia="zh-CN" w:bidi="ar"/>
                    </w:rPr>
                  </w:pPr>
                </w:p>
              </w:tc>
              <w:tc>
                <w:tcPr>
                  <w:tcW w:w="1455" w:type="dxa"/>
                  <w:tcBorders>
                    <w:top w:val="single" w:color="auto" w:sz="4" w:space="0"/>
                    <w:left w:val="nil"/>
                    <w:bottom w:val="single" w:color="auto" w:sz="4" w:space="0"/>
                    <w:right w:val="single" w:color="auto" w:sz="4" w:space="0"/>
                  </w:tcBorders>
                  <w:shd w:val="clear" w:color="auto" w:fill="auto"/>
                  <w:noWrap/>
                  <w:vAlign w:val="center"/>
                </w:tcPr>
                <w:p w14:paraId="68E21124">
                  <w:pPr>
                    <w:rPr>
                      <w:rFonts w:hint="eastAsia" w:ascii="宋体" w:hAnsi="宋体" w:eastAsia="宋体" w:cs="宋体"/>
                      <w:i w:val="0"/>
                      <w:iCs w:val="0"/>
                      <w:color w:val="000000"/>
                      <w:kern w:val="0"/>
                      <w:sz w:val="22"/>
                      <w:szCs w:val="22"/>
                      <w:u w:val="none"/>
                      <w:lang w:val="en-US" w:eastAsia="zh-CN"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EB10F8A">
                  <w:pPr>
                    <w:widowControl/>
                    <w:jc w:val="center"/>
                    <w:rPr>
                      <w:rFonts w:ascii="宋体" w:hAnsi="宋体"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64EB4BC0">
                  <w:pPr>
                    <w:widowControl/>
                    <w:jc w:val="right"/>
                    <w:rPr>
                      <w:rFonts w:ascii="宋体" w:hAnsi="宋体" w:eastAsia="宋体" w:cs="宋体"/>
                      <w:kern w:val="0"/>
                      <w:sz w:val="22"/>
                    </w:rPr>
                  </w:pPr>
                </w:p>
              </w:tc>
            </w:tr>
            <w:tr w14:paraId="0E72ECBC">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53A38">
                  <w:pPr>
                    <w:jc w:val="left"/>
                    <w:rPr>
                      <w:rFonts w:ascii="宋体" w:hAnsi="宋体" w:eastAsia="宋体" w:cs="宋体"/>
                      <w:kern w:val="0"/>
                      <w:sz w:val="22"/>
                    </w:rPr>
                  </w:pPr>
                </w:p>
              </w:tc>
              <w:tc>
                <w:tcPr>
                  <w:tcW w:w="832" w:type="dxa"/>
                  <w:tcBorders>
                    <w:top w:val="single" w:color="auto" w:sz="4" w:space="0"/>
                    <w:left w:val="nil"/>
                    <w:bottom w:val="single" w:color="auto" w:sz="4" w:space="0"/>
                    <w:right w:val="single" w:color="auto" w:sz="4" w:space="0"/>
                  </w:tcBorders>
                  <w:shd w:val="clear" w:color="auto" w:fill="auto"/>
                  <w:noWrap/>
                  <w:vAlign w:val="center"/>
                </w:tcPr>
                <w:p w14:paraId="7E0A1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16BB1B01">
                  <w:pPr>
                    <w:jc w:val="right"/>
                    <w:rPr>
                      <w:rFonts w:ascii="宋体" w:hAnsi="宋体" w:eastAsia="宋体" w:cs="宋体"/>
                      <w:kern w:val="0"/>
                      <w:sz w:val="22"/>
                    </w:rPr>
                  </w:pPr>
                </w:p>
              </w:tc>
              <w:tc>
                <w:tcPr>
                  <w:tcW w:w="3358" w:type="dxa"/>
                  <w:gridSpan w:val="2"/>
                  <w:tcBorders>
                    <w:top w:val="single" w:color="auto" w:sz="4" w:space="0"/>
                    <w:left w:val="nil"/>
                    <w:bottom w:val="single" w:color="auto" w:sz="4" w:space="0"/>
                    <w:right w:val="single" w:color="auto" w:sz="4" w:space="0"/>
                  </w:tcBorders>
                  <w:shd w:val="clear" w:color="auto" w:fill="auto"/>
                  <w:noWrap/>
                  <w:vAlign w:val="center"/>
                </w:tcPr>
                <w:p w14:paraId="15F6AC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09" w:type="dxa"/>
                  <w:gridSpan w:val="2"/>
                  <w:tcBorders>
                    <w:top w:val="single" w:color="auto" w:sz="4" w:space="0"/>
                    <w:left w:val="nil"/>
                    <w:bottom w:val="single" w:color="auto" w:sz="4" w:space="0"/>
                    <w:right w:val="single" w:color="auto" w:sz="4" w:space="0"/>
                  </w:tcBorders>
                  <w:shd w:val="clear" w:color="auto" w:fill="auto"/>
                  <w:noWrap/>
                  <w:vAlign w:val="center"/>
                </w:tcPr>
                <w:p w14:paraId="2C0B7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088" w:type="dxa"/>
                  <w:tcBorders>
                    <w:top w:val="single" w:color="auto" w:sz="4" w:space="0"/>
                    <w:left w:val="nil"/>
                    <w:bottom w:val="single" w:color="auto" w:sz="4" w:space="0"/>
                    <w:right w:val="single" w:color="auto" w:sz="4" w:space="0"/>
                  </w:tcBorders>
                  <w:shd w:val="clear" w:color="auto" w:fill="auto"/>
                  <w:noWrap/>
                  <w:vAlign w:val="center"/>
                </w:tcPr>
                <w:p w14:paraId="062C1F39">
                  <w:pPr>
                    <w:rPr>
                      <w:rFonts w:hint="eastAsia" w:ascii="宋体" w:hAnsi="宋体" w:eastAsia="宋体" w:cs="宋体"/>
                      <w:i w:val="0"/>
                      <w:iCs w:val="0"/>
                      <w:color w:val="000000"/>
                      <w:kern w:val="0"/>
                      <w:sz w:val="21"/>
                      <w:szCs w:val="21"/>
                      <w:u w:val="none"/>
                      <w:lang w:val="en-US" w:eastAsia="zh-CN" w:bidi="ar"/>
                    </w:rPr>
                  </w:pPr>
                </w:p>
              </w:tc>
              <w:tc>
                <w:tcPr>
                  <w:tcW w:w="1455" w:type="dxa"/>
                  <w:tcBorders>
                    <w:top w:val="single" w:color="auto" w:sz="4" w:space="0"/>
                    <w:left w:val="nil"/>
                    <w:bottom w:val="single" w:color="auto" w:sz="4" w:space="0"/>
                    <w:right w:val="single" w:color="auto" w:sz="4" w:space="0"/>
                  </w:tcBorders>
                  <w:shd w:val="clear" w:color="auto" w:fill="auto"/>
                  <w:noWrap/>
                  <w:vAlign w:val="center"/>
                </w:tcPr>
                <w:p w14:paraId="67D5F427">
                  <w:pPr>
                    <w:rPr>
                      <w:rFonts w:hint="eastAsia" w:ascii="宋体" w:hAnsi="宋体" w:eastAsia="宋体" w:cs="宋体"/>
                      <w:i w:val="0"/>
                      <w:iCs w:val="0"/>
                      <w:color w:val="000000"/>
                      <w:kern w:val="0"/>
                      <w:sz w:val="22"/>
                      <w:szCs w:val="22"/>
                      <w:u w:val="none"/>
                      <w:lang w:val="en-US" w:eastAsia="zh-CN"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D6979C3">
                  <w:pPr>
                    <w:widowControl/>
                    <w:jc w:val="center"/>
                    <w:rPr>
                      <w:rFonts w:ascii="宋体" w:hAnsi="宋体"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49B066E1">
                  <w:pPr>
                    <w:widowControl/>
                    <w:jc w:val="right"/>
                    <w:rPr>
                      <w:rFonts w:ascii="宋体" w:hAnsi="宋体" w:eastAsia="宋体" w:cs="宋体"/>
                      <w:kern w:val="0"/>
                      <w:sz w:val="22"/>
                    </w:rPr>
                  </w:pPr>
                </w:p>
              </w:tc>
            </w:tr>
            <w:tr w14:paraId="1BFD132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EDE24B4">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392B2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43" w:type="dxa"/>
                  <w:tcBorders>
                    <w:top w:val="nil"/>
                    <w:left w:val="nil"/>
                    <w:bottom w:val="single" w:color="auto" w:sz="4" w:space="0"/>
                    <w:right w:val="single" w:color="auto" w:sz="4" w:space="0"/>
                  </w:tcBorders>
                  <w:shd w:val="clear" w:color="auto" w:fill="auto"/>
                  <w:noWrap/>
                  <w:vAlign w:val="center"/>
                </w:tcPr>
                <w:p w14:paraId="6908808A">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446FC5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28C63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088" w:type="dxa"/>
                  <w:tcBorders>
                    <w:top w:val="nil"/>
                    <w:left w:val="nil"/>
                    <w:bottom w:val="single" w:color="auto" w:sz="4" w:space="0"/>
                    <w:right w:val="single" w:color="auto" w:sz="4" w:space="0"/>
                  </w:tcBorders>
                  <w:shd w:val="clear" w:color="auto" w:fill="auto"/>
                  <w:noWrap/>
                  <w:vAlign w:val="center"/>
                </w:tcPr>
                <w:p w14:paraId="3ABF6579">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0700FD9E">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75620C33">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53E67871">
                  <w:pPr>
                    <w:widowControl/>
                    <w:jc w:val="right"/>
                    <w:rPr>
                      <w:rFonts w:ascii="宋体" w:hAnsi="宋体" w:eastAsia="宋体" w:cs="宋体"/>
                      <w:kern w:val="0"/>
                      <w:sz w:val="22"/>
                    </w:rPr>
                  </w:pPr>
                </w:p>
              </w:tc>
            </w:tr>
            <w:tr w14:paraId="3D791569">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7C7D2">
                  <w:pPr>
                    <w:jc w:val="left"/>
                    <w:rPr>
                      <w:rFonts w:ascii="宋体" w:hAnsi="宋体" w:eastAsia="宋体" w:cs="宋体"/>
                      <w:kern w:val="0"/>
                      <w:sz w:val="22"/>
                    </w:rPr>
                  </w:pP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07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F4999">
                  <w:pPr>
                    <w:jc w:val="right"/>
                    <w:rPr>
                      <w:rFonts w:ascii="宋体" w:hAnsi="宋体" w:eastAsia="宋体" w:cs="宋体"/>
                      <w:kern w:val="0"/>
                      <w:sz w:val="22"/>
                    </w:rPr>
                  </w:pPr>
                </w:p>
              </w:tc>
              <w:tc>
                <w:tcPr>
                  <w:tcW w:w="33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F714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EBBE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6C657">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2589.59</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8C7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2589.59</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3692B">
                  <w:pPr>
                    <w:widowControl/>
                    <w:jc w:val="center"/>
                    <w:rPr>
                      <w:rFonts w:ascii="宋体" w:hAnsi="宋体" w:eastAsia="宋体" w:cs="宋体"/>
                      <w:kern w:val="0"/>
                      <w:sz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AA54C">
                  <w:pPr>
                    <w:widowControl/>
                    <w:jc w:val="right"/>
                    <w:rPr>
                      <w:rFonts w:ascii="宋体" w:hAnsi="宋体" w:eastAsia="宋体" w:cs="宋体"/>
                      <w:kern w:val="0"/>
                      <w:sz w:val="22"/>
                    </w:rPr>
                  </w:pPr>
                </w:p>
              </w:tc>
            </w:tr>
            <w:tr w14:paraId="3058A294">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B5F46">
                  <w:pPr>
                    <w:jc w:val="left"/>
                    <w:rPr>
                      <w:rFonts w:ascii="宋体" w:hAnsi="宋体" w:eastAsia="宋体" w:cs="宋体"/>
                      <w:kern w:val="0"/>
                      <w:sz w:val="22"/>
                    </w:rPr>
                  </w:pPr>
                </w:p>
              </w:tc>
              <w:tc>
                <w:tcPr>
                  <w:tcW w:w="832" w:type="dxa"/>
                  <w:tcBorders>
                    <w:top w:val="single" w:color="auto" w:sz="4" w:space="0"/>
                    <w:left w:val="nil"/>
                    <w:bottom w:val="single" w:color="auto" w:sz="4" w:space="0"/>
                    <w:right w:val="single" w:color="auto" w:sz="4" w:space="0"/>
                  </w:tcBorders>
                  <w:shd w:val="clear" w:color="auto" w:fill="auto"/>
                  <w:noWrap/>
                  <w:vAlign w:val="center"/>
                </w:tcPr>
                <w:p w14:paraId="2637F1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42DC57BC">
                  <w:pPr>
                    <w:jc w:val="right"/>
                    <w:rPr>
                      <w:rFonts w:ascii="宋体" w:hAnsi="宋体" w:eastAsia="宋体" w:cs="宋体"/>
                      <w:kern w:val="0"/>
                      <w:sz w:val="22"/>
                    </w:rPr>
                  </w:pPr>
                </w:p>
              </w:tc>
              <w:tc>
                <w:tcPr>
                  <w:tcW w:w="3358" w:type="dxa"/>
                  <w:gridSpan w:val="2"/>
                  <w:tcBorders>
                    <w:top w:val="single" w:color="auto" w:sz="4" w:space="0"/>
                    <w:left w:val="nil"/>
                    <w:bottom w:val="single" w:color="auto" w:sz="4" w:space="0"/>
                    <w:right w:val="single" w:color="auto" w:sz="4" w:space="0"/>
                  </w:tcBorders>
                  <w:shd w:val="clear" w:color="auto" w:fill="auto"/>
                  <w:noWrap/>
                  <w:vAlign w:val="center"/>
                </w:tcPr>
                <w:p w14:paraId="63F6D1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809" w:type="dxa"/>
                  <w:gridSpan w:val="2"/>
                  <w:tcBorders>
                    <w:top w:val="single" w:color="auto" w:sz="4" w:space="0"/>
                    <w:left w:val="nil"/>
                    <w:bottom w:val="single" w:color="auto" w:sz="4" w:space="0"/>
                    <w:right w:val="single" w:color="auto" w:sz="4" w:space="0"/>
                  </w:tcBorders>
                  <w:shd w:val="clear" w:color="auto" w:fill="auto"/>
                  <w:noWrap/>
                  <w:vAlign w:val="center"/>
                </w:tcPr>
                <w:p w14:paraId="78CDD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088" w:type="dxa"/>
                  <w:tcBorders>
                    <w:top w:val="single" w:color="auto" w:sz="4" w:space="0"/>
                    <w:left w:val="nil"/>
                    <w:bottom w:val="single" w:color="auto" w:sz="4" w:space="0"/>
                    <w:right w:val="single" w:color="auto" w:sz="4" w:space="0"/>
                  </w:tcBorders>
                  <w:shd w:val="clear" w:color="auto" w:fill="auto"/>
                  <w:noWrap/>
                  <w:vAlign w:val="center"/>
                </w:tcPr>
                <w:p w14:paraId="7A4DD6AB">
                  <w:pPr>
                    <w:rPr>
                      <w:rFonts w:hint="eastAsia" w:ascii="宋体" w:hAnsi="宋体" w:eastAsia="宋体" w:cs="宋体"/>
                      <w:i w:val="0"/>
                      <w:iCs w:val="0"/>
                      <w:color w:val="000000"/>
                      <w:kern w:val="0"/>
                      <w:sz w:val="21"/>
                      <w:szCs w:val="21"/>
                      <w:u w:val="none"/>
                      <w:lang w:val="en-US" w:eastAsia="zh-CN" w:bidi="ar"/>
                    </w:rPr>
                  </w:pPr>
                </w:p>
              </w:tc>
              <w:tc>
                <w:tcPr>
                  <w:tcW w:w="1455" w:type="dxa"/>
                  <w:tcBorders>
                    <w:top w:val="single" w:color="auto" w:sz="4" w:space="0"/>
                    <w:left w:val="nil"/>
                    <w:bottom w:val="single" w:color="auto" w:sz="4" w:space="0"/>
                    <w:right w:val="single" w:color="auto" w:sz="4" w:space="0"/>
                  </w:tcBorders>
                  <w:shd w:val="clear" w:color="auto" w:fill="auto"/>
                  <w:noWrap/>
                  <w:vAlign w:val="center"/>
                </w:tcPr>
                <w:p w14:paraId="6BAFCAA5">
                  <w:pPr>
                    <w:rPr>
                      <w:rFonts w:hint="eastAsia" w:ascii="宋体" w:hAnsi="宋体" w:eastAsia="宋体" w:cs="宋体"/>
                      <w:i w:val="0"/>
                      <w:iCs w:val="0"/>
                      <w:color w:val="000000"/>
                      <w:kern w:val="0"/>
                      <w:sz w:val="22"/>
                      <w:szCs w:val="22"/>
                      <w:u w:val="none"/>
                      <w:lang w:val="en-US" w:eastAsia="zh-CN"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7CA0E95">
                  <w:pPr>
                    <w:widowControl/>
                    <w:jc w:val="center"/>
                    <w:rPr>
                      <w:rFonts w:ascii="宋体" w:hAnsi="宋体"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633671DA">
                  <w:pPr>
                    <w:widowControl/>
                    <w:jc w:val="right"/>
                    <w:rPr>
                      <w:rFonts w:ascii="宋体" w:hAnsi="宋体" w:eastAsia="宋体" w:cs="宋体"/>
                      <w:kern w:val="0"/>
                      <w:sz w:val="22"/>
                    </w:rPr>
                  </w:pPr>
                </w:p>
              </w:tc>
            </w:tr>
            <w:tr w14:paraId="6D214B4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C535C01">
                  <w:pPr>
                    <w:jc w:val="center"/>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55910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43" w:type="dxa"/>
                  <w:tcBorders>
                    <w:top w:val="nil"/>
                    <w:left w:val="nil"/>
                    <w:bottom w:val="single" w:color="auto" w:sz="4" w:space="0"/>
                    <w:right w:val="single" w:color="auto" w:sz="4" w:space="0"/>
                  </w:tcBorders>
                  <w:shd w:val="clear" w:color="auto" w:fill="auto"/>
                  <w:noWrap/>
                  <w:vAlign w:val="center"/>
                </w:tcPr>
                <w:p w14:paraId="6B2C222E">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7C98B7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0DF6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088" w:type="dxa"/>
                  <w:tcBorders>
                    <w:top w:val="nil"/>
                    <w:left w:val="nil"/>
                    <w:bottom w:val="single" w:color="auto" w:sz="4" w:space="0"/>
                    <w:right w:val="single" w:color="auto" w:sz="4" w:space="0"/>
                  </w:tcBorders>
                  <w:shd w:val="clear" w:color="auto" w:fill="auto"/>
                  <w:noWrap/>
                  <w:vAlign w:val="center"/>
                </w:tcPr>
                <w:p w14:paraId="0DDCF227">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72EEF412">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07544BA0">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52B9B27B">
                  <w:pPr>
                    <w:widowControl/>
                    <w:jc w:val="right"/>
                    <w:rPr>
                      <w:rFonts w:ascii="宋体" w:hAnsi="宋体" w:eastAsia="宋体" w:cs="宋体"/>
                      <w:kern w:val="0"/>
                      <w:sz w:val="22"/>
                    </w:rPr>
                  </w:pPr>
                </w:p>
              </w:tc>
            </w:tr>
            <w:tr w14:paraId="0C05B50E">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2011A2B">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457EB9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43" w:type="dxa"/>
                  <w:tcBorders>
                    <w:top w:val="nil"/>
                    <w:left w:val="nil"/>
                    <w:bottom w:val="single" w:color="auto" w:sz="4" w:space="0"/>
                    <w:right w:val="single" w:color="auto" w:sz="4" w:space="0"/>
                  </w:tcBorders>
                  <w:shd w:val="clear" w:color="auto" w:fill="auto"/>
                  <w:noWrap/>
                  <w:vAlign w:val="center"/>
                </w:tcPr>
                <w:p w14:paraId="35EC9A33">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5D36FD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7A8B6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088" w:type="dxa"/>
                  <w:tcBorders>
                    <w:top w:val="nil"/>
                    <w:left w:val="nil"/>
                    <w:bottom w:val="single" w:color="auto" w:sz="4" w:space="0"/>
                    <w:right w:val="single" w:color="auto" w:sz="4" w:space="0"/>
                  </w:tcBorders>
                  <w:shd w:val="clear" w:color="auto" w:fill="auto"/>
                  <w:noWrap/>
                  <w:vAlign w:val="center"/>
                </w:tcPr>
                <w:p w14:paraId="4F0452A9">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57A0F0AA">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3312A227">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610D2042">
                  <w:pPr>
                    <w:widowControl/>
                    <w:jc w:val="right"/>
                    <w:rPr>
                      <w:rFonts w:ascii="宋体" w:hAnsi="宋体" w:eastAsia="宋体" w:cs="宋体"/>
                      <w:kern w:val="0"/>
                      <w:sz w:val="22"/>
                    </w:rPr>
                  </w:pPr>
                </w:p>
              </w:tc>
            </w:tr>
            <w:tr w14:paraId="2069195C">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8EB83BF">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24A26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43" w:type="dxa"/>
                  <w:tcBorders>
                    <w:top w:val="nil"/>
                    <w:left w:val="nil"/>
                    <w:bottom w:val="single" w:color="auto" w:sz="4" w:space="0"/>
                    <w:right w:val="single" w:color="auto" w:sz="4" w:space="0"/>
                  </w:tcBorders>
                  <w:shd w:val="clear" w:color="auto" w:fill="auto"/>
                  <w:noWrap/>
                  <w:vAlign w:val="center"/>
                </w:tcPr>
                <w:p w14:paraId="0D0A8727">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3DE45C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459D9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088" w:type="dxa"/>
                  <w:tcBorders>
                    <w:top w:val="nil"/>
                    <w:left w:val="nil"/>
                    <w:bottom w:val="single" w:color="auto" w:sz="4" w:space="0"/>
                    <w:right w:val="single" w:color="auto" w:sz="4" w:space="0"/>
                  </w:tcBorders>
                  <w:shd w:val="clear" w:color="auto" w:fill="auto"/>
                  <w:noWrap/>
                  <w:vAlign w:val="center"/>
                </w:tcPr>
                <w:p w14:paraId="431E7AA5">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2634302A">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4608EEC7">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6B60AD9F">
                  <w:pPr>
                    <w:widowControl/>
                    <w:jc w:val="right"/>
                    <w:rPr>
                      <w:rFonts w:ascii="宋体" w:hAnsi="宋体" w:eastAsia="宋体" w:cs="宋体"/>
                      <w:kern w:val="0"/>
                      <w:sz w:val="22"/>
                    </w:rPr>
                  </w:pPr>
                </w:p>
              </w:tc>
            </w:tr>
            <w:tr w14:paraId="7BB61A19">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18A73C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2" w:type="dxa"/>
                  <w:tcBorders>
                    <w:top w:val="nil"/>
                    <w:left w:val="nil"/>
                    <w:bottom w:val="single" w:color="auto" w:sz="4" w:space="0"/>
                    <w:right w:val="single" w:color="auto" w:sz="4" w:space="0"/>
                  </w:tcBorders>
                  <w:shd w:val="clear" w:color="auto" w:fill="auto"/>
                  <w:noWrap/>
                  <w:vAlign w:val="center"/>
                </w:tcPr>
                <w:p w14:paraId="1EC3DE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43" w:type="dxa"/>
                  <w:tcBorders>
                    <w:top w:val="nil"/>
                    <w:left w:val="nil"/>
                    <w:bottom w:val="single" w:color="auto" w:sz="4" w:space="0"/>
                    <w:right w:val="single" w:color="auto" w:sz="4" w:space="0"/>
                  </w:tcBorders>
                  <w:shd w:val="clear" w:color="auto" w:fill="auto"/>
                  <w:noWrap/>
                  <w:vAlign w:val="center"/>
                </w:tcPr>
                <w:p w14:paraId="0D7A2D5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b w:val="0"/>
                      <w:bCs w:val="0"/>
                      <w:i w:val="0"/>
                      <w:iCs w:val="0"/>
                      <w:color w:val="000000"/>
                      <w:kern w:val="0"/>
                      <w:sz w:val="22"/>
                      <w:szCs w:val="22"/>
                      <w:u w:val="none"/>
                      <w:lang w:val="en-US" w:eastAsia="zh-CN" w:bidi="ar"/>
                    </w:rPr>
                    <w:t>2887.27</w:t>
                  </w:r>
                </w:p>
              </w:tc>
              <w:tc>
                <w:tcPr>
                  <w:tcW w:w="3358" w:type="dxa"/>
                  <w:gridSpan w:val="2"/>
                  <w:tcBorders>
                    <w:top w:val="nil"/>
                    <w:left w:val="nil"/>
                    <w:bottom w:val="single" w:color="auto" w:sz="4" w:space="0"/>
                    <w:right w:val="single" w:color="auto" w:sz="4" w:space="0"/>
                  </w:tcBorders>
                  <w:shd w:val="clear" w:color="auto" w:fill="auto"/>
                  <w:noWrap/>
                  <w:vAlign w:val="center"/>
                </w:tcPr>
                <w:p w14:paraId="64B9B8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9" w:type="dxa"/>
                  <w:gridSpan w:val="2"/>
                  <w:tcBorders>
                    <w:top w:val="nil"/>
                    <w:left w:val="nil"/>
                    <w:bottom w:val="single" w:color="auto" w:sz="4" w:space="0"/>
                    <w:right w:val="single" w:color="auto" w:sz="4" w:space="0"/>
                  </w:tcBorders>
                  <w:shd w:val="clear" w:color="auto" w:fill="auto"/>
                  <w:noWrap/>
                  <w:vAlign w:val="center"/>
                </w:tcPr>
                <w:p w14:paraId="55A118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088" w:type="dxa"/>
                  <w:tcBorders>
                    <w:top w:val="nil"/>
                    <w:left w:val="nil"/>
                    <w:bottom w:val="single" w:color="auto" w:sz="4" w:space="0"/>
                    <w:right w:val="single" w:color="auto" w:sz="4" w:space="0"/>
                  </w:tcBorders>
                  <w:shd w:val="clear" w:color="auto" w:fill="auto"/>
                  <w:noWrap/>
                  <w:vAlign w:val="center"/>
                </w:tcPr>
                <w:p w14:paraId="22085730">
                  <w:pPr>
                    <w:jc w:val="righ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2887.27</w:t>
                  </w:r>
                </w:p>
              </w:tc>
              <w:tc>
                <w:tcPr>
                  <w:tcW w:w="1455" w:type="dxa"/>
                  <w:tcBorders>
                    <w:top w:val="nil"/>
                    <w:left w:val="nil"/>
                    <w:bottom w:val="single" w:color="auto" w:sz="4" w:space="0"/>
                    <w:right w:val="single" w:color="auto" w:sz="4" w:space="0"/>
                  </w:tcBorders>
                  <w:shd w:val="clear" w:color="auto" w:fill="auto"/>
                  <w:noWrap/>
                  <w:vAlign w:val="center"/>
                </w:tcPr>
                <w:p w14:paraId="25A3BFE4">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sz w:val="22"/>
                      <w:szCs w:val="22"/>
                      <w:u w:val="none"/>
                      <w:lang w:val="en-US" w:eastAsia="zh-CN"/>
                    </w:rPr>
                    <w:t>2887.27</w:t>
                  </w:r>
                </w:p>
              </w:tc>
              <w:tc>
                <w:tcPr>
                  <w:tcW w:w="1230" w:type="dxa"/>
                  <w:tcBorders>
                    <w:top w:val="nil"/>
                    <w:left w:val="nil"/>
                    <w:bottom w:val="single" w:color="auto" w:sz="4" w:space="0"/>
                    <w:right w:val="single" w:color="auto" w:sz="4" w:space="0"/>
                  </w:tcBorders>
                  <w:shd w:val="clear" w:color="auto" w:fill="auto"/>
                  <w:noWrap/>
                  <w:vAlign w:val="center"/>
                </w:tcPr>
                <w:p w14:paraId="2380A1DD">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12AD7BA4">
                  <w:pPr>
                    <w:widowControl/>
                    <w:jc w:val="right"/>
                    <w:rPr>
                      <w:rFonts w:ascii="宋体" w:hAnsi="宋体" w:eastAsia="宋体" w:cs="宋体"/>
                      <w:kern w:val="0"/>
                      <w:sz w:val="22"/>
                    </w:rPr>
                  </w:pPr>
                </w:p>
              </w:tc>
            </w:tr>
            <w:tr w14:paraId="25464EC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8FA159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832" w:type="dxa"/>
                  <w:tcBorders>
                    <w:top w:val="nil"/>
                    <w:left w:val="nil"/>
                    <w:bottom w:val="single" w:color="auto" w:sz="4" w:space="0"/>
                    <w:right w:val="single" w:color="auto" w:sz="4" w:space="0"/>
                  </w:tcBorders>
                  <w:shd w:val="clear" w:color="auto" w:fill="auto"/>
                  <w:noWrap/>
                  <w:vAlign w:val="center"/>
                </w:tcPr>
                <w:p w14:paraId="0FF40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43" w:type="dxa"/>
                  <w:tcBorders>
                    <w:top w:val="nil"/>
                    <w:left w:val="nil"/>
                    <w:bottom w:val="single" w:color="auto" w:sz="4" w:space="0"/>
                    <w:right w:val="single" w:color="auto" w:sz="4" w:space="0"/>
                  </w:tcBorders>
                  <w:shd w:val="clear" w:color="auto" w:fill="auto"/>
                  <w:noWrap/>
                  <w:vAlign w:val="center"/>
                </w:tcPr>
                <w:p w14:paraId="5E3376AD">
                  <w:pPr>
                    <w:keepNext w:val="0"/>
                    <w:keepLines w:val="0"/>
                    <w:widowControl/>
                    <w:suppressLineNumbers w:val="0"/>
                    <w:jc w:val="right"/>
                    <w:textAlignment w:val="center"/>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2E6707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09" w:type="dxa"/>
                  <w:gridSpan w:val="2"/>
                  <w:tcBorders>
                    <w:top w:val="nil"/>
                    <w:left w:val="nil"/>
                    <w:bottom w:val="single" w:color="auto" w:sz="4" w:space="0"/>
                    <w:right w:val="single" w:color="auto" w:sz="4" w:space="0"/>
                  </w:tcBorders>
                  <w:shd w:val="clear" w:color="auto" w:fill="auto"/>
                  <w:noWrap/>
                  <w:vAlign w:val="center"/>
                </w:tcPr>
                <w:p w14:paraId="39AEE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88" w:type="dxa"/>
                  <w:tcBorders>
                    <w:top w:val="nil"/>
                    <w:left w:val="nil"/>
                    <w:bottom w:val="single" w:color="auto" w:sz="4" w:space="0"/>
                    <w:right w:val="single" w:color="auto" w:sz="4" w:space="0"/>
                  </w:tcBorders>
                  <w:shd w:val="clear" w:color="auto" w:fill="auto"/>
                  <w:noWrap/>
                  <w:vAlign w:val="center"/>
                </w:tcPr>
                <w:p w14:paraId="28C416F3">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4AE87466">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70DBBBD8">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208D5C38">
                  <w:pPr>
                    <w:widowControl/>
                    <w:jc w:val="right"/>
                    <w:rPr>
                      <w:rFonts w:ascii="宋体" w:hAnsi="宋体" w:eastAsia="宋体" w:cs="宋体"/>
                      <w:kern w:val="0"/>
                      <w:sz w:val="22"/>
                    </w:rPr>
                  </w:pPr>
                </w:p>
              </w:tc>
            </w:tr>
            <w:tr w14:paraId="3E0C8C2D">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E7B435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832" w:type="dxa"/>
                  <w:tcBorders>
                    <w:top w:val="nil"/>
                    <w:left w:val="nil"/>
                    <w:bottom w:val="single" w:color="auto" w:sz="4" w:space="0"/>
                    <w:right w:val="single" w:color="auto" w:sz="4" w:space="0"/>
                  </w:tcBorders>
                  <w:shd w:val="clear" w:color="auto" w:fill="auto"/>
                  <w:noWrap/>
                  <w:vAlign w:val="center"/>
                </w:tcPr>
                <w:p w14:paraId="2265D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143" w:type="dxa"/>
                  <w:tcBorders>
                    <w:top w:val="nil"/>
                    <w:left w:val="nil"/>
                    <w:bottom w:val="single" w:color="auto" w:sz="4" w:space="0"/>
                    <w:right w:val="single" w:color="auto" w:sz="4" w:space="0"/>
                  </w:tcBorders>
                  <w:shd w:val="clear" w:color="auto" w:fill="auto"/>
                  <w:noWrap/>
                  <w:vAlign w:val="center"/>
                </w:tcPr>
                <w:p w14:paraId="5F25AB4E">
                  <w:pPr>
                    <w:keepNext w:val="0"/>
                    <w:keepLines w:val="0"/>
                    <w:widowControl/>
                    <w:suppressLineNumbers w:val="0"/>
                    <w:jc w:val="right"/>
                    <w:textAlignment w:val="center"/>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00D6BFAE">
                  <w:pPr>
                    <w:jc w:val="left"/>
                    <w:rPr>
                      <w:rFonts w:hint="eastAsia" w:ascii="宋体" w:hAnsi="宋体" w:eastAsia="宋体" w:cs="宋体"/>
                      <w:i w:val="0"/>
                      <w:iCs w:val="0"/>
                      <w:color w:val="000000"/>
                      <w:kern w:val="0"/>
                      <w:sz w:val="22"/>
                      <w:szCs w:val="22"/>
                      <w:u w:val="none"/>
                      <w:lang w:val="en-US" w:eastAsia="zh-CN" w:bidi="ar"/>
                    </w:rPr>
                  </w:pPr>
                </w:p>
              </w:tc>
              <w:tc>
                <w:tcPr>
                  <w:tcW w:w="809" w:type="dxa"/>
                  <w:gridSpan w:val="2"/>
                  <w:tcBorders>
                    <w:top w:val="nil"/>
                    <w:left w:val="nil"/>
                    <w:bottom w:val="single" w:color="auto" w:sz="4" w:space="0"/>
                    <w:right w:val="single" w:color="auto" w:sz="4" w:space="0"/>
                  </w:tcBorders>
                  <w:shd w:val="clear" w:color="auto" w:fill="auto"/>
                  <w:noWrap/>
                  <w:vAlign w:val="center"/>
                </w:tcPr>
                <w:p w14:paraId="7B9563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088" w:type="dxa"/>
                  <w:tcBorders>
                    <w:top w:val="nil"/>
                    <w:left w:val="nil"/>
                    <w:bottom w:val="single" w:color="auto" w:sz="4" w:space="0"/>
                    <w:right w:val="single" w:color="auto" w:sz="4" w:space="0"/>
                  </w:tcBorders>
                  <w:shd w:val="clear" w:color="auto" w:fill="auto"/>
                  <w:noWrap/>
                  <w:vAlign w:val="center"/>
                </w:tcPr>
                <w:p w14:paraId="4C0B329F">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23A98989">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1069772B">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7065F5E4">
                  <w:pPr>
                    <w:widowControl/>
                    <w:jc w:val="right"/>
                    <w:rPr>
                      <w:rFonts w:ascii="宋体" w:hAnsi="宋体" w:eastAsia="宋体" w:cs="宋体"/>
                      <w:kern w:val="0"/>
                      <w:sz w:val="22"/>
                    </w:rPr>
                  </w:pPr>
                  <w:r>
                    <w:rPr>
                      <w:rFonts w:hint="eastAsia" w:ascii="宋体" w:hAnsi="宋体" w:cs="宋体"/>
                      <w:kern w:val="0"/>
                      <w:sz w:val="22"/>
                    </w:rPr>
                    <w:t>　</w:t>
                  </w:r>
                </w:p>
              </w:tc>
            </w:tr>
            <w:tr w14:paraId="0A01D88B">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2BFC7A5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832" w:type="dxa"/>
                  <w:tcBorders>
                    <w:top w:val="nil"/>
                    <w:left w:val="nil"/>
                    <w:bottom w:val="single" w:color="auto" w:sz="4" w:space="0"/>
                    <w:right w:val="single" w:color="auto" w:sz="4" w:space="0"/>
                  </w:tcBorders>
                  <w:shd w:val="clear" w:color="auto" w:fill="auto"/>
                  <w:noWrap/>
                  <w:vAlign w:val="center"/>
                </w:tcPr>
                <w:p w14:paraId="4F6D0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43" w:type="dxa"/>
                  <w:tcBorders>
                    <w:top w:val="nil"/>
                    <w:left w:val="nil"/>
                    <w:bottom w:val="single" w:color="auto" w:sz="4" w:space="0"/>
                    <w:right w:val="single" w:color="auto" w:sz="4" w:space="0"/>
                  </w:tcBorders>
                  <w:shd w:val="clear" w:color="auto" w:fill="auto"/>
                  <w:noWrap/>
                  <w:vAlign w:val="center"/>
                </w:tcPr>
                <w:p w14:paraId="5B523326">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510EE8B9">
                  <w:pPr>
                    <w:jc w:val="left"/>
                    <w:rPr>
                      <w:rFonts w:hint="eastAsia" w:ascii="宋体" w:hAnsi="宋体" w:eastAsia="宋体" w:cs="宋体"/>
                      <w:i w:val="0"/>
                      <w:iCs w:val="0"/>
                      <w:color w:val="000000"/>
                      <w:kern w:val="0"/>
                      <w:sz w:val="22"/>
                      <w:szCs w:val="22"/>
                      <w:u w:val="none"/>
                      <w:lang w:val="en-US" w:eastAsia="zh-CN" w:bidi="ar"/>
                    </w:rPr>
                  </w:pPr>
                </w:p>
              </w:tc>
              <w:tc>
                <w:tcPr>
                  <w:tcW w:w="809" w:type="dxa"/>
                  <w:gridSpan w:val="2"/>
                  <w:tcBorders>
                    <w:top w:val="nil"/>
                    <w:left w:val="nil"/>
                    <w:bottom w:val="single" w:color="auto" w:sz="4" w:space="0"/>
                    <w:right w:val="single" w:color="auto" w:sz="4" w:space="0"/>
                  </w:tcBorders>
                  <w:shd w:val="clear" w:color="auto" w:fill="auto"/>
                  <w:noWrap/>
                  <w:vAlign w:val="center"/>
                </w:tcPr>
                <w:p w14:paraId="250E1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088" w:type="dxa"/>
                  <w:tcBorders>
                    <w:top w:val="nil"/>
                    <w:left w:val="nil"/>
                    <w:bottom w:val="single" w:color="auto" w:sz="4" w:space="0"/>
                    <w:right w:val="single" w:color="auto" w:sz="4" w:space="0"/>
                  </w:tcBorders>
                  <w:shd w:val="clear" w:color="auto" w:fill="auto"/>
                  <w:noWrap/>
                  <w:vAlign w:val="center"/>
                </w:tcPr>
                <w:p w14:paraId="60242F63">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2A80253D">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68D6414F">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7791044D">
                  <w:pPr>
                    <w:widowControl/>
                    <w:jc w:val="center"/>
                    <w:rPr>
                      <w:rFonts w:ascii="宋体" w:hAnsi="宋体" w:eastAsia="宋体" w:cs="宋体"/>
                      <w:kern w:val="0"/>
                      <w:sz w:val="22"/>
                    </w:rPr>
                  </w:pPr>
                  <w:r>
                    <w:rPr>
                      <w:rFonts w:hint="eastAsia" w:ascii="宋体" w:hAnsi="宋体" w:cs="宋体"/>
                      <w:kern w:val="0"/>
                      <w:sz w:val="22"/>
                    </w:rPr>
                    <w:t>　</w:t>
                  </w:r>
                </w:p>
              </w:tc>
            </w:tr>
            <w:tr w14:paraId="0E7D28EE">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78B4AD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832" w:type="dxa"/>
                  <w:tcBorders>
                    <w:top w:val="nil"/>
                    <w:left w:val="nil"/>
                    <w:bottom w:val="single" w:color="auto" w:sz="4" w:space="0"/>
                    <w:right w:val="single" w:color="auto" w:sz="4" w:space="0"/>
                  </w:tcBorders>
                  <w:shd w:val="clear" w:color="auto" w:fill="auto"/>
                  <w:noWrap/>
                  <w:vAlign w:val="center"/>
                </w:tcPr>
                <w:p w14:paraId="2DAF6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143" w:type="dxa"/>
                  <w:tcBorders>
                    <w:top w:val="nil"/>
                    <w:left w:val="nil"/>
                    <w:bottom w:val="single" w:color="auto" w:sz="4" w:space="0"/>
                    <w:right w:val="single" w:color="auto" w:sz="4" w:space="0"/>
                  </w:tcBorders>
                  <w:shd w:val="clear" w:color="auto" w:fill="auto"/>
                  <w:noWrap/>
                  <w:vAlign w:val="center"/>
                </w:tcPr>
                <w:p w14:paraId="1CAB14C6">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261F81FC">
                  <w:pPr>
                    <w:jc w:val="left"/>
                    <w:rPr>
                      <w:rFonts w:hint="eastAsia" w:ascii="宋体" w:hAnsi="宋体" w:eastAsia="宋体" w:cs="宋体"/>
                      <w:i w:val="0"/>
                      <w:iCs w:val="0"/>
                      <w:color w:val="000000"/>
                      <w:kern w:val="0"/>
                      <w:sz w:val="22"/>
                      <w:szCs w:val="22"/>
                      <w:u w:val="none"/>
                      <w:lang w:val="en-US" w:eastAsia="zh-CN" w:bidi="ar"/>
                    </w:rPr>
                  </w:pPr>
                </w:p>
              </w:tc>
              <w:tc>
                <w:tcPr>
                  <w:tcW w:w="809" w:type="dxa"/>
                  <w:gridSpan w:val="2"/>
                  <w:tcBorders>
                    <w:top w:val="nil"/>
                    <w:left w:val="nil"/>
                    <w:bottom w:val="single" w:color="auto" w:sz="4" w:space="0"/>
                    <w:right w:val="single" w:color="auto" w:sz="4" w:space="0"/>
                  </w:tcBorders>
                  <w:shd w:val="clear" w:color="auto" w:fill="auto"/>
                  <w:noWrap/>
                  <w:vAlign w:val="center"/>
                </w:tcPr>
                <w:p w14:paraId="7D46D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088" w:type="dxa"/>
                  <w:tcBorders>
                    <w:top w:val="nil"/>
                    <w:left w:val="nil"/>
                    <w:bottom w:val="single" w:color="auto" w:sz="4" w:space="0"/>
                    <w:right w:val="single" w:color="auto" w:sz="4" w:space="0"/>
                  </w:tcBorders>
                  <w:shd w:val="clear" w:color="auto" w:fill="auto"/>
                  <w:noWrap/>
                  <w:vAlign w:val="center"/>
                </w:tcPr>
                <w:p w14:paraId="22184612">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5C9A1948">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46A70466">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60C8C934">
                  <w:pPr>
                    <w:widowControl/>
                    <w:jc w:val="left"/>
                    <w:rPr>
                      <w:rFonts w:ascii="宋体" w:hAnsi="宋体" w:eastAsia="宋体" w:cs="宋体"/>
                      <w:kern w:val="0"/>
                      <w:sz w:val="22"/>
                    </w:rPr>
                  </w:pPr>
                  <w:r>
                    <w:rPr>
                      <w:rFonts w:hint="eastAsia" w:ascii="宋体" w:hAnsi="宋体" w:cs="宋体"/>
                      <w:b/>
                      <w:bCs/>
                      <w:kern w:val="0"/>
                      <w:sz w:val="22"/>
                    </w:rPr>
                    <w:t>　</w:t>
                  </w:r>
                </w:p>
              </w:tc>
            </w:tr>
            <w:tr w14:paraId="3CC7CA1B">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36C2B13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32" w:type="dxa"/>
                  <w:tcBorders>
                    <w:top w:val="nil"/>
                    <w:left w:val="nil"/>
                    <w:bottom w:val="single" w:color="auto" w:sz="4" w:space="0"/>
                    <w:right w:val="single" w:color="auto" w:sz="4" w:space="0"/>
                  </w:tcBorders>
                  <w:shd w:val="clear" w:color="auto" w:fill="auto"/>
                  <w:noWrap/>
                  <w:vAlign w:val="center"/>
                </w:tcPr>
                <w:p w14:paraId="2E8B6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43" w:type="dxa"/>
                  <w:tcBorders>
                    <w:top w:val="nil"/>
                    <w:left w:val="nil"/>
                    <w:bottom w:val="single" w:color="auto" w:sz="4" w:space="0"/>
                    <w:right w:val="single" w:color="auto" w:sz="4" w:space="0"/>
                  </w:tcBorders>
                  <w:shd w:val="clear" w:color="auto" w:fill="auto"/>
                  <w:noWrap/>
                  <w:vAlign w:val="center"/>
                </w:tcPr>
                <w:p w14:paraId="5B99347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b w:val="0"/>
                      <w:bCs w:val="0"/>
                      <w:i w:val="0"/>
                      <w:iCs w:val="0"/>
                      <w:color w:val="000000"/>
                      <w:kern w:val="0"/>
                      <w:sz w:val="22"/>
                      <w:szCs w:val="22"/>
                      <w:u w:val="none"/>
                      <w:lang w:val="en-US" w:eastAsia="zh-CN" w:bidi="ar"/>
                    </w:rPr>
                    <w:t>2887.27</w:t>
                  </w:r>
                </w:p>
              </w:tc>
              <w:tc>
                <w:tcPr>
                  <w:tcW w:w="3358" w:type="dxa"/>
                  <w:gridSpan w:val="2"/>
                  <w:tcBorders>
                    <w:top w:val="nil"/>
                    <w:left w:val="nil"/>
                    <w:bottom w:val="single" w:color="auto" w:sz="4" w:space="0"/>
                    <w:right w:val="single" w:color="auto" w:sz="4" w:space="0"/>
                  </w:tcBorders>
                  <w:shd w:val="clear" w:color="auto" w:fill="auto"/>
                  <w:noWrap/>
                  <w:vAlign w:val="center"/>
                </w:tcPr>
                <w:p w14:paraId="4F2A1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809" w:type="dxa"/>
                  <w:gridSpan w:val="2"/>
                  <w:tcBorders>
                    <w:top w:val="nil"/>
                    <w:left w:val="nil"/>
                    <w:bottom w:val="single" w:color="auto" w:sz="4" w:space="0"/>
                    <w:right w:val="single" w:color="auto" w:sz="4" w:space="0"/>
                  </w:tcBorders>
                  <w:shd w:val="clear" w:color="auto" w:fill="auto"/>
                  <w:noWrap/>
                  <w:vAlign w:val="center"/>
                </w:tcPr>
                <w:p w14:paraId="1900B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088" w:type="dxa"/>
                  <w:tcBorders>
                    <w:top w:val="nil"/>
                    <w:left w:val="nil"/>
                    <w:bottom w:val="single" w:color="auto" w:sz="4" w:space="0"/>
                    <w:right w:val="single" w:color="auto" w:sz="4" w:space="0"/>
                  </w:tcBorders>
                  <w:shd w:val="clear" w:color="auto" w:fill="auto"/>
                  <w:noWrap/>
                  <w:vAlign w:val="center"/>
                </w:tcPr>
                <w:p w14:paraId="2D690D2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2887.27</w:t>
                  </w:r>
                </w:p>
              </w:tc>
              <w:tc>
                <w:tcPr>
                  <w:tcW w:w="1455" w:type="dxa"/>
                  <w:tcBorders>
                    <w:top w:val="nil"/>
                    <w:left w:val="nil"/>
                    <w:bottom w:val="single" w:color="auto" w:sz="4" w:space="0"/>
                    <w:right w:val="single" w:color="auto" w:sz="4" w:space="0"/>
                  </w:tcBorders>
                  <w:shd w:val="clear" w:color="auto" w:fill="auto"/>
                  <w:noWrap/>
                  <w:vAlign w:val="center"/>
                </w:tcPr>
                <w:p w14:paraId="1FD45F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sz w:val="22"/>
                      <w:szCs w:val="22"/>
                      <w:u w:val="none"/>
                      <w:lang w:val="en-US" w:eastAsia="zh-CN"/>
                    </w:rPr>
                    <w:t>2887.27</w:t>
                  </w:r>
                </w:p>
              </w:tc>
              <w:tc>
                <w:tcPr>
                  <w:tcW w:w="1230" w:type="dxa"/>
                  <w:tcBorders>
                    <w:top w:val="nil"/>
                    <w:left w:val="nil"/>
                    <w:bottom w:val="single" w:color="auto" w:sz="4" w:space="0"/>
                    <w:right w:val="single" w:color="auto" w:sz="4" w:space="0"/>
                  </w:tcBorders>
                  <w:shd w:val="clear" w:color="auto" w:fill="auto"/>
                  <w:noWrap/>
                  <w:vAlign w:val="center"/>
                </w:tcPr>
                <w:p w14:paraId="66810E74">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4517B4B6">
                  <w:pPr>
                    <w:widowControl/>
                    <w:jc w:val="left"/>
                    <w:rPr>
                      <w:rFonts w:ascii="宋体" w:hAnsi="宋体" w:eastAsia="宋体" w:cs="宋体"/>
                      <w:kern w:val="0"/>
                      <w:sz w:val="22"/>
                    </w:rPr>
                  </w:pPr>
                  <w:r>
                    <w:rPr>
                      <w:rFonts w:hint="eastAsia" w:ascii="宋体" w:hAnsi="宋体" w:cs="宋体"/>
                      <w:kern w:val="0"/>
                      <w:sz w:val="22"/>
                    </w:rPr>
                    <w:t>　</w:t>
                  </w:r>
                </w:p>
              </w:tc>
            </w:tr>
            <w:tr w14:paraId="4EB46CA4">
              <w:tblPrEx>
                <w:tblCellMar>
                  <w:top w:w="0" w:type="dxa"/>
                  <w:left w:w="108" w:type="dxa"/>
                  <w:bottom w:w="0" w:type="dxa"/>
                  <w:right w:w="108" w:type="dxa"/>
                </w:tblCellMar>
              </w:tblPrEx>
              <w:trPr>
                <w:trHeight w:val="594" w:hRule="atLeast"/>
              </w:trPr>
              <w:tc>
                <w:tcPr>
                  <w:tcW w:w="14146" w:type="dxa"/>
                  <w:gridSpan w:val="11"/>
                  <w:tcBorders>
                    <w:top w:val="nil"/>
                    <w:left w:val="nil"/>
                    <w:bottom w:val="nil"/>
                    <w:right w:val="nil"/>
                  </w:tcBorders>
                  <w:shd w:val="clear" w:color="auto" w:fill="auto"/>
                  <w:vAlign w:val="center"/>
                </w:tcPr>
                <w:p w14:paraId="665AEC9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E7228E6">
            <w:pPr>
              <w:tabs>
                <w:tab w:val="left" w:pos="12915"/>
              </w:tabs>
              <w:jc w:val="both"/>
              <w:rPr>
                <w:rFonts w:hint="eastAsia" w:ascii="华文中宋" w:hAnsi="华文中宋" w:eastAsia="华文中宋"/>
                <w:color w:val="000000"/>
                <w:sz w:val="32"/>
                <w:szCs w:val="32"/>
                <w:lang w:eastAsia="zh-CN"/>
              </w:rPr>
            </w:pPr>
            <w:r>
              <w:rPr>
                <w:rFonts w:hint="eastAsia" w:ascii="华文中宋" w:hAnsi="华文中宋" w:eastAsia="华文中宋"/>
                <w:color w:val="000000"/>
                <w:sz w:val="32"/>
                <w:szCs w:val="32"/>
                <w:lang w:eastAsia="zh-CN"/>
              </w:rPr>
              <w:tab/>
            </w:r>
          </w:p>
          <w:p w14:paraId="0A4C4EBF">
            <w:pPr>
              <w:jc w:val="both"/>
              <w:rPr>
                <w:lang w:val="en-US" w:eastAsia="zh-CN"/>
              </w:rPr>
            </w:pPr>
          </w:p>
        </w:tc>
      </w:tr>
      <w:tr w14:paraId="073C230C">
        <w:tblPrEx>
          <w:tblCellMar>
            <w:top w:w="0" w:type="dxa"/>
            <w:left w:w="0" w:type="dxa"/>
            <w:bottom w:w="0" w:type="dxa"/>
            <w:right w:w="0" w:type="dxa"/>
          </w:tblCellMar>
        </w:tblPrEx>
        <w:trPr>
          <w:trHeight w:val="285" w:hRule="atLeast"/>
        </w:trPr>
        <w:tc>
          <w:tcPr>
            <w:tcW w:w="362" w:type="dxa"/>
            <w:tcBorders>
              <w:top w:val="nil"/>
              <w:left w:val="nil"/>
              <w:bottom w:val="nil"/>
              <w:right w:val="nil"/>
            </w:tcBorders>
            <w:shd w:val="clear" w:color="000000" w:fill="FFFFFF"/>
            <w:noWrap/>
            <w:tcMar>
              <w:top w:w="15" w:type="dxa"/>
              <w:left w:w="15" w:type="dxa"/>
              <w:bottom w:w="0" w:type="dxa"/>
              <w:right w:w="15" w:type="dxa"/>
            </w:tcMar>
            <w:vAlign w:val="center"/>
          </w:tcPr>
          <w:p w14:paraId="6F3DA634">
            <w:pPr>
              <w:jc w:val="right"/>
              <w:rPr>
                <w:rFonts w:ascii="宋体" w:hAnsi="宋体" w:eastAsia="宋体" w:cs="宋体"/>
                <w:sz w:val="24"/>
                <w:szCs w:val="24"/>
              </w:rPr>
            </w:pPr>
            <w:r>
              <w:rPr>
                <w:rFonts w:hint="eastAsia"/>
              </w:rPr>
              <w:t>　</w:t>
            </w:r>
          </w:p>
        </w:tc>
        <w:tc>
          <w:tcPr>
            <w:tcW w:w="101" w:type="dxa"/>
            <w:tcBorders>
              <w:top w:val="nil"/>
              <w:left w:val="nil"/>
              <w:bottom w:val="nil"/>
              <w:right w:val="nil"/>
            </w:tcBorders>
            <w:shd w:val="clear" w:color="000000" w:fill="FFFFFF"/>
            <w:noWrap/>
            <w:tcMar>
              <w:top w:w="15" w:type="dxa"/>
              <w:left w:w="15" w:type="dxa"/>
              <w:bottom w:w="0" w:type="dxa"/>
              <w:right w:w="15" w:type="dxa"/>
            </w:tcMar>
            <w:vAlign w:val="center"/>
          </w:tcPr>
          <w:p w14:paraId="0849F4D7">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1EA55A46">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4965C014">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222FDBFC">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0DC7A8CB">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3F2EB666">
            <w:pPr>
              <w:jc w:val="right"/>
              <w:rPr>
                <w:rFonts w:ascii="宋体" w:hAnsi="宋体" w:eastAsia="宋体" w:cs="宋体"/>
                <w:sz w:val="24"/>
                <w:szCs w:val="24"/>
              </w:rPr>
            </w:pPr>
            <w:r>
              <w:rPr>
                <w:rFonts w:hint="eastAsia"/>
              </w:rPr>
              <w:t>　</w:t>
            </w: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6412EDC1">
            <w:pPr>
              <w:jc w:val="right"/>
              <w:rPr>
                <w:rFonts w:ascii="宋体" w:hAnsi="宋体" w:eastAsia="宋体" w:cs="宋体"/>
                <w:sz w:val="24"/>
                <w:szCs w:val="24"/>
              </w:rPr>
            </w:pPr>
            <w:r>
              <w:rPr>
                <w:rFonts w:hint="eastAsia"/>
              </w:rPr>
              <w:t>　</w:t>
            </w: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69943BFF">
            <w:pPr>
              <w:jc w:val="right"/>
              <w:rPr>
                <w:rFonts w:ascii="宋体" w:hAnsi="宋体" w:eastAsia="宋体" w:cs="宋体"/>
                <w:sz w:val="24"/>
                <w:szCs w:val="24"/>
              </w:rPr>
            </w:pPr>
            <w:r>
              <w:rPr>
                <w:rFonts w:hint="eastAsia"/>
              </w:rPr>
              <w:t>　</w:t>
            </w:r>
          </w:p>
        </w:tc>
        <w:tc>
          <w:tcPr>
            <w:tcW w:w="25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41B8D14">
            <w:pPr>
              <w:jc w:val="center"/>
              <w:rPr>
                <w:rFonts w:ascii="宋体" w:hAnsi="宋体" w:eastAsia="宋体" w:cs="宋体"/>
                <w:color w:val="000000"/>
                <w:sz w:val="20"/>
                <w:szCs w:val="20"/>
              </w:rPr>
            </w:pPr>
            <w:r>
              <w:rPr>
                <w:rFonts w:hint="eastAsia"/>
                <w:color w:val="000000"/>
                <w:sz w:val="20"/>
                <w:szCs w:val="20"/>
                <w:lang w:val="en-US" w:eastAsia="zh-CN"/>
              </w:rPr>
              <w:t xml:space="preserve">         </w:t>
            </w:r>
          </w:p>
        </w:tc>
      </w:tr>
      <w:tr w14:paraId="5E9AED04">
        <w:tblPrEx>
          <w:tblCellMar>
            <w:top w:w="0" w:type="dxa"/>
            <w:left w:w="0" w:type="dxa"/>
            <w:bottom w:w="0" w:type="dxa"/>
            <w:right w:w="0" w:type="dxa"/>
          </w:tblCellMar>
        </w:tblPrEx>
        <w:trPr>
          <w:trHeight w:val="285" w:hRule="atLeast"/>
        </w:trPr>
        <w:tc>
          <w:tcPr>
            <w:tcW w:w="362" w:type="dxa"/>
            <w:tcBorders>
              <w:top w:val="nil"/>
              <w:left w:val="nil"/>
              <w:bottom w:val="nil"/>
              <w:right w:val="nil"/>
            </w:tcBorders>
            <w:shd w:val="clear" w:color="000000" w:fill="FFFFFF"/>
            <w:noWrap/>
            <w:tcMar>
              <w:top w:w="15" w:type="dxa"/>
              <w:left w:w="15" w:type="dxa"/>
              <w:bottom w:w="0" w:type="dxa"/>
              <w:right w:w="15" w:type="dxa"/>
            </w:tcMar>
            <w:vAlign w:val="center"/>
          </w:tcPr>
          <w:p w14:paraId="3A676EB0">
            <w:pPr>
              <w:jc w:val="right"/>
              <w:rPr>
                <w:rFonts w:hint="eastAsia"/>
              </w:rPr>
            </w:pPr>
          </w:p>
        </w:tc>
        <w:tc>
          <w:tcPr>
            <w:tcW w:w="101" w:type="dxa"/>
            <w:tcBorders>
              <w:top w:val="nil"/>
              <w:left w:val="nil"/>
              <w:bottom w:val="nil"/>
              <w:right w:val="nil"/>
            </w:tcBorders>
            <w:shd w:val="clear" w:color="000000" w:fill="FFFFFF"/>
            <w:noWrap/>
            <w:tcMar>
              <w:top w:w="15" w:type="dxa"/>
              <w:left w:w="15" w:type="dxa"/>
              <w:bottom w:w="0" w:type="dxa"/>
              <w:right w:w="15" w:type="dxa"/>
            </w:tcMar>
            <w:vAlign w:val="center"/>
          </w:tcPr>
          <w:p w14:paraId="347AF451">
            <w:pPr>
              <w:jc w:val="right"/>
              <w:rPr>
                <w:rFonts w:hint="eastAsia"/>
              </w:rPr>
            </w:pP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2B243023">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79DE88E9">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68BF01FD">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32359165">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2312BCC9">
            <w:pPr>
              <w:jc w:val="right"/>
              <w:rPr>
                <w:rFonts w:hint="eastAsia"/>
              </w:rPr>
            </w:pP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0F4DAF4F">
            <w:pPr>
              <w:jc w:val="right"/>
              <w:rPr>
                <w:rFonts w:hint="eastAsia"/>
              </w:rPr>
            </w:pP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5A51EAB7">
            <w:pPr>
              <w:jc w:val="right"/>
              <w:rPr>
                <w:rFonts w:hint="eastAsia"/>
              </w:rPr>
            </w:pPr>
          </w:p>
        </w:tc>
        <w:tc>
          <w:tcPr>
            <w:tcW w:w="25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146E8F6">
            <w:pPr>
              <w:jc w:val="center"/>
              <w:rPr>
                <w:rFonts w:hint="eastAsia"/>
                <w:color w:val="000000"/>
                <w:sz w:val="20"/>
                <w:szCs w:val="20"/>
                <w:lang w:val="en-US" w:eastAsia="zh-CN"/>
              </w:rPr>
            </w:pPr>
          </w:p>
        </w:tc>
      </w:tr>
      <w:tr w14:paraId="55CCF2FE">
        <w:tblPrEx>
          <w:tblCellMar>
            <w:top w:w="0" w:type="dxa"/>
            <w:left w:w="0" w:type="dxa"/>
            <w:bottom w:w="0" w:type="dxa"/>
            <w:right w:w="0" w:type="dxa"/>
          </w:tblCellMar>
        </w:tblPrEx>
        <w:trPr>
          <w:trHeight w:val="285" w:hRule="atLeast"/>
        </w:trPr>
        <w:tc>
          <w:tcPr>
            <w:tcW w:w="362" w:type="dxa"/>
            <w:tcBorders>
              <w:top w:val="nil"/>
              <w:left w:val="nil"/>
              <w:bottom w:val="nil"/>
              <w:right w:val="nil"/>
            </w:tcBorders>
            <w:shd w:val="clear" w:color="000000" w:fill="FFFFFF"/>
            <w:noWrap/>
            <w:tcMar>
              <w:top w:w="15" w:type="dxa"/>
              <w:left w:w="15" w:type="dxa"/>
              <w:bottom w:w="0" w:type="dxa"/>
              <w:right w:w="15" w:type="dxa"/>
            </w:tcMar>
            <w:vAlign w:val="center"/>
          </w:tcPr>
          <w:p w14:paraId="0580DEF7">
            <w:pPr>
              <w:jc w:val="right"/>
              <w:rPr>
                <w:rFonts w:hint="eastAsia"/>
              </w:rPr>
            </w:pPr>
          </w:p>
        </w:tc>
        <w:tc>
          <w:tcPr>
            <w:tcW w:w="101" w:type="dxa"/>
            <w:tcBorders>
              <w:top w:val="nil"/>
              <w:left w:val="nil"/>
              <w:bottom w:val="nil"/>
              <w:right w:val="nil"/>
            </w:tcBorders>
            <w:shd w:val="clear" w:color="000000" w:fill="FFFFFF"/>
            <w:noWrap/>
            <w:tcMar>
              <w:top w:w="15" w:type="dxa"/>
              <w:left w:w="15" w:type="dxa"/>
              <w:bottom w:w="0" w:type="dxa"/>
              <w:right w:w="15" w:type="dxa"/>
            </w:tcMar>
            <w:vAlign w:val="center"/>
          </w:tcPr>
          <w:p w14:paraId="37D565E4">
            <w:pPr>
              <w:jc w:val="right"/>
              <w:rPr>
                <w:rFonts w:hint="eastAsia"/>
              </w:rPr>
            </w:pP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588960C1">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51D0990F">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11735557">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75F87643">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72CDFEA3">
            <w:pPr>
              <w:jc w:val="right"/>
              <w:rPr>
                <w:rFonts w:hint="eastAsia"/>
              </w:rPr>
            </w:pP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53D33338">
            <w:pPr>
              <w:jc w:val="right"/>
              <w:rPr>
                <w:rFonts w:hint="eastAsia"/>
              </w:rPr>
            </w:pP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540D475B">
            <w:pPr>
              <w:jc w:val="right"/>
              <w:rPr>
                <w:rFonts w:hint="eastAsia"/>
              </w:rPr>
            </w:pPr>
          </w:p>
        </w:tc>
        <w:tc>
          <w:tcPr>
            <w:tcW w:w="25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33744D1">
            <w:pPr>
              <w:jc w:val="center"/>
              <w:rPr>
                <w:rFonts w:hint="eastAsia"/>
                <w:color w:val="000000"/>
                <w:sz w:val="20"/>
                <w:szCs w:val="20"/>
                <w:lang w:val="en-US" w:eastAsia="zh-CN"/>
              </w:rPr>
            </w:pPr>
          </w:p>
        </w:tc>
      </w:tr>
    </w:tbl>
    <w:p w14:paraId="4AC54CAD">
      <w:pPr>
        <w:widowControl/>
        <w:ind w:firstLine="4680" w:firstLineChars="1300"/>
        <w:jc w:val="both"/>
        <w:rPr>
          <w:rFonts w:ascii="Times New Roman" w:hAnsi="Times New Roman" w:eastAsia="方正小标宋_GBK" w:cs="Times New Roman"/>
          <w:kern w:val="0"/>
          <w:sz w:val="36"/>
          <w:szCs w:val="36"/>
        </w:rPr>
      </w:pPr>
      <w:bookmarkStart w:id="0" w:name="RANGE!A1:I22"/>
      <w:bookmarkEnd w:id="0"/>
      <w:bookmarkStart w:id="1" w:name="RANGE!A1:F16"/>
      <w:r>
        <w:rPr>
          <w:rFonts w:ascii="Times New Roman" w:hAnsi="Times New Roman" w:eastAsia="方正小标宋_GBK" w:cs="Times New Roman"/>
          <w:kern w:val="0"/>
          <w:sz w:val="36"/>
          <w:szCs w:val="36"/>
        </w:rPr>
        <w:t>一般公共预算财政拨款支出决算表</w:t>
      </w:r>
      <w:bookmarkEnd w:id="1"/>
    </w:p>
    <w:p w14:paraId="08E62BB9">
      <w:pPr>
        <w:widowControl/>
        <w:spacing w:before="156" w:beforeLines="50"/>
        <w:jc w:val="left"/>
        <w:rPr>
          <w:rFonts w:hint="eastAsia" w:ascii="宋体" w:hAnsi="宋体" w:eastAsia="宋体" w:cs="宋体"/>
          <w:color w:val="000000"/>
          <w:kern w:val="0"/>
          <w:sz w:val="22"/>
          <w:szCs w:val="22"/>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2"/>
          <w:szCs w:val="22"/>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宋体" w:hAnsi="宋体" w:eastAsia="宋体" w:cs="宋体"/>
          <w:color w:val="000000"/>
          <w:kern w:val="0"/>
          <w:sz w:val="22"/>
          <w:szCs w:val="22"/>
        </w:rPr>
        <w:t>公开05表</w:t>
      </w:r>
    </w:p>
    <w:p w14:paraId="0147737A">
      <w:pPr>
        <w:widowControl/>
        <w:ind w:left="5460" w:hanging="5200" w:hangingChars="26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eastAsia="zh-CN"/>
        </w:rPr>
        <w:t>会同县应急管理局</w:t>
      </w: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单位：万元</w:t>
      </w:r>
    </w:p>
    <w:p w14:paraId="4DB0A09B">
      <w:pPr>
        <w:widowControl/>
        <w:ind w:left="5460" w:hanging="5460" w:hangingChars="26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12"/>
        <w:tblW w:w="13359" w:type="dxa"/>
        <w:jc w:val="center"/>
        <w:tblLayout w:type="autofit"/>
        <w:tblCellMar>
          <w:top w:w="0" w:type="dxa"/>
          <w:left w:w="108" w:type="dxa"/>
          <w:bottom w:w="0" w:type="dxa"/>
          <w:right w:w="108" w:type="dxa"/>
        </w:tblCellMar>
      </w:tblPr>
      <w:tblGrid>
        <w:gridCol w:w="1200"/>
        <w:gridCol w:w="4148"/>
        <w:gridCol w:w="2379"/>
        <w:gridCol w:w="2757"/>
        <w:gridCol w:w="2875"/>
      </w:tblGrid>
      <w:tr w14:paraId="13BF031A">
        <w:tblPrEx>
          <w:tblCellMar>
            <w:top w:w="0" w:type="dxa"/>
            <w:left w:w="108" w:type="dxa"/>
            <w:bottom w:w="0" w:type="dxa"/>
            <w:right w:w="108" w:type="dxa"/>
          </w:tblCellMar>
        </w:tblPrEx>
        <w:trPr>
          <w:trHeight w:val="405" w:hRule="atLeast"/>
          <w:jc w:val="center"/>
        </w:trPr>
        <w:tc>
          <w:tcPr>
            <w:tcW w:w="534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76381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011" w:type="dxa"/>
            <w:gridSpan w:val="3"/>
            <w:tcBorders>
              <w:top w:val="single" w:color="auto" w:sz="8" w:space="0"/>
              <w:left w:val="nil"/>
              <w:bottom w:val="single" w:color="auto" w:sz="4" w:space="0"/>
              <w:right w:val="single" w:color="000000" w:sz="8" w:space="0"/>
            </w:tcBorders>
            <w:shd w:val="clear" w:color="auto" w:fill="auto"/>
            <w:vAlign w:val="center"/>
          </w:tcPr>
          <w:p w14:paraId="65AA1BE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86309A8">
        <w:tblPrEx>
          <w:tblCellMar>
            <w:top w:w="0" w:type="dxa"/>
            <w:left w:w="108" w:type="dxa"/>
            <w:bottom w:w="0" w:type="dxa"/>
            <w:right w:w="108" w:type="dxa"/>
          </w:tblCellMar>
        </w:tblPrEx>
        <w:trPr>
          <w:trHeight w:val="312"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1A014BD">
            <w:pPr>
              <w:widowControl/>
              <w:spacing w:line="360" w:lineRule="auto"/>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功能分类科目编码</w:t>
            </w:r>
          </w:p>
        </w:tc>
        <w:tc>
          <w:tcPr>
            <w:tcW w:w="4148" w:type="dxa"/>
            <w:vMerge w:val="restart"/>
            <w:tcBorders>
              <w:top w:val="nil"/>
              <w:left w:val="single" w:color="auto" w:sz="4" w:space="0"/>
              <w:bottom w:val="single" w:color="auto" w:sz="4" w:space="0"/>
              <w:right w:val="single" w:color="auto" w:sz="4" w:space="0"/>
            </w:tcBorders>
            <w:shd w:val="clear" w:color="auto" w:fill="auto"/>
            <w:vAlign w:val="center"/>
          </w:tcPr>
          <w:p w14:paraId="14AB0044">
            <w:pPr>
              <w:widowControl/>
              <w:spacing w:line="360" w:lineRule="auto"/>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科目名称</w:t>
            </w:r>
          </w:p>
        </w:tc>
        <w:tc>
          <w:tcPr>
            <w:tcW w:w="2379" w:type="dxa"/>
            <w:vMerge w:val="restart"/>
            <w:tcBorders>
              <w:top w:val="nil"/>
              <w:left w:val="single" w:color="auto" w:sz="4" w:space="0"/>
              <w:bottom w:val="single" w:color="000000" w:sz="4" w:space="0"/>
              <w:right w:val="single" w:color="auto" w:sz="4" w:space="0"/>
            </w:tcBorders>
            <w:shd w:val="clear" w:color="auto" w:fill="auto"/>
            <w:vAlign w:val="center"/>
          </w:tcPr>
          <w:p w14:paraId="2361D7DB">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757" w:type="dxa"/>
            <w:vMerge w:val="restart"/>
            <w:tcBorders>
              <w:top w:val="nil"/>
              <w:left w:val="single" w:color="auto" w:sz="4" w:space="0"/>
              <w:bottom w:val="single" w:color="000000" w:sz="4" w:space="0"/>
              <w:right w:val="single" w:color="auto" w:sz="4" w:space="0"/>
            </w:tcBorders>
            <w:shd w:val="clear" w:color="auto" w:fill="auto"/>
            <w:vAlign w:val="center"/>
          </w:tcPr>
          <w:p w14:paraId="0A5EF475">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75" w:type="dxa"/>
            <w:vMerge w:val="restart"/>
            <w:tcBorders>
              <w:top w:val="nil"/>
              <w:left w:val="single" w:color="auto" w:sz="4" w:space="0"/>
              <w:bottom w:val="single" w:color="000000" w:sz="4" w:space="0"/>
              <w:right w:val="single" w:color="auto" w:sz="8" w:space="0"/>
            </w:tcBorders>
            <w:shd w:val="clear" w:color="auto" w:fill="auto"/>
            <w:vAlign w:val="center"/>
          </w:tcPr>
          <w:p w14:paraId="6F6A7E04">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13CFB9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6B97E3C">
            <w:pPr>
              <w:widowControl/>
              <w:jc w:val="left"/>
              <w:rPr>
                <w:rFonts w:ascii="Times New Roman" w:hAnsi="Times New Roman" w:eastAsia="仿宋_GB2312" w:cs="Times New Roman"/>
                <w:kern w:val="0"/>
                <w:szCs w:val="21"/>
              </w:rPr>
            </w:pPr>
          </w:p>
        </w:tc>
        <w:tc>
          <w:tcPr>
            <w:tcW w:w="4148" w:type="dxa"/>
            <w:vMerge w:val="continue"/>
            <w:tcBorders>
              <w:top w:val="nil"/>
              <w:left w:val="single" w:color="auto" w:sz="4" w:space="0"/>
              <w:bottom w:val="single" w:color="auto" w:sz="4" w:space="0"/>
              <w:right w:val="single" w:color="auto" w:sz="4" w:space="0"/>
            </w:tcBorders>
            <w:vAlign w:val="center"/>
          </w:tcPr>
          <w:p w14:paraId="39FDDB7E">
            <w:pPr>
              <w:widowControl/>
              <w:jc w:val="left"/>
              <w:rPr>
                <w:rFonts w:ascii="Times New Roman" w:hAnsi="Times New Roman" w:eastAsia="仿宋_GB2312" w:cs="Times New Roman"/>
                <w:kern w:val="0"/>
                <w:szCs w:val="21"/>
              </w:rPr>
            </w:pPr>
          </w:p>
        </w:tc>
        <w:tc>
          <w:tcPr>
            <w:tcW w:w="2379" w:type="dxa"/>
            <w:vMerge w:val="continue"/>
            <w:tcBorders>
              <w:top w:val="nil"/>
              <w:left w:val="single" w:color="auto" w:sz="4" w:space="0"/>
              <w:bottom w:val="single" w:color="000000" w:sz="4" w:space="0"/>
              <w:right w:val="single" w:color="auto" w:sz="4" w:space="0"/>
            </w:tcBorders>
            <w:vAlign w:val="center"/>
          </w:tcPr>
          <w:p w14:paraId="54279240">
            <w:pPr>
              <w:widowControl/>
              <w:jc w:val="left"/>
              <w:rPr>
                <w:rFonts w:ascii="Times New Roman" w:hAnsi="Times New Roman" w:eastAsia="仿宋_GB2312" w:cs="Times New Roman"/>
                <w:kern w:val="0"/>
                <w:szCs w:val="21"/>
              </w:rPr>
            </w:pPr>
          </w:p>
        </w:tc>
        <w:tc>
          <w:tcPr>
            <w:tcW w:w="2757" w:type="dxa"/>
            <w:vMerge w:val="continue"/>
            <w:tcBorders>
              <w:top w:val="nil"/>
              <w:left w:val="single" w:color="auto" w:sz="4" w:space="0"/>
              <w:bottom w:val="single" w:color="000000" w:sz="4" w:space="0"/>
              <w:right w:val="single" w:color="auto" w:sz="4" w:space="0"/>
            </w:tcBorders>
            <w:vAlign w:val="center"/>
          </w:tcPr>
          <w:p w14:paraId="59A8D433">
            <w:pPr>
              <w:widowControl/>
              <w:jc w:val="left"/>
              <w:rPr>
                <w:rFonts w:ascii="Times New Roman" w:hAnsi="Times New Roman" w:eastAsia="仿宋_GB2312" w:cs="Times New Roman"/>
                <w:kern w:val="0"/>
                <w:szCs w:val="21"/>
              </w:rPr>
            </w:pPr>
          </w:p>
        </w:tc>
        <w:tc>
          <w:tcPr>
            <w:tcW w:w="2875" w:type="dxa"/>
            <w:vMerge w:val="continue"/>
            <w:tcBorders>
              <w:top w:val="nil"/>
              <w:left w:val="single" w:color="auto" w:sz="4" w:space="0"/>
              <w:bottom w:val="single" w:color="000000" w:sz="4" w:space="0"/>
              <w:right w:val="single" w:color="auto" w:sz="8" w:space="0"/>
            </w:tcBorders>
            <w:vAlign w:val="center"/>
          </w:tcPr>
          <w:p w14:paraId="22FB4E9D">
            <w:pPr>
              <w:widowControl/>
              <w:jc w:val="left"/>
              <w:rPr>
                <w:rFonts w:ascii="Times New Roman" w:hAnsi="Times New Roman" w:eastAsia="仿宋_GB2312" w:cs="Times New Roman"/>
                <w:kern w:val="0"/>
                <w:szCs w:val="21"/>
              </w:rPr>
            </w:pPr>
          </w:p>
        </w:tc>
      </w:tr>
      <w:tr w14:paraId="20BEE46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8E3ABEC">
            <w:pPr>
              <w:widowControl/>
              <w:jc w:val="left"/>
              <w:rPr>
                <w:rFonts w:ascii="Times New Roman" w:hAnsi="Times New Roman" w:eastAsia="仿宋_GB2312" w:cs="Times New Roman"/>
                <w:kern w:val="0"/>
                <w:szCs w:val="21"/>
              </w:rPr>
            </w:pPr>
          </w:p>
        </w:tc>
        <w:tc>
          <w:tcPr>
            <w:tcW w:w="4148" w:type="dxa"/>
            <w:vMerge w:val="continue"/>
            <w:tcBorders>
              <w:top w:val="nil"/>
              <w:left w:val="single" w:color="auto" w:sz="4" w:space="0"/>
              <w:bottom w:val="single" w:color="auto" w:sz="4" w:space="0"/>
              <w:right w:val="single" w:color="auto" w:sz="4" w:space="0"/>
            </w:tcBorders>
            <w:vAlign w:val="center"/>
          </w:tcPr>
          <w:p w14:paraId="76CCFB9C">
            <w:pPr>
              <w:widowControl/>
              <w:jc w:val="left"/>
              <w:rPr>
                <w:rFonts w:ascii="Times New Roman" w:hAnsi="Times New Roman" w:eastAsia="仿宋_GB2312" w:cs="Times New Roman"/>
                <w:kern w:val="0"/>
                <w:szCs w:val="21"/>
              </w:rPr>
            </w:pPr>
          </w:p>
        </w:tc>
        <w:tc>
          <w:tcPr>
            <w:tcW w:w="2379" w:type="dxa"/>
            <w:vMerge w:val="continue"/>
            <w:tcBorders>
              <w:top w:val="nil"/>
              <w:left w:val="single" w:color="auto" w:sz="4" w:space="0"/>
              <w:bottom w:val="single" w:color="000000" w:sz="4" w:space="0"/>
              <w:right w:val="single" w:color="auto" w:sz="4" w:space="0"/>
            </w:tcBorders>
            <w:vAlign w:val="center"/>
          </w:tcPr>
          <w:p w14:paraId="044A2858">
            <w:pPr>
              <w:widowControl/>
              <w:jc w:val="left"/>
              <w:rPr>
                <w:rFonts w:ascii="Times New Roman" w:hAnsi="Times New Roman" w:eastAsia="仿宋_GB2312" w:cs="Times New Roman"/>
                <w:kern w:val="0"/>
                <w:szCs w:val="21"/>
              </w:rPr>
            </w:pPr>
          </w:p>
        </w:tc>
        <w:tc>
          <w:tcPr>
            <w:tcW w:w="2757" w:type="dxa"/>
            <w:vMerge w:val="continue"/>
            <w:tcBorders>
              <w:top w:val="nil"/>
              <w:left w:val="single" w:color="auto" w:sz="4" w:space="0"/>
              <w:bottom w:val="single" w:color="000000" w:sz="4" w:space="0"/>
              <w:right w:val="single" w:color="auto" w:sz="4" w:space="0"/>
            </w:tcBorders>
            <w:vAlign w:val="center"/>
          </w:tcPr>
          <w:p w14:paraId="47022BA7">
            <w:pPr>
              <w:widowControl/>
              <w:jc w:val="left"/>
              <w:rPr>
                <w:rFonts w:ascii="Times New Roman" w:hAnsi="Times New Roman" w:eastAsia="仿宋_GB2312" w:cs="Times New Roman"/>
                <w:kern w:val="0"/>
                <w:szCs w:val="21"/>
              </w:rPr>
            </w:pPr>
          </w:p>
        </w:tc>
        <w:tc>
          <w:tcPr>
            <w:tcW w:w="2875" w:type="dxa"/>
            <w:vMerge w:val="continue"/>
            <w:tcBorders>
              <w:top w:val="nil"/>
              <w:left w:val="single" w:color="auto" w:sz="4" w:space="0"/>
              <w:bottom w:val="single" w:color="000000" w:sz="4" w:space="0"/>
              <w:right w:val="single" w:color="auto" w:sz="8" w:space="0"/>
            </w:tcBorders>
            <w:vAlign w:val="center"/>
          </w:tcPr>
          <w:p w14:paraId="03B16243">
            <w:pPr>
              <w:widowControl/>
              <w:jc w:val="left"/>
              <w:rPr>
                <w:rFonts w:ascii="Times New Roman" w:hAnsi="Times New Roman" w:eastAsia="仿宋_GB2312" w:cs="Times New Roman"/>
                <w:kern w:val="0"/>
                <w:szCs w:val="21"/>
              </w:rPr>
            </w:pPr>
          </w:p>
        </w:tc>
      </w:tr>
      <w:tr w14:paraId="6BA97D83">
        <w:tblPrEx>
          <w:tblCellMar>
            <w:top w:w="0" w:type="dxa"/>
            <w:left w:w="108" w:type="dxa"/>
            <w:bottom w:w="0" w:type="dxa"/>
            <w:right w:w="108" w:type="dxa"/>
          </w:tblCellMar>
        </w:tblPrEx>
        <w:trPr>
          <w:trHeight w:val="315" w:hRule="atLeast"/>
          <w:jc w:val="center"/>
        </w:trPr>
        <w:tc>
          <w:tcPr>
            <w:tcW w:w="53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0CF0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379" w:type="dxa"/>
            <w:tcBorders>
              <w:top w:val="nil"/>
              <w:left w:val="nil"/>
              <w:bottom w:val="single" w:color="auto" w:sz="4" w:space="0"/>
              <w:right w:val="single" w:color="auto" w:sz="4" w:space="0"/>
            </w:tcBorders>
            <w:shd w:val="clear" w:color="auto" w:fill="auto"/>
            <w:vAlign w:val="center"/>
          </w:tcPr>
          <w:p w14:paraId="1D6626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757" w:type="dxa"/>
            <w:tcBorders>
              <w:top w:val="nil"/>
              <w:left w:val="nil"/>
              <w:bottom w:val="single" w:color="auto" w:sz="4" w:space="0"/>
              <w:right w:val="single" w:color="auto" w:sz="4" w:space="0"/>
            </w:tcBorders>
            <w:shd w:val="clear" w:color="auto" w:fill="auto"/>
            <w:vAlign w:val="center"/>
          </w:tcPr>
          <w:p w14:paraId="224620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75" w:type="dxa"/>
            <w:tcBorders>
              <w:top w:val="nil"/>
              <w:left w:val="nil"/>
              <w:bottom w:val="single" w:color="auto" w:sz="4" w:space="0"/>
              <w:right w:val="single" w:color="auto" w:sz="8" w:space="0"/>
            </w:tcBorders>
            <w:shd w:val="clear" w:color="auto" w:fill="auto"/>
            <w:vAlign w:val="center"/>
          </w:tcPr>
          <w:p w14:paraId="0FEAB3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B3B5BA3">
        <w:tblPrEx>
          <w:tblCellMar>
            <w:top w:w="0" w:type="dxa"/>
            <w:left w:w="108" w:type="dxa"/>
            <w:bottom w:w="0" w:type="dxa"/>
            <w:right w:w="108" w:type="dxa"/>
          </w:tblCellMar>
        </w:tblPrEx>
        <w:trPr>
          <w:trHeight w:val="90" w:hRule="atLeast"/>
          <w:jc w:val="center"/>
        </w:trPr>
        <w:tc>
          <w:tcPr>
            <w:tcW w:w="53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D9861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379" w:type="dxa"/>
            <w:tcBorders>
              <w:top w:val="nil"/>
              <w:left w:val="nil"/>
              <w:bottom w:val="single" w:color="auto" w:sz="4" w:space="0"/>
              <w:right w:val="single" w:color="auto" w:sz="4" w:space="0"/>
            </w:tcBorders>
            <w:shd w:val="clear" w:color="auto" w:fill="auto"/>
            <w:vAlign w:val="center"/>
          </w:tcPr>
          <w:p w14:paraId="4B823D9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2887.27</w:t>
            </w:r>
          </w:p>
        </w:tc>
        <w:tc>
          <w:tcPr>
            <w:tcW w:w="2757" w:type="dxa"/>
            <w:tcBorders>
              <w:top w:val="nil"/>
              <w:left w:val="nil"/>
              <w:bottom w:val="single" w:color="auto" w:sz="4" w:space="0"/>
              <w:right w:val="single" w:color="auto" w:sz="4" w:space="0"/>
            </w:tcBorders>
            <w:shd w:val="clear" w:color="auto" w:fill="auto"/>
            <w:vAlign w:val="center"/>
          </w:tcPr>
          <w:p w14:paraId="207D58AD">
            <w:pPr>
              <w:widowControl/>
              <w:jc w:val="right"/>
              <w:rPr>
                <w:rFonts w:hint="eastAsia" w:ascii="宋体" w:hAnsi="宋体" w:eastAsia="宋体" w:cs="宋体"/>
                <w:kern w:val="0"/>
                <w:sz w:val="22"/>
                <w:szCs w:val="22"/>
              </w:rPr>
            </w:pPr>
            <w:r>
              <w:rPr>
                <w:rFonts w:hint="eastAsia" w:ascii="宋体" w:hAnsi="宋体" w:eastAsia="宋体" w:cs="宋体"/>
                <w:b/>
                <w:bCs/>
                <w:kern w:val="0"/>
                <w:sz w:val="22"/>
                <w:szCs w:val="22"/>
              </w:rPr>
              <w:t>669.89</w:t>
            </w:r>
            <w:r>
              <w:rPr>
                <w:rFonts w:hint="eastAsia" w:ascii="宋体" w:hAnsi="宋体" w:eastAsia="宋体" w:cs="宋体"/>
                <w:kern w:val="0"/>
                <w:sz w:val="22"/>
                <w:szCs w:val="22"/>
              </w:rPr>
              <w:t>　</w:t>
            </w:r>
          </w:p>
        </w:tc>
        <w:tc>
          <w:tcPr>
            <w:tcW w:w="2875" w:type="dxa"/>
            <w:tcBorders>
              <w:top w:val="nil"/>
              <w:left w:val="nil"/>
              <w:bottom w:val="single" w:color="auto" w:sz="4" w:space="0"/>
              <w:right w:val="single" w:color="auto" w:sz="8" w:space="0"/>
            </w:tcBorders>
            <w:shd w:val="clear" w:color="auto" w:fill="auto"/>
            <w:vAlign w:val="center"/>
          </w:tcPr>
          <w:p w14:paraId="240941E4">
            <w:pPr>
              <w:widowControl/>
              <w:jc w:val="right"/>
              <w:rPr>
                <w:rFonts w:ascii="Times New Roman" w:hAnsi="Times New Roman" w:eastAsia="仿宋_GB2312" w:cs="Times New Roman"/>
                <w:kern w:val="0"/>
                <w:szCs w:val="21"/>
              </w:rPr>
            </w:pPr>
            <w:r>
              <w:rPr>
                <w:rFonts w:hint="eastAsia" w:ascii="宋体" w:hAnsi="宋体" w:eastAsia="宋体" w:cs="宋体"/>
                <w:b/>
                <w:bCs/>
                <w:kern w:val="0"/>
                <w:sz w:val="22"/>
                <w:szCs w:val="22"/>
                <w:lang w:val="en-US" w:eastAsia="zh-CN"/>
              </w:rPr>
              <w:t>2217.38</w:t>
            </w:r>
            <w:r>
              <w:rPr>
                <w:rFonts w:hint="eastAsia" w:ascii="宋体" w:hAnsi="宋体" w:eastAsia="宋体" w:cs="宋体"/>
                <w:kern w:val="0"/>
                <w:sz w:val="22"/>
                <w:szCs w:val="22"/>
              </w:rPr>
              <w:t>　</w:t>
            </w:r>
          </w:p>
        </w:tc>
      </w:tr>
      <w:tr w14:paraId="320ACA39">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A4BFC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208</w:t>
            </w:r>
          </w:p>
        </w:tc>
        <w:tc>
          <w:tcPr>
            <w:tcW w:w="4148" w:type="dxa"/>
            <w:tcBorders>
              <w:top w:val="nil"/>
              <w:left w:val="nil"/>
              <w:bottom w:val="single" w:color="auto" w:sz="4" w:space="0"/>
              <w:right w:val="single" w:color="auto" w:sz="4" w:space="0"/>
            </w:tcBorders>
            <w:shd w:val="clear" w:color="auto" w:fill="auto"/>
            <w:vAlign w:val="center"/>
          </w:tcPr>
          <w:p w14:paraId="2B9592C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社会保障和就业支出</w:t>
            </w:r>
          </w:p>
        </w:tc>
        <w:tc>
          <w:tcPr>
            <w:tcW w:w="2379" w:type="dxa"/>
            <w:tcBorders>
              <w:top w:val="nil"/>
              <w:left w:val="nil"/>
              <w:bottom w:val="single" w:color="auto" w:sz="4" w:space="0"/>
              <w:right w:val="single" w:color="auto" w:sz="4" w:space="0"/>
            </w:tcBorders>
            <w:shd w:val="clear" w:color="auto" w:fill="auto"/>
            <w:vAlign w:val="center"/>
          </w:tcPr>
          <w:p w14:paraId="0470307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61.88</w:t>
            </w:r>
          </w:p>
        </w:tc>
        <w:tc>
          <w:tcPr>
            <w:tcW w:w="2757" w:type="dxa"/>
            <w:tcBorders>
              <w:top w:val="nil"/>
              <w:left w:val="nil"/>
              <w:bottom w:val="single" w:color="auto" w:sz="4" w:space="0"/>
              <w:right w:val="single" w:color="auto" w:sz="4" w:space="0"/>
            </w:tcBorders>
            <w:shd w:val="clear" w:color="auto" w:fill="auto"/>
            <w:vAlign w:val="center"/>
          </w:tcPr>
          <w:p w14:paraId="18D7ABE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sz w:val="22"/>
                <w:szCs w:val="22"/>
                <w:lang w:val="en-US" w:eastAsia="zh-CN"/>
              </w:rPr>
              <w:t>61.73</w:t>
            </w:r>
          </w:p>
        </w:tc>
        <w:tc>
          <w:tcPr>
            <w:tcW w:w="2875" w:type="dxa"/>
            <w:tcBorders>
              <w:top w:val="nil"/>
              <w:left w:val="nil"/>
              <w:bottom w:val="single" w:color="auto" w:sz="4" w:space="0"/>
              <w:right w:val="single" w:color="auto" w:sz="8" w:space="0"/>
            </w:tcBorders>
            <w:shd w:val="clear" w:color="auto" w:fill="auto"/>
            <w:vAlign w:val="center"/>
          </w:tcPr>
          <w:p w14:paraId="04B5C5C7">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0.14　</w:t>
            </w:r>
          </w:p>
        </w:tc>
      </w:tr>
      <w:tr w14:paraId="177C5FA1">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7CDE9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20805</w:t>
            </w:r>
          </w:p>
        </w:tc>
        <w:tc>
          <w:tcPr>
            <w:tcW w:w="4148" w:type="dxa"/>
            <w:tcBorders>
              <w:top w:val="nil"/>
              <w:left w:val="nil"/>
              <w:bottom w:val="single" w:color="auto" w:sz="4" w:space="0"/>
              <w:right w:val="single" w:color="auto" w:sz="4" w:space="0"/>
            </w:tcBorders>
            <w:shd w:val="clear" w:color="auto" w:fill="auto"/>
            <w:vAlign w:val="center"/>
          </w:tcPr>
          <w:p w14:paraId="79E51C5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行政事业单位养老支出</w:t>
            </w:r>
          </w:p>
        </w:tc>
        <w:tc>
          <w:tcPr>
            <w:tcW w:w="2379" w:type="dxa"/>
            <w:tcBorders>
              <w:top w:val="nil"/>
              <w:left w:val="nil"/>
              <w:bottom w:val="single" w:color="auto" w:sz="4" w:space="0"/>
              <w:right w:val="single" w:color="auto" w:sz="4" w:space="0"/>
            </w:tcBorders>
            <w:shd w:val="clear" w:color="auto" w:fill="auto"/>
            <w:vAlign w:val="center"/>
          </w:tcPr>
          <w:p w14:paraId="14EBE53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60.48</w:t>
            </w:r>
          </w:p>
        </w:tc>
        <w:tc>
          <w:tcPr>
            <w:tcW w:w="2757" w:type="dxa"/>
            <w:tcBorders>
              <w:top w:val="nil"/>
              <w:left w:val="nil"/>
              <w:bottom w:val="single" w:color="auto" w:sz="4" w:space="0"/>
              <w:right w:val="single" w:color="auto" w:sz="4" w:space="0"/>
            </w:tcBorders>
            <w:shd w:val="clear" w:color="auto" w:fill="auto"/>
            <w:vAlign w:val="center"/>
          </w:tcPr>
          <w:p w14:paraId="0A0CFF1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60.33</w:t>
            </w:r>
          </w:p>
        </w:tc>
        <w:tc>
          <w:tcPr>
            <w:tcW w:w="2875" w:type="dxa"/>
            <w:tcBorders>
              <w:top w:val="nil"/>
              <w:left w:val="nil"/>
              <w:bottom w:val="single" w:color="auto" w:sz="4" w:space="0"/>
              <w:right w:val="single" w:color="auto" w:sz="8" w:space="0"/>
            </w:tcBorders>
            <w:shd w:val="clear" w:color="auto" w:fill="auto"/>
            <w:vAlign w:val="center"/>
          </w:tcPr>
          <w:p w14:paraId="5002B7A0">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0.14　</w:t>
            </w:r>
          </w:p>
        </w:tc>
      </w:tr>
      <w:tr w14:paraId="4EE513C1">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94BBB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208050</w:t>
            </w:r>
            <w:r>
              <w:rPr>
                <w:rFonts w:hint="eastAsia"/>
                <w:lang w:val="en-US" w:eastAsia="zh-CN"/>
              </w:rPr>
              <w:t>1</w:t>
            </w:r>
          </w:p>
        </w:tc>
        <w:tc>
          <w:tcPr>
            <w:tcW w:w="4148" w:type="dxa"/>
            <w:tcBorders>
              <w:top w:val="nil"/>
              <w:left w:val="nil"/>
              <w:bottom w:val="single" w:color="auto" w:sz="4" w:space="0"/>
              <w:right w:val="single" w:color="auto" w:sz="4" w:space="0"/>
            </w:tcBorders>
            <w:shd w:val="clear" w:color="auto" w:fill="auto"/>
            <w:vAlign w:val="center"/>
          </w:tcPr>
          <w:p w14:paraId="149E97E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b w:val="0"/>
                <w:bCs w:val="0"/>
                <w:color w:val="000000"/>
                <w:sz w:val="22"/>
                <w:szCs w:val="22"/>
              </w:rPr>
              <w:t>行政单位离退休</w:t>
            </w:r>
          </w:p>
        </w:tc>
        <w:tc>
          <w:tcPr>
            <w:tcW w:w="2379" w:type="dxa"/>
            <w:tcBorders>
              <w:top w:val="nil"/>
              <w:left w:val="nil"/>
              <w:bottom w:val="single" w:color="auto" w:sz="4" w:space="0"/>
              <w:right w:val="single" w:color="auto" w:sz="4" w:space="0"/>
            </w:tcBorders>
            <w:shd w:val="clear" w:color="auto" w:fill="auto"/>
            <w:vAlign w:val="center"/>
          </w:tcPr>
          <w:p w14:paraId="2F2E372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2.49</w:t>
            </w:r>
          </w:p>
        </w:tc>
        <w:tc>
          <w:tcPr>
            <w:tcW w:w="2757" w:type="dxa"/>
            <w:tcBorders>
              <w:top w:val="nil"/>
              <w:left w:val="nil"/>
              <w:bottom w:val="single" w:color="auto" w:sz="4" w:space="0"/>
              <w:right w:val="single" w:color="auto" w:sz="4" w:space="0"/>
            </w:tcBorders>
            <w:shd w:val="clear" w:color="auto" w:fill="auto"/>
            <w:vAlign w:val="center"/>
          </w:tcPr>
          <w:p w14:paraId="171A8C3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sz w:val="22"/>
                <w:szCs w:val="22"/>
                <w:lang w:val="en-US" w:eastAsia="zh-CN"/>
              </w:rPr>
              <w:t>2.34</w:t>
            </w:r>
          </w:p>
        </w:tc>
        <w:tc>
          <w:tcPr>
            <w:tcW w:w="2875" w:type="dxa"/>
            <w:tcBorders>
              <w:top w:val="nil"/>
              <w:left w:val="nil"/>
              <w:bottom w:val="single" w:color="auto" w:sz="4" w:space="0"/>
              <w:right w:val="single" w:color="auto" w:sz="8" w:space="0"/>
            </w:tcBorders>
            <w:shd w:val="clear" w:color="auto" w:fill="auto"/>
            <w:vAlign w:val="center"/>
          </w:tcPr>
          <w:p w14:paraId="3C25F33D">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0.14</w:t>
            </w:r>
          </w:p>
        </w:tc>
      </w:tr>
      <w:tr w14:paraId="46B42120">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756F4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20805</w:t>
            </w:r>
            <w:r>
              <w:rPr>
                <w:rFonts w:hint="eastAsia"/>
                <w:lang w:val="en-US" w:eastAsia="zh-CN"/>
              </w:rPr>
              <w:t>05</w:t>
            </w:r>
          </w:p>
        </w:tc>
        <w:tc>
          <w:tcPr>
            <w:tcW w:w="4148" w:type="dxa"/>
            <w:tcBorders>
              <w:top w:val="nil"/>
              <w:left w:val="nil"/>
              <w:bottom w:val="single" w:color="auto" w:sz="4" w:space="0"/>
              <w:right w:val="single" w:color="auto" w:sz="4" w:space="0"/>
            </w:tcBorders>
            <w:shd w:val="clear" w:color="auto" w:fill="auto"/>
            <w:vAlign w:val="center"/>
          </w:tcPr>
          <w:p w14:paraId="4DCB3A5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 xml:space="preserve">   机关事业单位基本养老保险缴费支出</w:t>
            </w:r>
          </w:p>
        </w:tc>
        <w:tc>
          <w:tcPr>
            <w:tcW w:w="2379" w:type="dxa"/>
            <w:tcBorders>
              <w:top w:val="nil"/>
              <w:left w:val="nil"/>
              <w:bottom w:val="single" w:color="auto" w:sz="4" w:space="0"/>
              <w:right w:val="single" w:color="auto" w:sz="4" w:space="0"/>
            </w:tcBorders>
            <w:shd w:val="clear" w:color="auto" w:fill="auto"/>
            <w:vAlign w:val="center"/>
          </w:tcPr>
          <w:p w14:paraId="467B605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57.99</w:t>
            </w:r>
          </w:p>
        </w:tc>
        <w:tc>
          <w:tcPr>
            <w:tcW w:w="2757" w:type="dxa"/>
            <w:tcBorders>
              <w:top w:val="nil"/>
              <w:left w:val="nil"/>
              <w:bottom w:val="single" w:color="auto" w:sz="4" w:space="0"/>
              <w:right w:val="single" w:color="auto" w:sz="4" w:space="0"/>
            </w:tcBorders>
            <w:shd w:val="clear" w:color="auto" w:fill="auto"/>
            <w:vAlign w:val="center"/>
          </w:tcPr>
          <w:p w14:paraId="1EF7CE9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57.99</w:t>
            </w:r>
          </w:p>
        </w:tc>
        <w:tc>
          <w:tcPr>
            <w:tcW w:w="2875" w:type="dxa"/>
            <w:tcBorders>
              <w:top w:val="nil"/>
              <w:left w:val="nil"/>
              <w:bottom w:val="single" w:color="auto" w:sz="4" w:space="0"/>
              <w:right w:val="single" w:color="auto" w:sz="8" w:space="0"/>
            </w:tcBorders>
            <w:shd w:val="clear" w:color="auto" w:fill="auto"/>
            <w:vAlign w:val="center"/>
          </w:tcPr>
          <w:p w14:paraId="5950296C">
            <w:pPr>
              <w:widowControl/>
              <w:jc w:val="right"/>
              <w:rPr>
                <w:rFonts w:ascii="Times New Roman" w:hAnsi="Times New Roman" w:eastAsia="仿宋_GB2312" w:cs="Times New Roman"/>
                <w:kern w:val="0"/>
                <w:szCs w:val="21"/>
              </w:rPr>
            </w:pPr>
          </w:p>
        </w:tc>
      </w:tr>
      <w:tr w14:paraId="75AC67F3">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4919F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20899</w:t>
            </w:r>
          </w:p>
        </w:tc>
        <w:tc>
          <w:tcPr>
            <w:tcW w:w="4148" w:type="dxa"/>
            <w:tcBorders>
              <w:top w:val="nil"/>
              <w:left w:val="nil"/>
              <w:bottom w:val="single" w:color="auto" w:sz="4" w:space="0"/>
              <w:right w:val="single" w:color="auto" w:sz="4" w:space="0"/>
            </w:tcBorders>
            <w:shd w:val="clear" w:color="auto" w:fill="auto"/>
            <w:vAlign w:val="center"/>
          </w:tcPr>
          <w:p w14:paraId="5DFF6EC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379" w:type="dxa"/>
            <w:tcBorders>
              <w:top w:val="nil"/>
              <w:left w:val="nil"/>
              <w:bottom w:val="single" w:color="auto" w:sz="4" w:space="0"/>
              <w:right w:val="single" w:color="auto" w:sz="4" w:space="0"/>
            </w:tcBorders>
            <w:shd w:val="clear" w:color="auto" w:fill="auto"/>
            <w:vAlign w:val="center"/>
          </w:tcPr>
          <w:p w14:paraId="0F22804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1.40</w:t>
            </w:r>
          </w:p>
        </w:tc>
        <w:tc>
          <w:tcPr>
            <w:tcW w:w="2757" w:type="dxa"/>
            <w:tcBorders>
              <w:top w:val="nil"/>
              <w:left w:val="nil"/>
              <w:bottom w:val="single" w:color="auto" w:sz="4" w:space="0"/>
              <w:right w:val="single" w:color="auto" w:sz="4" w:space="0"/>
            </w:tcBorders>
            <w:shd w:val="clear" w:color="auto" w:fill="auto"/>
            <w:vAlign w:val="center"/>
          </w:tcPr>
          <w:p w14:paraId="5A94311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2875" w:type="dxa"/>
            <w:tcBorders>
              <w:top w:val="nil"/>
              <w:left w:val="nil"/>
              <w:bottom w:val="single" w:color="auto" w:sz="4" w:space="0"/>
              <w:right w:val="single" w:color="auto" w:sz="8" w:space="0"/>
            </w:tcBorders>
            <w:shd w:val="clear" w:color="auto" w:fill="auto"/>
            <w:vAlign w:val="center"/>
          </w:tcPr>
          <w:p w14:paraId="5F178257">
            <w:pPr>
              <w:widowControl/>
              <w:jc w:val="right"/>
              <w:rPr>
                <w:rFonts w:ascii="Times New Roman" w:hAnsi="Times New Roman" w:eastAsia="仿宋_GB2312" w:cs="Times New Roman"/>
                <w:kern w:val="0"/>
                <w:szCs w:val="21"/>
              </w:rPr>
            </w:pPr>
          </w:p>
        </w:tc>
      </w:tr>
      <w:tr w14:paraId="42D14E37">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83BF7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2089999</w:t>
            </w:r>
          </w:p>
        </w:tc>
        <w:tc>
          <w:tcPr>
            <w:tcW w:w="4148" w:type="dxa"/>
            <w:tcBorders>
              <w:top w:val="nil"/>
              <w:left w:val="nil"/>
              <w:bottom w:val="single" w:color="auto" w:sz="8" w:space="0"/>
              <w:right w:val="single" w:color="auto" w:sz="4" w:space="0"/>
            </w:tcBorders>
            <w:shd w:val="clear" w:color="auto" w:fill="auto"/>
            <w:vAlign w:val="center"/>
          </w:tcPr>
          <w:p w14:paraId="71F31517">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379" w:type="dxa"/>
            <w:tcBorders>
              <w:top w:val="nil"/>
              <w:left w:val="nil"/>
              <w:bottom w:val="single" w:color="auto" w:sz="8" w:space="0"/>
              <w:right w:val="single" w:color="auto" w:sz="4" w:space="0"/>
            </w:tcBorders>
            <w:shd w:val="clear" w:color="auto" w:fill="auto"/>
            <w:vAlign w:val="center"/>
          </w:tcPr>
          <w:p w14:paraId="61FCCD4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1.40</w:t>
            </w:r>
          </w:p>
        </w:tc>
        <w:tc>
          <w:tcPr>
            <w:tcW w:w="2757" w:type="dxa"/>
            <w:tcBorders>
              <w:top w:val="nil"/>
              <w:left w:val="nil"/>
              <w:bottom w:val="single" w:color="auto" w:sz="8" w:space="0"/>
              <w:right w:val="single" w:color="auto" w:sz="4" w:space="0"/>
            </w:tcBorders>
            <w:shd w:val="clear" w:color="auto" w:fill="auto"/>
            <w:vAlign w:val="center"/>
          </w:tcPr>
          <w:p w14:paraId="2753574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2875" w:type="dxa"/>
            <w:tcBorders>
              <w:top w:val="nil"/>
              <w:left w:val="nil"/>
              <w:bottom w:val="single" w:color="auto" w:sz="8" w:space="0"/>
              <w:right w:val="single" w:color="auto" w:sz="8" w:space="0"/>
            </w:tcBorders>
            <w:shd w:val="clear" w:color="auto" w:fill="auto"/>
            <w:vAlign w:val="center"/>
          </w:tcPr>
          <w:p w14:paraId="137BA83E">
            <w:pPr>
              <w:widowControl/>
              <w:jc w:val="right"/>
              <w:rPr>
                <w:rFonts w:ascii="Times New Roman" w:hAnsi="Times New Roman" w:eastAsia="仿宋_GB2312" w:cs="Times New Roman"/>
                <w:kern w:val="0"/>
                <w:szCs w:val="21"/>
              </w:rPr>
            </w:pPr>
          </w:p>
        </w:tc>
      </w:tr>
      <w:tr w14:paraId="63BA4EB2">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B80EA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210</w:t>
            </w:r>
          </w:p>
        </w:tc>
        <w:tc>
          <w:tcPr>
            <w:tcW w:w="4148" w:type="dxa"/>
            <w:tcBorders>
              <w:top w:val="nil"/>
              <w:left w:val="nil"/>
              <w:bottom w:val="single" w:color="auto" w:sz="8" w:space="0"/>
              <w:right w:val="single" w:color="auto" w:sz="4" w:space="0"/>
            </w:tcBorders>
            <w:shd w:val="clear" w:color="auto" w:fill="auto"/>
            <w:vAlign w:val="center"/>
          </w:tcPr>
          <w:p w14:paraId="1881D88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卫生健康支出</w:t>
            </w:r>
          </w:p>
        </w:tc>
        <w:tc>
          <w:tcPr>
            <w:tcW w:w="2379" w:type="dxa"/>
            <w:tcBorders>
              <w:top w:val="nil"/>
              <w:left w:val="nil"/>
              <w:bottom w:val="single" w:color="auto" w:sz="8" w:space="0"/>
              <w:right w:val="single" w:color="auto" w:sz="4" w:space="0"/>
            </w:tcBorders>
            <w:shd w:val="clear" w:color="auto" w:fill="auto"/>
            <w:vAlign w:val="center"/>
          </w:tcPr>
          <w:p w14:paraId="5581BF6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color w:val="auto"/>
                <w:sz w:val="22"/>
                <w:szCs w:val="22"/>
                <w:lang w:val="en-US" w:eastAsia="zh-CN"/>
              </w:rPr>
              <w:t>26.44</w:t>
            </w:r>
          </w:p>
        </w:tc>
        <w:tc>
          <w:tcPr>
            <w:tcW w:w="2757" w:type="dxa"/>
            <w:tcBorders>
              <w:top w:val="nil"/>
              <w:left w:val="nil"/>
              <w:bottom w:val="single" w:color="auto" w:sz="8" w:space="0"/>
              <w:right w:val="single" w:color="auto" w:sz="4" w:space="0"/>
            </w:tcBorders>
            <w:shd w:val="clear" w:color="auto" w:fill="auto"/>
            <w:vAlign w:val="center"/>
          </w:tcPr>
          <w:p w14:paraId="7F14B96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26.44</w:t>
            </w:r>
          </w:p>
        </w:tc>
        <w:tc>
          <w:tcPr>
            <w:tcW w:w="2875" w:type="dxa"/>
            <w:tcBorders>
              <w:top w:val="nil"/>
              <w:left w:val="nil"/>
              <w:bottom w:val="single" w:color="auto" w:sz="8" w:space="0"/>
              <w:right w:val="single" w:color="auto" w:sz="8" w:space="0"/>
            </w:tcBorders>
            <w:shd w:val="clear" w:color="auto" w:fill="auto"/>
            <w:vAlign w:val="center"/>
          </w:tcPr>
          <w:p w14:paraId="09A5E268">
            <w:pPr>
              <w:widowControl/>
              <w:jc w:val="right"/>
              <w:rPr>
                <w:rFonts w:ascii="Times New Roman" w:hAnsi="Times New Roman" w:eastAsia="仿宋_GB2312" w:cs="Times New Roman"/>
                <w:kern w:val="0"/>
                <w:szCs w:val="21"/>
              </w:rPr>
            </w:pPr>
          </w:p>
        </w:tc>
      </w:tr>
      <w:tr w14:paraId="48FFA405">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C4FA09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21001</w:t>
            </w:r>
          </w:p>
        </w:tc>
        <w:tc>
          <w:tcPr>
            <w:tcW w:w="4148" w:type="dxa"/>
            <w:tcBorders>
              <w:top w:val="nil"/>
              <w:left w:val="nil"/>
              <w:bottom w:val="single" w:color="auto" w:sz="8" w:space="0"/>
              <w:right w:val="single" w:color="auto" w:sz="4" w:space="0"/>
            </w:tcBorders>
            <w:shd w:val="clear" w:color="auto" w:fill="auto"/>
            <w:vAlign w:val="center"/>
          </w:tcPr>
          <w:p w14:paraId="071745F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卫生健康</w:t>
            </w:r>
            <w:r>
              <w:rPr>
                <w:rFonts w:hint="eastAsia" w:ascii="宋体" w:hAnsi="宋体" w:eastAsia="宋体" w:cs="宋体"/>
                <w:sz w:val="22"/>
                <w:szCs w:val="22"/>
                <w:lang w:eastAsia="zh-CN"/>
              </w:rPr>
              <w:t>管理事务</w:t>
            </w:r>
          </w:p>
        </w:tc>
        <w:tc>
          <w:tcPr>
            <w:tcW w:w="2379" w:type="dxa"/>
            <w:tcBorders>
              <w:top w:val="nil"/>
              <w:left w:val="nil"/>
              <w:bottom w:val="single" w:color="auto" w:sz="8" w:space="0"/>
              <w:right w:val="single" w:color="auto" w:sz="4" w:space="0"/>
            </w:tcBorders>
            <w:shd w:val="clear" w:color="auto" w:fill="auto"/>
            <w:vAlign w:val="center"/>
          </w:tcPr>
          <w:p w14:paraId="7353821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auto"/>
                <w:sz w:val="22"/>
                <w:szCs w:val="22"/>
                <w:lang w:val="en-US" w:eastAsia="zh-CN"/>
              </w:rPr>
              <w:t>0.68</w:t>
            </w:r>
          </w:p>
        </w:tc>
        <w:tc>
          <w:tcPr>
            <w:tcW w:w="2757" w:type="dxa"/>
            <w:tcBorders>
              <w:top w:val="nil"/>
              <w:left w:val="nil"/>
              <w:bottom w:val="single" w:color="auto" w:sz="8" w:space="0"/>
              <w:right w:val="single" w:color="auto" w:sz="4" w:space="0"/>
            </w:tcBorders>
            <w:shd w:val="clear" w:color="auto" w:fill="auto"/>
            <w:vAlign w:val="center"/>
          </w:tcPr>
          <w:p w14:paraId="11F64D1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color w:val="auto"/>
                <w:sz w:val="22"/>
                <w:szCs w:val="22"/>
                <w:lang w:val="en-US" w:eastAsia="zh-CN"/>
              </w:rPr>
              <w:t>0.68</w:t>
            </w:r>
          </w:p>
        </w:tc>
        <w:tc>
          <w:tcPr>
            <w:tcW w:w="2875" w:type="dxa"/>
            <w:tcBorders>
              <w:top w:val="nil"/>
              <w:left w:val="nil"/>
              <w:bottom w:val="single" w:color="auto" w:sz="8" w:space="0"/>
              <w:right w:val="single" w:color="auto" w:sz="8" w:space="0"/>
            </w:tcBorders>
            <w:shd w:val="clear" w:color="auto" w:fill="auto"/>
            <w:vAlign w:val="center"/>
          </w:tcPr>
          <w:p w14:paraId="7A3DC786">
            <w:pPr>
              <w:widowControl/>
              <w:jc w:val="right"/>
              <w:rPr>
                <w:rFonts w:ascii="Times New Roman" w:hAnsi="Times New Roman" w:eastAsia="仿宋_GB2312" w:cs="Times New Roman"/>
                <w:kern w:val="0"/>
                <w:szCs w:val="21"/>
              </w:rPr>
            </w:pPr>
          </w:p>
        </w:tc>
      </w:tr>
      <w:tr w14:paraId="3EC9AB44">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5DED01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2100101</w:t>
            </w:r>
          </w:p>
        </w:tc>
        <w:tc>
          <w:tcPr>
            <w:tcW w:w="4148" w:type="dxa"/>
            <w:tcBorders>
              <w:top w:val="nil"/>
              <w:left w:val="nil"/>
              <w:bottom w:val="single" w:color="auto" w:sz="8" w:space="0"/>
              <w:right w:val="single" w:color="auto" w:sz="4" w:space="0"/>
            </w:tcBorders>
            <w:shd w:val="clear" w:color="auto" w:fill="auto"/>
            <w:vAlign w:val="center"/>
          </w:tcPr>
          <w:p w14:paraId="1A49F15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行政运行</w:t>
            </w:r>
          </w:p>
        </w:tc>
        <w:tc>
          <w:tcPr>
            <w:tcW w:w="2379" w:type="dxa"/>
            <w:tcBorders>
              <w:top w:val="nil"/>
              <w:left w:val="nil"/>
              <w:bottom w:val="single" w:color="auto" w:sz="8" w:space="0"/>
              <w:right w:val="single" w:color="auto" w:sz="4" w:space="0"/>
            </w:tcBorders>
            <w:shd w:val="clear" w:color="auto" w:fill="auto"/>
            <w:vAlign w:val="center"/>
          </w:tcPr>
          <w:p w14:paraId="430E259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color w:val="auto"/>
                <w:sz w:val="22"/>
                <w:szCs w:val="22"/>
                <w:lang w:val="en-US" w:eastAsia="zh-CN"/>
              </w:rPr>
              <w:t>0.68</w:t>
            </w:r>
          </w:p>
        </w:tc>
        <w:tc>
          <w:tcPr>
            <w:tcW w:w="2757" w:type="dxa"/>
            <w:tcBorders>
              <w:top w:val="nil"/>
              <w:left w:val="nil"/>
              <w:bottom w:val="single" w:color="auto" w:sz="8" w:space="0"/>
              <w:right w:val="single" w:color="auto" w:sz="4" w:space="0"/>
            </w:tcBorders>
            <w:shd w:val="clear" w:color="auto" w:fill="auto"/>
            <w:vAlign w:val="center"/>
          </w:tcPr>
          <w:p w14:paraId="69CCC09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0.68</w:t>
            </w:r>
          </w:p>
        </w:tc>
        <w:tc>
          <w:tcPr>
            <w:tcW w:w="2875" w:type="dxa"/>
            <w:tcBorders>
              <w:top w:val="nil"/>
              <w:left w:val="nil"/>
              <w:bottom w:val="single" w:color="auto" w:sz="8" w:space="0"/>
              <w:right w:val="single" w:color="auto" w:sz="8" w:space="0"/>
            </w:tcBorders>
            <w:shd w:val="clear" w:color="auto" w:fill="auto"/>
            <w:vAlign w:val="center"/>
          </w:tcPr>
          <w:p w14:paraId="5F358F9E">
            <w:pPr>
              <w:widowControl/>
              <w:jc w:val="right"/>
              <w:rPr>
                <w:rFonts w:ascii="Times New Roman" w:hAnsi="Times New Roman" w:eastAsia="仿宋_GB2312" w:cs="Times New Roman"/>
                <w:kern w:val="0"/>
                <w:szCs w:val="21"/>
              </w:rPr>
            </w:pPr>
          </w:p>
        </w:tc>
      </w:tr>
      <w:tr w14:paraId="661D4236">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B75B10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2101</w:t>
            </w:r>
            <w:r>
              <w:rPr>
                <w:rFonts w:hint="eastAsia"/>
                <w:lang w:val="en-US" w:eastAsia="zh-CN"/>
              </w:rPr>
              <w:t>1</w:t>
            </w:r>
          </w:p>
        </w:tc>
        <w:tc>
          <w:tcPr>
            <w:tcW w:w="4148" w:type="dxa"/>
            <w:tcBorders>
              <w:top w:val="nil"/>
              <w:left w:val="nil"/>
              <w:bottom w:val="single" w:color="auto" w:sz="8" w:space="0"/>
              <w:right w:val="single" w:color="auto" w:sz="4" w:space="0"/>
            </w:tcBorders>
            <w:shd w:val="clear" w:color="auto" w:fill="auto"/>
            <w:vAlign w:val="center"/>
          </w:tcPr>
          <w:p w14:paraId="787DF7A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行政事业单位医疗</w:t>
            </w:r>
          </w:p>
        </w:tc>
        <w:tc>
          <w:tcPr>
            <w:tcW w:w="2379" w:type="dxa"/>
            <w:tcBorders>
              <w:top w:val="nil"/>
              <w:left w:val="nil"/>
              <w:bottom w:val="single" w:color="auto" w:sz="8" w:space="0"/>
              <w:right w:val="single" w:color="auto" w:sz="4" w:space="0"/>
            </w:tcBorders>
            <w:shd w:val="clear" w:color="auto" w:fill="auto"/>
            <w:vAlign w:val="center"/>
          </w:tcPr>
          <w:p w14:paraId="5E0F542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color w:val="auto"/>
                <w:sz w:val="22"/>
                <w:szCs w:val="22"/>
                <w:lang w:val="en-US" w:eastAsia="zh-CN"/>
              </w:rPr>
              <w:t>25.76</w:t>
            </w:r>
          </w:p>
        </w:tc>
        <w:tc>
          <w:tcPr>
            <w:tcW w:w="2757" w:type="dxa"/>
            <w:tcBorders>
              <w:top w:val="nil"/>
              <w:left w:val="nil"/>
              <w:bottom w:val="single" w:color="auto" w:sz="8" w:space="0"/>
              <w:right w:val="single" w:color="auto" w:sz="4" w:space="0"/>
            </w:tcBorders>
            <w:shd w:val="clear" w:color="auto" w:fill="auto"/>
            <w:vAlign w:val="center"/>
          </w:tcPr>
          <w:p w14:paraId="04C9ABF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2875" w:type="dxa"/>
            <w:tcBorders>
              <w:top w:val="nil"/>
              <w:left w:val="nil"/>
              <w:bottom w:val="single" w:color="auto" w:sz="8" w:space="0"/>
              <w:right w:val="single" w:color="auto" w:sz="8" w:space="0"/>
            </w:tcBorders>
            <w:shd w:val="clear" w:color="auto" w:fill="auto"/>
            <w:vAlign w:val="center"/>
          </w:tcPr>
          <w:p w14:paraId="721355D0">
            <w:pPr>
              <w:widowControl/>
              <w:jc w:val="right"/>
              <w:rPr>
                <w:rFonts w:ascii="Times New Roman" w:hAnsi="Times New Roman" w:eastAsia="仿宋_GB2312" w:cs="Times New Roman"/>
                <w:kern w:val="0"/>
                <w:szCs w:val="21"/>
              </w:rPr>
            </w:pPr>
          </w:p>
        </w:tc>
      </w:tr>
      <w:tr w14:paraId="106417EF">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59EFA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2101</w:t>
            </w:r>
            <w:r>
              <w:rPr>
                <w:rFonts w:hint="eastAsia"/>
                <w:lang w:val="en-US" w:eastAsia="zh-CN"/>
              </w:rPr>
              <w:t>101</w:t>
            </w:r>
          </w:p>
        </w:tc>
        <w:tc>
          <w:tcPr>
            <w:tcW w:w="4148" w:type="dxa"/>
            <w:tcBorders>
              <w:top w:val="nil"/>
              <w:left w:val="nil"/>
              <w:bottom w:val="single" w:color="auto" w:sz="8" w:space="0"/>
              <w:right w:val="single" w:color="auto" w:sz="4" w:space="0"/>
            </w:tcBorders>
            <w:shd w:val="clear" w:color="auto" w:fill="auto"/>
            <w:vAlign w:val="center"/>
          </w:tcPr>
          <w:p w14:paraId="48B3CADA">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行政单位医疗</w:t>
            </w:r>
          </w:p>
        </w:tc>
        <w:tc>
          <w:tcPr>
            <w:tcW w:w="2379" w:type="dxa"/>
            <w:tcBorders>
              <w:top w:val="nil"/>
              <w:left w:val="nil"/>
              <w:bottom w:val="single" w:color="auto" w:sz="8" w:space="0"/>
              <w:right w:val="single" w:color="auto" w:sz="4" w:space="0"/>
            </w:tcBorders>
            <w:shd w:val="clear" w:color="auto" w:fill="auto"/>
            <w:vAlign w:val="center"/>
          </w:tcPr>
          <w:p w14:paraId="18657F1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color w:val="auto"/>
                <w:sz w:val="22"/>
                <w:szCs w:val="22"/>
                <w:lang w:val="en-US" w:eastAsia="zh-CN"/>
              </w:rPr>
              <w:t>25.76</w:t>
            </w:r>
          </w:p>
        </w:tc>
        <w:tc>
          <w:tcPr>
            <w:tcW w:w="2757" w:type="dxa"/>
            <w:tcBorders>
              <w:top w:val="nil"/>
              <w:left w:val="nil"/>
              <w:bottom w:val="single" w:color="auto" w:sz="8" w:space="0"/>
              <w:right w:val="single" w:color="auto" w:sz="4" w:space="0"/>
            </w:tcBorders>
            <w:shd w:val="clear" w:color="auto" w:fill="auto"/>
            <w:vAlign w:val="center"/>
          </w:tcPr>
          <w:p w14:paraId="1EDB49D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2875" w:type="dxa"/>
            <w:tcBorders>
              <w:top w:val="nil"/>
              <w:left w:val="nil"/>
              <w:bottom w:val="single" w:color="auto" w:sz="8" w:space="0"/>
              <w:right w:val="single" w:color="auto" w:sz="8" w:space="0"/>
            </w:tcBorders>
            <w:shd w:val="clear" w:color="auto" w:fill="auto"/>
            <w:vAlign w:val="center"/>
          </w:tcPr>
          <w:p w14:paraId="1A5BB766">
            <w:pPr>
              <w:widowControl/>
              <w:jc w:val="right"/>
              <w:rPr>
                <w:rFonts w:ascii="Times New Roman" w:hAnsi="Times New Roman" w:eastAsia="仿宋_GB2312" w:cs="Times New Roman"/>
                <w:kern w:val="0"/>
                <w:szCs w:val="21"/>
              </w:rPr>
            </w:pPr>
          </w:p>
        </w:tc>
      </w:tr>
      <w:tr w14:paraId="4D184B60">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2CB90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212</w:t>
            </w:r>
          </w:p>
        </w:tc>
        <w:tc>
          <w:tcPr>
            <w:tcW w:w="4148" w:type="dxa"/>
            <w:tcBorders>
              <w:top w:val="nil"/>
              <w:left w:val="nil"/>
              <w:bottom w:val="single" w:color="auto" w:sz="8" w:space="0"/>
              <w:right w:val="single" w:color="auto" w:sz="4" w:space="0"/>
            </w:tcBorders>
            <w:shd w:val="clear" w:color="auto" w:fill="auto"/>
            <w:vAlign w:val="center"/>
          </w:tcPr>
          <w:p w14:paraId="1C0D9BC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城乡社区支出</w:t>
            </w:r>
          </w:p>
        </w:tc>
        <w:tc>
          <w:tcPr>
            <w:tcW w:w="2379" w:type="dxa"/>
            <w:tcBorders>
              <w:top w:val="nil"/>
              <w:left w:val="nil"/>
              <w:bottom w:val="single" w:color="auto" w:sz="8" w:space="0"/>
              <w:right w:val="single" w:color="auto" w:sz="4" w:space="0"/>
            </w:tcBorders>
            <w:shd w:val="clear" w:color="auto" w:fill="auto"/>
            <w:vAlign w:val="center"/>
          </w:tcPr>
          <w:p w14:paraId="7792913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208.77</w:t>
            </w:r>
          </w:p>
        </w:tc>
        <w:tc>
          <w:tcPr>
            <w:tcW w:w="2757" w:type="dxa"/>
            <w:tcBorders>
              <w:top w:val="nil"/>
              <w:left w:val="nil"/>
              <w:bottom w:val="single" w:color="auto" w:sz="8" w:space="0"/>
              <w:right w:val="single" w:color="auto" w:sz="4" w:space="0"/>
            </w:tcBorders>
            <w:shd w:val="clear" w:color="auto" w:fill="auto"/>
            <w:vAlign w:val="center"/>
          </w:tcPr>
          <w:p w14:paraId="2D9B40E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875" w:type="dxa"/>
            <w:tcBorders>
              <w:top w:val="nil"/>
              <w:left w:val="nil"/>
              <w:bottom w:val="single" w:color="auto" w:sz="8" w:space="0"/>
              <w:right w:val="single" w:color="auto" w:sz="8" w:space="0"/>
            </w:tcBorders>
            <w:shd w:val="clear" w:color="auto" w:fill="auto"/>
            <w:vAlign w:val="center"/>
          </w:tcPr>
          <w:p w14:paraId="5A1E1775">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198.77</w:t>
            </w:r>
          </w:p>
        </w:tc>
      </w:tr>
      <w:tr w14:paraId="74AB43CD">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FDAD81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21201</w:t>
            </w:r>
          </w:p>
        </w:tc>
        <w:tc>
          <w:tcPr>
            <w:tcW w:w="4148" w:type="dxa"/>
            <w:tcBorders>
              <w:top w:val="nil"/>
              <w:left w:val="nil"/>
              <w:bottom w:val="single" w:color="auto" w:sz="4" w:space="0"/>
              <w:right w:val="single" w:color="auto" w:sz="4" w:space="0"/>
            </w:tcBorders>
            <w:shd w:val="clear" w:color="auto" w:fill="auto"/>
            <w:vAlign w:val="center"/>
          </w:tcPr>
          <w:p w14:paraId="0D2CFF5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城乡社区管理事务</w:t>
            </w:r>
          </w:p>
        </w:tc>
        <w:tc>
          <w:tcPr>
            <w:tcW w:w="2379" w:type="dxa"/>
            <w:tcBorders>
              <w:top w:val="nil"/>
              <w:left w:val="nil"/>
              <w:bottom w:val="single" w:color="auto" w:sz="4" w:space="0"/>
              <w:right w:val="single" w:color="auto" w:sz="4" w:space="0"/>
            </w:tcBorders>
            <w:shd w:val="clear" w:color="auto" w:fill="auto"/>
            <w:vAlign w:val="center"/>
          </w:tcPr>
          <w:p w14:paraId="1C7A0EB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208.77</w:t>
            </w:r>
          </w:p>
        </w:tc>
        <w:tc>
          <w:tcPr>
            <w:tcW w:w="2757" w:type="dxa"/>
            <w:tcBorders>
              <w:top w:val="nil"/>
              <w:left w:val="nil"/>
              <w:bottom w:val="single" w:color="auto" w:sz="4" w:space="0"/>
              <w:right w:val="single" w:color="auto" w:sz="4" w:space="0"/>
            </w:tcBorders>
            <w:shd w:val="clear" w:color="auto" w:fill="auto"/>
            <w:vAlign w:val="center"/>
          </w:tcPr>
          <w:p w14:paraId="62B664C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875" w:type="dxa"/>
            <w:tcBorders>
              <w:top w:val="nil"/>
              <w:left w:val="nil"/>
              <w:bottom w:val="single" w:color="auto" w:sz="4" w:space="0"/>
              <w:right w:val="single" w:color="auto" w:sz="8" w:space="0"/>
            </w:tcBorders>
            <w:shd w:val="clear" w:color="auto" w:fill="auto"/>
            <w:vAlign w:val="center"/>
          </w:tcPr>
          <w:p w14:paraId="48BB36C1">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198.77</w:t>
            </w:r>
          </w:p>
        </w:tc>
      </w:tr>
      <w:tr w14:paraId="525A70ED">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0659C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2120199</w:t>
            </w:r>
          </w:p>
        </w:tc>
        <w:tc>
          <w:tcPr>
            <w:tcW w:w="4148" w:type="dxa"/>
            <w:tcBorders>
              <w:top w:val="single" w:color="auto" w:sz="4" w:space="0"/>
              <w:left w:val="nil"/>
              <w:bottom w:val="single" w:color="auto" w:sz="4" w:space="0"/>
              <w:right w:val="single" w:color="auto" w:sz="4" w:space="0"/>
            </w:tcBorders>
            <w:shd w:val="clear" w:color="auto" w:fill="auto"/>
            <w:vAlign w:val="center"/>
          </w:tcPr>
          <w:p w14:paraId="612FE9B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其他城乡社区管理事务支出</w:t>
            </w:r>
          </w:p>
        </w:tc>
        <w:tc>
          <w:tcPr>
            <w:tcW w:w="2379" w:type="dxa"/>
            <w:tcBorders>
              <w:top w:val="single" w:color="auto" w:sz="4" w:space="0"/>
              <w:left w:val="nil"/>
              <w:bottom w:val="single" w:color="auto" w:sz="4" w:space="0"/>
              <w:right w:val="single" w:color="auto" w:sz="4" w:space="0"/>
            </w:tcBorders>
            <w:shd w:val="clear" w:color="auto" w:fill="auto"/>
            <w:vAlign w:val="center"/>
          </w:tcPr>
          <w:p w14:paraId="1394A05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208.77</w:t>
            </w:r>
          </w:p>
        </w:tc>
        <w:tc>
          <w:tcPr>
            <w:tcW w:w="2757" w:type="dxa"/>
            <w:tcBorders>
              <w:top w:val="single" w:color="auto" w:sz="4" w:space="0"/>
              <w:left w:val="nil"/>
              <w:bottom w:val="single" w:color="auto" w:sz="4" w:space="0"/>
              <w:right w:val="single" w:color="auto" w:sz="4" w:space="0"/>
            </w:tcBorders>
            <w:shd w:val="clear" w:color="auto" w:fill="auto"/>
            <w:vAlign w:val="center"/>
          </w:tcPr>
          <w:p w14:paraId="4293402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875" w:type="dxa"/>
            <w:tcBorders>
              <w:top w:val="single" w:color="auto" w:sz="4" w:space="0"/>
              <w:left w:val="nil"/>
              <w:bottom w:val="single" w:color="auto" w:sz="4" w:space="0"/>
              <w:right w:val="single" w:color="auto" w:sz="8" w:space="0"/>
            </w:tcBorders>
            <w:shd w:val="clear" w:color="auto" w:fill="auto"/>
            <w:vAlign w:val="center"/>
          </w:tcPr>
          <w:p w14:paraId="26983A16">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198.77</w:t>
            </w:r>
          </w:p>
        </w:tc>
      </w:tr>
      <w:tr w14:paraId="5F9F5247">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CBC0C4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216</w:t>
            </w:r>
          </w:p>
        </w:tc>
        <w:tc>
          <w:tcPr>
            <w:tcW w:w="4148" w:type="dxa"/>
            <w:tcBorders>
              <w:top w:val="single" w:color="auto" w:sz="4" w:space="0"/>
              <w:left w:val="nil"/>
              <w:bottom w:val="single" w:color="auto" w:sz="8" w:space="0"/>
              <w:right w:val="single" w:color="auto" w:sz="4" w:space="0"/>
            </w:tcBorders>
            <w:shd w:val="clear" w:color="auto" w:fill="auto"/>
            <w:vAlign w:val="center"/>
          </w:tcPr>
          <w:p w14:paraId="0F82F7C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商业服务业等支出</w:t>
            </w:r>
          </w:p>
        </w:tc>
        <w:tc>
          <w:tcPr>
            <w:tcW w:w="2379" w:type="dxa"/>
            <w:tcBorders>
              <w:top w:val="single" w:color="auto" w:sz="4" w:space="0"/>
              <w:left w:val="nil"/>
              <w:bottom w:val="single" w:color="auto" w:sz="8" w:space="0"/>
              <w:right w:val="single" w:color="auto" w:sz="4" w:space="0"/>
            </w:tcBorders>
            <w:shd w:val="clear" w:color="auto" w:fill="auto"/>
            <w:vAlign w:val="center"/>
          </w:tcPr>
          <w:p w14:paraId="09B6B20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000000"/>
                <w:kern w:val="0"/>
                <w:sz w:val="22"/>
                <w:szCs w:val="22"/>
                <w:u w:val="none"/>
                <w:lang w:val="en-US" w:eastAsia="zh-CN" w:bidi="ar"/>
              </w:rPr>
              <w:t>0.60</w:t>
            </w:r>
          </w:p>
        </w:tc>
        <w:tc>
          <w:tcPr>
            <w:tcW w:w="2757" w:type="dxa"/>
            <w:tcBorders>
              <w:top w:val="single" w:color="auto" w:sz="4" w:space="0"/>
              <w:left w:val="nil"/>
              <w:bottom w:val="single" w:color="auto" w:sz="8" w:space="0"/>
              <w:right w:val="single" w:color="auto" w:sz="4" w:space="0"/>
            </w:tcBorders>
            <w:shd w:val="clear" w:color="auto" w:fill="auto"/>
            <w:vAlign w:val="center"/>
          </w:tcPr>
          <w:p w14:paraId="10CDD1C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2875" w:type="dxa"/>
            <w:tcBorders>
              <w:top w:val="single" w:color="auto" w:sz="4" w:space="0"/>
              <w:left w:val="nil"/>
              <w:bottom w:val="single" w:color="auto" w:sz="8" w:space="0"/>
              <w:right w:val="single" w:color="auto" w:sz="8" w:space="0"/>
            </w:tcBorders>
            <w:shd w:val="clear" w:color="auto" w:fill="auto"/>
            <w:vAlign w:val="center"/>
          </w:tcPr>
          <w:p w14:paraId="72C2347E">
            <w:pPr>
              <w:widowControl/>
              <w:jc w:val="right"/>
              <w:rPr>
                <w:rFonts w:ascii="Times New Roman" w:hAnsi="Times New Roman" w:eastAsia="仿宋_GB2312" w:cs="Times New Roman"/>
                <w:kern w:val="0"/>
                <w:szCs w:val="21"/>
                <w:highlight w:val="none"/>
              </w:rPr>
            </w:pPr>
          </w:p>
        </w:tc>
      </w:tr>
      <w:tr w14:paraId="59B9BF43">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F32C2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21699</w:t>
            </w:r>
          </w:p>
        </w:tc>
        <w:tc>
          <w:tcPr>
            <w:tcW w:w="4148" w:type="dxa"/>
            <w:tcBorders>
              <w:top w:val="nil"/>
              <w:left w:val="nil"/>
              <w:bottom w:val="single" w:color="auto" w:sz="8" w:space="0"/>
              <w:right w:val="single" w:color="auto" w:sz="4" w:space="0"/>
            </w:tcBorders>
            <w:shd w:val="clear" w:color="auto" w:fill="auto"/>
            <w:vAlign w:val="center"/>
          </w:tcPr>
          <w:p w14:paraId="7CD6051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其他商业服务业等支出</w:t>
            </w:r>
          </w:p>
        </w:tc>
        <w:tc>
          <w:tcPr>
            <w:tcW w:w="2379" w:type="dxa"/>
            <w:tcBorders>
              <w:top w:val="nil"/>
              <w:left w:val="nil"/>
              <w:bottom w:val="single" w:color="auto" w:sz="8" w:space="0"/>
              <w:right w:val="single" w:color="auto" w:sz="4" w:space="0"/>
            </w:tcBorders>
            <w:shd w:val="clear" w:color="auto" w:fill="auto"/>
            <w:vAlign w:val="center"/>
          </w:tcPr>
          <w:p w14:paraId="1F8B3A0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000000"/>
                <w:kern w:val="0"/>
                <w:sz w:val="22"/>
                <w:szCs w:val="22"/>
                <w:u w:val="none"/>
                <w:lang w:val="en-US" w:eastAsia="zh-CN" w:bidi="ar"/>
              </w:rPr>
              <w:t>0.60</w:t>
            </w:r>
          </w:p>
        </w:tc>
        <w:tc>
          <w:tcPr>
            <w:tcW w:w="2757" w:type="dxa"/>
            <w:tcBorders>
              <w:top w:val="nil"/>
              <w:left w:val="nil"/>
              <w:bottom w:val="single" w:color="auto" w:sz="8" w:space="0"/>
              <w:right w:val="single" w:color="auto" w:sz="4" w:space="0"/>
            </w:tcBorders>
            <w:shd w:val="clear" w:color="auto" w:fill="auto"/>
            <w:vAlign w:val="center"/>
          </w:tcPr>
          <w:p w14:paraId="0261F3F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2875" w:type="dxa"/>
            <w:tcBorders>
              <w:top w:val="nil"/>
              <w:left w:val="nil"/>
              <w:bottom w:val="single" w:color="auto" w:sz="8" w:space="0"/>
              <w:right w:val="single" w:color="auto" w:sz="8" w:space="0"/>
            </w:tcBorders>
            <w:shd w:val="clear" w:color="auto" w:fill="auto"/>
            <w:vAlign w:val="center"/>
          </w:tcPr>
          <w:p w14:paraId="5C94DA4F">
            <w:pPr>
              <w:widowControl/>
              <w:jc w:val="right"/>
              <w:rPr>
                <w:rFonts w:ascii="Times New Roman" w:hAnsi="Times New Roman" w:eastAsia="仿宋_GB2312" w:cs="Times New Roman"/>
                <w:kern w:val="0"/>
                <w:szCs w:val="21"/>
                <w:highlight w:val="none"/>
              </w:rPr>
            </w:pPr>
          </w:p>
        </w:tc>
      </w:tr>
      <w:tr w14:paraId="4565393C">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D06D70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2169999</w:t>
            </w:r>
          </w:p>
        </w:tc>
        <w:tc>
          <w:tcPr>
            <w:tcW w:w="4148" w:type="dxa"/>
            <w:tcBorders>
              <w:top w:val="nil"/>
              <w:left w:val="nil"/>
              <w:bottom w:val="single" w:color="auto" w:sz="4" w:space="0"/>
              <w:right w:val="single" w:color="auto" w:sz="4" w:space="0"/>
            </w:tcBorders>
            <w:shd w:val="clear" w:color="auto" w:fill="auto"/>
            <w:vAlign w:val="center"/>
          </w:tcPr>
          <w:p w14:paraId="67A6F775">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其他商业服务业等支出</w:t>
            </w:r>
          </w:p>
        </w:tc>
        <w:tc>
          <w:tcPr>
            <w:tcW w:w="2379" w:type="dxa"/>
            <w:tcBorders>
              <w:top w:val="nil"/>
              <w:left w:val="nil"/>
              <w:bottom w:val="single" w:color="auto" w:sz="4" w:space="0"/>
              <w:right w:val="single" w:color="auto" w:sz="4" w:space="0"/>
            </w:tcBorders>
            <w:shd w:val="clear" w:color="auto" w:fill="auto"/>
            <w:vAlign w:val="center"/>
          </w:tcPr>
          <w:p w14:paraId="3346B7F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000000"/>
                <w:kern w:val="0"/>
                <w:sz w:val="22"/>
                <w:szCs w:val="22"/>
                <w:u w:val="none"/>
                <w:lang w:val="en-US" w:eastAsia="zh-CN" w:bidi="ar"/>
              </w:rPr>
              <w:t>0.60</w:t>
            </w:r>
          </w:p>
        </w:tc>
        <w:tc>
          <w:tcPr>
            <w:tcW w:w="2757" w:type="dxa"/>
            <w:tcBorders>
              <w:top w:val="nil"/>
              <w:left w:val="nil"/>
              <w:bottom w:val="single" w:color="auto" w:sz="4" w:space="0"/>
              <w:right w:val="single" w:color="auto" w:sz="4" w:space="0"/>
            </w:tcBorders>
            <w:shd w:val="clear" w:color="auto" w:fill="auto"/>
            <w:vAlign w:val="center"/>
          </w:tcPr>
          <w:p w14:paraId="48B73E9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2875" w:type="dxa"/>
            <w:tcBorders>
              <w:top w:val="nil"/>
              <w:left w:val="nil"/>
              <w:bottom w:val="single" w:color="auto" w:sz="4" w:space="0"/>
              <w:right w:val="single" w:color="auto" w:sz="8" w:space="0"/>
            </w:tcBorders>
            <w:shd w:val="clear" w:color="auto" w:fill="auto"/>
            <w:vAlign w:val="center"/>
          </w:tcPr>
          <w:p w14:paraId="40344F20">
            <w:pPr>
              <w:widowControl/>
              <w:jc w:val="right"/>
              <w:rPr>
                <w:rFonts w:ascii="Times New Roman" w:hAnsi="Times New Roman" w:eastAsia="仿宋_GB2312" w:cs="Times New Roman"/>
                <w:kern w:val="0"/>
                <w:szCs w:val="21"/>
                <w:highlight w:val="none"/>
              </w:rPr>
            </w:pPr>
          </w:p>
        </w:tc>
      </w:tr>
      <w:tr w14:paraId="2D592C8A">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88F29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w:t>
            </w:r>
          </w:p>
        </w:tc>
        <w:tc>
          <w:tcPr>
            <w:tcW w:w="4148" w:type="dxa"/>
            <w:tcBorders>
              <w:top w:val="single" w:color="auto" w:sz="4" w:space="0"/>
              <w:left w:val="single" w:color="auto" w:sz="4" w:space="0"/>
              <w:bottom w:val="single" w:color="auto" w:sz="4" w:space="0"/>
              <w:right w:val="single" w:color="auto" w:sz="4" w:space="0"/>
            </w:tcBorders>
            <w:shd w:val="clear" w:color="auto" w:fill="auto"/>
            <w:vAlign w:val="center"/>
          </w:tcPr>
          <w:p w14:paraId="3D40EAE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35DA9BE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2589.58</w:t>
            </w:r>
          </w:p>
        </w:tc>
        <w:tc>
          <w:tcPr>
            <w:tcW w:w="2757" w:type="dxa"/>
            <w:tcBorders>
              <w:top w:val="single" w:color="auto" w:sz="4" w:space="0"/>
              <w:left w:val="single" w:color="auto" w:sz="4" w:space="0"/>
              <w:bottom w:val="single" w:color="auto" w:sz="4" w:space="0"/>
              <w:right w:val="single" w:color="auto" w:sz="4" w:space="0"/>
            </w:tcBorders>
            <w:shd w:val="clear" w:color="auto" w:fill="auto"/>
            <w:vAlign w:val="center"/>
          </w:tcPr>
          <w:p w14:paraId="3BE4C3F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571.12</w:t>
            </w:r>
          </w:p>
        </w:tc>
        <w:tc>
          <w:tcPr>
            <w:tcW w:w="2875" w:type="dxa"/>
            <w:tcBorders>
              <w:top w:val="single" w:color="auto" w:sz="4" w:space="0"/>
              <w:left w:val="single" w:color="auto" w:sz="4" w:space="0"/>
              <w:bottom w:val="single" w:color="auto" w:sz="4" w:space="0"/>
              <w:right w:val="single" w:color="auto" w:sz="4" w:space="0"/>
            </w:tcBorders>
            <w:shd w:val="clear" w:color="auto" w:fill="auto"/>
            <w:vAlign w:val="center"/>
          </w:tcPr>
          <w:p w14:paraId="347313A8">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2018.46</w:t>
            </w:r>
          </w:p>
        </w:tc>
      </w:tr>
      <w:tr w14:paraId="571A0532">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B21CB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22401</w:t>
            </w:r>
          </w:p>
        </w:tc>
        <w:tc>
          <w:tcPr>
            <w:tcW w:w="4148" w:type="dxa"/>
            <w:tcBorders>
              <w:top w:val="single" w:color="auto" w:sz="4" w:space="0"/>
              <w:left w:val="nil"/>
              <w:bottom w:val="single" w:color="auto" w:sz="8" w:space="0"/>
              <w:right w:val="single" w:color="auto" w:sz="4" w:space="0"/>
            </w:tcBorders>
            <w:shd w:val="clear" w:color="auto" w:fill="auto"/>
            <w:vAlign w:val="center"/>
          </w:tcPr>
          <w:p w14:paraId="559D84F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应急管理事务</w:t>
            </w:r>
          </w:p>
        </w:tc>
        <w:tc>
          <w:tcPr>
            <w:tcW w:w="2379" w:type="dxa"/>
            <w:tcBorders>
              <w:top w:val="single" w:color="auto" w:sz="4" w:space="0"/>
              <w:left w:val="nil"/>
              <w:bottom w:val="single" w:color="auto" w:sz="8" w:space="0"/>
              <w:right w:val="single" w:color="auto" w:sz="4" w:space="0"/>
            </w:tcBorders>
            <w:shd w:val="clear" w:color="auto" w:fill="auto"/>
            <w:vAlign w:val="center"/>
          </w:tcPr>
          <w:p w14:paraId="2412603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highlight w:val="none"/>
                <w:u w:val="none"/>
                <w:lang w:val="en-US" w:eastAsia="zh-CN" w:bidi="ar"/>
              </w:rPr>
              <w:t>1794.51</w:t>
            </w:r>
          </w:p>
        </w:tc>
        <w:tc>
          <w:tcPr>
            <w:tcW w:w="2757" w:type="dxa"/>
            <w:tcBorders>
              <w:top w:val="single" w:color="auto" w:sz="4" w:space="0"/>
              <w:left w:val="nil"/>
              <w:bottom w:val="single" w:color="auto" w:sz="8" w:space="0"/>
              <w:right w:val="single" w:color="auto" w:sz="4" w:space="0"/>
            </w:tcBorders>
            <w:shd w:val="clear" w:color="auto" w:fill="auto"/>
            <w:vAlign w:val="center"/>
          </w:tcPr>
          <w:p w14:paraId="5EBB451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571.12</w:t>
            </w:r>
          </w:p>
        </w:tc>
        <w:tc>
          <w:tcPr>
            <w:tcW w:w="2875" w:type="dxa"/>
            <w:tcBorders>
              <w:top w:val="single" w:color="auto" w:sz="4" w:space="0"/>
              <w:left w:val="nil"/>
              <w:bottom w:val="single" w:color="auto" w:sz="8" w:space="0"/>
              <w:right w:val="single" w:color="auto" w:sz="8" w:space="0"/>
            </w:tcBorders>
            <w:shd w:val="clear" w:color="auto" w:fill="auto"/>
            <w:vAlign w:val="center"/>
          </w:tcPr>
          <w:p w14:paraId="078B8C2D">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1223.39</w:t>
            </w:r>
          </w:p>
        </w:tc>
      </w:tr>
      <w:tr w14:paraId="3BFA0A6E">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49B8CA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2240101</w:t>
            </w:r>
          </w:p>
        </w:tc>
        <w:tc>
          <w:tcPr>
            <w:tcW w:w="4148" w:type="dxa"/>
            <w:tcBorders>
              <w:top w:val="nil"/>
              <w:left w:val="nil"/>
              <w:bottom w:val="single" w:color="auto" w:sz="4" w:space="0"/>
              <w:right w:val="single" w:color="auto" w:sz="4" w:space="0"/>
            </w:tcBorders>
            <w:shd w:val="clear" w:color="auto" w:fill="auto"/>
            <w:vAlign w:val="center"/>
          </w:tcPr>
          <w:p w14:paraId="093C563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379" w:type="dxa"/>
            <w:tcBorders>
              <w:top w:val="nil"/>
              <w:left w:val="nil"/>
              <w:bottom w:val="single" w:color="auto" w:sz="4" w:space="0"/>
              <w:right w:val="single" w:color="auto" w:sz="4" w:space="0"/>
            </w:tcBorders>
            <w:shd w:val="clear" w:color="auto" w:fill="auto"/>
            <w:vAlign w:val="center"/>
          </w:tcPr>
          <w:p w14:paraId="0142730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000000"/>
                <w:kern w:val="0"/>
                <w:sz w:val="22"/>
                <w:szCs w:val="22"/>
                <w:u w:val="none"/>
                <w:lang w:val="en-US" w:eastAsia="zh-CN" w:bidi="ar"/>
              </w:rPr>
              <w:t>534.55</w:t>
            </w:r>
          </w:p>
        </w:tc>
        <w:tc>
          <w:tcPr>
            <w:tcW w:w="2757" w:type="dxa"/>
            <w:tcBorders>
              <w:top w:val="nil"/>
              <w:left w:val="nil"/>
              <w:bottom w:val="single" w:color="auto" w:sz="4" w:space="0"/>
              <w:right w:val="single" w:color="auto" w:sz="4" w:space="0"/>
            </w:tcBorders>
            <w:shd w:val="clear" w:color="auto" w:fill="auto"/>
            <w:vAlign w:val="center"/>
          </w:tcPr>
          <w:p w14:paraId="55D0144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534.55</w:t>
            </w:r>
          </w:p>
        </w:tc>
        <w:tc>
          <w:tcPr>
            <w:tcW w:w="2875" w:type="dxa"/>
            <w:tcBorders>
              <w:top w:val="nil"/>
              <w:left w:val="nil"/>
              <w:bottom w:val="single" w:color="auto" w:sz="4" w:space="0"/>
              <w:right w:val="single" w:color="auto" w:sz="8" w:space="0"/>
            </w:tcBorders>
            <w:shd w:val="clear" w:color="auto" w:fill="auto"/>
            <w:vAlign w:val="center"/>
          </w:tcPr>
          <w:p w14:paraId="3DFFFA3D">
            <w:pPr>
              <w:widowControl/>
              <w:jc w:val="right"/>
              <w:rPr>
                <w:rFonts w:ascii="Times New Roman" w:hAnsi="Times New Roman" w:eastAsia="仿宋_GB2312" w:cs="Times New Roman"/>
                <w:kern w:val="0"/>
                <w:szCs w:val="21"/>
              </w:rPr>
            </w:pPr>
          </w:p>
        </w:tc>
      </w:tr>
      <w:tr w14:paraId="6FCAC2FE">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B202E8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224010</w:t>
            </w:r>
            <w:r>
              <w:rPr>
                <w:rFonts w:hint="eastAsia"/>
                <w:lang w:val="en-US" w:eastAsia="zh-CN"/>
              </w:rPr>
              <w:t>6</w:t>
            </w:r>
          </w:p>
        </w:tc>
        <w:tc>
          <w:tcPr>
            <w:tcW w:w="4148" w:type="dxa"/>
            <w:tcBorders>
              <w:top w:val="single" w:color="auto" w:sz="4" w:space="0"/>
              <w:left w:val="single" w:color="auto" w:sz="4" w:space="0"/>
              <w:bottom w:val="single" w:color="auto" w:sz="4" w:space="0"/>
              <w:right w:val="single" w:color="auto" w:sz="4" w:space="0"/>
            </w:tcBorders>
            <w:shd w:val="clear" w:color="auto" w:fill="auto"/>
            <w:vAlign w:val="center"/>
          </w:tcPr>
          <w:p w14:paraId="7A3FEFA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1C6913B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highlight w:val="none"/>
                <w:u w:val="none"/>
                <w:lang w:val="en-US" w:eastAsia="zh-CN" w:bidi="ar"/>
              </w:rPr>
              <w:t>2.10</w:t>
            </w:r>
          </w:p>
        </w:tc>
        <w:tc>
          <w:tcPr>
            <w:tcW w:w="2757" w:type="dxa"/>
            <w:tcBorders>
              <w:top w:val="single" w:color="auto" w:sz="4" w:space="0"/>
              <w:left w:val="single" w:color="auto" w:sz="4" w:space="0"/>
              <w:bottom w:val="single" w:color="auto" w:sz="4" w:space="0"/>
              <w:right w:val="single" w:color="auto" w:sz="4" w:space="0"/>
            </w:tcBorders>
            <w:shd w:val="clear" w:color="auto" w:fill="auto"/>
            <w:vAlign w:val="center"/>
          </w:tcPr>
          <w:p w14:paraId="207E4E6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2875" w:type="dxa"/>
            <w:tcBorders>
              <w:top w:val="single" w:color="auto" w:sz="4" w:space="0"/>
              <w:left w:val="single" w:color="auto" w:sz="4" w:space="0"/>
              <w:bottom w:val="single" w:color="auto" w:sz="4" w:space="0"/>
              <w:right w:val="single" w:color="auto" w:sz="4" w:space="0"/>
            </w:tcBorders>
            <w:shd w:val="clear" w:color="auto" w:fill="auto"/>
            <w:vAlign w:val="center"/>
          </w:tcPr>
          <w:p w14:paraId="24ACDA6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highlight w:val="none"/>
                <w:u w:val="none"/>
                <w:lang w:val="en-US" w:eastAsia="zh-CN" w:bidi="ar"/>
              </w:rPr>
              <w:t>2.10</w:t>
            </w:r>
          </w:p>
        </w:tc>
      </w:tr>
      <w:tr w14:paraId="2EC248C7">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040563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2240199</w:t>
            </w:r>
          </w:p>
        </w:tc>
        <w:tc>
          <w:tcPr>
            <w:tcW w:w="4148" w:type="dxa"/>
            <w:tcBorders>
              <w:top w:val="single" w:color="auto" w:sz="4" w:space="0"/>
              <w:left w:val="nil"/>
              <w:bottom w:val="single" w:color="auto" w:sz="8" w:space="0"/>
              <w:right w:val="single" w:color="auto" w:sz="4" w:space="0"/>
            </w:tcBorders>
            <w:shd w:val="clear" w:color="auto" w:fill="auto"/>
            <w:vAlign w:val="center"/>
          </w:tcPr>
          <w:p w14:paraId="2351F0E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其他应急管理支出</w:t>
            </w:r>
          </w:p>
        </w:tc>
        <w:tc>
          <w:tcPr>
            <w:tcW w:w="2379" w:type="dxa"/>
            <w:tcBorders>
              <w:top w:val="single" w:color="auto" w:sz="4" w:space="0"/>
              <w:left w:val="nil"/>
              <w:bottom w:val="single" w:color="auto" w:sz="8" w:space="0"/>
              <w:right w:val="single" w:color="auto" w:sz="4" w:space="0"/>
            </w:tcBorders>
            <w:shd w:val="clear" w:color="auto" w:fill="auto"/>
            <w:vAlign w:val="center"/>
          </w:tcPr>
          <w:p w14:paraId="12FD062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1257.86</w:t>
            </w:r>
          </w:p>
        </w:tc>
        <w:tc>
          <w:tcPr>
            <w:tcW w:w="2757" w:type="dxa"/>
            <w:tcBorders>
              <w:top w:val="single" w:color="auto" w:sz="4" w:space="0"/>
              <w:left w:val="nil"/>
              <w:bottom w:val="single" w:color="auto" w:sz="8" w:space="0"/>
              <w:right w:val="single" w:color="auto" w:sz="4" w:space="0"/>
            </w:tcBorders>
            <w:shd w:val="clear" w:color="auto" w:fill="auto"/>
            <w:vAlign w:val="center"/>
          </w:tcPr>
          <w:p w14:paraId="3918C2B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kern w:val="0"/>
                <w:sz w:val="22"/>
                <w:szCs w:val="22"/>
              </w:rPr>
              <w:t>36.57</w:t>
            </w:r>
          </w:p>
        </w:tc>
        <w:tc>
          <w:tcPr>
            <w:tcW w:w="2875" w:type="dxa"/>
            <w:tcBorders>
              <w:top w:val="single" w:color="auto" w:sz="4" w:space="0"/>
              <w:left w:val="nil"/>
              <w:bottom w:val="single" w:color="auto" w:sz="8" w:space="0"/>
              <w:right w:val="single" w:color="auto" w:sz="8" w:space="0"/>
            </w:tcBorders>
            <w:shd w:val="clear" w:color="auto" w:fill="auto"/>
            <w:vAlign w:val="center"/>
          </w:tcPr>
          <w:p w14:paraId="1A52087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1221.29</w:t>
            </w:r>
          </w:p>
        </w:tc>
      </w:tr>
      <w:tr w14:paraId="4D00946D">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C732D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22406</w:t>
            </w:r>
          </w:p>
        </w:tc>
        <w:tc>
          <w:tcPr>
            <w:tcW w:w="4148" w:type="dxa"/>
            <w:tcBorders>
              <w:top w:val="nil"/>
              <w:left w:val="nil"/>
              <w:bottom w:val="single" w:color="auto" w:sz="8" w:space="0"/>
              <w:right w:val="single" w:color="auto" w:sz="4" w:space="0"/>
            </w:tcBorders>
            <w:shd w:val="clear" w:color="auto" w:fill="auto"/>
            <w:vAlign w:val="center"/>
          </w:tcPr>
          <w:p w14:paraId="0E2F36F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自然灾害防治</w:t>
            </w:r>
          </w:p>
        </w:tc>
        <w:tc>
          <w:tcPr>
            <w:tcW w:w="2379" w:type="dxa"/>
            <w:tcBorders>
              <w:top w:val="nil"/>
              <w:left w:val="nil"/>
              <w:bottom w:val="single" w:color="auto" w:sz="8" w:space="0"/>
              <w:right w:val="single" w:color="auto" w:sz="4" w:space="0"/>
            </w:tcBorders>
            <w:shd w:val="clear" w:color="auto" w:fill="auto"/>
            <w:vAlign w:val="center"/>
          </w:tcPr>
          <w:p w14:paraId="4CB405F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20.00</w:t>
            </w:r>
          </w:p>
        </w:tc>
        <w:tc>
          <w:tcPr>
            <w:tcW w:w="2757" w:type="dxa"/>
            <w:tcBorders>
              <w:top w:val="nil"/>
              <w:left w:val="nil"/>
              <w:bottom w:val="single" w:color="auto" w:sz="8" w:space="0"/>
              <w:right w:val="single" w:color="auto" w:sz="4" w:space="0"/>
            </w:tcBorders>
            <w:shd w:val="clear" w:color="auto" w:fill="auto"/>
            <w:vAlign w:val="center"/>
          </w:tcPr>
          <w:p w14:paraId="4A46F90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2875" w:type="dxa"/>
            <w:tcBorders>
              <w:top w:val="nil"/>
              <w:left w:val="nil"/>
              <w:bottom w:val="single" w:color="auto" w:sz="8" w:space="0"/>
              <w:right w:val="single" w:color="auto" w:sz="8" w:space="0"/>
            </w:tcBorders>
            <w:shd w:val="clear" w:color="auto" w:fill="auto"/>
            <w:vAlign w:val="center"/>
          </w:tcPr>
          <w:p w14:paraId="1F7CEBB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20.00</w:t>
            </w:r>
          </w:p>
        </w:tc>
      </w:tr>
      <w:tr w14:paraId="23136324">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28644A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224060</w:t>
            </w:r>
            <w:r>
              <w:rPr>
                <w:rFonts w:hint="eastAsia"/>
                <w:lang w:val="en-US" w:eastAsia="zh-CN"/>
              </w:rPr>
              <w:t>2</w:t>
            </w:r>
          </w:p>
        </w:tc>
        <w:tc>
          <w:tcPr>
            <w:tcW w:w="4148" w:type="dxa"/>
            <w:tcBorders>
              <w:top w:val="nil"/>
              <w:left w:val="nil"/>
              <w:bottom w:val="single" w:color="auto" w:sz="8" w:space="0"/>
              <w:right w:val="single" w:color="auto" w:sz="4" w:space="0"/>
            </w:tcBorders>
            <w:shd w:val="clear" w:color="auto" w:fill="auto"/>
            <w:vAlign w:val="center"/>
          </w:tcPr>
          <w:p w14:paraId="3C8D30B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森林草原防灾减灾</w:t>
            </w:r>
          </w:p>
        </w:tc>
        <w:tc>
          <w:tcPr>
            <w:tcW w:w="2379" w:type="dxa"/>
            <w:tcBorders>
              <w:top w:val="nil"/>
              <w:left w:val="nil"/>
              <w:bottom w:val="single" w:color="auto" w:sz="8" w:space="0"/>
              <w:right w:val="single" w:color="auto" w:sz="4" w:space="0"/>
            </w:tcBorders>
            <w:shd w:val="clear" w:color="auto" w:fill="auto"/>
            <w:vAlign w:val="center"/>
          </w:tcPr>
          <w:p w14:paraId="34B19CF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20.00</w:t>
            </w:r>
          </w:p>
        </w:tc>
        <w:tc>
          <w:tcPr>
            <w:tcW w:w="2757" w:type="dxa"/>
            <w:tcBorders>
              <w:top w:val="nil"/>
              <w:left w:val="nil"/>
              <w:bottom w:val="single" w:color="auto" w:sz="8" w:space="0"/>
              <w:right w:val="single" w:color="auto" w:sz="4" w:space="0"/>
            </w:tcBorders>
            <w:shd w:val="clear" w:color="auto" w:fill="auto"/>
            <w:vAlign w:val="center"/>
          </w:tcPr>
          <w:p w14:paraId="453CED9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kern w:val="0"/>
                <w:sz w:val="22"/>
                <w:szCs w:val="22"/>
              </w:rPr>
            </w:pPr>
          </w:p>
        </w:tc>
        <w:tc>
          <w:tcPr>
            <w:tcW w:w="2875" w:type="dxa"/>
            <w:tcBorders>
              <w:top w:val="nil"/>
              <w:left w:val="nil"/>
              <w:bottom w:val="single" w:color="auto" w:sz="8" w:space="0"/>
              <w:right w:val="single" w:color="auto" w:sz="8" w:space="0"/>
            </w:tcBorders>
            <w:shd w:val="clear" w:color="auto" w:fill="auto"/>
            <w:vAlign w:val="center"/>
          </w:tcPr>
          <w:p w14:paraId="3452AEE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20.00</w:t>
            </w:r>
          </w:p>
        </w:tc>
      </w:tr>
      <w:tr w14:paraId="2888A94E">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9FF5A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22407</w:t>
            </w:r>
          </w:p>
        </w:tc>
        <w:tc>
          <w:tcPr>
            <w:tcW w:w="4148" w:type="dxa"/>
            <w:tcBorders>
              <w:top w:val="nil"/>
              <w:left w:val="nil"/>
              <w:bottom w:val="single" w:color="auto" w:sz="8" w:space="0"/>
              <w:right w:val="single" w:color="auto" w:sz="4" w:space="0"/>
            </w:tcBorders>
            <w:shd w:val="clear" w:color="auto" w:fill="auto"/>
            <w:vAlign w:val="center"/>
          </w:tcPr>
          <w:p w14:paraId="068A613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自然灾害救灾及恢复重建支出</w:t>
            </w:r>
          </w:p>
        </w:tc>
        <w:tc>
          <w:tcPr>
            <w:tcW w:w="2379" w:type="dxa"/>
            <w:tcBorders>
              <w:top w:val="nil"/>
              <w:left w:val="nil"/>
              <w:bottom w:val="single" w:color="auto" w:sz="8" w:space="0"/>
              <w:right w:val="single" w:color="auto" w:sz="4" w:space="0"/>
            </w:tcBorders>
            <w:shd w:val="clear" w:color="auto" w:fill="auto"/>
            <w:vAlign w:val="center"/>
          </w:tcPr>
          <w:p w14:paraId="48056B5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775.07</w:t>
            </w:r>
          </w:p>
        </w:tc>
        <w:tc>
          <w:tcPr>
            <w:tcW w:w="2757" w:type="dxa"/>
            <w:tcBorders>
              <w:top w:val="nil"/>
              <w:left w:val="nil"/>
              <w:bottom w:val="single" w:color="auto" w:sz="8" w:space="0"/>
              <w:right w:val="single" w:color="auto" w:sz="4" w:space="0"/>
            </w:tcBorders>
            <w:shd w:val="clear" w:color="auto" w:fill="auto"/>
            <w:vAlign w:val="center"/>
          </w:tcPr>
          <w:p w14:paraId="56B78CD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2875" w:type="dxa"/>
            <w:tcBorders>
              <w:top w:val="nil"/>
              <w:left w:val="nil"/>
              <w:bottom w:val="single" w:color="auto" w:sz="8" w:space="0"/>
              <w:right w:val="single" w:color="auto" w:sz="8" w:space="0"/>
            </w:tcBorders>
            <w:shd w:val="clear" w:color="auto" w:fill="auto"/>
            <w:vAlign w:val="center"/>
          </w:tcPr>
          <w:p w14:paraId="0C5C54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775.07</w:t>
            </w:r>
          </w:p>
        </w:tc>
      </w:tr>
      <w:tr w14:paraId="05B32B2A">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0AD187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2240703</w:t>
            </w:r>
          </w:p>
        </w:tc>
        <w:tc>
          <w:tcPr>
            <w:tcW w:w="4148" w:type="dxa"/>
            <w:tcBorders>
              <w:top w:val="nil"/>
              <w:left w:val="nil"/>
              <w:bottom w:val="single" w:color="auto" w:sz="8" w:space="0"/>
              <w:right w:val="single" w:color="auto" w:sz="4" w:space="0"/>
            </w:tcBorders>
            <w:shd w:val="clear" w:color="auto" w:fill="auto"/>
            <w:vAlign w:val="center"/>
          </w:tcPr>
          <w:p w14:paraId="777A1CC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 xml:space="preserve">  自然灾害救灾补助</w:t>
            </w:r>
          </w:p>
        </w:tc>
        <w:tc>
          <w:tcPr>
            <w:tcW w:w="2379" w:type="dxa"/>
            <w:tcBorders>
              <w:top w:val="nil"/>
              <w:left w:val="nil"/>
              <w:bottom w:val="single" w:color="auto" w:sz="8" w:space="0"/>
              <w:right w:val="single" w:color="auto" w:sz="4" w:space="0"/>
            </w:tcBorders>
            <w:shd w:val="clear" w:color="auto" w:fill="auto"/>
            <w:vAlign w:val="center"/>
          </w:tcPr>
          <w:p w14:paraId="7648739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574.07</w:t>
            </w:r>
          </w:p>
        </w:tc>
        <w:tc>
          <w:tcPr>
            <w:tcW w:w="2757" w:type="dxa"/>
            <w:tcBorders>
              <w:top w:val="nil"/>
              <w:left w:val="nil"/>
              <w:bottom w:val="single" w:color="auto" w:sz="8" w:space="0"/>
              <w:right w:val="single" w:color="auto" w:sz="4" w:space="0"/>
            </w:tcBorders>
            <w:shd w:val="clear" w:color="auto" w:fill="auto"/>
            <w:vAlign w:val="center"/>
          </w:tcPr>
          <w:p w14:paraId="69F7E49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2875" w:type="dxa"/>
            <w:tcBorders>
              <w:top w:val="nil"/>
              <w:left w:val="nil"/>
              <w:bottom w:val="single" w:color="auto" w:sz="8" w:space="0"/>
              <w:right w:val="single" w:color="auto" w:sz="8" w:space="0"/>
            </w:tcBorders>
            <w:shd w:val="clear" w:color="auto" w:fill="auto"/>
            <w:vAlign w:val="center"/>
          </w:tcPr>
          <w:p w14:paraId="4F1AEAE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574.07</w:t>
            </w:r>
          </w:p>
        </w:tc>
      </w:tr>
      <w:tr w14:paraId="7A1335A2">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44ED7B9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Theme="minorHAnsi" w:hAnsiTheme="minorHAnsi" w:eastAsiaTheme="minorEastAsia" w:cstheme="minorBidi"/>
                <w:kern w:val="2"/>
                <w:sz w:val="21"/>
                <w:szCs w:val="22"/>
                <w:lang w:val="en-US" w:eastAsia="zh-CN" w:bidi="ar-SA"/>
              </w:rPr>
            </w:pPr>
            <w:r>
              <w:rPr>
                <w:rFonts w:hint="eastAsia"/>
              </w:rPr>
              <w:t>2240799</w:t>
            </w:r>
          </w:p>
        </w:tc>
        <w:tc>
          <w:tcPr>
            <w:tcW w:w="4148" w:type="dxa"/>
            <w:tcBorders>
              <w:top w:val="nil"/>
              <w:left w:val="nil"/>
              <w:bottom w:val="single" w:color="auto" w:sz="8" w:space="0"/>
              <w:right w:val="single" w:color="auto" w:sz="4" w:space="0"/>
            </w:tcBorders>
            <w:shd w:val="clear" w:color="000000" w:fill="FFFFFF"/>
            <w:vAlign w:val="center"/>
          </w:tcPr>
          <w:p w14:paraId="3BEA102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 xml:space="preserve">  其他自然灾害救灾及恢复重建支出</w:t>
            </w:r>
          </w:p>
        </w:tc>
        <w:tc>
          <w:tcPr>
            <w:tcW w:w="2379" w:type="dxa"/>
            <w:tcBorders>
              <w:top w:val="nil"/>
              <w:left w:val="nil"/>
              <w:bottom w:val="single" w:color="auto" w:sz="8" w:space="0"/>
              <w:right w:val="single" w:color="auto" w:sz="4" w:space="0"/>
            </w:tcBorders>
            <w:shd w:val="clear" w:color="auto" w:fill="auto"/>
            <w:vAlign w:val="center"/>
          </w:tcPr>
          <w:p w14:paraId="07940B8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201.00</w:t>
            </w:r>
          </w:p>
        </w:tc>
        <w:tc>
          <w:tcPr>
            <w:tcW w:w="2757" w:type="dxa"/>
            <w:tcBorders>
              <w:top w:val="nil"/>
              <w:left w:val="nil"/>
              <w:bottom w:val="single" w:color="auto" w:sz="8" w:space="0"/>
              <w:right w:val="single" w:color="auto" w:sz="4" w:space="0"/>
            </w:tcBorders>
            <w:shd w:val="clear" w:color="auto" w:fill="auto"/>
            <w:vAlign w:val="center"/>
          </w:tcPr>
          <w:p w14:paraId="12B16D8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lang w:val="en-US" w:eastAsia="zh-CN" w:bidi="ar-SA"/>
              </w:rPr>
            </w:pPr>
          </w:p>
        </w:tc>
        <w:tc>
          <w:tcPr>
            <w:tcW w:w="2875" w:type="dxa"/>
            <w:tcBorders>
              <w:top w:val="nil"/>
              <w:left w:val="nil"/>
              <w:bottom w:val="single" w:color="auto" w:sz="8" w:space="0"/>
              <w:right w:val="single" w:color="auto" w:sz="8" w:space="0"/>
            </w:tcBorders>
            <w:shd w:val="clear" w:color="auto" w:fill="auto"/>
            <w:vAlign w:val="center"/>
          </w:tcPr>
          <w:p w14:paraId="5A171D4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201.00</w:t>
            </w:r>
          </w:p>
        </w:tc>
      </w:tr>
      <w:tr w14:paraId="05F5E39C">
        <w:tblPrEx>
          <w:tblCellMar>
            <w:top w:w="0" w:type="dxa"/>
            <w:left w:w="108" w:type="dxa"/>
            <w:bottom w:w="0" w:type="dxa"/>
            <w:right w:w="108" w:type="dxa"/>
          </w:tblCellMar>
        </w:tblPrEx>
        <w:trPr>
          <w:trHeight w:val="645" w:hRule="atLeast"/>
          <w:jc w:val="center"/>
        </w:trPr>
        <w:tc>
          <w:tcPr>
            <w:tcW w:w="13359" w:type="dxa"/>
            <w:gridSpan w:val="5"/>
            <w:tcBorders>
              <w:top w:val="nil"/>
              <w:left w:val="nil"/>
              <w:bottom w:val="nil"/>
              <w:right w:val="nil"/>
            </w:tcBorders>
            <w:shd w:val="clear" w:color="auto" w:fill="auto"/>
            <w:vAlign w:val="center"/>
          </w:tcPr>
          <w:p w14:paraId="0C7309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8DF87D4">
      <w:pPr>
        <w:widowControl/>
        <w:jc w:val="left"/>
        <w:rPr>
          <w:rFonts w:ascii="Times New Roman" w:hAnsi="Times New Roman" w:eastAsia="仿宋_GB2312" w:cs="Times New Roman"/>
          <w:bCs/>
          <w:kern w:val="0"/>
          <w:szCs w:val="21"/>
        </w:rPr>
      </w:pPr>
    </w:p>
    <w:p w14:paraId="5B9533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0" w:type="auto"/>
        <w:tblInd w:w="-90" w:type="dxa"/>
        <w:tblLayout w:type="fixed"/>
        <w:tblCellMar>
          <w:top w:w="0" w:type="dxa"/>
          <w:left w:w="108" w:type="dxa"/>
          <w:bottom w:w="0" w:type="dxa"/>
          <w:right w:w="108" w:type="dxa"/>
        </w:tblCellMar>
      </w:tblPr>
      <w:tblGrid>
        <w:gridCol w:w="840"/>
        <w:gridCol w:w="253"/>
        <w:gridCol w:w="240"/>
        <w:gridCol w:w="1402"/>
        <w:gridCol w:w="1525"/>
        <w:gridCol w:w="241"/>
        <w:gridCol w:w="353"/>
        <w:gridCol w:w="501"/>
        <w:gridCol w:w="945"/>
        <w:gridCol w:w="320"/>
        <w:gridCol w:w="353"/>
        <w:gridCol w:w="1592"/>
        <w:gridCol w:w="174"/>
        <w:gridCol w:w="353"/>
        <w:gridCol w:w="538"/>
        <w:gridCol w:w="930"/>
        <w:gridCol w:w="298"/>
        <w:gridCol w:w="353"/>
        <w:gridCol w:w="1766"/>
        <w:gridCol w:w="353"/>
        <w:gridCol w:w="1460"/>
        <w:gridCol w:w="307"/>
        <w:gridCol w:w="353"/>
        <w:gridCol w:w="254"/>
      </w:tblGrid>
      <w:tr w14:paraId="1F303E82">
        <w:trPr>
          <w:trHeight w:val="1053" w:hRule="atLeast"/>
        </w:trPr>
        <w:tc>
          <w:tcPr>
            <w:tcW w:w="15704" w:type="dxa"/>
            <w:gridSpan w:val="24"/>
            <w:tcBorders>
              <w:top w:val="nil"/>
              <w:left w:val="nil"/>
              <w:bottom w:val="nil"/>
              <w:right w:val="nil"/>
            </w:tcBorders>
            <w:shd w:val="clear" w:color="auto" w:fill="auto"/>
            <w:noWrap/>
            <w:vAlign w:val="center"/>
          </w:tcPr>
          <w:p w14:paraId="7675E986">
            <w:pPr>
              <w:widowControl/>
              <w:jc w:val="center"/>
              <w:rPr>
                <w:rFonts w:ascii="华文中宋" w:hAnsi="华文中宋" w:eastAsia="华文中宋" w:cs="宋体"/>
                <w:color w:val="000000"/>
                <w:kern w:val="0"/>
                <w:sz w:val="28"/>
                <w:szCs w:val="28"/>
              </w:rPr>
            </w:pPr>
            <w:bookmarkStart w:id="2" w:name="RANGE!A1:I34"/>
            <w:r>
              <w:rPr>
                <w:rFonts w:hint="eastAsia" w:ascii="华文中宋" w:hAnsi="华文中宋" w:eastAsia="华文中宋" w:cs="宋体"/>
                <w:color w:val="000000"/>
                <w:kern w:val="0"/>
                <w:sz w:val="28"/>
                <w:szCs w:val="28"/>
              </w:rPr>
              <w:t>一般公共预算财政拨款基本支出决算明细表</w:t>
            </w:r>
            <w:bookmarkEnd w:id="2"/>
          </w:p>
          <w:p w14:paraId="75AB96AF">
            <w:pPr>
              <w:widowControl/>
              <w:wordWrap w:val="0"/>
              <w:jc w:val="center"/>
              <w:rPr>
                <w:rFonts w:hint="eastAsia" w:ascii="宋体" w:hAnsi="宋体" w:eastAsia="宋体" w:cs="宋体"/>
                <w:color w:val="000000"/>
                <w:kern w:val="0"/>
                <w:sz w:val="22"/>
                <w:szCs w:val="22"/>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 w:val="22"/>
                <w:szCs w:val="22"/>
                <w:lang w:val="en-US" w:eastAsia="zh-CN"/>
              </w:rPr>
              <w:t xml:space="preserve">  </w:t>
            </w:r>
            <w:r>
              <w:rPr>
                <w:rFonts w:hint="eastAsia" w:ascii="宋体" w:hAnsi="宋体" w:eastAsia="宋体" w:cs="宋体"/>
                <w:color w:val="000000"/>
                <w:kern w:val="0"/>
                <w:sz w:val="22"/>
                <w:szCs w:val="22"/>
              </w:rPr>
              <w:t>公开06表</w:t>
            </w:r>
          </w:p>
          <w:p w14:paraId="74D89847">
            <w:pPr>
              <w:widowControl/>
              <w:tabs>
                <w:tab w:val="left" w:pos="9747"/>
                <w:tab w:val="right" w:pos="15608"/>
              </w:tabs>
              <w:wordWrap w:val="0"/>
              <w:jc w:val="center"/>
              <w:rPr>
                <w:rFonts w:ascii="华文中宋" w:hAnsi="华文中宋" w:eastAsia="华文中宋" w:cs="宋体"/>
                <w:color w:val="000000"/>
                <w:kern w:val="0"/>
                <w:szCs w:val="32"/>
              </w:rPr>
            </w:pPr>
            <w:r>
              <w:rPr>
                <w:rFonts w:hint="eastAsia" w:ascii="宋体" w:hAnsi="宋体" w:eastAsia="宋体" w:cs="宋体"/>
                <w:color w:val="000000"/>
                <w:kern w:val="0"/>
                <w:sz w:val="22"/>
                <w:szCs w:val="22"/>
              </w:rPr>
              <w:t xml:space="preserve">部门： </w:t>
            </w:r>
            <w:r>
              <w:rPr>
                <w:rFonts w:hint="eastAsia" w:ascii="宋体" w:hAnsi="宋体" w:eastAsia="宋体" w:cs="宋体"/>
                <w:color w:val="000000"/>
                <w:kern w:val="0"/>
                <w:sz w:val="22"/>
                <w:szCs w:val="22"/>
                <w:lang w:eastAsia="zh-CN"/>
              </w:rPr>
              <w:t>会同县应急管理局</w:t>
            </w: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lang w:eastAsia="zh-CN"/>
              </w:rPr>
              <w:tab/>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单位：万元</w:t>
            </w:r>
          </w:p>
        </w:tc>
      </w:tr>
      <w:tr w14:paraId="74256580">
        <w:tblPrEx>
          <w:tblCellMar>
            <w:top w:w="0" w:type="dxa"/>
            <w:left w:w="108" w:type="dxa"/>
            <w:bottom w:w="0" w:type="dxa"/>
            <w:right w:w="108" w:type="dxa"/>
          </w:tblCellMar>
        </w:tblPrEx>
        <w:trPr>
          <w:trHeight w:val="23"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66954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20" w:type="dxa"/>
            <w:gridSpan w:val="4"/>
            <w:tcBorders>
              <w:top w:val="single" w:color="auto" w:sz="4" w:space="0"/>
              <w:left w:val="nil"/>
              <w:bottom w:val="single" w:color="auto" w:sz="4" w:space="0"/>
              <w:right w:val="single" w:color="auto" w:sz="4" w:space="0"/>
            </w:tcBorders>
            <w:shd w:val="clear" w:color="auto" w:fill="auto"/>
            <w:vAlign w:val="center"/>
          </w:tcPr>
          <w:p w14:paraId="0D97BF2E">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5" w:type="dxa"/>
            <w:gridSpan w:val="3"/>
            <w:tcBorders>
              <w:top w:val="single" w:color="auto" w:sz="4" w:space="0"/>
              <w:left w:val="nil"/>
              <w:bottom w:val="single" w:color="auto" w:sz="4" w:space="0"/>
              <w:right w:val="single" w:color="auto" w:sz="4" w:space="0"/>
            </w:tcBorders>
            <w:shd w:val="clear" w:color="auto" w:fill="auto"/>
            <w:vAlign w:val="center"/>
          </w:tcPr>
          <w:p w14:paraId="42EF22AF">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45" w:type="dxa"/>
            <w:tcBorders>
              <w:top w:val="single" w:color="auto" w:sz="4" w:space="0"/>
              <w:left w:val="nil"/>
              <w:bottom w:val="single" w:color="auto" w:sz="4" w:space="0"/>
              <w:right w:val="single" w:color="auto" w:sz="4" w:space="0"/>
            </w:tcBorders>
            <w:shd w:val="clear" w:color="auto" w:fill="auto"/>
            <w:vAlign w:val="center"/>
          </w:tcPr>
          <w:p w14:paraId="0F6B361B">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5" w:type="dxa"/>
            <w:gridSpan w:val="3"/>
            <w:tcBorders>
              <w:top w:val="single" w:color="auto" w:sz="4" w:space="0"/>
              <w:left w:val="nil"/>
              <w:bottom w:val="single" w:color="auto" w:sz="4" w:space="0"/>
              <w:right w:val="single" w:color="auto" w:sz="4" w:space="0"/>
            </w:tcBorders>
            <w:shd w:val="clear" w:color="auto" w:fill="auto"/>
            <w:vAlign w:val="center"/>
          </w:tcPr>
          <w:p w14:paraId="3C0788F1">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5" w:type="dxa"/>
            <w:gridSpan w:val="3"/>
            <w:tcBorders>
              <w:top w:val="single" w:color="auto" w:sz="4" w:space="0"/>
              <w:left w:val="nil"/>
              <w:bottom w:val="single" w:color="auto" w:sz="4" w:space="0"/>
              <w:right w:val="single" w:color="auto" w:sz="4" w:space="0"/>
            </w:tcBorders>
            <w:shd w:val="clear" w:color="auto" w:fill="auto"/>
            <w:vAlign w:val="center"/>
          </w:tcPr>
          <w:p w14:paraId="43C5F42F">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30" w:type="dxa"/>
            <w:tcBorders>
              <w:top w:val="single" w:color="auto" w:sz="4" w:space="0"/>
              <w:left w:val="nil"/>
              <w:bottom w:val="single" w:color="auto" w:sz="4" w:space="0"/>
              <w:right w:val="single" w:color="auto" w:sz="4" w:space="0"/>
            </w:tcBorders>
            <w:shd w:val="clear" w:color="auto" w:fill="auto"/>
            <w:vAlign w:val="center"/>
          </w:tcPr>
          <w:p w14:paraId="6183052C">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30" w:type="dxa"/>
            <w:gridSpan w:val="5"/>
            <w:tcBorders>
              <w:top w:val="single" w:color="auto" w:sz="4" w:space="0"/>
              <w:left w:val="nil"/>
              <w:bottom w:val="single" w:color="auto" w:sz="4" w:space="0"/>
              <w:right w:val="single" w:color="auto" w:sz="4" w:space="0"/>
            </w:tcBorders>
            <w:shd w:val="clear" w:color="auto" w:fill="auto"/>
            <w:vAlign w:val="center"/>
          </w:tcPr>
          <w:p w14:paraId="65FB7ACA">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4" w:type="dxa"/>
            <w:gridSpan w:val="3"/>
            <w:tcBorders>
              <w:top w:val="single" w:color="auto" w:sz="4" w:space="0"/>
              <w:left w:val="nil"/>
              <w:bottom w:val="single" w:color="auto" w:sz="4" w:space="0"/>
              <w:right w:val="single" w:color="auto" w:sz="4" w:space="0"/>
            </w:tcBorders>
            <w:shd w:val="clear" w:color="auto" w:fill="auto"/>
            <w:vAlign w:val="center"/>
          </w:tcPr>
          <w:p w14:paraId="54113EF9">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9094A25">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3069E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20" w:type="dxa"/>
            <w:gridSpan w:val="4"/>
            <w:tcBorders>
              <w:top w:val="nil"/>
              <w:left w:val="nil"/>
              <w:bottom w:val="single" w:color="auto" w:sz="4" w:space="0"/>
              <w:right w:val="single" w:color="auto" w:sz="4" w:space="0"/>
            </w:tcBorders>
            <w:shd w:val="clear" w:color="auto" w:fill="auto"/>
            <w:noWrap/>
            <w:vAlign w:val="center"/>
          </w:tcPr>
          <w:p w14:paraId="33EACA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95" w:type="dxa"/>
            <w:gridSpan w:val="3"/>
            <w:tcBorders>
              <w:top w:val="nil"/>
              <w:left w:val="nil"/>
              <w:bottom w:val="single" w:color="auto" w:sz="4" w:space="0"/>
              <w:right w:val="single" w:color="auto" w:sz="4" w:space="0"/>
            </w:tcBorders>
            <w:shd w:val="clear" w:color="auto" w:fill="auto"/>
            <w:noWrap/>
            <w:vAlign w:val="center"/>
          </w:tcPr>
          <w:p w14:paraId="1682C9C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507.14</w:t>
            </w:r>
          </w:p>
        </w:tc>
        <w:tc>
          <w:tcPr>
            <w:tcW w:w="945" w:type="dxa"/>
            <w:tcBorders>
              <w:top w:val="nil"/>
              <w:left w:val="nil"/>
              <w:bottom w:val="single" w:color="auto" w:sz="4" w:space="0"/>
              <w:right w:val="single" w:color="auto" w:sz="4" w:space="0"/>
            </w:tcBorders>
            <w:shd w:val="clear" w:color="auto" w:fill="auto"/>
            <w:noWrap/>
            <w:vAlign w:val="center"/>
          </w:tcPr>
          <w:p w14:paraId="194E0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5" w:type="dxa"/>
            <w:gridSpan w:val="3"/>
            <w:tcBorders>
              <w:top w:val="nil"/>
              <w:left w:val="nil"/>
              <w:bottom w:val="single" w:color="auto" w:sz="4" w:space="0"/>
              <w:right w:val="single" w:color="auto" w:sz="4" w:space="0"/>
            </w:tcBorders>
            <w:shd w:val="clear" w:color="auto" w:fill="auto"/>
            <w:noWrap/>
            <w:vAlign w:val="center"/>
          </w:tcPr>
          <w:p w14:paraId="50BEB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65" w:type="dxa"/>
            <w:gridSpan w:val="3"/>
            <w:tcBorders>
              <w:top w:val="nil"/>
              <w:left w:val="nil"/>
              <w:bottom w:val="single" w:color="auto" w:sz="4" w:space="0"/>
              <w:right w:val="single" w:color="auto" w:sz="4" w:space="0"/>
            </w:tcBorders>
            <w:shd w:val="clear" w:color="auto" w:fill="auto"/>
            <w:noWrap/>
            <w:vAlign w:val="center"/>
          </w:tcPr>
          <w:p w14:paraId="1BF80C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160.41</w:t>
            </w:r>
          </w:p>
        </w:tc>
        <w:tc>
          <w:tcPr>
            <w:tcW w:w="930" w:type="dxa"/>
            <w:tcBorders>
              <w:top w:val="nil"/>
              <w:left w:val="nil"/>
              <w:bottom w:val="single" w:color="auto" w:sz="4" w:space="0"/>
              <w:right w:val="single" w:color="auto" w:sz="4" w:space="0"/>
            </w:tcBorders>
            <w:shd w:val="clear" w:color="auto" w:fill="auto"/>
            <w:noWrap/>
            <w:vAlign w:val="center"/>
          </w:tcPr>
          <w:p w14:paraId="213165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30" w:type="dxa"/>
            <w:gridSpan w:val="5"/>
            <w:tcBorders>
              <w:top w:val="nil"/>
              <w:left w:val="nil"/>
              <w:bottom w:val="single" w:color="auto" w:sz="4" w:space="0"/>
              <w:right w:val="single" w:color="auto" w:sz="4" w:space="0"/>
            </w:tcBorders>
            <w:shd w:val="clear" w:color="auto" w:fill="auto"/>
            <w:noWrap/>
            <w:vAlign w:val="center"/>
          </w:tcPr>
          <w:p w14:paraId="5D1D8C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277F745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17098F">
        <w:tblPrEx>
          <w:tblCellMar>
            <w:top w:w="0" w:type="dxa"/>
            <w:left w:w="108" w:type="dxa"/>
            <w:bottom w:w="0" w:type="dxa"/>
            <w:right w:w="108" w:type="dxa"/>
          </w:tblCellMar>
        </w:tblPrEx>
        <w:trPr>
          <w:trHeight w:val="266"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95DE7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20" w:type="dxa"/>
            <w:gridSpan w:val="4"/>
            <w:tcBorders>
              <w:top w:val="nil"/>
              <w:left w:val="nil"/>
              <w:bottom w:val="single" w:color="auto" w:sz="4" w:space="0"/>
              <w:right w:val="single" w:color="auto" w:sz="4" w:space="0"/>
            </w:tcBorders>
            <w:shd w:val="clear" w:color="auto" w:fill="auto"/>
            <w:noWrap/>
            <w:vAlign w:val="center"/>
          </w:tcPr>
          <w:p w14:paraId="7CAC4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95" w:type="dxa"/>
            <w:gridSpan w:val="3"/>
            <w:tcBorders>
              <w:top w:val="nil"/>
              <w:left w:val="nil"/>
              <w:bottom w:val="single" w:color="auto" w:sz="4" w:space="0"/>
              <w:right w:val="single" w:color="auto" w:sz="4" w:space="0"/>
            </w:tcBorders>
            <w:shd w:val="clear" w:color="auto" w:fill="auto"/>
            <w:noWrap/>
            <w:vAlign w:val="center"/>
          </w:tcPr>
          <w:p w14:paraId="3E520C6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195.36</w:t>
            </w:r>
          </w:p>
        </w:tc>
        <w:tc>
          <w:tcPr>
            <w:tcW w:w="945" w:type="dxa"/>
            <w:tcBorders>
              <w:top w:val="nil"/>
              <w:left w:val="nil"/>
              <w:bottom w:val="single" w:color="auto" w:sz="4" w:space="0"/>
              <w:right w:val="single" w:color="auto" w:sz="4" w:space="0"/>
            </w:tcBorders>
            <w:shd w:val="clear" w:color="auto" w:fill="auto"/>
            <w:noWrap/>
            <w:vAlign w:val="center"/>
          </w:tcPr>
          <w:p w14:paraId="332F5D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5" w:type="dxa"/>
            <w:gridSpan w:val="3"/>
            <w:tcBorders>
              <w:top w:val="nil"/>
              <w:left w:val="nil"/>
              <w:bottom w:val="single" w:color="auto" w:sz="4" w:space="0"/>
              <w:right w:val="single" w:color="auto" w:sz="4" w:space="0"/>
            </w:tcBorders>
            <w:shd w:val="clear" w:color="auto" w:fill="auto"/>
            <w:noWrap/>
            <w:vAlign w:val="center"/>
          </w:tcPr>
          <w:p w14:paraId="61C72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65" w:type="dxa"/>
            <w:gridSpan w:val="3"/>
            <w:tcBorders>
              <w:top w:val="nil"/>
              <w:left w:val="nil"/>
              <w:bottom w:val="single" w:color="auto" w:sz="4" w:space="0"/>
              <w:right w:val="single" w:color="auto" w:sz="4" w:space="0"/>
            </w:tcBorders>
            <w:shd w:val="clear" w:color="auto" w:fill="auto"/>
            <w:noWrap/>
            <w:vAlign w:val="center"/>
          </w:tcPr>
          <w:p w14:paraId="13D3E45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nil"/>
              <w:left w:val="nil"/>
              <w:bottom w:val="single" w:color="auto" w:sz="4" w:space="0"/>
              <w:right w:val="single" w:color="auto" w:sz="4" w:space="0"/>
            </w:tcBorders>
            <w:shd w:val="clear" w:color="auto" w:fill="auto"/>
            <w:noWrap/>
            <w:vAlign w:val="center"/>
          </w:tcPr>
          <w:p w14:paraId="4B0382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30" w:type="dxa"/>
            <w:gridSpan w:val="5"/>
            <w:tcBorders>
              <w:top w:val="nil"/>
              <w:left w:val="nil"/>
              <w:bottom w:val="single" w:color="auto" w:sz="4" w:space="0"/>
              <w:right w:val="single" w:color="auto" w:sz="4" w:space="0"/>
            </w:tcBorders>
            <w:shd w:val="clear" w:color="auto" w:fill="auto"/>
            <w:noWrap/>
            <w:vAlign w:val="center"/>
          </w:tcPr>
          <w:p w14:paraId="4C9502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14" w:type="dxa"/>
            <w:gridSpan w:val="3"/>
            <w:tcBorders>
              <w:top w:val="nil"/>
              <w:left w:val="nil"/>
              <w:bottom w:val="single" w:color="auto" w:sz="4" w:space="0"/>
              <w:right w:val="single" w:color="auto" w:sz="4" w:space="0"/>
            </w:tcBorders>
            <w:shd w:val="clear" w:color="auto" w:fill="auto"/>
            <w:noWrap/>
            <w:vAlign w:val="center"/>
          </w:tcPr>
          <w:p w14:paraId="22E0BDC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F72C4D">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E093B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20" w:type="dxa"/>
            <w:gridSpan w:val="4"/>
            <w:tcBorders>
              <w:top w:val="nil"/>
              <w:left w:val="nil"/>
              <w:bottom w:val="single" w:color="auto" w:sz="4" w:space="0"/>
              <w:right w:val="single" w:color="auto" w:sz="4" w:space="0"/>
            </w:tcBorders>
            <w:shd w:val="clear" w:color="auto" w:fill="auto"/>
            <w:noWrap/>
            <w:vAlign w:val="center"/>
          </w:tcPr>
          <w:p w14:paraId="171FF2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95" w:type="dxa"/>
            <w:gridSpan w:val="3"/>
            <w:tcBorders>
              <w:top w:val="nil"/>
              <w:left w:val="nil"/>
              <w:bottom w:val="single" w:color="auto" w:sz="4" w:space="0"/>
              <w:right w:val="single" w:color="auto" w:sz="4" w:space="0"/>
            </w:tcBorders>
            <w:shd w:val="clear" w:color="auto" w:fill="auto"/>
            <w:noWrap/>
            <w:vAlign w:val="center"/>
          </w:tcPr>
          <w:p w14:paraId="21602D2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115.64</w:t>
            </w:r>
          </w:p>
        </w:tc>
        <w:tc>
          <w:tcPr>
            <w:tcW w:w="945" w:type="dxa"/>
            <w:tcBorders>
              <w:top w:val="nil"/>
              <w:left w:val="nil"/>
              <w:bottom w:val="single" w:color="auto" w:sz="4" w:space="0"/>
              <w:right w:val="single" w:color="auto" w:sz="4" w:space="0"/>
            </w:tcBorders>
            <w:shd w:val="clear" w:color="auto" w:fill="auto"/>
            <w:noWrap/>
            <w:vAlign w:val="center"/>
          </w:tcPr>
          <w:p w14:paraId="71075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5" w:type="dxa"/>
            <w:gridSpan w:val="3"/>
            <w:tcBorders>
              <w:top w:val="nil"/>
              <w:left w:val="nil"/>
              <w:bottom w:val="single" w:color="auto" w:sz="4" w:space="0"/>
              <w:right w:val="single" w:color="auto" w:sz="4" w:space="0"/>
            </w:tcBorders>
            <w:shd w:val="clear" w:color="auto" w:fill="auto"/>
            <w:noWrap/>
            <w:vAlign w:val="center"/>
          </w:tcPr>
          <w:p w14:paraId="5F5C0D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65" w:type="dxa"/>
            <w:gridSpan w:val="3"/>
            <w:tcBorders>
              <w:top w:val="nil"/>
              <w:left w:val="nil"/>
              <w:bottom w:val="single" w:color="auto" w:sz="4" w:space="0"/>
              <w:right w:val="single" w:color="auto" w:sz="4" w:space="0"/>
            </w:tcBorders>
            <w:shd w:val="clear" w:color="auto" w:fill="auto"/>
            <w:noWrap/>
            <w:vAlign w:val="center"/>
          </w:tcPr>
          <w:p w14:paraId="295CCDF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8.00</w:t>
            </w:r>
          </w:p>
        </w:tc>
        <w:tc>
          <w:tcPr>
            <w:tcW w:w="930" w:type="dxa"/>
            <w:tcBorders>
              <w:top w:val="nil"/>
              <w:left w:val="nil"/>
              <w:bottom w:val="single" w:color="auto" w:sz="4" w:space="0"/>
              <w:right w:val="single" w:color="auto" w:sz="4" w:space="0"/>
            </w:tcBorders>
            <w:shd w:val="clear" w:color="auto" w:fill="auto"/>
            <w:noWrap/>
            <w:vAlign w:val="center"/>
          </w:tcPr>
          <w:p w14:paraId="626BAE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30" w:type="dxa"/>
            <w:gridSpan w:val="5"/>
            <w:tcBorders>
              <w:top w:val="nil"/>
              <w:left w:val="nil"/>
              <w:bottom w:val="single" w:color="auto" w:sz="4" w:space="0"/>
              <w:right w:val="single" w:color="auto" w:sz="4" w:space="0"/>
            </w:tcBorders>
            <w:shd w:val="clear" w:color="auto" w:fill="auto"/>
            <w:noWrap/>
            <w:vAlign w:val="center"/>
          </w:tcPr>
          <w:p w14:paraId="635FD7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14" w:type="dxa"/>
            <w:gridSpan w:val="3"/>
            <w:tcBorders>
              <w:top w:val="nil"/>
              <w:left w:val="nil"/>
              <w:bottom w:val="single" w:color="auto" w:sz="4" w:space="0"/>
              <w:right w:val="single" w:color="auto" w:sz="4" w:space="0"/>
            </w:tcBorders>
            <w:shd w:val="clear" w:color="auto" w:fill="auto"/>
            <w:noWrap/>
            <w:vAlign w:val="center"/>
          </w:tcPr>
          <w:p w14:paraId="49CDC5A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428A68">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0FE64C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20" w:type="dxa"/>
            <w:gridSpan w:val="4"/>
            <w:tcBorders>
              <w:top w:val="nil"/>
              <w:left w:val="nil"/>
              <w:bottom w:val="single" w:color="auto" w:sz="4" w:space="0"/>
              <w:right w:val="single" w:color="auto" w:sz="4" w:space="0"/>
            </w:tcBorders>
            <w:shd w:val="clear" w:color="auto" w:fill="auto"/>
            <w:noWrap/>
            <w:vAlign w:val="center"/>
          </w:tcPr>
          <w:p w14:paraId="77CA82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95" w:type="dxa"/>
            <w:gridSpan w:val="3"/>
            <w:tcBorders>
              <w:top w:val="nil"/>
              <w:left w:val="nil"/>
              <w:bottom w:val="single" w:color="auto" w:sz="4" w:space="0"/>
              <w:right w:val="single" w:color="auto" w:sz="4" w:space="0"/>
            </w:tcBorders>
            <w:shd w:val="clear" w:color="auto" w:fill="auto"/>
            <w:noWrap/>
            <w:vAlign w:val="center"/>
          </w:tcPr>
          <w:p w14:paraId="06C8AC6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15.01</w:t>
            </w:r>
          </w:p>
        </w:tc>
        <w:tc>
          <w:tcPr>
            <w:tcW w:w="945" w:type="dxa"/>
            <w:tcBorders>
              <w:top w:val="nil"/>
              <w:left w:val="nil"/>
              <w:bottom w:val="single" w:color="auto" w:sz="4" w:space="0"/>
              <w:right w:val="single" w:color="auto" w:sz="4" w:space="0"/>
            </w:tcBorders>
            <w:shd w:val="clear" w:color="auto" w:fill="auto"/>
            <w:noWrap/>
            <w:vAlign w:val="center"/>
          </w:tcPr>
          <w:p w14:paraId="6F9046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5" w:type="dxa"/>
            <w:gridSpan w:val="3"/>
            <w:tcBorders>
              <w:top w:val="nil"/>
              <w:left w:val="nil"/>
              <w:bottom w:val="single" w:color="auto" w:sz="4" w:space="0"/>
              <w:right w:val="single" w:color="auto" w:sz="4" w:space="0"/>
            </w:tcBorders>
            <w:shd w:val="clear" w:color="auto" w:fill="auto"/>
            <w:noWrap/>
            <w:vAlign w:val="center"/>
          </w:tcPr>
          <w:p w14:paraId="0178FC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65" w:type="dxa"/>
            <w:gridSpan w:val="3"/>
            <w:tcBorders>
              <w:top w:val="nil"/>
              <w:left w:val="nil"/>
              <w:bottom w:val="single" w:color="auto" w:sz="4" w:space="0"/>
              <w:right w:val="single" w:color="auto" w:sz="4" w:space="0"/>
            </w:tcBorders>
            <w:shd w:val="clear" w:color="auto" w:fill="auto"/>
            <w:noWrap/>
            <w:vAlign w:val="center"/>
          </w:tcPr>
          <w:p w14:paraId="5E457C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930" w:type="dxa"/>
            <w:tcBorders>
              <w:top w:val="nil"/>
              <w:left w:val="nil"/>
              <w:bottom w:val="single" w:color="auto" w:sz="4" w:space="0"/>
              <w:right w:val="single" w:color="auto" w:sz="4" w:space="0"/>
            </w:tcBorders>
            <w:shd w:val="clear" w:color="auto" w:fill="auto"/>
            <w:noWrap/>
            <w:vAlign w:val="center"/>
          </w:tcPr>
          <w:p w14:paraId="09DC4D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30" w:type="dxa"/>
            <w:gridSpan w:val="5"/>
            <w:tcBorders>
              <w:top w:val="nil"/>
              <w:left w:val="nil"/>
              <w:bottom w:val="single" w:color="auto" w:sz="4" w:space="0"/>
              <w:right w:val="single" w:color="auto" w:sz="4" w:space="0"/>
            </w:tcBorders>
            <w:shd w:val="clear" w:color="auto" w:fill="auto"/>
            <w:noWrap/>
            <w:vAlign w:val="center"/>
          </w:tcPr>
          <w:p w14:paraId="5813CE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60F79A7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E2F5C0">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4E61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20" w:type="dxa"/>
            <w:gridSpan w:val="4"/>
            <w:tcBorders>
              <w:top w:val="nil"/>
              <w:left w:val="nil"/>
              <w:bottom w:val="single" w:color="auto" w:sz="4" w:space="0"/>
              <w:right w:val="single" w:color="auto" w:sz="4" w:space="0"/>
            </w:tcBorders>
            <w:shd w:val="clear" w:color="auto" w:fill="auto"/>
            <w:noWrap/>
            <w:vAlign w:val="center"/>
          </w:tcPr>
          <w:p w14:paraId="58CC8B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95" w:type="dxa"/>
            <w:gridSpan w:val="3"/>
            <w:tcBorders>
              <w:top w:val="nil"/>
              <w:left w:val="nil"/>
              <w:bottom w:val="single" w:color="auto" w:sz="4" w:space="0"/>
              <w:right w:val="single" w:color="auto" w:sz="4" w:space="0"/>
            </w:tcBorders>
            <w:shd w:val="clear" w:color="auto" w:fill="auto"/>
            <w:noWrap/>
            <w:vAlign w:val="center"/>
          </w:tcPr>
          <w:p w14:paraId="632B0545">
            <w:pPr>
              <w:jc w:val="right"/>
              <w:rPr>
                <w:rFonts w:hint="default" w:ascii="宋体" w:hAnsi="宋体" w:eastAsia="宋体" w:cs="宋体"/>
                <w:color w:val="000000"/>
                <w:kern w:val="0"/>
                <w:szCs w:val="20"/>
                <w:lang w:val="en-US" w:eastAsia="zh-CN"/>
              </w:rPr>
            </w:pPr>
          </w:p>
        </w:tc>
        <w:tc>
          <w:tcPr>
            <w:tcW w:w="945" w:type="dxa"/>
            <w:tcBorders>
              <w:top w:val="nil"/>
              <w:left w:val="nil"/>
              <w:bottom w:val="single" w:color="auto" w:sz="4" w:space="0"/>
              <w:right w:val="single" w:color="auto" w:sz="4" w:space="0"/>
            </w:tcBorders>
            <w:shd w:val="clear" w:color="auto" w:fill="auto"/>
            <w:noWrap/>
            <w:vAlign w:val="center"/>
          </w:tcPr>
          <w:p w14:paraId="32A985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5" w:type="dxa"/>
            <w:gridSpan w:val="3"/>
            <w:tcBorders>
              <w:top w:val="nil"/>
              <w:left w:val="nil"/>
              <w:bottom w:val="single" w:color="auto" w:sz="4" w:space="0"/>
              <w:right w:val="single" w:color="auto" w:sz="4" w:space="0"/>
            </w:tcBorders>
            <w:shd w:val="clear" w:color="auto" w:fill="auto"/>
            <w:noWrap/>
            <w:vAlign w:val="center"/>
          </w:tcPr>
          <w:p w14:paraId="180083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65" w:type="dxa"/>
            <w:gridSpan w:val="3"/>
            <w:tcBorders>
              <w:top w:val="nil"/>
              <w:left w:val="nil"/>
              <w:bottom w:val="single" w:color="auto" w:sz="4" w:space="0"/>
              <w:right w:val="single" w:color="auto" w:sz="4" w:space="0"/>
            </w:tcBorders>
            <w:shd w:val="clear" w:color="auto" w:fill="auto"/>
            <w:noWrap/>
            <w:vAlign w:val="center"/>
          </w:tcPr>
          <w:p w14:paraId="2AA1F1BF">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76DEDA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30" w:type="dxa"/>
            <w:gridSpan w:val="5"/>
            <w:tcBorders>
              <w:top w:val="nil"/>
              <w:left w:val="nil"/>
              <w:bottom w:val="single" w:color="auto" w:sz="4" w:space="0"/>
              <w:right w:val="single" w:color="auto" w:sz="4" w:space="0"/>
            </w:tcBorders>
            <w:shd w:val="clear" w:color="auto" w:fill="auto"/>
            <w:noWrap/>
            <w:vAlign w:val="center"/>
          </w:tcPr>
          <w:p w14:paraId="79B945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14" w:type="dxa"/>
            <w:gridSpan w:val="3"/>
            <w:tcBorders>
              <w:top w:val="nil"/>
              <w:left w:val="nil"/>
              <w:bottom w:val="single" w:color="auto" w:sz="4" w:space="0"/>
              <w:right w:val="single" w:color="auto" w:sz="4" w:space="0"/>
            </w:tcBorders>
            <w:shd w:val="clear" w:color="auto" w:fill="auto"/>
            <w:noWrap/>
            <w:vAlign w:val="center"/>
          </w:tcPr>
          <w:p w14:paraId="4BE3864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3796C2">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3FAC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20" w:type="dxa"/>
            <w:gridSpan w:val="4"/>
            <w:tcBorders>
              <w:top w:val="nil"/>
              <w:left w:val="nil"/>
              <w:bottom w:val="single" w:color="auto" w:sz="4" w:space="0"/>
              <w:right w:val="single" w:color="auto" w:sz="4" w:space="0"/>
            </w:tcBorders>
            <w:shd w:val="clear" w:color="auto" w:fill="auto"/>
            <w:noWrap/>
            <w:vAlign w:val="center"/>
          </w:tcPr>
          <w:p w14:paraId="68CD0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95" w:type="dxa"/>
            <w:gridSpan w:val="3"/>
            <w:tcBorders>
              <w:top w:val="nil"/>
              <w:left w:val="nil"/>
              <w:bottom w:val="single" w:color="auto" w:sz="4" w:space="0"/>
              <w:right w:val="single" w:color="auto" w:sz="4" w:space="0"/>
            </w:tcBorders>
            <w:shd w:val="clear" w:color="auto" w:fill="auto"/>
            <w:noWrap/>
            <w:vAlign w:val="center"/>
          </w:tcPr>
          <w:p w14:paraId="67AE2F0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60.32</w:t>
            </w:r>
          </w:p>
        </w:tc>
        <w:tc>
          <w:tcPr>
            <w:tcW w:w="945" w:type="dxa"/>
            <w:tcBorders>
              <w:top w:val="nil"/>
              <w:left w:val="nil"/>
              <w:bottom w:val="single" w:color="auto" w:sz="4" w:space="0"/>
              <w:right w:val="single" w:color="auto" w:sz="4" w:space="0"/>
            </w:tcBorders>
            <w:shd w:val="clear" w:color="auto" w:fill="auto"/>
            <w:noWrap/>
            <w:vAlign w:val="center"/>
          </w:tcPr>
          <w:p w14:paraId="4A6B23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5" w:type="dxa"/>
            <w:gridSpan w:val="3"/>
            <w:tcBorders>
              <w:top w:val="nil"/>
              <w:left w:val="nil"/>
              <w:bottom w:val="single" w:color="auto" w:sz="4" w:space="0"/>
              <w:right w:val="single" w:color="auto" w:sz="4" w:space="0"/>
            </w:tcBorders>
            <w:shd w:val="clear" w:color="auto" w:fill="auto"/>
            <w:noWrap/>
            <w:vAlign w:val="center"/>
          </w:tcPr>
          <w:p w14:paraId="12C853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65" w:type="dxa"/>
            <w:gridSpan w:val="3"/>
            <w:tcBorders>
              <w:top w:val="nil"/>
              <w:left w:val="nil"/>
              <w:bottom w:val="single" w:color="auto" w:sz="4" w:space="0"/>
              <w:right w:val="single" w:color="auto" w:sz="4" w:space="0"/>
            </w:tcBorders>
            <w:shd w:val="clear" w:color="auto" w:fill="auto"/>
            <w:noWrap/>
            <w:vAlign w:val="center"/>
          </w:tcPr>
          <w:p w14:paraId="6B3AB6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930" w:type="dxa"/>
            <w:tcBorders>
              <w:top w:val="nil"/>
              <w:left w:val="nil"/>
              <w:bottom w:val="single" w:color="auto" w:sz="4" w:space="0"/>
              <w:right w:val="single" w:color="auto" w:sz="4" w:space="0"/>
            </w:tcBorders>
            <w:shd w:val="clear" w:color="auto" w:fill="auto"/>
            <w:noWrap/>
            <w:vAlign w:val="center"/>
          </w:tcPr>
          <w:p w14:paraId="5CD773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30" w:type="dxa"/>
            <w:gridSpan w:val="5"/>
            <w:tcBorders>
              <w:top w:val="nil"/>
              <w:left w:val="nil"/>
              <w:bottom w:val="single" w:color="auto" w:sz="4" w:space="0"/>
              <w:right w:val="single" w:color="auto" w:sz="4" w:space="0"/>
            </w:tcBorders>
            <w:shd w:val="clear" w:color="auto" w:fill="auto"/>
            <w:noWrap/>
            <w:vAlign w:val="center"/>
          </w:tcPr>
          <w:p w14:paraId="0B3797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1D689E7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2B1666">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6E8C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20" w:type="dxa"/>
            <w:gridSpan w:val="4"/>
            <w:tcBorders>
              <w:top w:val="nil"/>
              <w:left w:val="nil"/>
              <w:bottom w:val="single" w:color="auto" w:sz="4" w:space="0"/>
              <w:right w:val="single" w:color="auto" w:sz="4" w:space="0"/>
            </w:tcBorders>
            <w:shd w:val="clear" w:color="auto" w:fill="auto"/>
            <w:noWrap/>
            <w:vAlign w:val="center"/>
          </w:tcPr>
          <w:p w14:paraId="4C3EB7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712DAA2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57.99</w:t>
            </w:r>
          </w:p>
        </w:tc>
        <w:tc>
          <w:tcPr>
            <w:tcW w:w="945" w:type="dxa"/>
            <w:tcBorders>
              <w:top w:val="nil"/>
              <w:left w:val="nil"/>
              <w:bottom w:val="single" w:color="auto" w:sz="4" w:space="0"/>
              <w:right w:val="single" w:color="auto" w:sz="4" w:space="0"/>
            </w:tcBorders>
            <w:shd w:val="clear" w:color="auto" w:fill="auto"/>
            <w:noWrap/>
            <w:vAlign w:val="center"/>
          </w:tcPr>
          <w:p w14:paraId="1E021E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5" w:type="dxa"/>
            <w:gridSpan w:val="3"/>
            <w:tcBorders>
              <w:top w:val="nil"/>
              <w:left w:val="nil"/>
              <w:bottom w:val="single" w:color="auto" w:sz="4" w:space="0"/>
              <w:right w:val="single" w:color="auto" w:sz="4" w:space="0"/>
            </w:tcBorders>
            <w:shd w:val="clear" w:color="auto" w:fill="auto"/>
            <w:noWrap/>
            <w:vAlign w:val="center"/>
          </w:tcPr>
          <w:p w14:paraId="373046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65" w:type="dxa"/>
            <w:gridSpan w:val="3"/>
            <w:tcBorders>
              <w:top w:val="nil"/>
              <w:left w:val="nil"/>
              <w:bottom w:val="single" w:color="auto" w:sz="4" w:space="0"/>
              <w:right w:val="single" w:color="auto" w:sz="4" w:space="0"/>
            </w:tcBorders>
            <w:shd w:val="clear" w:color="auto" w:fill="auto"/>
            <w:noWrap/>
            <w:vAlign w:val="center"/>
          </w:tcPr>
          <w:p w14:paraId="517A1018">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0B8339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30" w:type="dxa"/>
            <w:gridSpan w:val="5"/>
            <w:tcBorders>
              <w:top w:val="nil"/>
              <w:left w:val="nil"/>
              <w:bottom w:val="single" w:color="auto" w:sz="4" w:space="0"/>
              <w:right w:val="single" w:color="auto" w:sz="4" w:space="0"/>
            </w:tcBorders>
            <w:shd w:val="clear" w:color="auto" w:fill="auto"/>
            <w:noWrap/>
            <w:vAlign w:val="center"/>
          </w:tcPr>
          <w:p w14:paraId="5B31D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6897AF9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CB14B1">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0F8DD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20" w:type="dxa"/>
            <w:gridSpan w:val="4"/>
            <w:tcBorders>
              <w:top w:val="nil"/>
              <w:left w:val="nil"/>
              <w:bottom w:val="single" w:color="auto" w:sz="4" w:space="0"/>
              <w:right w:val="single" w:color="auto" w:sz="4" w:space="0"/>
            </w:tcBorders>
            <w:shd w:val="clear" w:color="auto" w:fill="auto"/>
            <w:noWrap/>
            <w:vAlign w:val="center"/>
          </w:tcPr>
          <w:p w14:paraId="4228C0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7F0B13A3">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26343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5" w:type="dxa"/>
            <w:gridSpan w:val="3"/>
            <w:tcBorders>
              <w:top w:val="nil"/>
              <w:left w:val="nil"/>
              <w:bottom w:val="single" w:color="auto" w:sz="4" w:space="0"/>
              <w:right w:val="single" w:color="auto" w:sz="4" w:space="0"/>
            </w:tcBorders>
            <w:shd w:val="clear" w:color="auto" w:fill="auto"/>
            <w:noWrap/>
            <w:vAlign w:val="center"/>
          </w:tcPr>
          <w:p w14:paraId="24A146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65" w:type="dxa"/>
            <w:gridSpan w:val="3"/>
            <w:tcBorders>
              <w:top w:val="nil"/>
              <w:left w:val="nil"/>
              <w:bottom w:val="single" w:color="auto" w:sz="4" w:space="0"/>
              <w:right w:val="single" w:color="auto" w:sz="4" w:space="0"/>
            </w:tcBorders>
            <w:shd w:val="clear" w:color="auto" w:fill="auto"/>
            <w:noWrap/>
            <w:vAlign w:val="center"/>
          </w:tcPr>
          <w:p w14:paraId="7CC495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930" w:type="dxa"/>
            <w:tcBorders>
              <w:top w:val="nil"/>
              <w:left w:val="nil"/>
              <w:bottom w:val="single" w:color="auto" w:sz="4" w:space="0"/>
              <w:right w:val="single" w:color="auto" w:sz="4" w:space="0"/>
            </w:tcBorders>
            <w:shd w:val="clear" w:color="auto" w:fill="auto"/>
            <w:noWrap/>
            <w:vAlign w:val="center"/>
          </w:tcPr>
          <w:p w14:paraId="335A73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30" w:type="dxa"/>
            <w:gridSpan w:val="5"/>
            <w:tcBorders>
              <w:top w:val="nil"/>
              <w:left w:val="nil"/>
              <w:bottom w:val="single" w:color="auto" w:sz="4" w:space="0"/>
              <w:right w:val="single" w:color="auto" w:sz="4" w:space="0"/>
            </w:tcBorders>
            <w:shd w:val="clear" w:color="auto" w:fill="auto"/>
            <w:noWrap/>
            <w:vAlign w:val="center"/>
          </w:tcPr>
          <w:p w14:paraId="568831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14" w:type="dxa"/>
            <w:gridSpan w:val="3"/>
            <w:tcBorders>
              <w:top w:val="nil"/>
              <w:left w:val="nil"/>
              <w:bottom w:val="single" w:color="auto" w:sz="4" w:space="0"/>
              <w:right w:val="single" w:color="auto" w:sz="4" w:space="0"/>
            </w:tcBorders>
            <w:shd w:val="clear" w:color="auto" w:fill="auto"/>
            <w:noWrap/>
            <w:vAlign w:val="center"/>
          </w:tcPr>
          <w:p w14:paraId="366493C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3C6B68">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F23B7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20" w:type="dxa"/>
            <w:gridSpan w:val="4"/>
            <w:tcBorders>
              <w:top w:val="nil"/>
              <w:left w:val="nil"/>
              <w:bottom w:val="single" w:color="auto" w:sz="4" w:space="0"/>
              <w:right w:val="single" w:color="auto" w:sz="4" w:space="0"/>
            </w:tcBorders>
            <w:shd w:val="clear" w:color="auto" w:fill="auto"/>
            <w:noWrap/>
            <w:vAlign w:val="center"/>
          </w:tcPr>
          <w:p w14:paraId="05FD44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4FC82DE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25.76</w:t>
            </w:r>
          </w:p>
        </w:tc>
        <w:tc>
          <w:tcPr>
            <w:tcW w:w="945" w:type="dxa"/>
            <w:tcBorders>
              <w:top w:val="nil"/>
              <w:left w:val="nil"/>
              <w:bottom w:val="single" w:color="auto" w:sz="4" w:space="0"/>
              <w:right w:val="single" w:color="auto" w:sz="4" w:space="0"/>
            </w:tcBorders>
            <w:shd w:val="clear" w:color="auto" w:fill="auto"/>
            <w:noWrap/>
            <w:vAlign w:val="center"/>
          </w:tcPr>
          <w:p w14:paraId="33ED1C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5" w:type="dxa"/>
            <w:gridSpan w:val="3"/>
            <w:tcBorders>
              <w:top w:val="nil"/>
              <w:left w:val="nil"/>
              <w:bottom w:val="single" w:color="auto" w:sz="4" w:space="0"/>
              <w:right w:val="single" w:color="auto" w:sz="4" w:space="0"/>
            </w:tcBorders>
            <w:shd w:val="clear" w:color="auto" w:fill="auto"/>
            <w:noWrap/>
            <w:vAlign w:val="center"/>
          </w:tcPr>
          <w:p w14:paraId="319D6B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65" w:type="dxa"/>
            <w:gridSpan w:val="3"/>
            <w:tcBorders>
              <w:top w:val="nil"/>
              <w:left w:val="nil"/>
              <w:bottom w:val="single" w:color="auto" w:sz="4" w:space="0"/>
              <w:right w:val="single" w:color="auto" w:sz="4" w:space="0"/>
            </w:tcBorders>
            <w:shd w:val="clear" w:color="auto" w:fill="auto"/>
            <w:noWrap/>
            <w:vAlign w:val="center"/>
          </w:tcPr>
          <w:p w14:paraId="01A585BF">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5B92CA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30" w:type="dxa"/>
            <w:gridSpan w:val="5"/>
            <w:tcBorders>
              <w:top w:val="nil"/>
              <w:left w:val="nil"/>
              <w:bottom w:val="single" w:color="auto" w:sz="4" w:space="0"/>
              <w:right w:val="single" w:color="auto" w:sz="4" w:space="0"/>
            </w:tcBorders>
            <w:shd w:val="clear" w:color="auto" w:fill="auto"/>
            <w:noWrap/>
            <w:vAlign w:val="center"/>
          </w:tcPr>
          <w:p w14:paraId="3F97E6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14" w:type="dxa"/>
            <w:gridSpan w:val="3"/>
            <w:tcBorders>
              <w:top w:val="nil"/>
              <w:left w:val="nil"/>
              <w:bottom w:val="single" w:color="auto" w:sz="4" w:space="0"/>
              <w:right w:val="single" w:color="auto" w:sz="4" w:space="0"/>
            </w:tcBorders>
            <w:shd w:val="clear" w:color="auto" w:fill="auto"/>
            <w:noWrap/>
            <w:vAlign w:val="center"/>
          </w:tcPr>
          <w:p w14:paraId="702B2F6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8B0AC9">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78D5CB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20" w:type="dxa"/>
            <w:gridSpan w:val="4"/>
            <w:tcBorders>
              <w:top w:val="nil"/>
              <w:left w:val="nil"/>
              <w:bottom w:val="single" w:color="auto" w:sz="4" w:space="0"/>
              <w:right w:val="single" w:color="auto" w:sz="4" w:space="0"/>
            </w:tcBorders>
            <w:shd w:val="clear" w:color="auto" w:fill="auto"/>
            <w:noWrap/>
            <w:vAlign w:val="center"/>
          </w:tcPr>
          <w:p w14:paraId="3DA60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4D793C92">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078E31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5" w:type="dxa"/>
            <w:gridSpan w:val="3"/>
            <w:tcBorders>
              <w:top w:val="nil"/>
              <w:left w:val="nil"/>
              <w:bottom w:val="single" w:color="auto" w:sz="4" w:space="0"/>
              <w:right w:val="single" w:color="auto" w:sz="4" w:space="0"/>
            </w:tcBorders>
            <w:shd w:val="clear" w:color="auto" w:fill="auto"/>
            <w:noWrap/>
            <w:vAlign w:val="center"/>
          </w:tcPr>
          <w:p w14:paraId="5CCD5D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65" w:type="dxa"/>
            <w:gridSpan w:val="3"/>
            <w:tcBorders>
              <w:top w:val="nil"/>
              <w:left w:val="nil"/>
              <w:bottom w:val="single" w:color="auto" w:sz="4" w:space="0"/>
              <w:right w:val="single" w:color="auto" w:sz="4" w:space="0"/>
            </w:tcBorders>
            <w:shd w:val="clear" w:color="auto" w:fill="auto"/>
            <w:noWrap/>
            <w:vAlign w:val="center"/>
          </w:tcPr>
          <w:p w14:paraId="51A2EA85">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1E97E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30" w:type="dxa"/>
            <w:gridSpan w:val="5"/>
            <w:tcBorders>
              <w:top w:val="nil"/>
              <w:left w:val="nil"/>
              <w:bottom w:val="single" w:color="auto" w:sz="4" w:space="0"/>
              <w:right w:val="single" w:color="auto" w:sz="4" w:space="0"/>
            </w:tcBorders>
            <w:shd w:val="clear" w:color="auto" w:fill="auto"/>
            <w:noWrap/>
            <w:vAlign w:val="center"/>
          </w:tcPr>
          <w:p w14:paraId="38018F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14" w:type="dxa"/>
            <w:gridSpan w:val="3"/>
            <w:tcBorders>
              <w:top w:val="nil"/>
              <w:left w:val="nil"/>
              <w:bottom w:val="single" w:color="auto" w:sz="4" w:space="0"/>
              <w:right w:val="single" w:color="auto" w:sz="4" w:space="0"/>
            </w:tcBorders>
            <w:shd w:val="clear" w:color="auto" w:fill="auto"/>
            <w:noWrap/>
            <w:vAlign w:val="center"/>
          </w:tcPr>
          <w:p w14:paraId="2A35C56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0B0565">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025E81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20" w:type="dxa"/>
            <w:gridSpan w:val="4"/>
            <w:tcBorders>
              <w:top w:val="nil"/>
              <w:left w:val="nil"/>
              <w:bottom w:val="single" w:color="auto" w:sz="4" w:space="0"/>
              <w:right w:val="single" w:color="auto" w:sz="4" w:space="0"/>
            </w:tcBorders>
            <w:shd w:val="clear" w:color="auto" w:fill="auto"/>
            <w:noWrap/>
            <w:vAlign w:val="center"/>
          </w:tcPr>
          <w:p w14:paraId="22FA7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09ECCDF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945" w:type="dxa"/>
            <w:tcBorders>
              <w:top w:val="nil"/>
              <w:left w:val="nil"/>
              <w:bottom w:val="single" w:color="auto" w:sz="4" w:space="0"/>
              <w:right w:val="single" w:color="auto" w:sz="4" w:space="0"/>
            </w:tcBorders>
            <w:shd w:val="clear" w:color="auto" w:fill="auto"/>
            <w:noWrap/>
            <w:vAlign w:val="center"/>
          </w:tcPr>
          <w:p w14:paraId="1D2BBC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5" w:type="dxa"/>
            <w:gridSpan w:val="3"/>
            <w:tcBorders>
              <w:top w:val="nil"/>
              <w:left w:val="nil"/>
              <w:bottom w:val="single" w:color="auto" w:sz="4" w:space="0"/>
              <w:right w:val="single" w:color="auto" w:sz="4" w:space="0"/>
            </w:tcBorders>
            <w:shd w:val="clear" w:color="auto" w:fill="auto"/>
            <w:noWrap/>
            <w:vAlign w:val="center"/>
          </w:tcPr>
          <w:p w14:paraId="0B374D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65" w:type="dxa"/>
            <w:gridSpan w:val="3"/>
            <w:tcBorders>
              <w:top w:val="nil"/>
              <w:left w:val="nil"/>
              <w:bottom w:val="single" w:color="auto" w:sz="4" w:space="0"/>
              <w:right w:val="single" w:color="auto" w:sz="4" w:space="0"/>
            </w:tcBorders>
            <w:shd w:val="clear" w:color="auto" w:fill="auto"/>
            <w:noWrap/>
            <w:vAlign w:val="center"/>
          </w:tcPr>
          <w:p w14:paraId="7F9C76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22.00</w:t>
            </w:r>
          </w:p>
        </w:tc>
        <w:tc>
          <w:tcPr>
            <w:tcW w:w="930" w:type="dxa"/>
            <w:tcBorders>
              <w:top w:val="nil"/>
              <w:left w:val="nil"/>
              <w:bottom w:val="single" w:color="auto" w:sz="4" w:space="0"/>
              <w:right w:val="single" w:color="auto" w:sz="4" w:space="0"/>
            </w:tcBorders>
            <w:shd w:val="clear" w:color="auto" w:fill="auto"/>
            <w:noWrap/>
            <w:vAlign w:val="center"/>
          </w:tcPr>
          <w:p w14:paraId="6A1CFE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30" w:type="dxa"/>
            <w:gridSpan w:val="5"/>
            <w:tcBorders>
              <w:top w:val="nil"/>
              <w:left w:val="nil"/>
              <w:bottom w:val="single" w:color="auto" w:sz="4" w:space="0"/>
              <w:right w:val="single" w:color="auto" w:sz="4" w:space="0"/>
            </w:tcBorders>
            <w:shd w:val="clear" w:color="auto" w:fill="auto"/>
            <w:noWrap/>
            <w:vAlign w:val="center"/>
          </w:tcPr>
          <w:p w14:paraId="4AB1AC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14" w:type="dxa"/>
            <w:gridSpan w:val="3"/>
            <w:tcBorders>
              <w:top w:val="nil"/>
              <w:left w:val="nil"/>
              <w:bottom w:val="single" w:color="auto" w:sz="4" w:space="0"/>
              <w:right w:val="single" w:color="auto" w:sz="4" w:space="0"/>
            </w:tcBorders>
            <w:shd w:val="clear" w:color="auto" w:fill="auto"/>
            <w:noWrap/>
            <w:vAlign w:val="center"/>
          </w:tcPr>
          <w:p w14:paraId="7745941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5DC6F7">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0459F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20" w:type="dxa"/>
            <w:gridSpan w:val="4"/>
            <w:tcBorders>
              <w:top w:val="nil"/>
              <w:left w:val="nil"/>
              <w:bottom w:val="single" w:color="auto" w:sz="4" w:space="0"/>
              <w:right w:val="single" w:color="auto" w:sz="4" w:space="0"/>
            </w:tcBorders>
            <w:shd w:val="clear" w:color="auto" w:fill="auto"/>
            <w:noWrap/>
            <w:vAlign w:val="center"/>
          </w:tcPr>
          <w:p w14:paraId="41B31A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95" w:type="dxa"/>
            <w:gridSpan w:val="3"/>
            <w:tcBorders>
              <w:top w:val="nil"/>
              <w:left w:val="nil"/>
              <w:bottom w:val="single" w:color="auto" w:sz="4" w:space="0"/>
              <w:right w:val="single" w:color="auto" w:sz="4" w:space="0"/>
            </w:tcBorders>
            <w:shd w:val="clear" w:color="auto" w:fill="auto"/>
            <w:noWrap/>
            <w:vAlign w:val="center"/>
          </w:tcPr>
          <w:p w14:paraId="0CF7F236">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608DD5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5" w:type="dxa"/>
            <w:gridSpan w:val="3"/>
            <w:tcBorders>
              <w:top w:val="nil"/>
              <w:left w:val="nil"/>
              <w:bottom w:val="single" w:color="auto" w:sz="4" w:space="0"/>
              <w:right w:val="single" w:color="auto" w:sz="4" w:space="0"/>
            </w:tcBorders>
            <w:shd w:val="clear" w:color="auto" w:fill="auto"/>
            <w:noWrap/>
            <w:vAlign w:val="center"/>
          </w:tcPr>
          <w:p w14:paraId="1F7BFC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65" w:type="dxa"/>
            <w:gridSpan w:val="3"/>
            <w:tcBorders>
              <w:top w:val="nil"/>
              <w:left w:val="nil"/>
              <w:bottom w:val="single" w:color="auto" w:sz="4" w:space="0"/>
              <w:right w:val="single" w:color="auto" w:sz="4" w:space="0"/>
            </w:tcBorders>
            <w:shd w:val="clear" w:color="auto" w:fill="auto"/>
            <w:noWrap/>
            <w:vAlign w:val="center"/>
          </w:tcPr>
          <w:p w14:paraId="2559468D">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24ABE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30" w:type="dxa"/>
            <w:gridSpan w:val="5"/>
            <w:tcBorders>
              <w:top w:val="nil"/>
              <w:left w:val="nil"/>
              <w:bottom w:val="single" w:color="auto" w:sz="4" w:space="0"/>
              <w:right w:val="single" w:color="auto" w:sz="4" w:space="0"/>
            </w:tcBorders>
            <w:shd w:val="clear" w:color="auto" w:fill="auto"/>
            <w:noWrap/>
            <w:vAlign w:val="center"/>
          </w:tcPr>
          <w:p w14:paraId="4CC33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14" w:type="dxa"/>
            <w:gridSpan w:val="3"/>
            <w:tcBorders>
              <w:top w:val="nil"/>
              <w:left w:val="nil"/>
              <w:bottom w:val="single" w:color="auto" w:sz="4" w:space="0"/>
              <w:right w:val="single" w:color="auto" w:sz="4" w:space="0"/>
            </w:tcBorders>
            <w:shd w:val="clear" w:color="auto" w:fill="auto"/>
            <w:noWrap/>
            <w:vAlign w:val="center"/>
          </w:tcPr>
          <w:p w14:paraId="3758A34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A3E1EF">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9712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20" w:type="dxa"/>
            <w:gridSpan w:val="4"/>
            <w:tcBorders>
              <w:top w:val="nil"/>
              <w:left w:val="nil"/>
              <w:bottom w:val="single" w:color="auto" w:sz="4" w:space="0"/>
              <w:right w:val="single" w:color="auto" w:sz="4" w:space="0"/>
            </w:tcBorders>
            <w:shd w:val="clear" w:color="auto" w:fill="auto"/>
            <w:noWrap/>
            <w:vAlign w:val="center"/>
          </w:tcPr>
          <w:p w14:paraId="64EF8D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95" w:type="dxa"/>
            <w:gridSpan w:val="3"/>
            <w:tcBorders>
              <w:top w:val="nil"/>
              <w:left w:val="nil"/>
              <w:bottom w:val="single" w:color="auto" w:sz="4" w:space="0"/>
              <w:right w:val="single" w:color="auto" w:sz="4" w:space="0"/>
            </w:tcBorders>
            <w:shd w:val="clear" w:color="auto" w:fill="auto"/>
            <w:noWrap/>
            <w:vAlign w:val="center"/>
          </w:tcPr>
          <w:p w14:paraId="6DC0A466">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3431DA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5" w:type="dxa"/>
            <w:gridSpan w:val="3"/>
            <w:tcBorders>
              <w:top w:val="nil"/>
              <w:left w:val="nil"/>
              <w:bottom w:val="single" w:color="auto" w:sz="4" w:space="0"/>
              <w:right w:val="single" w:color="auto" w:sz="4" w:space="0"/>
            </w:tcBorders>
            <w:shd w:val="clear" w:color="auto" w:fill="auto"/>
            <w:noWrap/>
            <w:vAlign w:val="center"/>
          </w:tcPr>
          <w:p w14:paraId="0E10AA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65" w:type="dxa"/>
            <w:gridSpan w:val="3"/>
            <w:tcBorders>
              <w:top w:val="nil"/>
              <w:left w:val="nil"/>
              <w:bottom w:val="single" w:color="auto" w:sz="4" w:space="0"/>
              <w:right w:val="single" w:color="auto" w:sz="4" w:space="0"/>
            </w:tcBorders>
            <w:shd w:val="clear" w:color="auto" w:fill="auto"/>
            <w:noWrap/>
            <w:vAlign w:val="center"/>
          </w:tcPr>
          <w:p w14:paraId="7929B141">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798AA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30" w:type="dxa"/>
            <w:gridSpan w:val="5"/>
            <w:tcBorders>
              <w:top w:val="nil"/>
              <w:left w:val="nil"/>
              <w:bottom w:val="single" w:color="auto" w:sz="4" w:space="0"/>
              <w:right w:val="single" w:color="auto" w:sz="4" w:space="0"/>
            </w:tcBorders>
            <w:shd w:val="clear" w:color="auto" w:fill="auto"/>
            <w:noWrap/>
            <w:vAlign w:val="center"/>
          </w:tcPr>
          <w:p w14:paraId="459647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14" w:type="dxa"/>
            <w:gridSpan w:val="3"/>
            <w:tcBorders>
              <w:top w:val="nil"/>
              <w:left w:val="nil"/>
              <w:bottom w:val="single" w:color="auto" w:sz="4" w:space="0"/>
              <w:right w:val="single" w:color="auto" w:sz="4" w:space="0"/>
            </w:tcBorders>
            <w:shd w:val="clear" w:color="auto" w:fill="auto"/>
            <w:noWrap/>
            <w:vAlign w:val="center"/>
          </w:tcPr>
          <w:p w14:paraId="7F469DF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81A3F1">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46AA0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20" w:type="dxa"/>
            <w:gridSpan w:val="4"/>
            <w:tcBorders>
              <w:top w:val="nil"/>
              <w:left w:val="nil"/>
              <w:bottom w:val="single" w:color="auto" w:sz="4" w:space="0"/>
              <w:right w:val="single" w:color="auto" w:sz="4" w:space="0"/>
            </w:tcBorders>
            <w:shd w:val="clear" w:color="auto" w:fill="auto"/>
            <w:noWrap/>
            <w:vAlign w:val="center"/>
          </w:tcPr>
          <w:p w14:paraId="0FBB6D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95" w:type="dxa"/>
            <w:gridSpan w:val="3"/>
            <w:tcBorders>
              <w:top w:val="nil"/>
              <w:left w:val="nil"/>
              <w:bottom w:val="single" w:color="auto" w:sz="4" w:space="0"/>
              <w:right w:val="single" w:color="auto" w:sz="4" w:space="0"/>
            </w:tcBorders>
            <w:shd w:val="clear" w:color="auto" w:fill="auto"/>
            <w:noWrap/>
            <w:vAlign w:val="center"/>
          </w:tcPr>
          <w:p w14:paraId="438FFB5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35.66</w:t>
            </w:r>
          </w:p>
        </w:tc>
        <w:tc>
          <w:tcPr>
            <w:tcW w:w="945" w:type="dxa"/>
            <w:tcBorders>
              <w:top w:val="nil"/>
              <w:left w:val="nil"/>
              <w:bottom w:val="single" w:color="auto" w:sz="4" w:space="0"/>
              <w:right w:val="single" w:color="auto" w:sz="4" w:space="0"/>
            </w:tcBorders>
            <w:shd w:val="clear" w:color="auto" w:fill="auto"/>
            <w:noWrap/>
            <w:vAlign w:val="center"/>
          </w:tcPr>
          <w:p w14:paraId="4673F8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5" w:type="dxa"/>
            <w:gridSpan w:val="3"/>
            <w:tcBorders>
              <w:top w:val="nil"/>
              <w:left w:val="nil"/>
              <w:bottom w:val="single" w:color="auto" w:sz="4" w:space="0"/>
              <w:right w:val="single" w:color="auto" w:sz="4" w:space="0"/>
            </w:tcBorders>
            <w:shd w:val="clear" w:color="auto" w:fill="auto"/>
            <w:noWrap/>
            <w:vAlign w:val="center"/>
          </w:tcPr>
          <w:p w14:paraId="03A666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65" w:type="dxa"/>
            <w:gridSpan w:val="3"/>
            <w:tcBorders>
              <w:top w:val="nil"/>
              <w:left w:val="nil"/>
              <w:bottom w:val="single" w:color="auto" w:sz="4" w:space="0"/>
              <w:right w:val="single" w:color="auto" w:sz="4" w:space="0"/>
            </w:tcBorders>
            <w:shd w:val="clear" w:color="auto" w:fill="auto"/>
            <w:noWrap/>
            <w:vAlign w:val="center"/>
          </w:tcPr>
          <w:p w14:paraId="4FB1E4B7">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1CD84B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30" w:type="dxa"/>
            <w:gridSpan w:val="5"/>
            <w:tcBorders>
              <w:top w:val="nil"/>
              <w:left w:val="nil"/>
              <w:bottom w:val="single" w:color="auto" w:sz="4" w:space="0"/>
              <w:right w:val="single" w:color="auto" w:sz="4" w:space="0"/>
            </w:tcBorders>
            <w:shd w:val="clear" w:color="auto" w:fill="auto"/>
            <w:noWrap/>
            <w:vAlign w:val="center"/>
          </w:tcPr>
          <w:p w14:paraId="14FAE9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14" w:type="dxa"/>
            <w:gridSpan w:val="3"/>
            <w:tcBorders>
              <w:top w:val="nil"/>
              <w:left w:val="nil"/>
              <w:bottom w:val="single" w:color="auto" w:sz="4" w:space="0"/>
              <w:right w:val="single" w:color="auto" w:sz="4" w:space="0"/>
            </w:tcBorders>
            <w:shd w:val="clear" w:color="auto" w:fill="auto"/>
            <w:noWrap/>
            <w:vAlign w:val="center"/>
          </w:tcPr>
          <w:p w14:paraId="2BBCFA7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1E2DDF">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6D994C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20" w:type="dxa"/>
            <w:gridSpan w:val="4"/>
            <w:tcBorders>
              <w:top w:val="nil"/>
              <w:left w:val="nil"/>
              <w:bottom w:val="single" w:color="auto" w:sz="4" w:space="0"/>
              <w:right w:val="single" w:color="auto" w:sz="4" w:space="0"/>
            </w:tcBorders>
            <w:shd w:val="clear" w:color="auto" w:fill="auto"/>
            <w:noWrap/>
            <w:vAlign w:val="center"/>
          </w:tcPr>
          <w:p w14:paraId="0E2A4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1396F9B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2.34</w:t>
            </w:r>
          </w:p>
        </w:tc>
        <w:tc>
          <w:tcPr>
            <w:tcW w:w="945" w:type="dxa"/>
            <w:tcBorders>
              <w:top w:val="nil"/>
              <w:left w:val="nil"/>
              <w:bottom w:val="single" w:color="auto" w:sz="4" w:space="0"/>
              <w:right w:val="single" w:color="auto" w:sz="4" w:space="0"/>
            </w:tcBorders>
            <w:shd w:val="clear" w:color="auto" w:fill="auto"/>
            <w:noWrap/>
            <w:vAlign w:val="center"/>
          </w:tcPr>
          <w:p w14:paraId="0F674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5" w:type="dxa"/>
            <w:gridSpan w:val="3"/>
            <w:tcBorders>
              <w:top w:val="nil"/>
              <w:left w:val="nil"/>
              <w:bottom w:val="single" w:color="auto" w:sz="4" w:space="0"/>
              <w:right w:val="single" w:color="auto" w:sz="4" w:space="0"/>
            </w:tcBorders>
            <w:shd w:val="clear" w:color="auto" w:fill="auto"/>
            <w:noWrap/>
            <w:vAlign w:val="center"/>
          </w:tcPr>
          <w:p w14:paraId="1CBF84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65" w:type="dxa"/>
            <w:gridSpan w:val="3"/>
            <w:tcBorders>
              <w:top w:val="nil"/>
              <w:left w:val="nil"/>
              <w:bottom w:val="single" w:color="auto" w:sz="4" w:space="0"/>
              <w:right w:val="single" w:color="auto" w:sz="4" w:space="0"/>
            </w:tcBorders>
            <w:shd w:val="clear" w:color="auto" w:fill="auto"/>
            <w:noWrap/>
            <w:vAlign w:val="center"/>
          </w:tcPr>
          <w:p w14:paraId="1EFAAC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930" w:type="dxa"/>
            <w:tcBorders>
              <w:top w:val="nil"/>
              <w:left w:val="nil"/>
              <w:bottom w:val="single" w:color="auto" w:sz="4" w:space="0"/>
              <w:right w:val="single" w:color="auto" w:sz="4" w:space="0"/>
            </w:tcBorders>
            <w:shd w:val="clear" w:color="auto" w:fill="auto"/>
            <w:noWrap/>
            <w:vAlign w:val="center"/>
          </w:tcPr>
          <w:p w14:paraId="47EB20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30" w:type="dxa"/>
            <w:gridSpan w:val="5"/>
            <w:tcBorders>
              <w:top w:val="nil"/>
              <w:left w:val="nil"/>
              <w:bottom w:val="single" w:color="auto" w:sz="4" w:space="0"/>
              <w:right w:val="single" w:color="auto" w:sz="4" w:space="0"/>
            </w:tcBorders>
            <w:shd w:val="clear" w:color="auto" w:fill="auto"/>
            <w:noWrap/>
            <w:vAlign w:val="center"/>
          </w:tcPr>
          <w:p w14:paraId="671F2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14" w:type="dxa"/>
            <w:gridSpan w:val="3"/>
            <w:tcBorders>
              <w:top w:val="nil"/>
              <w:left w:val="nil"/>
              <w:bottom w:val="single" w:color="auto" w:sz="4" w:space="0"/>
              <w:right w:val="single" w:color="auto" w:sz="4" w:space="0"/>
            </w:tcBorders>
            <w:shd w:val="clear" w:color="auto" w:fill="auto"/>
            <w:noWrap/>
            <w:vAlign w:val="center"/>
          </w:tcPr>
          <w:p w14:paraId="4AFCE0E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EB9DD9">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7918E2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20" w:type="dxa"/>
            <w:gridSpan w:val="4"/>
            <w:tcBorders>
              <w:top w:val="nil"/>
              <w:left w:val="nil"/>
              <w:bottom w:val="single" w:color="auto" w:sz="4" w:space="0"/>
              <w:right w:val="single" w:color="auto" w:sz="4" w:space="0"/>
            </w:tcBorders>
            <w:shd w:val="clear" w:color="auto" w:fill="auto"/>
            <w:noWrap/>
            <w:vAlign w:val="center"/>
          </w:tcPr>
          <w:p w14:paraId="49FEA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95" w:type="dxa"/>
            <w:gridSpan w:val="3"/>
            <w:tcBorders>
              <w:top w:val="nil"/>
              <w:left w:val="nil"/>
              <w:bottom w:val="single" w:color="auto" w:sz="4" w:space="0"/>
              <w:right w:val="single" w:color="auto" w:sz="4" w:space="0"/>
            </w:tcBorders>
            <w:shd w:val="clear" w:color="auto" w:fill="auto"/>
            <w:noWrap/>
            <w:vAlign w:val="center"/>
          </w:tcPr>
          <w:p w14:paraId="371B23B3">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169A75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5" w:type="dxa"/>
            <w:gridSpan w:val="3"/>
            <w:tcBorders>
              <w:top w:val="nil"/>
              <w:left w:val="nil"/>
              <w:bottom w:val="single" w:color="auto" w:sz="4" w:space="0"/>
              <w:right w:val="single" w:color="auto" w:sz="4" w:space="0"/>
            </w:tcBorders>
            <w:shd w:val="clear" w:color="auto" w:fill="auto"/>
            <w:noWrap/>
            <w:vAlign w:val="center"/>
          </w:tcPr>
          <w:p w14:paraId="243B70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65" w:type="dxa"/>
            <w:gridSpan w:val="3"/>
            <w:tcBorders>
              <w:top w:val="nil"/>
              <w:left w:val="nil"/>
              <w:bottom w:val="single" w:color="auto" w:sz="4" w:space="0"/>
              <w:right w:val="single" w:color="auto" w:sz="4" w:space="0"/>
            </w:tcBorders>
            <w:shd w:val="clear" w:color="auto" w:fill="auto"/>
            <w:noWrap/>
            <w:vAlign w:val="center"/>
          </w:tcPr>
          <w:p w14:paraId="1005FC35">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620B86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30" w:type="dxa"/>
            <w:gridSpan w:val="5"/>
            <w:tcBorders>
              <w:top w:val="nil"/>
              <w:left w:val="nil"/>
              <w:bottom w:val="single" w:color="auto" w:sz="4" w:space="0"/>
              <w:right w:val="single" w:color="auto" w:sz="4" w:space="0"/>
            </w:tcBorders>
            <w:shd w:val="clear" w:color="auto" w:fill="auto"/>
            <w:noWrap/>
            <w:vAlign w:val="center"/>
          </w:tcPr>
          <w:p w14:paraId="51D27B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73C968C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4F6CAC">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2E1501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20" w:type="dxa"/>
            <w:gridSpan w:val="4"/>
            <w:tcBorders>
              <w:top w:val="nil"/>
              <w:left w:val="nil"/>
              <w:bottom w:val="single" w:color="auto" w:sz="4" w:space="0"/>
              <w:right w:val="single" w:color="auto" w:sz="4" w:space="0"/>
            </w:tcBorders>
            <w:shd w:val="clear" w:color="auto" w:fill="auto"/>
            <w:noWrap/>
            <w:vAlign w:val="center"/>
          </w:tcPr>
          <w:p w14:paraId="5CE1A1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95" w:type="dxa"/>
            <w:gridSpan w:val="3"/>
            <w:tcBorders>
              <w:top w:val="nil"/>
              <w:left w:val="nil"/>
              <w:bottom w:val="single" w:color="auto" w:sz="4" w:space="0"/>
              <w:right w:val="single" w:color="auto" w:sz="4" w:space="0"/>
            </w:tcBorders>
            <w:shd w:val="clear" w:color="auto" w:fill="auto"/>
            <w:noWrap/>
            <w:vAlign w:val="center"/>
          </w:tcPr>
          <w:p w14:paraId="0CDF669B">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286518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5" w:type="dxa"/>
            <w:gridSpan w:val="3"/>
            <w:tcBorders>
              <w:top w:val="nil"/>
              <w:left w:val="nil"/>
              <w:bottom w:val="single" w:color="auto" w:sz="4" w:space="0"/>
              <w:right w:val="single" w:color="auto" w:sz="4" w:space="0"/>
            </w:tcBorders>
            <w:shd w:val="clear" w:color="auto" w:fill="auto"/>
            <w:noWrap/>
            <w:vAlign w:val="center"/>
          </w:tcPr>
          <w:p w14:paraId="6B8EB3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65" w:type="dxa"/>
            <w:gridSpan w:val="3"/>
            <w:tcBorders>
              <w:top w:val="nil"/>
              <w:left w:val="nil"/>
              <w:bottom w:val="single" w:color="auto" w:sz="4" w:space="0"/>
              <w:right w:val="single" w:color="auto" w:sz="4" w:space="0"/>
            </w:tcBorders>
            <w:shd w:val="clear" w:color="auto" w:fill="auto"/>
            <w:noWrap/>
            <w:vAlign w:val="center"/>
          </w:tcPr>
          <w:p w14:paraId="1203B59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3.76</w:t>
            </w:r>
          </w:p>
        </w:tc>
        <w:tc>
          <w:tcPr>
            <w:tcW w:w="930" w:type="dxa"/>
            <w:tcBorders>
              <w:top w:val="nil"/>
              <w:left w:val="nil"/>
              <w:bottom w:val="single" w:color="auto" w:sz="4" w:space="0"/>
              <w:right w:val="single" w:color="auto" w:sz="4" w:space="0"/>
            </w:tcBorders>
            <w:shd w:val="clear" w:color="auto" w:fill="auto"/>
            <w:noWrap/>
            <w:vAlign w:val="center"/>
          </w:tcPr>
          <w:p w14:paraId="5E7D1F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30" w:type="dxa"/>
            <w:gridSpan w:val="5"/>
            <w:tcBorders>
              <w:top w:val="nil"/>
              <w:left w:val="nil"/>
              <w:bottom w:val="single" w:color="auto" w:sz="4" w:space="0"/>
              <w:right w:val="single" w:color="auto" w:sz="4" w:space="0"/>
            </w:tcBorders>
            <w:shd w:val="clear" w:color="auto" w:fill="auto"/>
            <w:noWrap/>
            <w:vAlign w:val="center"/>
          </w:tcPr>
          <w:p w14:paraId="70891B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35A0AD9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3DDC1A">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5BA9B6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20" w:type="dxa"/>
            <w:gridSpan w:val="4"/>
            <w:tcBorders>
              <w:top w:val="nil"/>
              <w:left w:val="nil"/>
              <w:bottom w:val="single" w:color="auto" w:sz="4" w:space="0"/>
              <w:right w:val="single" w:color="auto" w:sz="4" w:space="0"/>
            </w:tcBorders>
            <w:shd w:val="clear" w:color="auto" w:fill="auto"/>
            <w:noWrap/>
            <w:vAlign w:val="center"/>
          </w:tcPr>
          <w:p w14:paraId="680C7D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95" w:type="dxa"/>
            <w:gridSpan w:val="3"/>
            <w:tcBorders>
              <w:top w:val="nil"/>
              <w:left w:val="nil"/>
              <w:bottom w:val="single" w:color="auto" w:sz="4" w:space="0"/>
              <w:right w:val="single" w:color="auto" w:sz="4" w:space="0"/>
            </w:tcBorders>
            <w:shd w:val="clear" w:color="auto" w:fill="auto"/>
            <w:noWrap/>
            <w:vAlign w:val="center"/>
          </w:tcPr>
          <w:p w14:paraId="287B2A98">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25C8F7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5" w:type="dxa"/>
            <w:gridSpan w:val="3"/>
            <w:tcBorders>
              <w:top w:val="nil"/>
              <w:left w:val="nil"/>
              <w:bottom w:val="single" w:color="auto" w:sz="4" w:space="0"/>
              <w:right w:val="single" w:color="auto" w:sz="4" w:space="0"/>
            </w:tcBorders>
            <w:shd w:val="clear" w:color="auto" w:fill="auto"/>
            <w:noWrap/>
            <w:vAlign w:val="center"/>
          </w:tcPr>
          <w:p w14:paraId="682CB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65" w:type="dxa"/>
            <w:gridSpan w:val="3"/>
            <w:tcBorders>
              <w:top w:val="nil"/>
              <w:left w:val="nil"/>
              <w:bottom w:val="single" w:color="auto" w:sz="4" w:space="0"/>
              <w:right w:val="single" w:color="auto" w:sz="4" w:space="0"/>
            </w:tcBorders>
            <w:shd w:val="clear" w:color="auto" w:fill="auto"/>
            <w:noWrap/>
            <w:vAlign w:val="center"/>
          </w:tcPr>
          <w:p w14:paraId="6694BBB9">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1144C8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30" w:type="dxa"/>
            <w:gridSpan w:val="5"/>
            <w:tcBorders>
              <w:top w:val="nil"/>
              <w:left w:val="nil"/>
              <w:bottom w:val="single" w:color="auto" w:sz="4" w:space="0"/>
              <w:right w:val="single" w:color="auto" w:sz="4" w:space="0"/>
            </w:tcBorders>
            <w:shd w:val="clear" w:color="auto" w:fill="auto"/>
            <w:noWrap/>
            <w:vAlign w:val="center"/>
          </w:tcPr>
          <w:p w14:paraId="123D0E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158D865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9C5639">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561AE5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20" w:type="dxa"/>
            <w:gridSpan w:val="4"/>
            <w:tcBorders>
              <w:top w:val="nil"/>
              <w:left w:val="nil"/>
              <w:bottom w:val="single" w:color="auto" w:sz="4" w:space="0"/>
              <w:right w:val="single" w:color="auto" w:sz="4" w:space="0"/>
            </w:tcBorders>
            <w:shd w:val="clear" w:color="auto" w:fill="auto"/>
            <w:noWrap/>
            <w:vAlign w:val="center"/>
          </w:tcPr>
          <w:p w14:paraId="7F0BAE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95" w:type="dxa"/>
            <w:gridSpan w:val="3"/>
            <w:tcBorders>
              <w:top w:val="nil"/>
              <w:left w:val="nil"/>
              <w:bottom w:val="single" w:color="auto" w:sz="4" w:space="0"/>
              <w:right w:val="single" w:color="auto" w:sz="4" w:space="0"/>
            </w:tcBorders>
            <w:shd w:val="clear" w:color="auto" w:fill="auto"/>
            <w:noWrap/>
            <w:vAlign w:val="center"/>
          </w:tcPr>
          <w:p w14:paraId="338130D5">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11365B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5" w:type="dxa"/>
            <w:gridSpan w:val="3"/>
            <w:tcBorders>
              <w:top w:val="nil"/>
              <w:left w:val="nil"/>
              <w:bottom w:val="single" w:color="auto" w:sz="4" w:space="0"/>
              <w:right w:val="single" w:color="auto" w:sz="4" w:space="0"/>
            </w:tcBorders>
            <w:shd w:val="clear" w:color="auto" w:fill="auto"/>
            <w:noWrap/>
            <w:vAlign w:val="center"/>
          </w:tcPr>
          <w:p w14:paraId="34F389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65" w:type="dxa"/>
            <w:gridSpan w:val="3"/>
            <w:tcBorders>
              <w:top w:val="nil"/>
              <w:left w:val="nil"/>
              <w:bottom w:val="single" w:color="auto" w:sz="4" w:space="0"/>
              <w:right w:val="single" w:color="auto" w:sz="4" w:space="0"/>
            </w:tcBorders>
            <w:shd w:val="clear" w:color="auto" w:fill="auto"/>
            <w:noWrap/>
            <w:vAlign w:val="center"/>
          </w:tcPr>
          <w:p w14:paraId="4415D0E4">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5930C8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30" w:type="dxa"/>
            <w:gridSpan w:val="5"/>
            <w:tcBorders>
              <w:top w:val="nil"/>
              <w:left w:val="nil"/>
              <w:bottom w:val="single" w:color="auto" w:sz="4" w:space="0"/>
              <w:right w:val="single" w:color="auto" w:sz="4" w:space="0"/>
            </w:tcBorders>
            <w:shd w:val="clear" w:color="auto" w:fill="auto"/>
            <w:noWrap/>
            <w:vAlign w:val="center"/>
          </w:tcPr>
          <w:p w14:paraId="746A7E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6CA42CA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6BD39C">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5C05A9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20" w:type="dxa"/>
            <w:gridSpan w:val="4"/>
            <w:tcBorders>
              <w:top w:val="nil"/>
              <w:left w:val="nil"/>
              <w:bottom w:val="single" w:color="auto" w:sz="4" w:space="0"/>
              <w:right w:val="single" w:color="auto" w:sz="4" w:space="0"/>
            </w:tcBorders>
            <w:shd w:val="clear" w:color="auto" w:fill="auto"/>
            <w:noWrap/>
            <w:vAlign w:val="center"/>
          </w:tcPr>
          <w:p w14:paraId="14A1A2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025FB7D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2.20</w:t>
            </w:r>
          </w:p>
        </w:tc>
        <w:tc>
          <w:tcPr>
            <w:tcW w:w="945" w:type="dxa"/>
            <w:tcBorders>
              <w:top w:val="nil"/>
              <w:left w:val="nil"/>
              <w:bottom w:val="single" w:color="auto" w:sz="4" w:space="0"/>
              <w:right w:val="single" w:color="auto" w:sz="4" w:space="0"/>
            </w:tcBorders>
            <w:shd w:val="clear" w:color="auto" w:fill="auto"/>
            <w:noWrap/>
            <w:vAlign w:val="center"/>
          </w:tcPr>
          <w:p w14:paraId="58035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5" w:type="dxa"/>
            <w:gridSpan w:val="3"/>
            <w:tcBorders>
              <w:top w:val="nil"/>
              <w:left w:val="nil"/>
              <w:bottom w:val="single" w:color="auto" w:sz="4" w:space="0"/>
              <w:right w:val="single" w:color="auto" w:sz="4" w:space="0"/>
            </w:tcBorders>
            <w:shd w:val="clear" w:color="auto" w:fill="auto"/>
            <w:noWrap/>
            <w:vAlign w:val="center"/>
          </w:tcPr>
          <w:p w14:paraId="257CD5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65" w:type="dxa"/>
            <w:gridSpan w:val="3"/>
            <w:tcBorders>
              <w:top w:val="nil"/>
              <w:left w:val="nil"/>
              <w:bottom w:val="single" w:color="auto" w:sz="4" w:space="0"/>
              <w:right w:val="single" w:color="auto" w:sz="4" w:space="0"/>
            </w:tcBorders>
            <w:shd w:val="clear" w:color="auto" w:fill="auto"/>
            <w:noWrap/>
            <w:vAlign w:val="center"/>
          </w:tcPr>
          <w:p w14:paraId="4E02D52F">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4E6D79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30" w:type="dxa"/>
            <w:gridSpan w:val="5"/>
            <w:tcBorders>
              <w:top w:val="nil"/>
              <w:left w:val="nil"/>
              <w:bottom w:val="single" w:color="auto" w:sz="4" w:space="0"/>
              <w:right w:val="single" w:color="auto" w:sz="4" w:space="0"/>
            </w:tcBorders>
            <w:shd w:val="clear" w:color="auto" w:fill="auto"/>
            <w:noWrap/>
            <w:vAlign w:val="center"/>
          </w:tcPr>
          <w:p w14:paraId="0462D1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3BFBED0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3427F6">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3B7EC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20" w:type="dxa"/>
            <w:gridSpan w:val="4"/>
            <w:tcBorders>
              <w:top w:val="nil"/>
              <w:left w:val="nil"/>
              <w:bottom w:val="single" w:color="auto" w:sz="4" w:space="0"/>
              <w:right w:val="single" w:color="auto" w:sz="4" w:space="0"/>
            </w:tcBorders>
            <w:shd w:val="clear" w:color="auto" w:fill="auto"/>
            <w:noWrap/>
            <w:vAlign w:val="center"/>
          </w:tcPr>
          <w:p w14:paraId="7D23A4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95" w:type="dxa"/>
            <w:gridSpan w:val="3"/>
            <w:tcBorders>
              <w:top w:val="nil"/>
              <w:left w:val="nil"/>
              <w:bottom w:val="single" w:color="auto" w:sz="4" w:space="0"/>
              <w:right w:val="single" w:color="auto" w:sz="4" w:space="0"/>
            </w:tcBorders>
            <w:shd w:val="clear" w:color="auto" w:fill="auto"/>
            <w:noWrap/>
            <w:vAlign w:val="center"/>
          </w:tcPr>
          <w:p w14:paraId="22FE492D">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3E0688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5" w:type="dxa"/>
            <w:gridSpan w:val="3"/>
            <w:tcBorders>
              <w:top w:val="nil"/>
              <w:left w:val="nil"/>
              <w:bottom w:val="single" w:color="auto" w:sz="4" w:space="0"/>
              <w:right w:val="single" w:color="auto" w:sz="4" w:space="0"/>
            </w:tcBorders>
            <w:shd w:val="clear" w:color="auto" w:fill="auto"/>
            <w:noWrap/>
            <w:vAlign w:val="center"/>
          </w:tcPr>
          <w:p w14:paraId="333829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65" w:type="dxa"/>
            <w:gridSpan w:val="3"/>
            <w:tcBorders>
              <w:top w:val="nil"/>
              <w:left w:val="nil"/>
              <w:bottom w:val="single" w:color="auto" w:sz="4" w:space="0"/>
              <w:right w:val="single" w:color="auto" w:sz="4" w:space="0"/>
            </w:tcBorders>
            <w:shd w:val="clear" w:color="auto" w:fill="auto"/>
            <w:noWrap/>
            <w:vAlign w:val="center"/>
          </w:tcPr>
          <w:p w14:paraId="773F69A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930" w:type="dxa"/>
            <w:tcBorders>
              <w:top w:val="nil"/>
              <w:left w:val="nil"/>
              <w:bottom w:val="single" w:color="auto" w:sz="4" w:space="0"/>
              <w:right w:val="single" w:color="auto" w:sz="4" w:space="0"/>
            </w:tcBorders>
            <w:shd w:val="clear" w:color="auto" w:fill="auto"/>
            <w:noWrap/>
            <w:vAlign w:val="center"/>
          </w:tcPr>
          <w:p w14:paraId="72147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30" w:type="dxa"/>
            <w:gridSpan w:val="5"/>
            <w:tcBorders>
              <w:top w:val="nil"/>
              <w:left w:val="nil"/>
              <w:bottom w:val="single" w:color="auto" w:sz="4" w:space="0"/>
              <w:right w:val="single" w:color="auto" w:sz="4" w:space="0"/>
            </w:tcBorders>
            <w:shd w:val="clear" w:color="auto" w:fill="auto"/>
            <w:noWrap/>
            <w:vAlign w:val="center"/>
          </w:tcPr>
          <w:p w14:paraId="5360A1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1798548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E7572E">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78F7D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20" w:type="dxa"/>
            <w:gridSpan w:val="4"/>
            <w:tcBorders>
              <w:top w:val="nil"/>
              <w:left w:val="nil"/>
              <w:bottom w:val="single" w:color="auto" w:sz="4" w:space="0"/>
              <w:right w:val="single" w:color="auto" w:sz="4" w:space="0"/>
            </w:tcBorders>
            <w:shd w:val="clear" w:color="auto" w:fill="auto"/>
            <w:noWrap/>
            <w:vAlign w:val="center"/>
          </w:tcPr>
          <w:p w14:paraId="221E6E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2C02DD95">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7157CB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5" w:type="dxa"/>
            <w:gridSpan w:val="3"/>
            <w:tcBorders>
              <w:top w:val="nil"/>
              <w:left w:val="nil"/>
              <w:bottom w:val="single" w:color="auto" w:sz="4" w:space="0"/>
              <w:right w:val="single" w:color="auto" w:sz="4" w:space="0"/>
            </w:tcBorders>
            <w:shd w:val="clear" w:color="auto" w:fill="auto"/>
            <w:noWrap/>
            <w:vAlign w:val="center"/>
          </w:tcPr>
          <w:p w14:paraId="2AFD85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65" w:type="dxa"/>
            <w:gridSpan w:val="3"/>
            <w:tcBorders>
              <w:top w:val="nil"/>
              <w:left w:val="nil"/>
              <w:bottom w:val="single" w:color="auto" w:sz="4" w:space="0"/>
              <w:right w:val="single" w:color="auto" w:sz="4" w:space="0"/>
            </w:tcBorders>
            <w:shd w:val="clear" w:color="auto" w:fill="auto"/>
            <w:noWrap/>
            <w:vAlign w:val="center"/>
          </w:tcPr>
          <w:p w14:paraId="76B25A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nil"/>
              <w:left w:val="nil"/>
              <w:bottom w:val="single" w:color="auto" w:sz="4" w:space="0"/>
              <w:right w:val="single" w:color="auto" w:sz="4" w:space="0"/>
            </w:tcBorders>
            <w:shd w:val="clear" w:color="auto" w:fill="auto"/>
            <w:noWrap/>
            <w:vAlign w:val="center"/>
          </w:tcPr>
          <w:p w14:paraId="10D25A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30" w:type="dxa"/>
            <w:gridSpan w:val="5"/>
            <w:tcBorders>
              <w:top w:val="nil"/>
              <w:left w:val="nil"/>
              <w:bottom w:val="single" w:color="auto" w:sz="4" w:space="0"/>
              <w:right w:val="single" w:color="auto" w:sz="4" w:space="0"/>
            </w:tcBorders>
            <w:shd w:val="clear" w:color="auto" w:fill="auto"/>
            <w:noWrap/>
            <w:vAlign w:val="center"/>
          </w:tcPr>
          <w:p w14:paraId="689417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14" w:type="dxa"/>
            <w:gridSpan w:val="3"/>
            <w:tcBorders>
              <w:top w:val="nil"/>
              <w:left w:val="nil"/>
              <w:bottom w:val="single" w:color="auto" w:sz="4" w:space="0"/>
              <w:right w:val="single" w:color="auto" w:sz="4" w:space="0"/>
            </w:tcBorders>
            <w:shd w:val="clear" w:color="auto" w:fill="auto"/>
            <w:noWrap/>
            <w:vAlign w:val="center"/>
          </w:tcPr>
          <w:p w14:paraId="104F89E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3380A8">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A123D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20" w:type="dxa"/>
            <w:gridSpan w:val="4"/>
            <w:tcBorders>
              <w:top w:val="nil"/>
              <w:left w:val="nil"/>
              <w:bottom w:val="single" w:color="auto" w:sz="4" w:space="0"/>
              <w:right w:val="single" w:color="auto" w:sz="4" w:space="0"/>
            </w:tcBorders>
            <w:shd w:val="clear" w:color="auto" w:fill="auto"/>
            <w:noWrap/>
            <w:vAlign w:val="center"/>
          </w:tcPr>
          <w:p w14:paraId="538041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95" w:type="dxa"/>
            <w:gridSpan w:val="3"/>
            <w:tcBorders>
              <w:top w:val="nil"/>
              <w:left w:val="nil"/>
              <w:bottom w:val="single" w:color="auto" w:sz="4" w:space="0"/>
              <w:right w:val="single" w:color="auto" w:sz="4" w:space="0"/>
            </w:tcBorders>
            <w:shd w:val="clear" w:color="auto" w:fill="auto"/>
            <w:noWrap/>
            <w:vAlign w:val="center"/>
          </w:tcPr>
          <w:p w14:paraId="2760C5B5">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05FD6A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5" w:type="dxa"/>
            <w:gridSpan w:val="3"/>
            <w:tcBorders>
              <w:top w:val="nil"/>
              <w:left w:val="nil"/>
              <w:bottom w:val="single" w:color="auto" w:sz="4" w:space="0"/>
              <w:right w:val="single" w:color="auto" w:sz="4" w:space="0"/>
            </w:tcBorders>
            <w:shd w:val="clear" w:color="auto" w:fill="auto"/>
            <w:noWrap/>
            <w:vAlign w:val="center"/>
          </w:tcPr>
          <w:p w14:paraId="7A3A1A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65" w:type="dxa"/>
            <w:gridSpan w:val="3"/>
            <w:tcBorders>
              <w:top w:val="nil"/>
              <w:left w:val="nil"/>
              <w:bottom w:val="single" w:color="auto" w:sz="4" w:space="0"/>
              <w:right w:val="single" w:color="auto" w:sz="4" w:space="0"/>
            </w:tcBorders>
            <w:shd w:val="clear" w:color="auto" w:fill="auto"/>
            <w:noWrap/>
            <w:vAlign w:val="center"/>
          </w:tcPr>
          <w:p w14:paraId="699A34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44.80</w:t>
            </w:r>
          </w:p>
        </w:tc>
        <w:tc>
          <w:tcPr>
            <w:tcW w:w="930" w:type="dxa"/>
            <w:tcBorders>
              <w:top w:val="nil"/>
              <w:left w:val="nil"/>
              <w:bottom w:val="single" w:color="auto" w:sz="4" w:space="0"/>
              <w:right w:val="single" w:color="auto" w:sz="4" w:space="0"/>
            </w:tcBorders>
            <w:shd w:val="clear" w:color="auto" w:fill="auto"/>
            <w:noWrap/>
            <w:vAlign w:val="center"/>
          </w:tcPr>
          <w:p w14:paraId="38863A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30" w:type="dxa"/>
            <w:gridSpan w:val="5"/>
            <w:tcBorders>
              <w:top w:val="nil"/>
              <w:left w:val="nil"/>
              <w:bottom w:val="single" w:color="auto" w:sz="4" w:space="0"/>
              <w:right w:val="single" w:color="auto" w:sz="4" w:space="0"/>
            </w:tcBorders>
            <w:shd w:val="clear" w:color="auto" w:fill="auto"/>
            <w:noWrap/>
            <w:vAlign w:val="center"/>
          </w:tcPr>
          <w:p w14:paraId="70ACAA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3360C8F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F1338F">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537B2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20" w:type="dxa"/>
            <w:gridSpan w:val="4"/>
            <w:tcBorders>
              <w:top w:val="nil"/>
              <w:left w:val="nil"/>
              <w:bottom w:val="single" w:color="auto" w:sz="4" w:space="0"/>
              <w:right w:val="single" w:color="auto" w:sz="4" w:space="0"/>
            </w:tcBorders>
            <w:shd w:val="clear" w:color="auto" w:fill="auto"/>
            <w:noWrap/>
            <w:vAlign w:val="center"/>
          </w:tcPr>
          <w:p w14:paraId="57DA14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95" w:type="dxa"/>
            <w:gridSpan w:val="3"/>
            <w:tcBorders>
              <w:top w:val="nil"/>
              <w:left w:val="nil"/>
              <w:bottom w:val="single" w:color="auto" w:sz="4" w:space="0"/>
              <w:right w:val="single" w:color="auto" w:sz="4" w:space="0"/>
            </w:tcBorders>
            <w:shd w:val="clear" w:color="auto" w:fill="auto"/>
            <w:noWrap/>
            <w:vAlign w:val="center"/>
          </w:tcPr>
          <w:p w14:paraId="689E3A5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0.14</w:t>
            </w:r>
          </w:p>
        </w:tc>
        <w:tc>
          <w:tcPr>
            <w:tcW w:w="945" w:type="dxa"/>
            <w:tcBorders>
              <w:top w:val="nil"/>
              <w:left w:val="nil"/>
              <w:bottom w:val="single" w:color="auto" w:sz="4" w:space="0"/>
              <w:right w:val="single" w:color="auto" w:sz="4" w:space="0"/>
            </w:tcBorders>
            <w:shd w:val="clear" w:color="auto" w:fill="auto"/>
            <w:noWrap/>
            <w:vAlign w:val="center"/>
          </w:tcPr>
          <w:p w14:paraId="61710F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5" w:type="dxa"/>
            <w:gridSpan w:val="3"/>
            <w:tcBorders>
              <w:top w:val="nil"/>
              <w:left w:val="nil"/>
              <w:bottom w:val="single" w:color="auto" w:sz="4" w:space="0"/>
              <w:right w:val="single" w:color="auto" w:sz="4" w:space="0"/>
            </w:tcBorders>
            <w:shd w:val="clear" w:color="auto" w:fill="auto"/>
            <w:noWrap/>
            <w:vAlign w:val="center"/>
          </w:tcPr>
          <w:p w14:paraId="148859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65" w:type="dxa"/>
            <w:gridSpan w:val="3"/>
            <w:tcBorders>
              <w:top w:val="nil"/>
              <w:left w:val="nil"/>
              <w:bottom w:val="single" w:color="auto" w:sz="4" w:space="0"/>
              <w:right w:val="single" w:color="auto" w:sz="4" w:space="0"/>
            </w:tcBorders>
            <w:shd w:val="clear" w:color="auto" w:fill="auto"/>
            <w:noWrap/>
            <w:vAlign w:val="center"/>
          </w:tcPr>
          <w:p w14:paraId="55EEC7A2">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563D7E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30" w:type="dxa"/>
            <w:gridSpan w:val="5"/>
            <w:tcBorders>
              <w:top w:val="nil"/>
              <w:left w:val="nil"/>
              <w:bottom w:val="single" w:color="auto" w:sz="4" w:space="0"/>
              <w:right w:val="single" w:color="auto" w:sz="4" w:space="0"/>
            </w:tcBorders>
            <w:shd w:val="clear" w:color="auto" w:fill="auto"/>
            <w:noWrap/>
            <w:vAlign w:val="center"/>
          </w:tcPr>
          <w:p w14:paraId="3F789625">
            <w:pPr>
              <w:widowControl/>
              <w:ind w:firstLine="210" w:firstLineChars="100"/>
              <w:jc w:val="left"/>
              <w:rPr>
                <w:rFonts w:ascii="宋体" w:hAnsi="宋体" w:eastAsia="宋体" w:cs="宋体"/>
                <w:color w:val="000000"/>
                <w:kern w:val="0"/>
                <w:szCs w:val="20"/>
              </w:rPr>
            </w:pPr>
            <w:r>
              <w:rPr>
                <w:rFonts w:hint="eastAsia" w:ascii="宋体" w:hAnsi="宋体" w:eastAsia="宋体" w:cs="宋体"/>
                <w:color w:val="000000"/>
                <w:kern w:val="0"/>
                <w:szCs w:val="20"/>
              </w:rPr>
              <w:t>对民间非营利组织和群众性自治组织补贴</w:t>
            </w:r>
          </w:p>
        </w:tc>
        <w:tc>
          <w:tcPr>
            <w:tcW w:w="914" w:type="dxa"/>
            <w:gridSpan w:val="3"/>
            <w:tcBorders>
              <w:top w:val="nil"/>
              <w:left w:val="nil"/>
              <w:bottom w:val="single" w:color="auto" w:sz="4" w:space="0"/>
              <w:right w:val="single" w:color="auto" w:sz="4" w:space="0"/>
            </w:tcBorders>
            <w:shd w:val="clear" w:color="auto" w:fill="auto"/>
            <w:noWrap/>
            <w:vAlign w:val="center"/>
          </w:tcPr>
          <w:p w14:paraId="5C9A715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BC4D3F">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E5066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20" w:type="dxa"/>
            <w:gridSpan w:val="4"/>
            <w:tcBorders>
              <w:top w:val="nil"/>
              <w:left w:val="nil"/>
              <w:bottom w:val="single" w:color="auto" w:sz="4" w:space="0"/>
              <w:right w:val="single" w:color="auto" w:sz="4" w:space="0"/>
            </w:tcBorders>
            <w:shd w:val="clear" w:color="auto" w:fill="auto"/>
            <w:noWrap/>
            <w:vAlign w:val="center"/>
          </w:tcPr>
          <w:p w14:paraId="44AFE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95" w:type="dxa"/>
            <w:gridSpan w:val="3"/>
            <w:tcBorders>
              <w:top w:val="nil"/>
              <w:left w:val="nil"/>
              <w:bottom w:val="single" w:color="auto" w:sz="4" w:space="0"/>
              <w:right w:val="single" w:color="auto" w:sz="4" w:space="0"/>
            </w:tcBorders>
            <w:shd w:val="clear" w:color="auto" w:fill="auto"/>
            <w:noWrap/>
            <w:vAlign w:val="center"/>
          </w:tcPr>
          <w:p w14:paraId="394242F1">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405610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5" w:type="dxa"/>
            <w:gridSpan w:val="3"/>
            <w:tcBorders>
              <w:top w:val="nil"/>
              <w:left w:val="nil"/>
              <w:bottom w:val="single" w:color="auto" w:sz="4" w:space="0"/>
              <w:right w:val="single" w:color="auto" w:sz="4" w:space="0"/>
            </w:tcBorders>
            <w:shd w:val="clear" w:color="auto" w:fill="auto"/>
            <w:noWrap/>
            <w:vAlign w:val="center"/>
          </w:tcPr>
          <w:p w14:paraId="264668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65" w:type="dxa"/>
            <w:gridSpan w:val="3"/>
            <w:tcBorders>
              <w:top w:val="nil"/>
              <w:left w:val="nil"/>
              <w:bottom w:val="single" w:color="auto" w:sz="4" w:space="0"/>
              <w:right w:val="single" w:color="auto" w:sz="4" w:space="0"/>
            </w:tcBorders>
            <w:shd w:val="clear" w:color="auto" w:fill="auto"/>
            <w:noWrap/>
            <w:vAlign w:val="center"/>
          </w:tcPr>
          <w:p w14:paraId="5BB2370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8.50</w:t>
            </w:r>
          </w:p>
        </w:tc>
        <w:tc>
          <w:tcPr>
            <w:tcW w:w="930" w:type="dxa"/>
            <w:tcBorders>
              <w:top w:val="nil"/>
              <w:left w:val="nil"/>
              <w:bottom w:val="single" w:color="auto" w:sz="4" w:space="0"/>
              <w:right w:val="single" w:color="auto" w:sz="4" w:space="0"/>
            </w:tcBorders>
            <w:shd w:val="clear" w:color="auto" w:fill="auto"/>
            <w:noWrap/>
            <w:vAlign w:val="center"/>
          </w:tcPr>
          <w:p w14:paraId="1E1A98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30" w:type="dxa"/>
            <w:gridSpan w:val="5"/>
            <w:tcBorders>
              <w:top w:val="nil"/>
              <w:left w:val="nil"/>
              <w:bottom w:val="single" w:color="auto" w:sz="4" w:space="0"/>
              <w:right w:val="single" w:color="auto" w:sz="4" w:space="0"/>
            </w:tcBorders>
            <w:shd w:val="clear" w:color="auto" w:fill="auto"/>
            <w:noWrap/>
            <w:vAlign w:val="center"/>
          </w:tcPr>
          <w:p w14:paraId="2E04C4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0313A89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7D397A">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33740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20" w:type="dxa"/>
            <w:gridSpan w:val="4"/>
            <w:tcBorders>
              <w:top w:val="nil"/>
              <w:left w:val="nil"/>
              <w:bottom w:val="single" w:color="auto" w:sz="4" w:space="0"/>
              <w:right w:val="single" w:color="auto" w:sz="4" w:space="0"/>
            </w:tcBorders>
            <w:shd w:val="clear" w:color="auto" w:fill="auto"/>
            <w:noWrap/>
            <w:vAlign w:val="center"/>
          </w:tcPr>
          <w:p w14:paraId="339F0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95" w:type="dxa"/>
            <w:gridSpan w:val="3"/>
            <w:tcBorders>
              <w:top w:val="nil"/>
              <w:left w:val="nil"/>
              <w:bottom w:val="single" w:color="auto" w:sz="4" w:space="0"/>
              <w:right w:val="single" w:color="auto" w:sz="4" w:space="0"/>
            </w:tcBorders>
            <w:shd w:val="clear" w:color="auto" w:fill="auto"/>
            <w:noWrap/>
            <w:vAlign w:val="center"/>
          </w:tcPr>
          <w:p w14:paraId="027F396F">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319E8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5" w:type="dxa"/>
            <w:gridSpan w:val="3"/>
            <w:tcBorders>
              <w:top w:val="nil"/>
              <w:left w:val="nil"/>
              <w:bottom w:val="single" w:color="auto" w:sz="4" w:space="0"/>
              <w:right w:val="single" w:color="auto" w:sz="4" w:space="0"/>
            </w:tcBorders>
            <w:shd w:val="clear" w:color="auto" w:fill="auto"/>
            <w:noWrap/>
            <w:vAlign w:val="center"/>
          </w:tcPr>
          <w:p w14:paraId="411572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65" w:type="dxa"/>
            <w:gridSpan w:val="3"/>
            <w:tcBorders>
              <w:top w:val="nil"/>
              <w:left w:val="nil"/>
              <w:bottom w:val="single" w:color="auto" w:sz="4" w:space="0"/>
              <w:right w:val="single" w:color="auto" w:sz="4" w:space="0"/>
            </w:tcBorders>
            <w:shd w:val="clear" w:color="auto" w:fill="auto"/>
            <w:noWrap/>
            <w:vAlign w:val="center"/>
          </w:tcPr>
          <w:p w14:paraId="165CA208">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6D4F7A1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30" w:type="dxa"/>
            <w:gridSpan w:val="5"/>
            <w:tcBorders>
              <w:top w:val="nil"/>
              <w:left w:val="nil"/>
              <w:bottom w:val="single" w:color="auto" w:sz="4" w:space="0"/>
              <w:right w:val="single" w:color="auto" w:sz="4" w:space="0"/>
            </w:tcBorders>
            <w:shd w:val="clear" w:color="auto" w:fill="auto"/>
            <w:noWrap/>
            <w:vAlign w:val="center"/>
          </w:tcPr>
          <w:p w14:paraId="676444D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3"/>
            <w:tcBorders>
              <w:top w:val="nil"/>
              <w:left w:val="nil"/>
              <w:bottom w:val="single" w:color="auto" w:sz="4" w:space="0"/>
              <w:right w:val="single" w:color="auto" w:sz="4" w:space="0"/>
            </w:tcBorders>
            <w:shd w:val="clear" w:color="auto" w:fill="auto"/>
            <w:noWrap/>
            <w:vAlign w:val="center"/>
          </w:tcPr>
          <w:p w14:paraId="333B216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71800C">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2F63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20" w:type="dxa"/>
            <w:gridSpan w:val="4"/>
            <w:tcBorders>
              <w:top w:val="nil"/>
              <w:left w:val="nil"/>
              <w:bottom w:val="single" w:color="auto" w:sz="4" w:space="0"/>
              <w:right w:val="single" w:color="auto" w:sz="4" w:space="0"/>
            </w:tcBorders>
            <w:shd w:val="clear" w:color="auto" w:fill="auto"/>
            <w:noWrap/>
            <w:vAlign w:val="center"/>
          </w:tcPr>
          <w:p w14:paraId="05A07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285E559A">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33174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5" w:type="dxa"/>
            <w:gridSpan w:val="3"/>
            <w:tcBorders>
              <w:top w:val="nil"/>
              <w:left w:val="nil"/>
              <w:bottom w:val="single" w:color="auto" w:sz="4" w:space="0"/>
              <w:right w:val="single" w:color="auto" w:sz="4" w:space="0"/>
            </w:tcBorders>
            <w:shd w:val="clear" w:color="auto" w:fill="auto"/>
            <w:noWrap/>
            <w:vAlign w:val="center"/>
          </w:tcPr>
          <w:p w14:paraId="4BED22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65" w:type="dxa"/>
            <w:gridSpan w:val="3"/>
            <w:tcBorders>
              <w:top w:val="nil"/>
              <w:left w:val="nil"/>
              <w:bottom w:val="single" w:color="auto" w:sz="4" w:space="0"/>
              <w:right w:val="single" w:color="auto" w:sz="4" w:space="0"/>
            </w:tcBorders>
            <w:shd w:val="clear" w:color="auto" w:fill="auto"/>
            <w:noWrap/>
            <w:vAlign w:val="center"/>
          </w:tcPr>
          <w:p w14:paraId="21ED553C">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4E8261F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30" w:type="dxa"/>
            <w:gridSpan w:val="5"/>
            <w:tcBorders>
              <w:top w:val="nil"/>
              <w:left w:val="nil"/>
              <w:bottom w:val="single" w:color="auto" w:sz="4" w:space="0"/>
              <w:right w:val="single" w:color="auto" w:sz="4" w:space="0"/>
            </w:tcBorders>
            <w:shd w:val="clear" w:color="auto" w:fill="auto"/>
            <w:noWrap/>
            <w:vAlign w:val="center"/>
          </w:tcPr>
          <w:p w14:paraId="5305224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3"/>
            <w:tcBorders>
              <w:top w:val="nil"/>
              <w:left w:val="nil"/>
              <w:bottom w:val="single" w:color="auto" w:sz="4" w:space="0"/>
              <w:right w:val="single" w:color="auto" w:sz="4" w:space="0"/>
            </w:tcBorders>
            <w:shd w:val="clear" w:color="auto" w:fill="auto"/>
            <w:noWrap/>
            <w:vAlign w:val="center"/>
          </w:tcPr>
          <w:p w14:paraId="560E213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38FCFD">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69D38F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20" w:type="dxa"/>
            <w:gridSpan w:val="4"/>
            <w:tcBorders>
              <w:top w:val="nil"/>
              <w:left w:val="nil"/>
              <w:bottom w:val="single" w:color="auto" w:sz="4" w:space="0"/>
              <w:right w:val="single" w:color="auto" w:sz="4" w:space="0"/>
            </w:tcBorders>
            <w:shd w:val="clear" w:color="auto" w:fill="auto"/>
            <w:noWrap/>
            <w:vAlign w:val="center"/>
          </w:tcPr>
          <w:p w14:paraId="73687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5" w:type="dxa"/>
            <w:gridSpan w:val="3"/>
            <w:tcBorders>
              <w:top w:val="nil"/>
              <w:left w:val="nil"/>
              <w:bottom w:val="single" w:color="auto" w:sz="4" w:space="0"/>
              <w:right w:val="single" w:color="auto" w:sz="4" w:space="0"/>
            </w:tcBorders>
            <w:shd w:val="clear" w:color="auto" w:fill="auto"/>
            <w:noWrap/>
            <w:vAlign w:val="center"/>
          </w:tcPr>
          <w:p w14:paraId="331DA29B">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7CE6C3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5" w:type="dxa"/>
            <w:gridSpan w:val="3"/>
            <w:tcBorders>
              <w:top w:val="nil"/>
              <w:left w:val="nil"/>
              <w:bottom w:val="single" w:color="auto" w:sz="4" w:space="0"/>
              <w:right w:val="single" w:color="auto" w:sz="4" w:space="0"/>
            </w:tcBorders>
            <w:shd w:val="clear" w:color="auto" w:fill="auto"/>
            <w:noWrap/>
            <w:vAlign w:val="center"/>
          </w:tcPr>
          <w:p w14:paraId="5579B5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65" w:type="dxa"/>
            <w:gridSpan w:val="3"/>
            <w:tcBorders>
              <w:top w:val="nil"/>
              <w:left w:val="nil"/>
              <w:bottom w:val="single" w:color="auto" w:sz="4" w:space="0"/>
              <w:right w:val="single" w:color="auto" w:sz="4" w:space="0"/>
            </w:tcBorders>
            <w:shd w:val="clear" w:color="auto" w:fill="auto"/>
            <w:noWrap/>
            <w:vAlign w:val="center"/>
          </w:tcPr>
          <w:p w14:paraId="7B08258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43.35</w:t>
            </w:r>
          </w:p>
        </w:tc>
        <w:tc>
          <w:tcPr>
            <w:tcW w:w="930" w:type="dxa"/>
            <w:tcBorders>
              <w:top w:val="nil"/>
              <w:left w:val="nil"/>
              <w:bottom w:val="single" w:color="auto" w:sz="4" w:space="0"/>
              <w:right w:val="single" w:color="auto" w:sz="4" w:space="0"/>
            </w:tcBorders>
            <w:shd w:val="clear" w:color="auto" w:fill="auto"/>
            <w:noWrap/>
            <w:vAlign w:val="center"/>
          </w:tcPr>
          <w:p w14:paraId="23E9FEC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30" w:type="dxa"/>
            <w:gridSpan w:val="5"/>
            <w:tcBorders>
              <w:top w:val="nil"/>
              <w:left w:val="nil"/>
              <w:bottom w:val="single" w:color="auto" w:sz="4" w:space="0"/>
              <w:right w:val="single" w:color="auto" w:sz="4" w:space="0"/>
            </w:tcBorders>
            <w:shd w:val="clear" w:color="auto" w:fill="auto"/>
            <w:noWrap/>
            <w:vAlign w:val="center"/>
          </w:tcPr>
          <w:p w14:paraId="48009BA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3"/>
            <w:tcBorders>
              <w:top w:val="nil"/>
              <w:left w:val="nil"/>
              <w:bottom w:val="single" w:color="auto" w:sz="4" w:space="0"/>
              <w:right w:val="single" w:color="auto" w:sz="4" w:space="0"/>
            </w:tcBorders>
            <w:shd w:val="clear" w:color="auto" w:fill="auto"/>
            <w:noWrap/>
            <w:vAlign w:val="center"/>
          </w:tcPr>
          <w:p w14:paraId="1C5EDB1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97B816">
        <w:tblPrEx>
          <w:tblCellMar>
            <w:top w:w="0" w:type="dxa"/>
            <w:left w:w="108" w:type="dxa"/>
            <w:bottom w:w="0" w:type="dxa"/>
            <w:right w:w="108" w:type="dxa"/>
          </w:tblCellMar>
        </w:tblPrEx>
        <w:trPr>
          <w:trHeight w:val="261" w:hRule="exact"/>
        </w:trPr>
        <w:tc>
          <w:tcPr>
            <w:tcW w:w="42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D20FF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95" w:type="dxa"/>
            <w:gridSpan w:val="3"/>
            <w:tcBorders>
              <w:top w:val="nil"/>
              <w:left w:val="nil"/>
              <w:bottom w:val="single" w:color="auto" w:sz="4" w:space="0"/>
              <w:right w:val="single" w:color="auto" w:sz="4" w:space="0"/>
            </w:tcBorders>
            <w:shd w:val="clear" w:color="auto" w:fill="auto"/>
            <w:noWrap/>
            <w:vAlign w:val="center"/>
          </w:tcPr>
          <w:p w14:paraId="4003D581">
            <w:pPr>
              <w:jc w:val="right"/>
              <w:rPr>
                <w:rFonts w:hint="default" w:ascii="宋体" w:hAnsi="宋体" w:eastAsia="宋体" w:cs="宋体"/>
                <w:color w:val="000000"/>
                <w:kern w:val="0"/>
                <w:szCs w:val="20"/>
                <w:lang w:val="en-US" w:eastAsia="zh-CN"/>
              </w:rPr>
            </w:pPr>
            <w:r>
              <w:rPr>
                <w:rFonts w:hint="default" w:ascii="宋体" w:hAnsi="宋体" w:eastAsia="宋体" w:cs="宋体"/>
                <w:color w:val="000000"/>
                <w:kern w:val="0"/>
                <w:szCs w:val="20"/>
                <w:lang w:val="en-US" w:eastAsia="zh-CN"/>
              </w:rPr>
              <w:t>509.49</w:t>
            </w:r>
          </w:p>
        </w:tc>
        <w:tc>
          <w:tcPr>
            <w:tcW w:w="9435" w:type="dxa"/>
            <w:gridSpan w:val="13"/>
            <w:tcBorders>
              <w:top w:val="single" w:color="auto" w:sz="4" w:space="0"/>
              <w:left w:val="nil"/>
              <w:bottom w:val="single" w:color="auto" w:sz="4" w:space="0"/>
              <w:right w:val="single" w:color="auto" w:sz="4" w:space="0"/>
            </w:tcBorders>
            <w:shd w:val="clear" w:color="auto" w:fill="auto"/>
            <w:noWrap/>
            <w:vAlign w:val="center"/>
          </w:tcPr>
          <w:p w14:paraId="4F0F8B4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14" w:type="dxa"/>
            <w:gridSpan w:val="3"/>
            <w:tcBorders>
              <w:top w:val="nil"/>
              <w:left w:val="nil"/>
              <w:bottom w:val="single" w:color="auto" w:sz="4" w:space="0"/>
              <w:right w:val="single" w:color="auto" w:sz="4" w:space="0"/>
            </w:tcBorders>
            <w:shd w:val="clear" w:color="auto" w:fill="auto"/>
            <w:noWrap/>
            <w:vAlign w:val="center"/>
          </w:tcPr>
          <w:p w14:paraId="3A2F42C2">
            <w:pPr>
              <w:widowControl/>
              <w:jc w:val="righ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160.41</w:t>
            </w:r>
            <w:r>
              <w:rPr>
                <w:rFonts w:hint="eastAsia" w:ascii="宋体" w:hAnsi="宋体" w:eastAsia="宋体" w:cs="宋体"/>
                <w:color w:val="000000"/>
                <w:kern w:val="0"/>
                <w:szCs w:val="18"/>
              </w:rPr>
              <w:t>　</w:t>
            </w:r>
          </w:p>
        </w:tc>
      </w:tr>
      <w:tr w14:paraId="1CC1E6B6">
        <w:tblPrEx>
          <w:tblCellMar>
            <w:top w:w="0" w:type="dxa"/>
            <w:left w:w="108" w:type="dxa"/>
            <w:bottom w:w="0" w:type="dxa"/>
            <w:right w:w="108" w:type="dxa"/>
          </w:tblCellMar>
        </w:tblPrEx>
        <w:trPr>
          <w:trHeight w:val="284" w:hRule="exact"/>
        </w:trPr>
        <w:tc>
          <w:tcPr>
            <w:tcW w:w="15704" w:type="dxa"/>
            <w:gridSpan w:val="24"/>
            <w:tcBorders>
              <w:top w:val="nil"/>
              <w:left w:val="nil"/>
              <w:bottom w:val="nil"/>
              <w:right w:val="nil"/>
            </w:tcBorders>
            <w:shd w:val="clear" w:color="auto" w:fill="auto"/>
            <w:noWrap/>
            <w:vAlign w:val="center"/>
          </w:tcPr>
          <w:p w14:paraId="1FA656F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6E4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227" w:hRule="atLeast"/>
        </w:trPr>
        <w:tc>
          <w:tcPr>
            <w:tcW w:w="15450" w:type="dxa"/>
            <w:gridSpan w:val="23"/>
            <w:tcBorders>
              <w:top w:val="nil"/>
              <w:left w:val="nil"/>
              <w:bottom w:val="nil"/>
              <w:right w:val="nil"/>
            </w:tcBorders>
            <w:shd w:val="clear" w:color="auto" w:fill="FFFFFF"/>
            <w:vAlign w:val="center"/>
          </w:tcPr>
          <w:p w14:paraId="507BEE7A">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2E6A4DD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813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95" w:hRule="atLeast"/>
        </w:trPr>
        <w:tc>
          <w:tcPr>
            <w:tcW w:w="1093" w:type="dxa"/>
            <w:gridSpan w:val="2"/>
            <w:tcBorders>
              <w:top w:val="nil"/>
              <w:left w:val="nil"/>
              <w:bottom w:val="nil"/>
              <w:right w:val="nil"/>
            </w:tcBorders>
            <w:shd w:val="clear" w:color="auto" w:fill="FFFFFF"/>
            <w:vAlign w:val="center"/>
          </w:tcPr>
          <w:p w14:paraId="607EEF7C">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55083AD">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52FCBFE3">
            <w:pPr>
              <w:jc w:val="cente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07FA6B9">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056872C4">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1301269">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0E51B68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118D134">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14:paraId="63918D4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28D4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07" w:type="dxa"/>
          <w:trHeight w:val="690" w:hRule="atLeast"/>
        </w:trPr>
        <w:tc>
          <w:tcPr>
            <w:tcW w:w="4501" w:type="dxa"/>
            <w:gridSpan w:val="6"/>
            <w:tcBorders>
              <w:top w:val="nil"/>
              <w:left w:val="nil"/>
              <w:bottom w:val="nil"/>
              <w:right w:val="nil"/>
            </w:tcBorders>
            <w:shd w:val="clear" w:color="auto" w:fill="FFFFFF"/>
            <w:noWrap/>
            <w:vAlign w:val="center"/>
          </w:tcPr>
          <w:p w14:paraId="575922A6">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部门：会同县应急管理局</w:t>
            </w:r>
          </w:p>
        </w:tc>
        <w:tc>
          <w:tcPr>
            <w:tcW w:w="2119" w:type="dxa"/>
            <w:gridSpan w:val="4"/>
            <w:tcBorders>
              <w:top w:val="nil"/>
              <w:left w:val="nil"/>
              <w:bottom w:val="nil"/>
              <w:right w:val="nil"/>
            </w:tcBorders>
            <w:shd w:val="clear" w:color="auto" w:fill="FFFFFF"/>
            <w:vAlign w:val="center"/>
          </w:tcPr>
          <w:p w14:paraId="54C6AFDD">
            <w:pPr>
              <w:rPr>
                <w:rFonts w:hint="eastAsia" w:ascii="宋体" w:hAnsi="宋体" w:eastAsia="宋体" w:cs="宋体"/>
                <w:i w:val="0"/>
                <w:color w:val="000000"/>
                <w:sz w:val="22"/>
                <w:szCs w:val="22"/>
                <w:u w:val="none"/>
              </w:rPr>
            </w:pPr>
          </w:p>
        </w:tc>
        <w:tc>
          <w:tcPr>
            <w:tcW w:w="2119" w:type="dxa"/>
            <w:gridSpan w:val="3"/>
            <w:tcBorders>
              <w:top w:val="nil"/>
              <w:left w:val="nil"/>
              <w:bottom w:val="nil"/>
              <w:right w:val="nil"/>
            </w:tcBorders>
            <w:shd w:val="clear" w:color="auto" w:fill="FFFFFF"/>
            <w:vAlign w:val="center"/>
          </w:tcPr>
          <w:p w14:paraId="3F4435A2">
            <w:pPr>
              <w:rPr>
                <w:rFonts w:hint="eastAsia" w:ascii="宋体" w:hAnsi="宋体" w:eastAsia="宋体" w:cs="宋体"/>
                <w:i w:val="0"/>
                <w:color w:val="000000"/>
                <w:sz w:val="22"/>
                <w:szCs w:val="22"/>
                <w:u w:val="none"/>
              </w:rPr>
            </w:pPr>
          </w:p>
        </w:tc>
        <w:tc>
          <w:tcPr>
            <w:tcW w:w="2119" w:type="dxa"/>
            <w:gridSpan w:val="4"/>
            <w:tcBorders>
              <w:top w:val="nil"/>
              <w:left w:val="nil"/>
              <w:bottom w:val="nil"/>
              <w:right w:val="nil"/>
            </w:tcBorders>
            <w:shd w:val="clear" w:color="auto" w:fill="FFFFFF"/>
            <w:vAlign w:val="center"/>
          </w:tcPr>
          <w:p w14:paraId="346CAB2D">
            <w:pPr>
              <w:rPr>
                <w:rFonts w:hint="eastAsia" w:ascii="宋体" w:hAnsi="宋体" w:eastAsia="宋体" w:cs="宋体"/>
                <w:i w:val="0"/>
                <w:color w:val="000000"/>
                <w:sz w:val="22"/>
                <w:szCs w:val="22"/>
                <w:u w:val="none"/>
              </w:rPr>
            </w:pPr>
          </w:p>
        </w:tc>
        <w:tc>
          <w:tcPr>
            <w:tcW w:w="2119" w:type="dxa"/>
            <w:gridSpan w:val="2"/>
            <w:tcBorders>
              <w:top w:val="nil"/>
              <w:left w:val="nil"/>
              <w:bottom w:val="nil"/>
              <w:right w:val="nil"/>
            </w:tcBorders>
            <w:shd w:val="clear" w:color="auto" w:fill="FFFFFF"/>
            <w:vAlign w:val="center"/>
          </w:tcPr>
          <w:p w14:paraId="51205A3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w:t>
            </w:r>
          </w:p>
        </w:tc>
        <w:tc>
          <w:tcPr>
            <w:tcW w:w="2120" w:type="dxa"/>
            <w:gridSpan w:val="3"/>
            <w:tcBorders>
              <w:top w:val="nil"/>
              <w:left w:val="nil"/>
              <w:bottom w:val="nil"/>
              <w:right w:val="nil"/>
            </w:tcBorders>
            <w:shd w:val="clear" w:color="auto" w:fill="FFFFFF"/>
            <w:noWrap/>
            <w:vAlign w:val="center"/>
          </w:tcPr>
          <w:p w14:paraId="74C7BAA2">
            <w:pPr>
              <w:keepNext w:val="0"/>
              <w:keepLines w:val="0"/>
              <w:widowControl/>
              <w:suppressLineNumbers w:val="0"/>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21BD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42" w:hRule="atLeast"/>
        </w:trPr>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0CD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3"/>
                <w:lang w:val="en-US" w:eastAsia="zh-CN" w:bidi="ar"/>
              </w:rPr>
              <w:t xml:space="preserve">   </w:t>
            </w:r>
            <w:r>
              <w:rPr>
                <w:rStyle w:val="24"/>
                <w:lang w:val="en-US" w:eastAsia="zh-CN" w:bidi="ar"/>
              </w:rPr>
              <w:t>目</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AB9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E77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AEE0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31C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7E3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12" w:hRule="atLeast"/>
        </w:trPr>
        <w:tc>
          <w:tcPr>
            <w:tcW w:w="13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E4AB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9AC1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B48BC">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F285">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B89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62B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9C5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A5C4">
            <w:pPr>
              <w:jc w:val="center"/>
              <w:rPr>
                <w:rFonts w:hint="eastAsia" w:ascii="宋体" w:hAnsi="宋体" w:eastAsia="宋体" w:cs="宋体"/>
                <w:i w:val="0"/>
                <w:color w:val="000000"/>
                <w:sz w:val="24"/>
                <w:szCs w:val="24"/>
                <w:u w:val="none"/>
              </w:rPr>
            </w:pPr>
          </w:p>
        </w:tc>
      </w:tr>
      <w:tr w14:paraId="1FC8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5E81">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ADD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C80FF">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7A3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DF02">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84F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CE49">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178D">
            <w:pPr>
              <w:jc w:val="center"/>
              <w:rPr>
                <w:rFonts w:hint="eastAsia" w:ascii="宋体" w:hAnsi="宋体" w:eastAsia="宋体" w:cs="宋体"/>
                <w:i w:val="0"/>
                <w:color w:val="000000"/>
                <w:sz w:val="24"/>
                <w:szCs w:val="24"/>
                <w:u w:val="none"/>
              </w:rPr>
            </w:pPr>
          </w:p>
        </w:tc>
      </w:tr>
      <w:tr w14:paraId="24D5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12" w:hRule="atLeast"/>
        </w:trPr>
        <w:tc>
          <w:tcPr>
            <w:tcW w:w="1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F0DF">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896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F499">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A97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BFF7">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A56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3914">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670C">
            <w:pPr>
              <w:jc w:val="center"/>
              <w:rPr>
                <w:rFonts w:hint="eastAsia" w:ascii="宋体" w:hAnsi="宋体" w:eastAsia="宋体" w:cs="宋体"/>
                <w:i w:val="0"/>
                <w:color w:val="000000"/>
                <w:sz w:val="24"/>
                <w:szCs w:val="24"/>
                <w:u w:val="none"/>
              </w:rPr>
            </w:pPr>
          </w:p>
        </w:tc>
      </w:tr>
      <w:tr w14:paraId="4993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9E5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071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BF0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FF7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A745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7C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033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838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BA69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CFCF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A51529">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555A3">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C623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1F29B">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7B68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07DB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C7FED">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53FF">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54877">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F251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EA9CB">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551C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2FB8">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F82BA">
            <w:pPr>
              <w:rPr>
                <w:rFonts w:hint="eastAsia" w:ascii="宋体" w:hAnsi="宋体" w:eastAsia="宋体" w:cs="宋体"/>
                <w:i w:val="0"/>
                <w:color w:val="000000"/>
                <w:sz w:val="24"/>
                <w:szCs w:val="24"/>
                <w:u w:val="none"/>
              </w:rPr>
            </w:pPr>
          </w:p>
        </w:tc>
      </w:tr>
      <w:tr w14:paraId="15CB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48FFE">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BE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D7AF1">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EA23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D1AE7">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C0F3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0BCFD">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37448">
            <w:pPr>
              <w:rPr>
                <w:rFonts w:hint="eastAsia" w:ascii="宋体" w:hAnsi="宋体" w:eastAsia="宋体" w:cs="宋体"/>
                <w:i w:val="0"/>
                <w:color w:val="000000"/>
                <w:sz w:val="24"/>
                <w:szCs w:val="24"/>
                <w:u w:val="none"/>
              </w:rPr>
            </w:pPr>
          </w:p>
        </w:tc>
      </w:tr>
      <w:tr w14:paraId="42E6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467C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608">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5054D">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F676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551B8">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8226C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F1A1F">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73718">
            <w:pPr>
              <w:rPr>
                <w:rFonts w:hint="eastAsia" w:ascii="宋体" w:hAnsi="宋体" w:eastAsia="宋体" w:cs="宋体"/>
                <w:i w:val="0"/>
                <w:color w:val="000000"/>
                <w:sz w:val="24"/>
                <w:szCs w:val="24"/>
                <w:u w:val="none"/>
              </w:rPr>
            </w:pPr>
          </w:p>
        </w:tc>
      </w:tr>
      <w:tr w14:paraId="3A95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05B6C">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7E6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540EC">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BA0D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56859">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BB6E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339F7">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FD6EF">
            <w:pPr>
              <w:rPr>
                <w:rFonts w:hint="eastAsia" w:ascii="宋体" w:hAnsi="宋体" w:eastAsia="宋体" w:cs="宋体"/>
                <w:i w:val="0"/>
                <w:color w:val="000000"/>
                <w:sz w:val="24"/>
                <w:szCs w:val="24"/>
                <w:u w:val="none"/>
              </w:rPr>
            </w:pPr>
          </w:p>
        </w:tc>
      </w:tr>
      <w:tr w14:paraId="70CE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53D7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EF7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5080E">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2CCD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DC5E1">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9073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19DFE">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2BAD8">
            <w:pPr>
              <w:rPr>
                <w:rFonts w:hint="eastAsia" w:ascii="宋体" w:hAnsi="宋体" w:eastAsia="宋体" w:cs="宋体"/>
                <w:i w:val="0"/>
                <w:color w:val="000000"/>
                <w:sz w:val="24"/>
                <w:szCs w:val="24"/>
                <w:u w:val="none"/>
              </w:rPr>
            </w:pPr>
          </w:p>
        </w:tc>
      </w:tr>
      <w:tr w14:paraId="024A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450" w:type="dxa"/>
            <w:gridSpan w:val="23"/>
            <w:tcBorders>
              <w:top w:val="nil"/>
              <w:left w:val="nil"/>
              <w:bottom w:val="nil"/>
              <w:right w:val="nil"/>
            </w:tcBorders>
            <w:shd w:val="clear" w:color="auto" w:fill="auto"/>
            <w:vAlign w:val="center"/>
          </w:tcPr>
          <w:p w14:paraId="6EE318C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064A0BE">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p>
          <w:p w14:paraId="31DE4F6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说明：我单位没有政府性基金收入，也没有使用政府性基金安排的支出，故本表无数据。</w:t>
            </w:r>
          </w:p>
        </w:tc>
      </w:tr>
    </w:tbl>
    <w:p w14:paraId="6E3178E5">
      <w:pPr>
        <w:widowControl/>
        <w:jc w:val="center"/>
        <w:rPr>
          <w:rFonts w:hint="eastAsia" w:ascii="Times New Roman" w:hAnsi="Times New Roman" w:eastAsia="方正小标宋_GBK" w:cs="Times New Roman"/>
          <w:color w:val="000000"/>
          <w:kern w:val="0"/>
          <w:sz w:val="36"/>
          <w:szCs w:val="36"/>
        </w:rPr>
      </w:pPr>
    </w:p>
    <w:p w14:paraId="4317E4C6">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669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56956F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900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E4DD46C">
            <w:pPr>
              <w:jc w:val="center"/>
              <w:rPr>
                <w:rFonts w:hint="eastAsia" w:ascii="宋体" w:hAnsi="宋体" w:eastAsia="宋体" w:cs="宋体"/>
                <w:i w:val="0"/>
                <w:color w:val="000000"/>
                <w:sz w:val="22"/>
                <w:szCs w:val="22"/>
                <w:u w:val="none"/>
              </w:rPr>
            </w:pPr>
          </w:p>
        </w:tc>
        <w:tc>
          <w:tcPr>
            <w:tcW w:w="701" w:type="dxa"/>
            <w:tcBorders>
              <w:top w:val="nil"/>
              <w:left w:val="nil"/>
              <w:bottom w:val="nil"/>
              <w:right w:val="nil"/>
            </w:tcBorders>
            <w:shd w:val="clear" w:color="auto" w:fill="FFFFFF"/>
            <w:vAlign w:val="center"/>
          </w:tcPr>
          <w:p w14:paraId="37D9BAB3">
            <w:pPr>
              <w:jc w:val="center"/>
              <w:rPr>
                <w:rFonts w:hint="eastAsia" w:ascii="宋体" w:hAnsi="宋体" w:eastAsia="宋体" w:cs="宋体"/>
                <w:i w:val="0"/>
                <w:color w:val="000000"/>
                <w:sz w:val="22"/>
                <w:szCs w:val="22"/>
                <w:u w:val="none"/>
              </w:rPr>
            </w:pPr>
          </w:p>
        </w:tc>
        <w:tc>
          <w:tcPr>
            <w:tcW w:w="2292" w:type="dxa"/>
            <w:tcBorders>
              <w:top w:val="nil"/>
              <w:left w:val="nil"/>
              <w:bottom w:val="nil"/>
              <w:right w:val="nil"/>
            </w:tcBorders>
            <w:shd w:val="clear" w:color="auto" w:fill="FFFFFF"/>
            <w:vAlign w:val="center"/>
          </w:tcPr>
          <w:p w14:paraId="7E1EC321">
            <w:pPr>
              <w:jc w:val="center"/>
              <w:rPr>
                <w:rFonts w:hint="eastAsia" w:ascii="宋体" w:hAnsi="宋体" w:eastAsia="宋体" w:cs="宋体"/>
                <w:i w:val="0"/>
                <w:color w:val="000000"/>
                <w:sz w:val="22"/>
                <w:szCs w:val="22"/>
                <w:u w:val="none"/>
              </w:rPr>
            </w:pPr>
          </w:p>
        </w:tc>
        <w:tc>
          <w:tcPr>
            <w:tcW w:w="3315" w:type="dxa"/>
            <w:tcBorders>
              <w:top w:val="nil"/>
              <w:left w:val="nil"/>
              <w:bottom w:val="nil"/>
              <w:right w:val="nil"/>
            </w:tcBorders>
            <w:shd w:val="clear" w:color="auto" w:fill="FFFFFF"/>
            <w:vAlign w:val="center"/>
          </w:tcPr>
          <w:p w14:paraId="4852BA4F">
            <w:pPr>
              <w:rPr>
                <w:rFonts w:hint="eastAsia" w:ascii="宋体" w:hAnsi="宋体" w:eastAsia="宋体" w:cs="宋体"/>
                <w:i w:val="0"/>
                <w:color w:val="000000"/>
                <w:sz w:val="22"/>
                <w:szCs w:val="22"/>
                <w:u w:val="none"/>
              </w:rPr>
            </w:pPr>
          </w:p>
        </w:tc>
        <w:tc>
          <w:tcPr>
            <w:tcW w:w="3315" w:type="dxa"/>
            <w:tcBorders>
              <w:top w:val="nil"/>
              <w:left w:val="nil"/>
              <w:bottom w:val="nil"/>
              <w:right w:val="nil"/>
            </w:tcBorders>
            <w:shd w:val="clear" w:color="auto" w:fill="FFFFFF"/>
            <w:vAlign w:val="center"/>
          </w:tcPr>
          <w:p w14:paraId="6E9EC7D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FFFFFF"/>
            <w:noWrap/>
            <w:vAlign w:val="center"/>
          </w:tcPr>
          <w:p w14:paraId="2C4928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公开08表</w:t>
            </w:r>
          </w:p>
        </w:tc>
      </w:tr>
      <w:tr w14:paraId="1642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26F56C2F">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部门：会同县应急管理局</w:t>
            </w:r>
          </w:p>
        </w:tc>
        <w:tc>
          <w:tcPr>
            <w:tcW w:w="3315" w:type="dxa"/>
            <w:tcBorders>
              <w:top w:val="nil"/>
              <w:left w:val="nil"/>
              <w:bottom w:val="nil"/>
              <w:right w:val="nil"/>
            </w:tcBorders>
            <w:shd w:val="clear" w:color="auto" w:fill="FFFFFF"/>
            <w:vAlign w:val="center"/>
          </w:tcPr>
          <w:p w14:paraId="767F2DD6">
            <w:pPr>
              <w:rPr>
                <w:rFonts w:hint="eastAsia" w:ascii="宋体" w:hAnsi="宋体" w:eastAsia="宋体" w:cs="宋体"/>
                <w:i w:val="0"/>
                <w:color w:val="000000"/>
                <w:sz w:val="22"/>
                <w:szCs w:val="22"/>
                <w:u w:val="none"/>
              </w:rPr>
            </w:pPr>
          </w:p>
        </w:tc>
        <w:tc>
          <w:tcPr>
            <w:tcW w:w="3315" w:type="dxa"/>
            <w:tcBorders>
              <w:top w:val="nil"/>
              <w:left w:val="nil"/>
              <w:bottom w:val="nil"/>
              <w:right w:val="nil"/>
            </w:tcBorders>
            <w:shd w:val="clear" w:color="auto" w:fill="FFFFFF"/>
            <w:vAlign w:val="center"/>
          </w:tcPr>
          <w:p w14:paraId="494F960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FFFFFF"/>
            <w:noWrap/>
            <w:vAlign w:val="center"/>
          </w:tcPr>
          <w:p w14:paraId="4BB1EE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1F12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1BB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5"/>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777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569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3D1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00C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38E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DD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A44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4A8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BD6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9E6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89C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C07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F7CE">
            <w:pPr>
              <w:jc w:val="center"/>
              <w:rPr>
                <w:rFonts w:hint="eastAsia" w:ascii="宋体" w:hAnsi="宋体" w:eastAsia="宋体" w:cs="宋体"/>
                <w:i w:val="0"/>
                <w:color w:val="000000"/>
                <w:sz w:val="24"/>
                <w:szCs w:val="24"/>
                <w:u w:val="none"/>
              </w:rPr>
            </w:pPr>
          </w:p>
        </w:tc>
      </w:tr>
      <w:tr w14:paraId="64DE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620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F56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C85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7F7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CE4A">
            <w:pPr>
              <w:jc w:val="center"/>
              <w:rPr>
                <w:rFonts w:hint="eastAsia" w:ascii="宋体" w:hAnsi="宋体" w:eastAsia="宋体" w:cs="宋体"/>
                <w:i w:val="0"/>
                <w:color w:val="000000"/>
                <w:sz w:val="24"/>
                <w:szCs w:val="24"/>
                <w:u w:val="none"/>
              </w:rPr>
            </w:pPr>
          </w:p>
        </w:tc>
      </w:tr>
      <w:tr w14:paraId="1373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7CE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15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B5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94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DEA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F5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9C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BA7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245">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64D6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2C77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B34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232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76F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9B27">
            <w:pPr>
              <w:rPr>
                <w:rFonts w:hint="eastAsia" w:ascii="宋体" w:hAnsi="宋体" w:eastAsia="宋体" w:cs="宋体"/>
                <w:i w:val="0"/>
                <w:color w:val="000000"/>
                <w:sz w:val="24"/>
                <w:szCs w:val="24"/>
                <w:u w:val="none"/>
              </w:rPr>
            </w:pPr>
          </w:p>
        </w:tc>
      </w:tr>
      <w:tr w14:paraId="2D23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70E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FDE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72A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7D5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0147">
            <w:pPr>
              <w:rPr>
                <w:rFonts w:hint="eastAsia" w:ascii="宋体" w:hAnsi="宋体" w:eastAsia="宋体" w:cs="宋体"/>
                <w:i w:val="0"/>
                <w:color w:val="000000"/>
                <w:sz w:val="24"/>
                <w:szCs w:val="24"/>
                <w:u w:val="none"/>
              </w:rPr>
            </w:pPr>
          </w:p>
        </w:tc>
      </w:tr>
      <w:tr w14:paraId="4373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98FE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28F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603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133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3DFC">
            <w:pPr>
              <w:rPr>
                <w:rFonts w:hint="eastAsia" w:ascii="宋体" w:hAnsi="宋体" w:eastAsia="宋体" w:cs="宋体"/>
                <w:i w:val="0"/>
                <w:color w:val="000000"/>
                <w:sz w:val="24"/>
                <w:szCs w:val="24"/>
                <w:u w:val="none"/>
              </w:rPr>
            </w:pPr>
          </w:p>
        </w:tc>
      </w:tr>
      <w:tr w14:paraId="7237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849F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EB8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D9C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687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629E">
            <w:pPr>
              <w:rPr>
                <w:rFonts w:hint="eastAsia" w:ascii="宋体" w:hAnsi="宋体" w:eastAsia="宋体" w:cs="宋体"/>
                <w:i w:val="0"/>
                <w:color w:val="000000"/>
                <w:sz w:val="24"/>
                <w:szCs w:val="24"/>
                <w:u w:val="none"/>
              </w:rPr>
            </w:pPr>
          </w:p>
        </w:tc>
      </w:tr>
      <w:tr w14:paraId="39E8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8FE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A8A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FC2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1FC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0357">
            <w:pPr>
              <w:rPr>
                <w:rFonts w:hint="eastAsia" w:ascii="宋体" w:hAnsi="宋体" w:eastAsia="宋体" w:cs="宋体"/>
                <w:i w:val="0"/>
                <w:color w:val="000000"/>
                <w:sz w:val="24"/>
                <w:szCs w:val="24"/>
                <w:u w:val="none"/>
              </w:rPr>
            </w:pPr>
          </w:p>
        </w:tc>
      </w:tr>
      <w:tr w14:paraId="5B1F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42D3EA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366EC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FDCD7F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说明：我单位没有使用国有资本经营预算安排的支出，故本表无数据。</w:t>
            </w:r>
          </w:p>
        </w:tc>
      </w:tr>
    </w:tbl>
    <w:p w14:paraId="3437B6DF">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53"/>
        <w:gridCol w:w="1255"/>
        <w:gridCol w:w="1255"/>
        <w:gridCol w:w="1257"/>
        <w:gridCol w:w="1258"/>
        <w:gridCol w:w="1255"/>
        <w:gridCol w:w="1254"/>
        <w:gridCol w:w="1255"/>
        <w:gridCol w:w="1316"/>
      </w:tblGrid>
      <w:tr w14:paraId="13C1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EA18AE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2B63EE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7B96D6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1E2319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9D6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5ED58A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6B0B6D9A">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40D54DB2">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7BA7432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3A24E781">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30BC577B">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07E7C6B0">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6C09269E">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5DBF694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4F30607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2C0AD7C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FFFFFF"/>
            <w:noWrap/>
            <w:vAlign w:val="center"/>
          </w:tcPr>
          <w:p w14:paraId="330C59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公开09表</w:t>
            </w:r>
          </w:p>
        </w:tc>
      </w:tr>
      <w:tr w14:paraId="6567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0DCF342E">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部门：会同县应急管理局</w:t>
            </w:r>
          </w:p>
        </w:tc>
        <w:tc>
          <w:tcPr>
            <w:tcW w:w="1261" w:type="dxa"/>
            <w:tcBorders>
              <w:top w:val="nil"/>
              <w:left w:val="nil"/>
              <w:bottom w:val="nil"/>
              <w:right w:val="nil"/>
            </w:tcBorders>
            <w:shd w:val="clear" w:color="auto" w:fill="FFFFFF"/>
            <w:vAlign w:val="center"/>
          </w:tcPr>
          <w:p w14:paraId="2638FC25">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2901A56A">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31ACF51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5B1553C0">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6A20C460">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16C46DDA">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7AF4A5FF">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746B830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FFFFFF"/>
            <w:noWrap/>
            <w:vAlign w:val="center"/>
          </w:tcPr>
          <w:p w14:paraId="30A37C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3FC5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7FD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7CF3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DB3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6A2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66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202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A4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264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917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1A7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CA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287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1AD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ED48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1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49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E6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447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81D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212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B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F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1F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A525">
            <w:pPr>
              <w:jc w:val="center"/>
              <w:rPr>
                <w:rFonts w:hint="eastAsia" w:ascii="宋体" w:hAnsi="宋体" w:eastAsia="宋体" w:cs="宋体"/>
                <w:i w:val="0"/>
                <w:color w:val="000000"/>
                <w:sz w:val="22"/>
                <w:szCs w:val="22"/>
                <w:u w:val="none"/>
              </w:rPr>
            </w:pPr>
          </w:p>
        </w:tc>
      </w:tr>
      <w:tr w14:paraId="0764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1A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A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A9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EA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D3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7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FC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9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25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31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81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68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7AA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4EAB">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12.3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DCE6">
            <w:pPr>
              <w:jc w:val="cente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92E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B3F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B10">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8.5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A71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5193">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12.26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713B">
            <w:pP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9EB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A5A1">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6E3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05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3.76</w:t>
            </w:r>
          </w:p>
        </w:tc>
      </w:tr>
      <w:tr w14:paraId="593E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B82A5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4777E47">
      <w:pPr>
        <w:autoSpaceDE w:val="0"/>
        <w:autoSpaceDN w:val="0"/>
        <w:adjustRightInd w:val="0"/>
        <w:ind w:left="315" w:leftChars="150"/>
        <w:jc w:val="left"/>
        <w:rPr>
          <w:rFonts w:ascii="宋体" w:eastAsia="宋体" w:cs="宋体"/>
          <w:kern w:val="0"/>
          <w:sz w:val="24"/>
          <w:szCs w:val="24"/>
        </w:rPr>
      </w:pPr>
    </w:p>
    <w:p w14:paraId="08140684">
      <w:pPr>
        <w:autoSpaceDE w:val="0"/>
        <w:autoSpaceDN w:val="0"/>
        <w:adjustRightInd w:val="0"/>
        <w:ind w:left="315" w:leftChars="150"/>
        <w:jc w:val="left"/>
        <w:rPr>
          <w:rFonts w:ascii="宋体" w:eastAsia="宋体" w:cs="宋体"/>
          <w:kern w:val="0"/>
          <w:sz w:val="24"/>
          <w:szCs w:val="24"/>
        </w:rPr>
      </w:pPr>
    </w:p>
    <w:p w14:paraId="73E7EA5B">
      <w:pPr>
        <w:autoSpaceDE w:val="0"/>
        <w:autoSpaceDN w:val="0"/>
        <w:adjustRightInd w:val="0"/>
        <w:ind w:left="315" w:leftChars="150"/>
        <w:jc w:val="left"/>
        <w:rPr>
          <w:rFonts w:ascii="宋体" w:eastAsia="宋体" w:cs="宋体"/>
          <w:kern w:val="0"/>
          <w:sz w:val="24"/>
          <w:szCs w:val="24"/>
        </w:rPr>
      </w:pPr>
    </w:p>
    <w:p w14:paraId="17A57F02">
      <w:pPr>
        <w:autoSpaceDE w:val="0"/>
        <w:autoSpaceDN w:val="0"/>
        <w:adjustRightInd w:val="0"/>
        <w:ind w:left="315" w:leftChars="150"/>
        <w:jc w:val="left"/>
        <w:rPr>
          <w:rFonts w:ascii="宋体" w:eastAsia="宋体" w:cs="宋体"/>
          <w:kern w:val="0"/>
          <w:sz w:val="24"/>
          <w:szCs w:val="24"/>
        </w:rPr>
      </w:pPr>
    </w:p>
    <w:p w14:paraId="61AD0EE6">
      <w:pPr>
        <w:autoSpaceDE w:val="0"/>
        <w:autoSpaceDN w:val="0"/>
        <w:adjustRightInd w:val="0"/>
        <w:ind w:left="315" w:leftChars="150"/>
        <w:jc w:val="left"/>
        <w:rPr>
          <w:rFonts w:ascii="宋体" w:eastAsia="宋体" w:cs="宋体"/>
          <w:kern w:val="0"/>
          <w:sz w:val="24"/>
          <w:szCs w:val="24"/>
        </w:rPr>
      </w:pPr>
    </w:p>
    <w:p w14:paraId="4A71C95F">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784E29A">
      <w:pPr>
        <w:pStyle w:val="20"/>
        <w:rPr>
          <w:sz w:val="72"/>
          <w:szCs w:val="72"/>
        </w:rPr>
      </w:pPr>
    </w:p>
    <w:p w14:paraId="1AE56D9B">
      <w:pPr>
        <w:pStyle w:val="20"/>
        <w:rPr>
          <w:sz w:val="72"/>
          <w:szCs w:val="72"/>
        </w:rPr>
      </w:pPr>
    </w:p>
    <w:p w14:paraId="276985FE">
      <w:pPr>
        <w:pStyle w:val="20"/>
        <w:jc w:val="both"/>
        <w:rPr>
          <w:sz w:val="72"/>
          <w:szCs w:val="72"/>
        </w:rPr>
      </w:pPr>
    </w:p>
    <w:p w14:paraId="3E297BFC">
      <w:pPr>
        <w:pStyle w:val="20"/>
        <w:jc w:val="center"/>
        <w:rPr>
          <w:rFonts w:hint="eastAsia" w:ascii="方正小标宋_GBK" w:hAnsi="方正小标宋_GBK" w:eastAsia="方正小标宋_GBK" w:cs="方正小标宋_GBK"/>
          <w:sz w:val="72"/>
          <w:szCs w:val="72"/>
        </w:rPr>
      </w:pPr>
    </w:p>
    <w:p w14:paraId="259C9923">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E2C60DF">
      <w:pPr>
        <w:pStyle w:val="20"/>
        <w:jc w:val="center"/>
        <w:rPr>
          <w:rFonts w:hint="eastAsia" w:ascii="方正小标宋_GBK" w:hAnsi="方正小标宋_GBK" w:eastAsia="方正小标宋_GBK" w:cs="方正小标宋_GBK"/>
          <w:sz w:val="72"/>
          <w:szCs w:val="72"/>
        </w:rPr>
      </w:pPr>
    </w:p>
    <w:p w14:paraId="6C3BB7C5">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年度部门决算情况说明</w:t>
      </w:r>
    </w:p>
    <w:p w14:paraId="49BCA342">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FFF7FB6">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77F5066">
      <w:pPr>
        <w:pStyle w:val="20"/>
        <w:keepNext w:val="0"/>
        <w:keepLines w:val="0"/>
        <w:pageBreakBefore w:val="0"/>
        <w:kinsoku/>
        <w:wordWrap/>
        <w:overflowPunct/>
        <w:topLinePunct w:val="0"/>
        <w:bidi w:val="0"/>
        <w:spacing w:line="500" w:lineRule="atLeast"/>
        <w:ind w:firstLine="800" w:firstLineChars="250"/>
        <w:textAlignment w:val="auto"/>
        <w:rPr>
          <w:rFonts w:ascii="宋体" w:hAnsi="宋体" w:eastAsia="宋体" w:cs="宋体"/>
          <w:color w:val="auto"/>
          <w:sz w:val="32"/>
          <w:szCs w:val="32"/>
          <w:highlight w:val="none"/>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度收</w:t>
      </w:r>
      <w:r>
        <w:rPr>
          <w:rFonts w:hint="eastAsia" w:ascii="仿宋" w:hAnsi="仿宋" w:eastAsia="仿宋" w:cs="仿宋"/>
          <w:sz w:val="32"/>
          <w:szCs w:val="32"/>
          <w:lang w:eastAsia="zh-CN"/>
        </w:rPr>
        <w:t>、支</w:t>
      </w:r>
      <w:r>
        <w:rPr>
          <w:rFonts w:hint="eastAsia" w:ascii="仿宋" w:hAnsi="仿宋" w:eastAsia="仿宋" w:cs="仿宋"/>
          <w:sz w:val="32"/>
          <w:szCs w:val="32"/>
        </w:rPr>
        <w:t>总计</w:t>
      </w:r>
      <w:r>
        <w:rPr>
          <w:rFonts w:hint="eastAsia" w:ascii="仿宋" w:hAnsi="仿宋" w:eastAsia="仿宋" w:cs="仿宋"/>
          <w:sz w:val="32"/>
          <w:szCs w:val="32"/>
          <w:lang w:val="en-US" w:eastAsia="zh-CN"/>
        </w:rPr>
        <w:t>2887.27</w:t>
      </w:r>
      <w:r>
        <w:rPr>
          <w:rFonts w:hint="eastAsia" w:ascii="仿宋" w:hAnsi="仿宋" w:eastAsia="仿宋" w:cs="仿宋"/>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1496.83</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rPr>
        <w:t>107.65</w:t>
      </w:r>
      <w:r>
        <w:rPr>
          <w:rFonts w:hint="eastAsia" w:ascii="仿宋" w:hAnsi="仿宋" w:eastAsia="仿宋" w:cs="仿宋"/>
          <w:sz w:val="32"/>
          <w:szCs w:val="32"/>
          <w:lang w:val="zh-CN"/>
        </w:rPr>
        <w:t>%，</w:t>
      </w:r>
      <w:r>
        <w:rPr>
          <w:rFonts w:hint="eastAsia" w:ascii="仿宋" w:hAnsi="仿宋" w:eastAsia="仿宋" w:cs="仿宋"/>
          <w:sz w:val="32"/>
          <w:szCs w:val="32"/>
        </w:rPr>
        <w:t>主要是因为</w:t>
      </w:r>
      <w:r>
        <w:rPr>
          <w:rFonts w:hint="eastAsia" w:ascii="仿宋" w:hAnsi="仿宋" w:eastAsia="仿宋" w:cs="仿宋"/>
          <w:sz w:val="32"/>
          <w:szCs w:val="32"/>
          <w:lang w:eastAsia="zh-CN"/>
        </w:rPr>
        <w:t>：受自然灾害影响，</w:t>
      </w:r>
      <w:r>
        <w:rPr>
          <w:rFonts w:hint="eastAsia" w:ascii="仿宋" w:hAnsi="仿宋" w:eastAsia="仿宋" w:cs="仿宋"/>
          <w:color w:val="auto"/>
          <w:sz w:val="32"/>
          <w:szCs w:val="32"/>
          <w:highlight w:val="none"/>
          <w:lang w:eastAsia="zh-CN"/>
        </w:rPr>
        <w:t>上级拨付自然灾害救灾项目资金</w:t>
      </w:r>
      <w:r>
        <w:rPr>
          <w:rFonts w:hint="eastAsia" w:ascii="仿宋" w:hAnsi="仿宋" w:eastAsia="仿宋" w:cs="仿宋"/>
          <w:color w:val="auto"/>
          <w:sz w:val="32"/>
          <w:szCs w:val="32"/>
          <w:highlight w:val="none"/>
        </w:rPr>
        <w:t>增加。</w:t>
      </w:r>
    </w:p>
    <w:p w14:paraId="3A8A9561">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031781C">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ascii="Times New Roman" w:hAnsi="Times New Roman" w:eastAsia="仿宋_GB2312"/>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度收入合计</w:t>
      </w:r>
      <w:r>
        <w:rPr>
          <w:rFonts w:hint="eastAsia" w:ascii="仿宋" w:hAnsi="仿宋" w:eastAsia="仿宋" w:cs="仿宋"/>
          <w:sz w:val="32"/>
          <w:szCs w:val="32"/>
          <w:lang w:val="en-US" w:eastAsia="zh-CN"/>
        </w:rPr>
        <w:t>2887.27</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2887.27</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402914A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3FC207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度支出合计</w:t>
      </w:r>
      <w:r>
        <w:rPr>
          <w:rFonts w:hint="eastAsia" w:ascii="仿宋" w:hAnsi="仿宋" w:eastAsia="仿宋" w:cs="仿宋"/>
          <w:sz w:val="32"/>
          <w:szCs w:val="32"/>
          <w:lang w:val="en-US" w:eastAsia="zh-CN"/>
        </w:rPr>
        <w:t>2887.27</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669.89</w:t>
      </w:r>
      <w:r>
        <w:rPr>
          <w:rFonts w:hint="eastAsia" w:ascii="仿宋" w:hAnsi="仿宋" w:eastAsia="仿宋" w:cs="仿宋"/>
          <w:sz w:val="32"/>
          <w:szCs w:val="32"/>
        </w:rPr>
        <w:t>万元，占</w:t>
      </w:r>
      <w:r>
        <w:rPr>
          <w:rFonts w:hint="eastAsia" w:ascii="仿宋" w:hAnsi="仿宋" w:eastAsia="仿宋" w:cs="仿宋"/>
          <w:kern w:val="0"/>
          <w:sz w:val="32"/>
          <w:szCs w:val="32"/>
          <w:lang w:val="en-US" w:eastAsia="zh-CN"/>
        </w:rPr>
        <w:t>23.2</w:t>
      </w:r>
      <w:r>
        <w:rPr>
          <w:rFonts w:hint="eastAsia" w:ascii="仿宋" w:hAnsi="仿宋" w:eastAsia="仿宋" w:cs="仿宋"/>
          <w:kern w:val="0"/>
          <w:sz w:val="32"/>
          <w:szCs w:val="32"/>
        </w:rPr>
        <w:t>%</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2217.38</w:t>
      </w:r>
      <w:r>
        <w:rPr>
          <w:rFonts w:hint="eastAsia" w:ascii="仿宋" w:hAnsi="仿宋" w:eastAsia="仿宋" w:cs="仿宋"/>
          <w:sz w:val="32"/>
          <w:szCs w:val="32"/>
        </w:rPr>
        <w:t>万元，占</w:t>
      </w:r>
      <w:r>
        <w:rPr>
          <w:rFonts w:hint="eastAsia" w:ascii="仿宋" w:hAnsi="仿宋" w:eastAsia="仿宋" w:cs="仿宋"/>
          <w:kern w:val="0"/>
          <w:sz w:val="32"/>
          <w:szCs w:val="32"/>
          <w:lang w:val="en-US" w:eastAsia="zh-CN"/>
        </w:rPr>
        <w:t>76.8</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1FE3A255">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1651B3A">
      <w:pPr>
        <w:pStyle w:val="20"/>
        <w:keepNext w:val="0"/>
        <w:keepLines w:val="0"/>
        <w:pageBreakBefore w:val="0"/>
        <w:kinsoku/>
        <w:wordWrap/>
        <w:overflowPunct/>
        <w:topLinePunct w:val="0"/>
        <w:bidi w:val="0"/>
        <w:spacing w:line="500" w:lineRule="atLeast"/>
        <w:ind w:firstLine="800" w:firstLineChars="250"/>
        <w:textAlignment w:val="auto"/>
        <w:rPr>
          <w:rFonts w:hint="eastAsia" w:ascii="仿宋" w:hAnsi="仿宋" w:eastAsia="仿宋" w:cs="仿宋"/>
          <w:color w:val="0000FF"/>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w:t>
      </w:r>
      <w:r>
        <w:rPr>
          <w:rFonts w:hint="eastAsia" w:ascii="仿宋" w:hAnsi="仿宋" w:eastAsia="仿宋" w:cs="仿宋"/>
          <w:sz w:val="32"/>
          <w:szCs w:val="32"/>
          <w:lang w:eastAsia="zh-CN"/>
        </w:rPr>
        <w:t>财政拨款</w:t>
      </w:r>
      <w:r>
        <w:rPr>
          <w:rFonts w:hint="eastAsia" w:ascii="仿宋" w:hAnsi="仿宋" w:eastAsia="仿宋" w:cs="仿宋"/>
          <w:sz w:val="32"/>
          <w:szCs w:val="32"/>
        </w:rPr>
        <w:t>收</w:t>
      </w:r>
      <w:r>
        <w:rPr>
          <w:rFonts w:hint="eastAsia" w:ascii="仿宋" w:hAnsi="仿宋" w:eastAsia="仿宋" w:cs="仿宋"/>
          <w:sz w:val="32"/>
          <w:szCs w:val="32"/>
          <w:lang w:eastAsia="zh-CN"/>
        </w:rPr>
        <w:t>、支</w:t>
      </w:r>
      <w:r>
        <w:rPr>
          <w:rFonts w:hint="eastAsia" w:ascii="仿宋" w:hAnsi="仿宋" w:eastAsia="仿宋" w:cs="仿宋"/>
          <w:sz w:val="32"/>
          <w:szCs w:val="32"/>
        </w:rPr>
        <w:t>总计</w:t>
      </w:r>
      <w:r>
        <w:rPr>
          <w:rFonts w:hint="eastAsia" w:ascii="仿宋" w:hAnsi="仿宋" w:eastAsia="仿宋" w:cs="仿宋"/>
          <w:sz w:val="32"/>
          <w:szCs w:val="32"/>
          <w:lang w:val="en-US" w:eastAsia="zh-CN"/>
        </w:rPr>
        <w:t>2887.27</w:t>
      </w:r>
      <w:r>
        <w:rPr>
          <w:rFonts w:hint="eastAsia" w:ascii="仿宋" w:hAnsi="仿宋" w:eastAsia="仿宋" w:cs="仿宋"/>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1496.83</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rPr>
        <w:t>107.65</w:t>
      </w:r>
      <w:r>
        <w:rPr>
          <w:rFonts w:hint="eastAsia" w:ascii="仿宋" w:hAnsi="仿宋" w:eastAsia="仿宋" w:cs="仿宋"/>
          <w:sz w:val="32"/>
          <w:szCs w:val="32"/>
          <w:lang w:val="zh-CN"/>
        </w:rPr>
        <w:t>%，</w:t>
      </w:r>
      <w:r>
        <w:rPr>
          <w:rFonts w:hint="eastAsia" w:ascii="仿宋" w:hAnsi="仿宋" w:eastAsia="仿宋" w:cs="仿宋"/>
          <w:sz w:val="32"/>
          <w:szCs w:val="32"/>
        </w:rPr>
        <w:t>主要是因为</w:t>
      </w:r>
      <w:r>
        <w:rPr>
          <w:rFonts w:hint="eastAsia" w:ascii="仿宋" w:hAnsi="仿宋" w:eastAsia="仿宋" w:cs="仿宋"/>
          <w:sz w:val="32"/>
          <w:szCs w:val="32"/>
          <w:lang w:eastAsia="zh-CN"/>
        </w:rPr>
        <w:t>：受自然灾害影响，</w:t>
      </w:r>
      <w:r>
        <w:rPr>
          <w:rFonts w:hint="eastAsia" w:ascii="仿宋" w:hAnsi="仿宋" w:eastAsia="仿宋" w:cs="仿宋"/>
          <w:color w:val="auto"/>
          <w:sz w:val="32"/>
          <w:szCs w:val="32"/>
          <w:highlight w:val="none"/>
          <w:lang w:eastAsia="zh-CN"/>
        </w:rPr>
        <w:t>上级拨付自然灾害救灾项目资金</w:t>
      </w:r>
      <w:r>
        <w:rPr>
          <w:rFonts w:hint="eastAsia" w:ascii="仿宋" w:hAnsi="仿宋" w:eastAsia="仿宋" w:cs="仿宋"/>
          <w:color w:val="auto"/>
          <w:sz w:val="32"/>
          <w:szCs w:val="32"/>
          <w:highlight w:val="none"/>
        </w:rPr>
        <w:t>增加。</w:t>
      </w:r>
    </w:p>
    <w:p w14:paraId="1C746A17">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964DE69">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3BC3F99A">
      <w:pPr>
        <w:pStyle w:val="20"/>
        <w:keepNext w:val="0"/>
        <w:keepLines w:val="0"/>
        <w:pageBreakBefore w:val="0"/>
        <w:kinsoku/>
        <w:wordWrap/>
        <w:overflowPunct/>
        <w:topLinePunct w:val="0"/>
        <w:bidi w:val="0"/>
        <w:spacing w:line="500" w:lineRule="atLeast"/>
        <w:ind w:firstLine="800" w:firstLineChars="250"/>
        <w:textAlignment w:val="auto"/>
        <w:rPr>
          <w:rFonts w:hint="eastAsia" w:ascii="仿宋" w:hAnsi="仿宋" w:eastAsia="仿宋" w:cs="仿宋"/>
          <w:color w:val="0000FF"/>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w:t>
      </w:r>
      <w:r>
        <w:rPr>
          <w:rFonts w:hint="eastAsia" w:ascii="仿宋" w:hAnsi="仿宋" w:eastAsia="仿宋" w:cs="仿宋"/>
          <w:sz w:val="32"/>
          <w:szCs w:val="32"/>
          <w:lang w:eastAsia="zh-CN"/>
        </w:rPr>
        <w:t>一般公共预算财政拨款支出</w:t>
      </w:r>
      <w:r>
        <w:rPr>
          <w:rFonts w:hint="eastAsia" w:ascii="仿宋" w:hAnsi="仿宋" w:eastAsia="仿宋" w:cs="仿宋"/>
          <w:sz w:val="32"/>
          <w:szCs w:val="32"/>
          <w:lang w:val="en-US" w:eastAsia="zh-CN"/>
        </w:rPr>
        <w:t>2887.27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color w:val="auto"/>
          <w:sz w:val="32"/>
          <w:szCs w:val="32"/>
          <w:highlight w:val="none"/>
        </w:rPr>
        <w:t>占本年支出的100%</w:t>
      </w:r>
      <w:r>
        <w:rPr>
          <w:rFonts w:hint="eastAsia" w:ascii="仿宋" w:hAnsi="仿宋" w:eastAsia="仿宋" w:cs="仿宋"/>
          <w:color w:val="auto"/>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1496.83</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rPr>
        <w:t>107.65</w:t>
      </w:r>
      <w:r>
        <w:rPr>
          <w:rFonts w:hint="eastAsia" w:ascii="仿宋" w:hAnsi="仿宋" w:eastAsia="仿宋" w:cs="仿宋"/>
          <w:sz w:val="32"/>
          <w:szCs w:val="32"/>
          <w:lang w:val="zh-CN"/>
        </w:rPr>
        <w:t>%，</w:t>
      </w:r>
      <w:r>
        <w:rPr>
          <w:rFonts w:hint="eastAsia" w:ascii="仿宋" w:hAnsi="仿宋" w:eastAsia="仿宋" w:cs="仿宋"/>
          <w:sz w:val="32"/>
          <w:szCs w:val="32"/>
        </w:rPr>
        <w:t>主要是因为</w:t>
      </w:r>
      <w:r>
        <w:rPr>
          <w:rFonts w:hint="eastAsia" w:ascii="仿宋" w:hAnsi="仿宋" w:eastAsia="仿宋" w:cs="仿宋"/>
          <w:sz w:val="32"/>
          <w:szCs w:val="32"/>
          <w:lang w:eastAsia="zh-CN"/>
        </w:rPr>
        <w:t>：受自然灾害影响，</w:t>
      </w:r>
      <w:r>
        <w:rPr>
          <w:rFonts w:hint="eastAsia" w:ascii="仿宋" w:hAnsi="仿宋" w:eastAsia="仿宋" w:cs="仿宋"/>
          <w:color w:val="auto"/>
          <w:sz w:val="32"/>
          <w:szCs w:val="32"/>
          <w:highlight w:val="none"/>
          <w:lang w:eastAsia="zh-CN"/>
        </w:rPr>
        <w:t>上级拨付自然灾害救灾项目资金</w:t>
      </w:r>
      <w:r>
        <w:rPr>
          <w:rFonts w:hint="eastAsia" w:ascii="仿宋" w:hAnsi="仿宋" w:eastAsia="仿宋" w:cs="仿宋"/>
          <w:color w:val="auto"/>
          <w:sz w:val="32"/>
          <w:szCs w:val="32"/>
          <w:highlight w:val="none"/>
        </w:rPr>
        <w:t>增加。</w:t>
      </w:r>
    </w:p>
    <w:p w14:paraId="36EB2C6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735D51EE">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度财政拨款支出</w:t>
      </w:r>
      <w:r>
        <w:rPr>
          <w:rFonts w:hint="eastAsia" w:ascii="仿宋" w:hAnsi="仿宋" w:eastAsia="仿宋" w:cs="仿宋"/>
          <w:color w:val="auto"/>
          <w:sz w:val="32"/>
          <w:szCs w:val="32"/>
          <w:lang w:val="en-US" w:eastAsia="zh-CN"/>
        </w:rPr>
        <w:t>2887.27</w:t>
      </w:r>
      <w:r>
        <w:rPr>
          <w:rFonts w:hint="eastAsia" w:ascii="仿宋" w:hAnsi="仿宋" w:eastAsia="仿宋" w:cs="仿宋"/>
          <w:color w:val="auto"/>
          <w:sz w:val="32"/>
          <w:szCs w:val="32"/>
        </w:rPr>
        <w:t>万元，主要用于以下方面：社会保障和就业支出（类）</w:t>
      </w:r>
      <w:r>
        <w:rPr>
          <w:rFonts w:hint="eastAsia" w:ascii="仿宋" w:hAnsi="仿宋" w:eastAsia="仿宋" w:cs="仿宋"/>
          <w:sz w:val="32"/>
          <w:szCs w:val="32"/>
        </w:rPr>
        <w:t>支出</w:t>
      </w:r>
      <w:r>
        <w:rPr>
          <w:rFonts w:hint="eastAsia" w:ascii="仿宋" w:hAnsi="仿宋" w:eastAsia="仿宋" w:cs="仿宋"/>
          <w:sz w:val="32"/>
          <w:szCs w:val="32"/>
          <w:lang w:val="en-US" w:eastAsia="zh-CN"/>
        </w:rPr>
        <w:t>61.88</w:t>
      </w:r>
      <w:r>
        <w:rPr>
          <w:rFonts w:hint="eastAsia" w:ascii="仿宋" w:hAnsi="仿宋" w:eastAsia="仿宋" w:cs="仿宋"/>
          <w:sz w:val="32"/>
          <w:szCs w:val="32"/>
        </w:rPr>
        <w:t>万元，占</w:t>
      </w:r>
      <w:r>
        <w:rPr>
          <w:rFonts w:hint="eastAsia" w:ascii="仿宋" w:hAnsi="仿宋" w:eastAsia="仿宋" w:cs="仿宋"/>
          <w:sz w:val="32"/>
          <w:szCs w:val="32"/>
          <w:lang w:val="en-US" w:eastAsia="zh-CN"/>
        </w:rPr>
        <w:t>2.14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卫生健康支出（类）支出</w:t>
      </w:r>
      <w:r>
        <w:rPr>
          <w:rFonts w:hint="eastAsia" w:ascii="仿宋" w:hAnsi="仿宋" w:eastAsia="仿宋" w:cs="仿宋"/>
          <w:sz w:val="32"/>
          <w:szCs w:val="32"/>
          <w:lang w:val="en-US" w:eastAsia="zh-CN"/>
        </w:rPr>
        <w:t>26.44</w:t>
      </w:r>
      <w:r>
        <w:rPr>
          <w:rFonts w:hint="eastAsia" w:ascii="仿宋" w:hAnsi="仿宋" w:eastAsia="仿宋" w:cs="仿宋"/>
          <w:sz w:val="32"/>
          <w:szCs w:val="32"/>
        </w:rPr>
        <w:t>万元，占</w:t>
      </w:r>
      <w:r>
        <w:rPr>
          <w:rFonts w:hint="eastAsia" w:ascii="仿宋" w:hAnsi="仿宋" w:eastAsia="仿宋" w:cs="仿宋"/>
          <w:sz w:val="32"/>
          <w:szCs w:val="32"/>
          <w:lang w:val="en-US" w:eastAsia="zh-CN"/>
        </w:rPr>
        <w:t>0.92</w:t>
      </w:r>
      <w:r>
        <w:rPr>
          <w:rFonts w:hint="eastAsia" w:ascii="仿宋" w:hAnsi="仿宋" w:eastAsia="仿宋" w:cs="仿宋"/>
          <w:sz w:val="32"/>
          <w:szCs w:val="32"/>
        </w:rPr>
        <w:t>%</w:t>
      </w:r>
      <w:r>
        <w:rPr>
          <w:rFonts w:hint="eastAsia" w:ascii="仿宋" w:hAnsi="仿宋" w:eastAsia="仿宋" w:cs="仿宋"/>
          <w:sz w:val="32"/>
          <w:szCs w:val="32"/>
          <w:lang w:eastAsia="zh-CN"/>
        </w:rPr>
        <w:t>；城乡社区支出</w:t>
      </w:r>
      <w:r>
        <w:rPr>
          <w:rFonts w:hint="eastAsia" w:ascii="仿宋" w:hAnsi="仿宋" w:eastAsia="仿宋" w:cs="仿宋"/>
          <w:sz w:val="32"/>
          <w:szCs w:val="32"/>
        </w:rPr>
        <w:t>（类）支出</w:t>
      </w:r>
      <w:r>
        <w:rPr>
          <w:rFonts w:hint="eastAsia" w:ascii="仿宋" w:hAnsi="仿宋" w:eastAsia="仿宋" w:cs="仿宋"/>
          <w:sz w:val="32"/>
          <w:szCs w:val="32"/>
          <w:lang w:val="en-US" w:eastAsia="zh-CN"/>
        </w:rPr>
        <w:t>208.77</w:t>
      </w:r>
      <w:r>
        <w:rPr>
          <w:rFonts w:hint="eastAsia" w:ascii="仿宋" w:hAnsi="仿宋" w:eastAsia="仿宋" w:cs="仿宋"/>
          <w:sz w:val="32"/>
          <w:szCs w:val="32"/>
        </w:rPr>
        <w:t>万元，占</w:t>
      </w:r>
      <w:r>
        <w:rPr>
          <w:rFonts w:hint="eastAsia" w:ascii="仿宋" w:hAnsi="仿宋" w:eastAsia="仿宋" w:cs="仿宋"/>
          <w:sz w:val="32"/>
          <w:szCs w:val="32"/>
          <w:lang w:val="en-US" w:eastAsia="zh-CN"/>
        </w:rPr>
        <w:t>7.23</w:t>
      </w:r>
      <w:r>
        <w:rPr>
          <w:rFonts w:hint="eastAsia" w:ascii="仿宋" w:hAnsi="仿宋" w:eastAsia="仿宋" w:cs="仿宋"/>
          <w:sz w:val="32"/>
          <w:szCs w:val="32"/>
        </w:rPr>
        <w:t>%</w:t>
      </w:r>
      <w:r>
        <w:rPr>
          <w:rFonts w:hint="eastAsia" w:ascii="仿宋" w:hAnsi="仿宋" w:eastAsia="仿宋" w:cs="仿宋"/>
          <w:sz w:val="32"/>
          <w:szCs w:val="32"/>
          <w:lang w:eastAsia="zh-CN"/>
        </w:rPr>
        <w:t>；商业服务业</w:t>
      </w:r>
      <w:r>
        <w:rPr>
          <w:rFonts w:hint="eastAsia" w:ascii="仿宋" w:hAnsi="仿宋" w:eastAsia="仿宋" w:cs="仿宋"/>
          <w:sz w:val="32"/>
          <w:szCs w:val="32"/>
        </w:rPr>
        <w:t>（类）</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0.6万元</w:t>
      </w:r>
      <w:r>
        <w:rPr>
          <w:rFonts w:hint="eastAsia" w:ascii="仿宋" w:hAnsi="仿宋" w:eastAsia="仿宋" w:cs="仿宋"/>
          <w:sz w:val="32"/>
          <w:szCs w:val="32"/>
        </w:rPr>
        <w:t>，占</w:t>
      </w:r>
      <w:r>
        <w:rPr>
          <w:rFonts w:hint="eastAsia" w:ascii="仿宋" w:hAnsi="仿宋" w:eastAsia="仿宋" w:cs="仿宋"/>
          <w:sz w:val="32"/>
          <w:szCs w:val="32"/>
          <w:lang w:val="en-US" w:eastAsia="zh-CN"/>
        </w:rPr>
        <w:t>0.02</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灾害防治及应急管理支出</w:t>
      </w:r>
      <w:r>
        <w:rPr>
          <w:rFonts w:hint="eastAsia" w:ascii="仿宋" w:hAnsi="仿宋" w:eastAsia="仿宋" w:cs="仿宋"/>
          <w:sz w:val="32"/>
          <w:szCs w:val="32"/>
        </w:rPr>
        <w:t>（类）支出</w:t>
      </w:r>
      <w:r>
        <w:rPr>
          <w:rFonts w:hint="eastAsia" w:ascii="仿宋" w:hAnsi="仿宋" w:eastAsia="仿宋" w:cs="仿宋"/>
          <w:sz w:val="32"/>
          <w:szCs w:val="32"/>
          <w:lang w:val="en-US" w:eastAsia="zh-CN"/>
        </w:rPr>
        <w:t>2589.58</w:t>
      </w:r>
      <w:r>
        <w:rPr>
          <w:rFonts w:hint="eastAsia" w:ascii="仿宋" w:hAnsi="仿宋" w:eastAsia="仿宋" w:cs="仿宋"/>
          <w:sz w:val="32"/>
          <w:szCs w:val="32"/>
        </w:rPr>
        <w:t>万元，占</w:t>
      </w:r>
      <w:r>
        <w:rPr>
          <w:rFonts w:hint="eastAsia" w:ascii="仿宋" w:hAnsi="仿宋" w:eastAsia="仿宋" w:cs="仿宋"/>
          <w:sz w:val="32"/>
          <w:szCs w:val="32"/>
          <w:lang w:val="en-US" w:eastAsia="zh-CN"/>
        </w:rPr>
        <w:t>89.69</w:t>
      </w:r>
      <w:r>
        <w:rPr>
          <w:rFonts w:hint="eastAsia" w:ascii="仿宋" w:hAnsi="仿宋" w:eastAsia="仿宋" w:cs="仿宋"/>
          <w:sz w:val="32"/>
          <w:szCs w:val="32"/>
        </w:rPr>
        <w:t>%</w:t>
      </w:r>
      <w:r>
        <w:rPr>
          <w:rFonts w:hint="eastAsia" w:ascii="仿宋" w:hAnsi="仿宋" w:eastAsia="仿宋" w:cs="仿宋"/>
          <w:sz w:val="32"/>
          <w:szCs w:val="32"/>
          <w:lang w:eastAsia="zh-CN"/>
        </w:rPr>
        <w:t>。</w:t>
      </w:r>
    </w:p>
    <w:p w14:paraId="57D6A6A3">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楷体" w:hAnsi="楷体" w:eastAsia="楷体" w:cs="楷体"/>
          <w:b w:val="0"/>
          <w:bCs/>
          <w:color w:val="auto"/>
          <w:sz w:val="32"/>
          <w:szCs w:val="32"/>
          <w:highlight w:val="yellow"/>
        </w:rPr>
      </w:pPr>
      <w:r>
        <w:rPr>
          <w:rFonts w:hint="eastAsia" w:ascii="楷体" w:hAnsi="楷体" w:eastAsia="楷体" w:cs="楷体"/>
          <w:b w:val="0"/>
          <w:bCs/>
          <w:sz w:val="32"/>
          <w:szCs w:val="32"/>
          <w:highlight w:val="none"/>
        </w:rPr>
        <w:t>（三）</w:t>
      </w:r>
      <w:r>
        <w:rPr>
          <w:rFonts w:hint="eastAsia" w:ascii="楷体" w:hAnsi="楷体" w:eastAsia="楷体" w:cs="楷体"/>
          <w:b w:val="0"/>
          <w:bCs/>
          <w:color w:val="auto"/>
          <w:sz w:val="32"/>
          <w:szCs w:val="32"/>
          <w:highlight w:val="none"/>
        </w:rPr>
        <w:t>财政拨款支出决算具体情况</w:t>
      </w:r>
    </w:p>
    <w:p w14:paraId="64BC49D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度财政拨款支出年初预算数为</w:t>
      </w:r>
      <w:r>
        <w:rPr>
          <w:rFonts w:hint="eastAsia" w:ascii="仿宋" w:hAnsi="仿宋" w:eastAsia="仿宋" w:cs="仿宋"/>
          <w:kern w:val="0"/>
          <w:sz w:val="32"/>
          <w:szCs w:val="32"/>
        </w:rPr>
        <w:t>657.1</w:t>
      </w:r>
      <w:r>
        <w:rPr>
          <w:rFonts w:hint="eastAsia" w:ascii="仿宋" w:hAnsi="仿宋" w:eastAsia="仿宋" w:cs="仿宋"/>
          <w:sz w:val="32"/>
          <w:szCs w:val="32"/>
        </w:rPr>
        <w:t>万元，支出决算数为</w:t>
      </w:r>
      <w:r>
        <w:rPr>
          <w:rFonts w:hint="eastAsia" w:ascii="仿宋" w:hAnsi="仿宋" w:eastAsia="仿宋" w:cs="仿宋"/>
          <w:color w:val="auto"/>
          <w:sz w:val="32"/>
          <w:szCs w:val="32"/>
          <w:lang w:val="en-US" w:eastAsia="zh-CN"/>
        </w:rPr>
        <w:t>2887.27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4</w:t>
      </w:r>
      <w:r>
        <w:rPr>
          <w:rFonts w:hint="eastAsia" w:ascii="仿宋" w:hAnsi="仿宋" w:eastAsia="仿宋" w:cs="仿宋"/>
          <w:sz w:val="32"/>
          <w:szCs w:val="32"/>
        </w:rPr>
        <w:t>39.39%，其中：</w:t>
      </w:r>
    </w:p>
    <w:p w14:paraId="27A8E4F0">
      <w:pPr>
        <w:pStyle w:val="20"/>
        <w:keepNext w:val="0"/>
        <w:keepLines w:val="0"/>
        <w:pageBreakBefore w:val="0"/>
        <w:widowControl w:val="0"/>
        <w:numPr>
          <w:ilvl w:val="0"/>
          <w:numId w:val="0"/>
        </w:numPr>
        <w:kinsoku/>
        <w:wordWrap/>
        <w:overflowPunct/>
        <w:topLinePunct w:val="0"/>
        <w:bidi w:val="0"/>
        <w:snapToGrid/>
        <w:spacing w:line="50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1、社会保障和就业支出</w:t>
      </w:r>
      <w:r>
        <w:rPr>
          <w:rFonts w:hint="eastAsia" w:ascii="仿宋" w:hAnsi="仿宋" w:eastAsia="仿宋" w:cs="仿宋"/>
          <w:sz w:val="32"/>
          <w:szCs w:val="32"/>
        </w:rPr>
        <w:t>（类）行政事业单位养老支出（款）</w:t>
      </w:r>
      <w:r>
        <w:rPr>
          <w:rFonts w:hint="eastAsia" w:ascii="仿宋" w:hAnsi="仿宋" w:eastAsia="仿宋" w:cs="仿宋"/>
          <w:sz w:val="32"/>
          <w:szCs w:val="32"/>
          <w:lang w:eastAsia="zh-CN"/>
        </w:rPr>
        <w:t>行政单位离退休</w:t>
      </w:r>
      <w:r>
        <w:rPr>
          <w:rFonts w:hint="eastAsia" w:ascii="仿宋" w:hAnsi="仿宋" w:eastAsia="仿宋" w:cs="仿宋"/>
          <w:sz w:val="32"/>
          <w:szCs w:val="32"/>
        </w:rPr>
        <w:t>（项）。</w:t>
      </w:r>
    </w:p>
    <w:p w14:paraId="16118756">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2.49</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财政调整增加此项支出。</w:t>
      </w:r>
    </w:p>
    <w:p w14:paraId="67A79450">
      <w:pPr>
        <w:pStyle w:val="20"/>
        <w:keepNext w:val="0"/>
        <w:keepLines w:val="0"/>
        <w:pageBreakBefore w:val="0"/>
        <w:widowControl w:val="0"/>
        <w:numPr>
          <w:ilvl w:val="0"/>
          <w:numId w:val="0"/>
        </w:numPr>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2、社会保障和就业支出</w:t>
      </w:r>
      <w:r>
        <w:rPr>
          <w:rFonts w:hint="eastAsia" w:ascii="仿宋" w:hAnsi="仿宋" w:eastAsia="仿宋" w:cs="仿宋"/>
          <w:sz w:val="32"/>
          <w:szCs w:val="32"/>
        </w:rPr>
        <w:t>（类）行政事业单位养老支出（款）机关事业单位基本养老保险缴费支出（项）</w:t>
      </w:r>
      <w:r>
        <w:rPr>
          <w:rFonts w:hint="eastAsia" w:ascii="仿宋" w:hAnsi="仿宋" w:eastAsia="仿宋" w:cs="仿宋"/>
          <w:sz w:val="32"/>
          <w:szCs w:val="32"/>
          <w:lang w:eastAsia="zh-CN"/>
        </w:rPr>
        <w:t>。</w:t>
      </w:r>
    </w:p>
    <w:p w14:paraId="0074096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41.03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57.99</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完成年初预算</w:t>
      </w:r>
      <w:r>
        <w:rPr>
          <w:rFonts w:hint="eastAsia" w:ascii="仿宋" w:hAnsi="仿宋" w:eastAsia="仿宋" w:cs="仿宋"/>
          <w:color w:val="auto"/>
          <w:sz w:val="32"/>
          <w:szCs w:val="32"/>
          <w:highlight w:val="none"/>
          <w:lang w:val="en-US" w:eastAsia="zh-CN"/>
        </w:rPr>
        <w:t>141.33</w:t>
      </w:r>
      <w:r>
        <w:rPr>
          <w:rFonts w:hint="eastAsia" w:ascii="仿宋" w:hAnsi="仿宋" w:eastAsia="仿宋" w:cs="仿宋"/>
          <w:color w:val="auto"/>
          <w:sz w:val="32"/>
          <w:szCs w:val="32"/>
          <w:highlight w:val="none"/>
        </w:rPr>
        <w:t>%</w:t>
      </w:r>
      <w:r>
        <w:rPr>
          <w:rFonts w:hint="eastAsia" w:ascii="宋体" w:hAnsi="宋体" w:eastAsia="宋体" w:cs="宋体"/>
          <w:color w:val="auto"/>
          <w:sz w:val="32"/>
          <w:szCs w:val="32"/>
          <w:highlight w:val="none"/>
        </w:rPr>
        <w:t>，</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w:t>
      </w:r>
      <w:r>
        <w:rPr>
          <w:rFonts w:hint="eastAsia" w:ascii="仿宋" w:hAnsi="仿宋" w:eastAsia="仿宋" w:cs="仿宋"/>
          <w:sz w:val="32"/>
          <w:szCs w:val="32"/>
        </w:rPr>
        <w:t>机关事业单位基本养老保险缴费</w:t>
      </w:r>
      <w:r>
        <w:rPr>
          <w:rFonts w:hint="eastAsia" w:ascii="仿宋" w:hAnsi="仿宋" w:eastAsia="仿宋" w:cs="仿宋"/>
          <w:sz w:val="32"/>
          <w:szCs w:val="32"/>
          <w:lang w:eastAsia="zh-CN"/>
        </w:rPr>
        <w:t>资金。</w:t>
      </w:r>
    </w:p>
    <w:p w14:paraId="77A161B6">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3、社会保障和就业支出</w:t>
      </w:r>
      <w:r>
        <w:rPr>
          <w:rFonts w:hint="eastAsia" w:ascii="仿宋" w:hAnsi="仿宋" w:eastAsia="仿宋" w:cs="仿宋"/>
          <w:sz w:val="32"/>
          <w:szCs w:val="32"/>
        </w:rPr>
        <w:t>（类）</w:t>
      </w:r>
      <w:r>
        <w:rPr>
          <w:rFonts w:hint="eastAsia" w:ascii="仿宋" w:hAnsi="仿宋" w:eastAsia="仿宋" w:cs="仿宋"/>
          <w:sz w:val="32"/>
          <w:szCs w:val="32"/>
          <w:lang w:eastAsia="zh-CN"/>
        </w:rPr>
        <w:t>其他</w:t>
      </w: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（款）其他</w:t>
      </w: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（项）</w:t>
      </w:r>
      <w:r>
        <w:rPr>
          <w:rFonts w:hint="eastAsia" w:ascii="仿宋" w:hAnsi="仿宋" w:eastAsia="仿宋" w:cs="仿宋"/>
          <w:sz w:val="32"/>
          <w:szCs w:val="32"/>
          <w:lang w:eastAsia="zh-CN"/>
        </w:rPr>
        <w:t>。</w:t>
      </w:r>
    </w:p>
    <w:p w14:paraId="08737A50">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1.4</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完成年初预算</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eastAsia" w:ascii="宋体" w:hAnsi="宋体" w:eastAsia="宋体" w:cs="宋体"/>
          <w:color w:val="auto"/>
          <w:sz w:val="32"/>
          <w:szCs w:val="32"/>
          <w:highlight w:val="none"/>
        </w:rPr>
        <w:t>，</w:t>
      </w:r>
      <w:r>
        <w:rPr>
          <w:rFonts w:hint="eastAsia" w:ascii="仿宋" w:hAnsi="仿宋" w:eastAsia="仿宋" w:cs="仿宋"/>
          <w:sz w:val="32"/>
          <w:szCs w:val="32"/>
        </w:rPr>
        <w:t>决算数</w:t>
      </w:r>
      <w:r>
        <w:rPr>
          <w:rFonts w:hint="eastAsia" w:ascii="仿宋" w:hAnsi="仿宋" w:eastAsia="仿宋" w:cs="仿宋"/>
          <w:sz w:val="32"/>
          <w:szCs w:val="32"/>
          <w:lang w:eastAsia="zh-CN"/>
        </w:rPr>
        <w:t>等于</w:t>
      </w:r>
      <w:r>
        <w:rPr>
          <w:rFonts w:hint="eastAsia" w:ascii="仿宋" w:hAnsi="仿宋" w:eastAsia="仿宋" w:cs="仿宋"/>
          <w:sz w:val="32"/>
          <w:szCs w:val="32"/>
        </w:rPr>
        <w:t>年初预算数的主要原因是：</w:t>
      </w:r>
      <w:r>
        <w:rPr>
          <w:rFonts w:hint="eastAsia" w:ascii="仿宋" w:hAnsi="仿宋" w:eastAsia="仿宋" w:cs="仿宋"/>
          <w:color w:val="auto"/>
          <w:sz w:val="32"/>
          <w:szCs w:val="32"/>
          <w:highlight w:val="none"/>
        </w:rPr>
        <w:t>本单位严格按预算执行</w:t>
      </w:r>
      <w:r>
        <w:rPr>
          <w:rFonts w:hint="eastAsia" w:ascii="仿宋" w:hAnsi="仿宋" w:eastAsia="仿宋" w:cs="仿宋"/>
          <w:sz w:val="32"/>
          <w:szCs w:val="32"/>
          <w:lang w:eastAsia="zh-CN"/>
        </w:rPr>
        <w:t>。</w:t>
      </w:r>
    </w:p>
    <w:p w14:paraId="5766F2B0">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4、卫生健康支出</w:t>
      </w:r>
      <w:r>
        <w:rPr>
          <w:rFonts w:hint="eastAsia" w:ascii="仿宋" w:hAnsi="仿宋" w:eastAsia="仿宋" w:cs="仿宋"/>
          <w:sz w:val="32"/>
          <w:szCs w:val="32"/>
        </w:rPr>
        <w:t>（类）</w:t>
      </w:r>
      <w:r>
        <w:rPr>
          <w:rFonts w:hint="eastAsia" w:ascii="仿宋" w:hAnsi="仿宋" w:eastAsia="仿宋" w:cs="仿宋"/>
          <w:sz w:val="32"/>
          <w:szCs w:val="32"/>
          <w:lang w:eastAsia="zh-CN"/>
        </w:rPr>
        <w:t>卫生健康管理事务</w:t>
      </w:r>
      <w:r>
        <w:rPr>
          <w:rFonts w:hint="eastAsia" w:ascii="仿宋" w:hAnsi="仿宋" w:eastAsia="仿宋" w:cs="仿宋"/>
          <w:sz w:val="32"/>
          <w:szCs w:val="32"/>
        </w:rPr>
        <w:t>（款）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r>
        <w:rPr>
          <w:rFonts w:hint="eastAsia" w:ascii="仿宋" w:hAnsi="仿宋" w:eastAsia="仿宋" w:cs="仿宋"/>
          <w:sz w:val="32"/>
          <w:szCs w:val="32"/>
          <w:lang w:eastAsia="zh-CN"/>
        </w:rPr>
        <w:t>。</w:t>
      </w:r>
    </w:p>
    <w:p w14:paraId="0B0288D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0.68</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财政调整增加此项支出。</w:t>
      </w:r>
    </w:p>
    <w:p w14:paraId="7BD72449">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eastAsia" w:ascii="仿宋" w:hAnsi="仿宋" w:eastAsia="仿宋" w:cs="仿宋"/>
          <w:sz w:val="32"/>
          <w:szCs w:val="32"/>
          <w:lang w:val="en-US" w:eastAsia="zh-CN"/>
        </w:rPr>
      </w:pPr>
    </w:p>
    <w:p w14:paraId="26F9C2AC">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textAlignment w:val="auto"/>
        <w:rPr>
          <w:rFonts w:hint="eastAsia" w:ascii="仿宋" w:hAnsi="仿宋" w:eastAsia="仿宋" w:cs="仿宋"/>
          <w:sz w:val="32"/>
          <w:szCs w:val="32"/>
          <w:lang w:val="en-US" w:eastAsia="zh-CN"/>
        </w:rPr>
      </w:pPr>
    </w:p>
    <w:p w14:paraId="390BD2EF">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5、卫生健康支出</w:t>
      </w:r>
      <w:r>
        <w:rPr>
          <w:rFonts w:hint="eastAsia" w:ascii="仿宋" w:hAnsi="仿宋" w:eastAsia="仿宋" w:cs="仿宋"/>
          <w:sz w:val="32"/>
          <w:szCs w:val="32"/>
        </w:rPr>
        <w:t>（类）</w:t>
      </w:r>
      <w:r>
        <w:rPr>
          <w:rFonts w:hint="eastAsia" w:ascii="仿宋" w:hAnsi="仿宋" w:eastAsia="仿宋" w:cs="仿宋"/>
          <w:sz w:val="32"/>
          <w:szCs w:val="32"/>
          <w:lang w:eastAsia="zh-CN"/>
        </w:rPr>
        <w:t>行政事业单位医疗</w:t>
      </w:r>
      <w:r>
        <w:rPr>
          <w:rFonts w:hint="eastAsia" w:ascii="仿宋" w:hAnsi="仿宋" w:eastAsia="仿宋" w:cs="仿宋"/>
          <w:sz w:val="32"/>
          <w:szCs w:val="32"/>
        </w:rPr>
        <w:t>（款）</w:t>
      </w:r>
      <w:r>
        <w:rPr>
          <w:rFonts w:hint="eastAsia" w:ascii="仿宋" w:hAnsi="仿宋" w:eastAsia="仿宋" w:cs="仿宋"/>
          <w:sz w:val="32"/>
          <w:szCs w:val="32"/>
          <w:lang w:eastAsia="zh-CN"/>
        </w:rPr>
        <w:t>行政单位</w:t>
      </w:r>
      <w:r>
        <w:rPr>
          <w:rFonts w:hint="eastAsia" w:ascii="仿宋" w:hAnsi="仿宋" w:eastAsia="仿宋" w:cs="仿宋"/>
          <w:sz w:val="32"/>
          <w:szCs w:val="32"/>
        </w:rPr>
        <w:t>医疗（项）</w:t>
      </w:r>
      <w:r>
        <w:rPr>
          <w:rFonts w:hint="eastAsia" w:ascii="仿宋" w:hAnsi="仿宋" w:eastAsia="仿宋" w:cs="仿宋"/>
          <w:sz w:val="32"/>
          <w:szCs w:val="32"/>
          <w:lang w:eastAsia="zh-CN"/>
        </w:rPr>
        <w:t>。</w:t>
      </w:r>
    </w:p>
    <w:p w14:paraId="7ED60164">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16.02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25.76</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完成年初预算</w:t>
      </w:r>
      <w:r>
        <w:rPr>
          <w:rFonts w:hint="eastAsia" w:ascii="仿宋" w:hAnsi="仿宋" w:eastAsia="仿宋" w:cs="仿宋"/>
          <w:color w:val="auto"/>
          <w:sz w:val="32"/>
          <w:szCs w:val="32"/>
          <w:highlight w:val="none"/>
          <w:lang w:val="en-US" w:eastAsia="zh-CN"/>
        </w:rPr>
        <w:t>160.8</w:t>
      </w:r>
      <w:r>
        <w:rPr>
          <w:rFonts w:hint="eastAsia" w:ascii="仿宋" w:hAnsi="仿宋" w:eastAsia="仿宋" w:cs="仿宋"/>
          <w:color w:val="auto"/>
          <w:sz w:val="32"/>
          <w:szCs w:val="32"/>
          <w:highlight w:val="none"/>
        </w:rPr>
        <w:t>%</w:t>
      </w:r>
      <w:r>
        <w:rPr>
          <w:rFonts w:hint="eastAsia" w:ascii="宋体" w:hAnsi="宋体" w:eastAsia="宋体" w:cs="宋体"/>
          <w:color w:val="auto"/>
          <w:sz w:val="32"/>
          <w:szCs w:val="32"/>
          <w:highlight w:val="none"/>
        </w:rPr>
        <w:t>，</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财政调整增加此项支出。</w:t>
      </w:r>
    </w:p>
    <w:p w14:paraId="07FBE292">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6、城乡社区支出</w:t>
      </w:r>
      <w:r>
        <w:rPr>
          <w:rFonts w:hint="eastAsia" w:ascii="仿宋" w:hAnsi="仿宋" w:eastAsia="仿宋" w:cs="仿宋"/>
          <w:sz w:val="32"/>
          <w:szCs w:val="32"/>
        </w:rPr>
        <w:t>（类）城乡社区管理事务（款）其他城乡社区管理事务支出（项）</w:t>
      </w:r>
      <w:r>
        <w:rPr>
          <w:rFonts w:hint="eastAsia" w:ascii="仿宋" w:hAnsi="仿宋" w:eastAsia="仿宋" w:cs="仿宋"/>
          <w:sz w:val="32"/>
          <w:szCs w:val="32"/>
          <w:lang w:eastAsia="zh-CN"/>
        </w:rPr>
        <w:t>。</w:t>
      </w:r>
    </w:p>
    <w:p w14:paraId="73E508ED">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208.77</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财政调整增加此项支出。</w:t>
      </w:r>
    </w:p>
    <w:p w14:paraId="726D1D7A">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7、商业服务业等支出</w:t>
      </w:r>
      <w:r>
        <w:rPr>
          <w:rFonts w:hint="eastAsia" w:ascii="仿宋" w:hAnsi="仿宋" w:eastAsia="仿宋" w:cs="仿宋"/>
          <w:sz w:val="32"/>
          <w:szCs w:val="32"/>
        </w:rPr>
        <w:t>（类）</w:t>
      </w:r>
      <w:r>
        <w:rPr>
          <w:rFonts w:hint="eastAsia" w:ascii="仿宋" w:hAnsi="仿宋" w:eastAsia="仿宋" w:cs="仿宋"/>
          <w:sz w:val="32"/>
          <w:szCs w:val="32"/>
          <w:lang w:eastAsia="zh-CN"/>
        </w:rPr>
        <w:t>其他</w:t>
      </w:r>
      <w:r>
        <w:rPr>
          <w:rFonts w:hint="eastAsia" w:ascii="仿宋" w:hAnsi="仿宋" w:eastAsia="仿宋" w:cs="仿宋"/>
          <w:sz w:val="32"/>
          <w:szCs w:val="32"/>
          <w:lang w:val="en-US" w:eastAsia="zh-CN"/>
        </w:rPr>
        <w:t>商业服务业等支出</w:t>
      </w:r>
      <w:r>
        <w:rPr>
          <w:rFonts w:hint="eastAsia" w:ascii="仿宋" w:hAnsi="仿宋" w:eastAsia="仿宋" w:cs="仿宋"/>
          <w:sz w:val="32"/>
          <w:szCs w:val="32"/>
        </w:rPr>
        <w:t>（款）</w:t>
      </w:r>
      <w:r>
        <w:rPr>
          <w:rFonts w:hint="eastAsia" w:ascii="仿宋" w:hAnsi="仿宋" w:eastAsia="仿宋" w:cs="仿宋"/>
          <w:sz w:val="32"/>
          <w:szCs w:val="32"/>
          <w:lang w:eastAsia="zh-CN"/>
        </w:rPr>
        <w:t>其他</w:t>
      </w:r>
      <w:r>
        <w:rPr>
          <w:rFonts w:hint="eastAsia" w:ascii="仿宋" w:hAnsi="仿宋" w:eastAsia="仿宋" w:cs="仿宋"/>
          <w:sz w:val="32"/>
          <w:szCs w:val="32"/>
          <w:lang w:val="en-US" w:eastAsia="zh-CN"/>
        </w:rPr>
        <w:t>商业服务业等支出</w:t>
      </w:r>
      <w:r>
        <w:rPr>
          <w:rFonts w:hint="eastAsia" w:ascii="仿宋" w:hAnsi="仿宋" w:eastAsia="仿宋" w:cs="仿宋"/>
          <w:sz w:val="32"/>
          <w:szCs w:val="32"/>
        </w:rPr>
        <w:t>（项）</w:t>
      </w:r>
      <w:r>
        <w:rPr>
          <w:rFonts w:hint="eastAsia" w:ascii="仿宋" w:hAnsi="仿宋" w:eastAsia="仿宋" w:cs="仿宋"/>
          <w:sz w:val="32"/>
          <w:szCs w:val="32"/>
          <w:lang w:eastAsia="zh-CN"/>
        </w:rPr>
        <w:t>。</w:t>
      </w:r>
    </w:p>
    <w:p w14:paraId="7031E6BC">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0.6</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w:t>
      </w:r>
      <w:r>
        <w:rPr>
          <w:rFonts w:hint="eastAsia" w:ascii="仿宋" w:hAnsi="仿宋" w:eastAsia="仿宋" w:cs="仿宋"/>
          <w:sz w:val="32"/>
          <w:szCs w:val="32"/>
          <w:lang w:eastAsia="zh-CN"/>
        </w:rPr>
        <w:t>大</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财政调整增加此项支出。</w:t>
      </w:r>
    </w:p>
    <w:p w14:paraId="090330DF">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8、灾害防治及应急管理支出</w:t>
      </w:r>
      <w:r>
        <w:rPr>
          <w:rFonts w:hint="eastAsia" w:ascii="仿宋" w:hAnsi="仿宋" w:eastAsia="仿宋" w:cs="仿宋"/>
          <w:sz w:val="32"/>
          <w:szCs w:val="32"/>
        </w:rPr>
        <w:t>（类）应急管理事务（款）行政运行（项）。</w:t>
      </w:r>
    </w:p>
    <w:p w14:paraId="1209FC3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568.64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534.55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94</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年初预算调整增减此项支出</w:t>
      </w:r>
      <w:r>
        <w:rPr>
          <w:rFonts w:hint="eastAsia" w:ascii="仿宋" w:hAnsi="仿宋" w:eastAsia="仿宋" w:cs="仿宋"/>
          <w:color w:val="auto"/>
          <w:sz w:val="32"/>
          <w:szCs w:val="32"/>
          <w:highlight w:val="none"/>
          <w:lang w:eastAsia="zh-CN"/>
        </w:rPr>
        <w:t>。</w:t>
      </w:r>
    </w:p>
    <w:p w14:paraId="7A9475AE">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9、灾害防治及应急管理支出</w:t>
      </w:r>
      <w:r>
        <w:rPr>
          <w:rFonts w:hint="eastAsia" w:ascii="仿宋" w:hAnsi="仿宋" w:eastAsia="仿宋" w:cs="仿宋"/>
          <w:sz w:val="32"/>
          <w:szCs w:val="32"/>
        </w:rPr>
        <w:t>（类）应急管理事务（款）</w:t>
      </w:r>
      <w:r>
        <w:rPr>
          <w:rFonts w:hint="eastAsia" w:ascii="仿宋" w:hAnsi="仿宋" w:eastAsia="仿宋" w:cs="仿宋"/>
          <w:color w:val="auto"/>
          <w:sz w:val="32"/>
          <w:szCs w:val="32"/>
          <w:lang w:val="en-US" w:eastAsia="zh-CN"/>
        </w:rPr>
        <w:t>安全监管</w:t>
      </w:r>
      <w:r>
        <w:rPr>
          <w:rFonts w:hint="eastAsia" w:ascii="仿宋" w:hAnsi="仿宋" w:eastAsia="仿宋" w:cs="仿宋"/>
          <w:sz w:val="32"/>
          <w:szCs w:val="32"/>
        </w:rPr>
        <w:t>（项）。</w:t>
      </w:r>
    </w:p>
    <w:p w14:paraId="78FB0389">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10.5</w:t>
      </w:r>
      <w:r>
        <w:rPr>
          <w:rFonts w:hint="eastAsia" w:ascii="仿宋" w:hAnsi="仿宋" w:eastAsia="仿宋" w:cs="仿宋"/>
          <w:sz w:val="32"/>
          <w:szCs w:val="32"/>
        </w:rPr>
        <w:t>%</w:t>
      </w:r>
      <w:r>
        <w:rPr>
          <w:rFonts w:hint="eastAsia" w:ascii="仿宋" w:hAnsi="仿宋" w:eastAsia="仿宋" w:cs="仿宋"/>
          <w:color w:val="auto"/>
          <w:sz w:val="32"/>
          <w:szCs w:val="32"/>
          <w:highlight w:val="none"/>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财政调整减少此项支出。</w:t>
      </w:r>
    </w:p>
    <w:p w14:paraId="6FE1A6BB">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10、灾害防治及应急管理支出</w:t>
      </w:r>
      <w:r>
        <w:rPr>
          <w:rFonts w:hint="eastAsia" w:ascii="仿宋" w:hAnsi="仿宋" w:eastAsia="仿宋" w:cs="仿宋"/>
          <w:sz w:val="32"/>
          <w:szCs w:val="32"/>
        </w:rPr>
        <w:t>（类）应急管理事务（款）</w:t>
      </w:r>
      <w:r>
        <w:rPr>
          <w:rFonts w:hint="eastAsia" w:ascii="仿宋" w:hAnsi="仿宋" w:eastAsia="仿宋" w:cs="仿宋"/>
          <w:sz w:val="32"/>
          <w:szCs w:val="32"/>
          <w:lang w:eastAsia="zh-CN"/>
        </w:rPr>
        <w:t>其他</w:t>
      </w:r>
      <w:r>
        <w:rPr>
          <w:rFonts w:hint="eastAsia" w:ascii="仿宋" w:hAnsi="仿宋" w:eastAsia="仿宋" w:cs="仿宋"/>
          <w:sz w:val="32"/>
          <w:szCs w:val="32"/>
        </w:rPr>
        <w:t>应急管理</w:t>
      </w:r>
      <w:r>
        <w:rPr>
          <w:rFonts w:hint="eastAsia" w:ascii="仿宋" w:hAnsi="仿宋" w:eastAsia="仿宋" w:cs="仿宋"/>
          <w:sz w:val="32"/>
          <w:szCs w:val="32"/>
          <w:lang w:eastAsia="zh-CN"/>
        </w:rPr>
        <w:t>支出</w:t>
      </w:r>
      <w:r>
        <w:rPr>
          <w:rFonts w:hint="eastAsia" w:ascii="仿宋" w:hAnsi="仿宋" w:eastAsia="仿宋" w:cs="仿宋"/>
          <w:sz w:val="32"/>
          <w:szCs w:val="32"/>
        </w:rPr>
        <w:t>（项）。</w:t>
      </w:r>
    </w:p>
    <w:p w14:paraId="6071791E">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1257.86</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财政调整增加其他应急管理专项资金支出。</w:t>
      </w:r>
    </w:p>
    <w:p w14:paraId="146D5B1D">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11、灾害防治及应急管理支出</w:t>
      </w:r>
      <w:r>
        <w:rPr>
          <w:rFonts w:hint="eastAsia" w:ascii="仿宋" w:hAnsi="仿宋" w:eastAsia="仿宋" w:cs="仿宋"/>
          <w:sz w:val="32"/>
          <w:szCs w:val="32"/>
        </w:rPr>
        <w:t>（类）</w:t>
      </w:r>
      <w:r>
        <w:rPr>
          <w:rFonts w:hint="eastAsia" w:ascii="仿宋" w:hAnsi="仿宋" w:eastAsia="仿宋" w:cs="仿宋"/>
          <w:sz w:val="32"/>
          <w:szCs w:val="32"/>
          <w:lang w:val="en-US" w:eastAsia="zh-CN"/>
        </w:rPr>
        <w:t>自然灾害防治</w:t>
      </w:r>
      <w:r>
        <w:rPr>
          <w:rFonts w:hint="eastAsia" w:ascii="仿宋" w:hAnsi="仿宋" w:eastAsia="仿宋" w:cs="仿宋"/>
          <w:sz w:val="32"/>
          <w:szCs w:val="32"/>
        </w:rPr>
        <w:t>（款）</w:t>
      </w:r>
      <w:r>
        <w:rPr>
          <w:rFonts w:hint="eastAsia" w:ascii="仿宋" w:hAnsi="仿宋" w:eastAsia="仿宋" w:cs="仿宋"/>
          <w:sz w:val="32"/>
          <w:szCs w:val="32"/>
          <w:lang w:eastAsia="zh-CN"/>
        </w:rPr>
        <w:t>森林草原防灾减灾</w:t>
      </w:r>
      <w:r>
        <w:rPr>
          <w:rFonts w:hint="eastAsia" w:ascii="仿宋" w:hAnsi="仿宋" w:eastAsia="仿宋" w:cs="仿宋"/>
          <w:sz w:val="32"/>
          <w:szCs w:val="32"/>
        </w:rPr>
        <w:t>（项）。</w:t>
      </w:r>
    </w:p>
    <w:p w14:paraId="3307AE4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200</w:t>
      </w:r>
      <w:r>
        <w:rPr>
          <w:rFonts w:hint="eastAsia" w:ascii="仿宋" w:hAnsi="仿宋" w:eastAsia="仿宋" w:cs="仿宋"/>
          <w:sz w:val="32"/>
          <w:szCs w:val="32"/>
        </w:rPr>
        <w:t>%</w:t>
      </w:r>
      <w:r>
        <w:rPr>
          <w:rFonts w:hint="eastAsia" w:ascii="仿宋" w:hAnsi="仿宋" w:eastAsia="仿宋" w:cs="仿宋"/>
          <w:color w:val="auto"/>
          <w:sz w:val="32"/>
          <w:szCs w:val="32"/>
          <w:highlight w:val="none"/>
        </w:rPr>
        <w:t>，</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财政调整增加中央</w:t>
      </w:r>
      <w:r>
        <w:rPr>
          <w:rFonts w:hint="eastAsia" w:ascii="仿宋" w:hAnsi="仿宋" w:eastAsia="仿宋" w:cs="仿宋"/>
          <w:sz w:val="32"/>
          <w:szCs w:val="32"/>
          <w:lang w:val="en-US" w:eastAsia="zh-CN"/>
        </w:rPr>
        <w:t>自然</w:t>
      </w:r>
      <w:r>
        <w:rPr>
          <w:rFonts w:hint="eastAsia" w:ascii="仿宋" w:hAnsi="仿宋" w:eastAsia="仿宋" w:cs="仿宋"/>
          <w:sz w:val="32"/>
          <w:szCs w:val="32"/>
          <w:lang w:eastAsia="zh-CN"/>
        </w:rPr>
        <w:t>灾害救灾（森林火灾）资金支出。</w:t>
      </w:r>
    </w:p>
    <w:p w14:paraId="6CE58689">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12、灾害防治及应急管理支出</w:t>
      </w:r>
      <w:r>
        <w:rPr>
          <w:rFonts w:hint="eastAsia" w:ascii="仿宋" w:hAnsi="仿宋" w:eastAsia="仿宋" w:cs="仿宋"/>
          <w:sz w:val="32"/>
          <w:szCs w:val="32"/>
        </w:rPr>
        <w:t>（类）自然灾害救灾及恢复重建支出（款）  自然灾害救灾补助（项）。</w:t>
      </w:r>
    </w:p>
    <w:p w14:paraId="4FCD444E">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574.07</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财政调整增加中央</w:t>
      </w:r>
      <w:r>
        <w:rPr>
          <w:rFonts w:hint="eastAsia" w:ascii="仿宋" w:hAnsi="仿宋" w:eastAsia="仿宋" w:cs="仿宋"/>
          <w:sz w:val="32"/>
          <w:szCs w:val="32"/>
        </w:rPr>
        <w:t>自然灾害救灾</w:t>
      </w:r>
      <w:r>
        <w:rPr>
          <w:rFonts w:hint="eastAsia" w:ascii="仿宋" w:hAnsi="仿宋" w:eastAsia="仿宋" w:cs="仿宋"/>
          <w:sz w:val="32"/>
          <w:szCs w:val="32"/>
          <w:lang w:eastAsia="zh-CN"/>
        </w:rPr>
        <w:t>（</w:t>
      </w:r>
      <w:r>
        <w:rPr>
          <w:rFonts w:hint="eastAsia" w:ascii="仿宋" w:hAnsi="仿宋" w:eastAsia="仿宋" w:cs="仿宋"/>
          <w:sz w:val="32"/>
          <w:szCs w:val="32"/>
        </w:rPr>
        <w:t>冬春临时生活困难救助</w:t>
      </w:r>
      <w:r>
        <w:rPr>
          <w:rFonts w:hint="eastAsia" w:ascii="仿宋" w:hAnsi="仿宋" w:eastAsia="仿宋" w:cs="仿宋"/>
          <w:sz w:val="32"/>
          <w:szCs w:val="32"/>
          <w:lang w:eastAsia="zh-CN"/>
        </w:rPr>
        <w:t>、干旱、洪涝灾害、地质灾害救灾）</w:t>
      </w:r>
      <w:r>
        <w:rPr>
          <w:rFonts w:hint="eastAsia" w:ascii="仿宋" w:hAnsi="仿宋" w:eastAsia="仿宋" w:cs="仿宋"/>
          <w:sz w:val="32"/>
          <w:szCs w:val="32"/>
        </w:rPr>
        <w:t>资金</w:t>
      </w:r>
      <w:r>
        <w:rPr>
          <w:rFonts w:hint="eastAsia" w:ascii="仿宋" w:hAnsi="仿宋" w:eastAsia="仿宋" w:cs="仿宋"/>
          <w:sz w:val="32"/>
          <w:szCs w:val="32"/>
          <w:lang w:eastAsia="zh-CN"/>
        </w:rPr>
        <w:t>支出。</w:t>
      </w:r>
    </w:p>
    <w:p w14:paraId="3BE5DFFE">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13、灾害防治及应急管理支出</w:t>
      </w:r>
      <w:r>
        <w:rPr>
          <w:rFonts w:hint="eastAsia" w:ascii="仿宋" w:hAnsi="仿宋" w:eastAsia="仿宋" w:cs="仿宋"/>
          <w:sz w:val="32"/>
          <w:szCs w:val="32"/>
        </w:rPr>
        <w:t xml:space="preserve">（类）自然灾害救灾及恢复重建支出（款）  </w:t>
      </w:r>
      <w:r>
        <w:rPr>
          <w:rFonts w:hint="eastAsia" w:ascii="仿宋" w:hAnsi="仿宋" w:eastAsia="仿宋" w:cs="仿宋"/>
          <w:sz w:val="32"/>
          <w:szCs w:val="32"/>
          <w:lang w:eastAsia="zh-CN"/>
        </w:rPr>
        <w:t>其他</w:t>
      </w:r>
      <w:r>
        <w:rPr>
          <w:rFonts w:hint="eastAsia" w:ascii="仿宋" w:hAnsi="仿宋" w:eastAsia="仿宋" w:cs="仿宋"/>
          <w:sz w:val="32"/>
          <w:szCs w:val="32"/>
        </w:rPr>
        <w:t>自然灾害救灾及恢复重建支出（项）。</w:t>
      </w:r>
    </w:p>
    <w:p w14:paraId="0DD44ACA">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201</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财政调整增加中央</w:t>
      </w:r>
      <w:r>
        <w:rPr>
          <w:rFonts w:hint="eastAsia" w:ascii="仿宋" w:hAnsi="仿宋" w:eastAsia="仿宋" w:cs="仿宋"/>
          <w:sz w:val="32"/>
          <w:szCs w:val="32"/>
        </w:rPr>
        <w:t>自然灾害救灾</w:t>
      </w:r>
      <w:r>
        <w:rPr>
          <w:rFonts w:hint="eastAsia" w:ascii="仿宋" w:hAnsi="仿宋" w:eastAsia="仿宋" w:cs="仿宋"/>
          <w:sz w:val="32"/>
          <w:szCs w:val="32"/>
          <w:lang w:eastAsia="zh-CN"/>
        </w:rPr>
        <w:t>（房屋维修重建）补助资金支出。</w:t>
      </w:r>
    </w:p>
    <w:p w14:paraId="634F8C29">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14:paraId="4A9CC84A">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年</w:t>
      </w:r>
      <w:r>
        <w:rPr>
          <w:rFonts w:hint="eastAsia" w:ascii="仿宋" w:hAnsi="仿宋" w:eastAsia="仿宋" w:cs="仿宋"/>
          <w:sz w:val="32"/>
          <w:szCs w:val="32"/>
        </w:rPr>
        <w:t>度财政拨款基本支出</w:t>
      </w:r>
      <w:r>
        <w:rPr>
          <w:rFonts w:hint="eastAsia" w:ascii="仿宋" w:hAnsi="仿宋" w:eastAsia="仿宋" w:cs="仿宋"/>
          <w:sz w:val="32"/>
          <w:szCs w:val="32"/>
          <w:lang w:val="en-US" w:eastAsia="zh-CN"/>
        </w:rPr>
        <w:t>669.89</w:t>
      </w:r>
      <w:r>
        <w:rPr>
          <w:rFonts w:hint="eastAsia" w:ascii="仿宋" w:hAnsi="仿宋" w:eastAsia="仿宋" w:cs="仿宋"/>
          <w:sz w:val="32"/>
          <w:szCs w:val="32"/>
        </w:rPr>
        <w:t>万元，其中：</w:t>
      </w:r>
    </w:p>
    <w:p w14:paraId="24F884A7">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rPr>
        <w:t>人员经费</w:t>
      </w:r>
      <w:r>
        <w:rPr>
          <w:rFonts w:hint="eastAsia" w:ascii="仿宋" w:hAnsi="仿宋" w:eastAsia="仿宋" w:cs="仿宋"/>
          <w:sz w:val="32"/>
          <w:szCs w:val="32"/>
          <w:lang w:val="en-US" w:eastAsia="zh-CN"/>
        </w:rPr>
        <w:t>509.49</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76.06</w:t>
      </w:r>
      <w:r>
        <w:rPr>
          <w:rFonts w:hint="eastAsia" w:ascii="仿宋" w:hAnsi="仿宋" w:eastAsia="仿宋" w:cs="仿宋"/>
          <w:sz w:val="32"/>
          <w:szCs w:val="32"/>
        </w:rPr>
        <w:t>%,主要包括基本工资、津贴补贴、奖金、</w:t>
      </w:r>
      <w:r>
        <w:rPr>
          <w:rFonts w:hint="eastAsia" w:ascii="仿宋" w:hAnsi="仿宋" w:eastAsia="仿宋" w:cs="仿宋"/>
          <w:sz w:val="32"/>
          <w:szCs w:val="32"/>
          <w:lang w:eastAsia="zh-CN"/>
        </w:rPr>
        <w:t>绩效工资、机关事业单位基本养老保险缴费、职工基本医疗保险缴费、其他社会保障缴费、</w:t>
      </w:r>
      <w:r>
        <w:rPr>
          <w:rFonts w:hint="eastAsia" w:ascii="仿宋" w:hAnsi="仿宋" w:eastAsia="仿宋" w:cs="仿宋"/>
          <w:sz w:val="32"/>
          <w:szCs w:val="32"/>
        </w:rPr>
        <w:t>其他工资福利支出</w:t>
      </w:r>
      <w:r>
        <w:rPr>
          <w:rFonts w:hint="eastAsia" w:ascii="仿宋" w:hAnsi="仿宋" w:eastAsia="仿宋" w:cs="仿宋"/>
          <w:sz w:val="32"/>
          <w:szCs w:val="32"/>
          <w:lang w:eastAsia="zh-CN"/>
        </w:rPr>
        <w:t>、生活补助、奖励金。</w:t>
      </w:r>
    </w:p>
    <w:p w14:paraId="1CBCEC4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b/>
          <w:sz w:val="32"/>
          <w:szCs w:val="32"/>
        </w:rPr>
      </w:pPr>
      <w:r>
        <w:rPr>
          <w:rFonts w:hint="eastAsia" w:ascii="仿宋" w:hAnsi="仿宋" w:eastAsia="仿宋" w:cs="仿宋"/>
          <w:b w:val="0"/>
          <w:bCs w:val="0"/>
          <w:sz w:val="32"/>
          <w:szCs w:val="32"/>
        </w:rPr>
        <w:t>公用经费</w:t>
      </w:r>
      <w:r>
        <w:rPr>
          <w:rFonts w:hint="eastAsia" w:ascii="仿宋" w:hAnsi="仿宋" w:eastAsia="仿宋" w:cs="仿宋"/>
          <w:sz w:val="32"/>
          <w:szCs w:val="32"/>
          <w:lang w:val="en-US" w:eastAsia="zh-CN"/>
        </w:rPr>
        <w:t>160.41</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23.94</w:t>
      </w:r>
      <w:r>
        <w:rPr>
          <w:rFonts w:hint="eastAsia" w:ascii="仿宋" w:hAnsi="仿宋" w:eastAsia="仿宋" w:cs="仿宋"/>
          <w:sz w:val="32"/>
          <w:szCs w:val="32"/>
        </w:rPr>
        <w:t>%，主要包括办公费、印刷费、咨询费、</w:t>
      </w:r>
      <w:r>
        <w:rPr>
          <w:rFonts w:hint="eastAsia" w:ascii="仿宋" w:hAnsi="仿宋" w:eastAsia="仿宋" w:cs="仿宋"/>
          <w:sz w:val="32"/>
          <w:szCs w:val="32"/>
          <w:lang w:eastAsia="zh-CN"/>
        </w:rPr>
        <w:t>水费、邮电费、</w:t>
      </w:r>
      <w:r>
        <w:rPr>
          <w:rFonts w:hint="eastAsia" w:ascii="仿宋" w:hAnsi="仿宋" w:eastAsia="仿宋" w:cs="仿宋"/>
          <w:sz w:val="32"/>
          <w:szCs w:val="32"/>
        </w:rPr>
        <w:t>差旅费</w:t>
      </w:r>
      <w:r>
        <w:rPr>
          <w:rFonts w:hint="eastAsia" w:ascii="仿宋" w:hAnsi="仿宋" w:eastAsia="仿宋" w:cs="仿宋"/>
          <w:sz w:val="32"/>
          <w:szCs w:val="32"/>
          <w:lang w:eastAsia="zh-CN"/>
        </w:rPr>
        <w:t>、会议费、公务接待费、劳务费、委托业务费、工会经费、公务用车运行维护、其他商品和服务支出</w:t>
      </w:r>
      <w:r>
        <w:rPr>
          <w:rFonts w:hint="eastAsia" w:ascii="仿宋" w:hAnsi="仿宋" w:eastAsia="仿宋" w:cs="仿宋"/>
          <w:sz w:val="32"/>
          <w:szCs w:val="32"/>
        </w:rPr>
        <w:t>。</w:t>
      </w:r>
    </w:p>
    <w:p w14:paraId="57B3977B">
      <w:pPr>
        <w:pStyle w:val="20"/>
        <w:keepNext w:val="0"/>
        <w:keepLines w:val="0"/>
        <w:pageBreakBefore w:val="0"/>
        <w:widowControl w:val="0"/>
        <w:numPr>
          <w:ilvl w:val="0"/>
          <w:numId w:val="0"/>
        </w:numPr>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highlight w:val="none"/>
        </w:rPr>
      </w:pPr>
      <w:r>
        <w:rPr>
          <w:rFonts w:hint="eastAsia" w:hAnsi="黑体" w:cs="黑体"/>
          <w:b w:val="0"/>
          <w:bCs/>
          <w:sz w:val="32"/>
          <w:szCs w:val="32"/>
          <w:highlight w:val="none"/>
          <w:lang w:eastAsia="zh-CN"/>
        </w:rPr>
        <w:t>七、</w:t>
      </w:r>
      <w:r>
        <w:rPr>
          <w:rFonts w:hint="eastAsia" w:ascii="黑体" w:hAnsi="黑体" w:eastAsia="黑体" w:cs="黑体"/>
          <w:b w:val="0"/>
          <w:bCs/>
          <w:sz w:val="32"/>
          <w:szCs w:val="32"/>
          <w:highlight w:val="none"/>
        </w:rPr>
        <w:t>财政拨款三公经费支出决算情况说明</w:t>
      </w:r>
    </w:p>
    <w:p w14:paraId="52BAFD3A">
      <w:pPr>
        <w:pStyle w:val="20"/>
        <w:keepNext w:val="0"/>
        <w:keepLines w:val="0"/>
        <w:pageBreakBefore w:val="0"/>
        <w:widowControl w:val="0"/>
        <w:numPr>
          <w:ilvl w:val="0"/>
          <w:numId w:val="0"/>
        </w:numPr>
        <w:kinsoku/>
        <w:wordWrap/>
        <w:overflowPunct/>
        <w:topLinePunct w:val="0"/>
        <w:bidi w:val="0"/>
        <w:snapToGrid/>
        <w:spacing w:line="500" w:lineRule="atLeast"/>
        <w:ind w:firstLine="800" w:firstLineChars="25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（一）“三公”经费财政拨款支出决算总体情况说明</w:t>
      </w:r>
    </w:p>
    <w:p w14:paraId="4F76DB5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12.3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12.26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99.67</w:t>
      </w:r>
      <w:r>
        <w:rPr>
          <w:rFonts w:hint="eastAsia" w:ascii="仿宋" w:hAnsi="仿宋" w:eastAsia="仿宋" w:cs="仿宋"/>
          <w:sz w:val="32"/>
          <w:szCs w:val="32"/>
        </w:rPr>
        <w:t>%，其中：</w:t>
      </w:r>
    </w:p>
    <w:p w14:paraId="1D56D7A7">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ins w:id="0" w:author="Scare" w:date="2025-11-03T16:04:50Z">
        <w:r>
          <w:rPr>
            <w:rFonts w:hint="eastAsia" w:ascii="仿宋" w:hAnsi="仿宋" w:eastAsia="仿宋" w:cs="仿宋"/>
            <w:sz w:val="32"/>
            <w:szCs w:val="32"/>
            <w:lang w:val="en-US" w:eastAsia="zh-CN"/>
          </w:rPr>
          <w:t>预算与</w:t>
        </w:r>
      </w:ins>
      <w:ins w:id="1" w:author="Scare" w:date="2025-11-03T16:04:51Z">
        <w:r>
          <w:rPr>
            <w:rFonts w:hint="eastAsia" w:ascii="仿宋" w:hAnsi="仿宋" w:eastAsia="仿宋" w:cs="仿宋"/>
            <w:sz w:val="32"/>
            <w:szCs w:val="32"/>
            <w:lang w:val="en-US" w:eastAsia="zh-CN"/>
          </w:rPr>
          <w:t>决算</w:t>
        </w:r>
      </w:ins>
      <w:ins w:id="2" w:author="Scare" w:date="2025-11-03T16:04:52Z">
        <w:r>
          <w:rPr>
            <w:rFonts w:hint="eastAsia" w:ascii="仿宋" w:hAnsi="仿宋" w:eastAsia="仿宋" w:cs="仿宋"/>
            <w:sz w:val="32"/>
            <w:szCs w:val="32"/>
            <w:lang w:val="en-US" w:eastAsia="zh-CN"/>
          </w:rPr>
          <w:t>持平，</w:t>
        </w:r>
      </w:ins>
      <w:ins w:id="3" w:author="Scare" w:date="2025-11-03T16:04:53Z">
        <w:r>
          <w:rPr>
            <w:rFonts w:hint="eastAsia" w:ascii="仿宋" w:hAnsi="仿宋" w:eastAsia="仿宋" w:cs="仿宋"/>
            <w:sz w:val="32"/>
            <w:szCs w:val="32"/>
            <w:lang w:val="en-US" w:eastAsia="zh-CN"/>
          </w:rPr>
          <w:t>持平的</w:t>
        </w:r>
      </w:ins>
      <w:ins w:id="4" w:author="Scare" w:date="2025-11-03T16:04:55Z">
        <w:r>
          <w:rPr>
            <w:rFonts w:hint="eastAsia" w:ascii="仿宋" w:hAnsi="仿宋" w:eastAsia="仿宋" w:cs="仿宋"/>
            <w:sz w:val="32"/>
            <w:szCs w:val="32"/>
            <w:lang w:val="en-US" w:eastAsia="zh-CN"/>
          </w:rPr>
          <w:t>主要</w:t>
        </w:r>
      </w:ins>
      <w:ins w:id="5" w:author="Scare" w:date="2025-11-03T16:04:56Z">
        <w:r>
          <w:rPr>
            <w:rFonts w:hint="eastAsia" w:ascii="仿宋" w:hAnsi="仿宋" w:eastAsia="仿宋" w:cs="仿宋"/>
            <w:sz w:val="32"/>
            <w:szCs w:val="32"/>
            <w:lang w:val="en-US" w:eastAsia="zh-CN"/>
          </w:rPr>
          <w:t>原因是</w:t>
        </w:r>
      </w:ins>
      <w:ins w:id="6" w:author="Scare" w:date="2025-11-03T16:05:00Z">
        <w:r>
          <w:rPr>
            <w:rFonts w:hint="eastAsia" w:ascii="仿宋" w:hAnsi="仿宋" w:eastAsia="仿宋" w:cs="仿宋"/>
            <w:b w:val="0"/>
            <w:bCs/>
            <w:sz w:val="32"/>
            <w:szCs w:val="32"/>
          </w:rPr>
          <w:t>没有因公出国（境）费用类支出</w:t>
        </w:r>
      </w:ins>
      <w:ins w:id="7" w:author="Scare" w:date="2025-11-03T16:05:07Z">
        <w:r>
          <w:rPr>
            <w:rFonts w:hint="eastAsia" w:ascii="仿宋" w:hAnsi="仿宋" w:eastAsia="仿宋" w:cs="仿宋"/>
            <w:b w:val="0"/>
            <w:bCs/>
            <w:sz w:val="32"/>
            <w:szCs w:val="32"/>
            <w:lang w:eastAsia="zh-CN"/>
          </w:rPr>
          <w:t>。</w:t>
        </w:r>
      </w:ins>
      <w:r>
        <w:rPr>
          <w:rFonts w:hint="eastAsia" w:ascii="仿宋" w:hAnsi="仿宋" w:eastAsia="仿宋" w:cs="仿宋"/>
          <w:sz w:val="32"/>
          <w:szCs w:val="32"/>
        </w:rPr>
        <w:t>与上年相比</w:t>
      </w:r>
      <w:r>
        <w:rPr>
          <w:rFonts w:hint="eastAsia" w:ascii="仿宋" w:hAnsi="仿宋" w:eastAsia="仿宋" w:cs="仿宋"/>
          <w:sz w:val="32"/>
          <w:szCs w:val="32"/>
          <w:lang w:eastAsia="zh-CN"/>
        </w:rPr>
        <w:t>持平</w:t>
      </w:r>
      <w:ins w:id="8" w:author="Scare" w:date="2025-11-03T16:05:05Z">
        <w:r>
          <w:rPr>
            <w:rFonts w:hint="eastAsia" w:ascii="仿宋" w:hAnsi="仿宋" w:eastAsia="仿宋" w:cs="仿宋"/>
            <w:sz w:val="32"/>
            <w:szCs w:val="32"/>
            <w:lang w:eastAsia="zh-CN"/>
          </w:rPr>
          <w:t>，</w:t>
        </w:r>
      </w:ins>
      <w:del w:id="9" w:author="Scare" w:date="2025-11-03T16:05:04Z">
        <w:r>
          <w:rPr>
            <w:rFonts w:hint="eastAsia" w:ascii="仿宋" w:hAnsi="仿宋" w:eastAsia="仿宋" w:cs="仿宋"/>
            <w:sz w:val="32"/>
            <w:szCs w:val="32"/>
          </w:rPr>
          <w:delText>。</w:delText>
        </w:r>
      </w:del>
      <w:r>
        <w:rPr>
          <w:rFonts w:hint="eastAsia" w:ascii="仿宋" w:hAnsi="仿宋" w:eastAsia="仿宋" w:cs="仿宋"/>
          <w:b w:val="0"/>
          <w:bCs/>
          <w:sz w:val="32"/>
          <w:szCs w:val="32"/>
        </w:rPr>
        <w:t>原因是没有因公出国（境）费用类支出。</w:t>
      </w:r>
    </w:p>
    <w:p w14:paraId="38574B1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3.8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3.76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98.94</w:t>
      </w:r>
      <w:r>
        <w:rPr>
          <w:rFonts w:hint="eastAsia" w:ascii="仿宋" w:hAnsi="仿宋" w:eastAsia="仿宋" w:cs="仿宋"/>
          <w:sz w:val="32"/>
          <w:szCs w:val="32"/>
        </w:rPr>
        <w:t>%，决算数</w:t>
      </w:r>
      <w:r>
        <w:rPr>
          <w:rFonts w:hint="eastAsia" w:ascii="仿宋" w:hAnsi="仿宋" w:eastAsia="仿宋" w:cs="仿宋"/>
          <w:sz w:val="32"/>
          <w:szCs w:val="32"/>
          <w:lang w:eastAsia="zh-CN"/>
        </w:rPr>
        <w:t>小于</w:t>
      </w:r>
      <w:r>
        <w:rPr>
          <w:rFonts w:hint="eastAsia" w:ascii="仿宋" w:hAnsi="仿宋" w:eastAsia="仿宋" w:cs="仿宋"/>
          <w:sz w:val="32"/>
          <w:szCs w:val="32"/>
        </w:rPr>
        <w:t>预算数</w:t>
      </w:r>
      <w:r>
        <w:rPr>
          <w:rFonts w:hint="eastAsia" w:ascii="仿宋" w:hAnsi="仿宋" w:eastAsia="仿宋" w:cs="仿宋"/>
          <w:sz w:val="32"/>
          <w:szCs w:val="32"/>
          <w:lang w:eastAsia="zh-CN"/>
        </w:rPr>
        <w:t>，</w:t>
      </w:r>
      <w:r>
        <w:rPr>
          <w:rFonts w:hint="eastAsia" w:ascii="仿宋" w:hAnsi="仿宋" w:eastAsia="仿宋" w:cs="仿宋"/>
          <w:sz w:val="32"/>
          <w:szCs w:val="32"/>
        </w:rPr>
        <w:t>主要原因是</w:t>
      </w:r>
      <w:r>
        <w:rPr>
          <w:rFonts w:hint="eastAsia" w:ascii="仿宋" w:hAnsi="仿宋" w:eastAsia="仿宋" w:cs="仿宋"/>
          <w:color w:val="000000"/>
          <w:kern w:val="0"/>
          <w:sz w:val="32"/>
          <w:szCs w:val="32"/>
          <w:lang w:eastAsia="zh-CN"/>
        </w:rPr>
        <w:t>严格执行</w:t>
      </w:r>
      <w:r>
        <w:rPr>
          <w:rFonts w:hint="eastAsia" w:ascii="仿宋" w:hAnsi="仿宋" w:eastAsia="仿宋" w:cs="仿宋"/>
          <w:sz w:val="32"/>
          <w:szCs w:val="32"/>
        </w:rPr>
        <w:t>公务接待费预算支出</w:t>
      </w:r>
      <w:r>
        <w:rPr>
          <w:rFonts w:hint="eastAsia" w:ascii="仿宋" w:hAnsi="仿宋" w:eastAsia="仿宋" w:cs="仿宋"/>
          <w:color w:val="000000"/>
          <w:kern w:val="0"/>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0.04</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1.06</w:t>
      </w:r>
      <w:r>
        <w:rPr>
          <w:rFonts w:hint="eastAsia" w:ascii="仿宋" w:hAnsi="仿宋" w:eastAsia="仿宋" w:cs="仿宋"/>
          <w:sz w:val="32"/>
          <w:szCs w:val="32"/>
        </w:rPr>
        <w:t>%,</w:t>
      </w:r>
      <w:r>
        <w:rPr>
          <w:rFonts w:hint="eastAsia" w:ascii="仿宋" w:hAnsi="仿宋" w:eastAsia="仿宋" w:cs="仿宋"/>
          <w:sz w:val="32"/>
          <w:szCs w:val="32"/>
          <w:lang w:eastAsia="zh-CN"/>
        </w:rPr>
        <w:t>减少</w:t>
      </w:r>
      <w:r>
        <w:rPr>
          <w:rFonts w:hint="eastAsia" w:ascii="仿宋" w:hAnsi="仿宋" w:eastAsia="仿宋" w:cs="仿宋"/>
          <w:sz w:val="32"/>
          <w:szCs w:val="32"/>
        </w:rPr>
        <w:t>的主要原因</w:t>
      </w:r>
      <w:r>
        <w:rPr>
          <w:rFonts w:hint="eastAsia" w:ascii="仿宋" w:hAnsi="仿宋" w:eastAsia="仿宋" w:cs="仿宋"/>
          <w:color w:val="auto"/>
          <w:sz w:val="32"/>
          <w:szCs w:val="32"/>
          <w:highlight w:val="none"/>
        </w:rPr>
        <w:t>单位严格执行中央八项规定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严格按照预算执行，厉行节约</w:t>
      </w:r>
      <w:r>
        <w:rPr>
          <w:rFonts w:hint="eastAsia" w:ascii="仿宋" w:hAnsi="仿宋" w:eastAsia="仿宋" w:cs="仿宋"/>
          <w:sz w:val="32"/>
          <w:szCs w:val="32"/>
        </w:rPr>
        <w:t>。</w:t>
      </w:r>
    </w:p>
    <w:p w14:paraId="7C45D5CE">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公务用车购置</w:t>
      </w:r>
      <w:r>
        <w:rPr>
          <w:rFonts w:hint="eastAsia" w:ascii="仿宋" w:hAnsi="仿宋" w:eastAsia="仿宋" w:cs="仿宋"/>
          <w:sz w:val="32"/>
          <w:szCs w:val="32"/>
          <w:lang w:eastAsia="zh-CN"/>
        </w:rPr>
        <w:t>及</w:t>
      </w:r>
      <w:r>
        <w:rPr>
          <w:rFonts w:hint="eastAsia" w:ascii="仿宋" w:hAnsi="仿宋" w:eastAsia="仿宋" w:cs="仿宋"/>
          <w:sz w:val="32"/>
          <w:szCs w:val="32"/>
        </w:rPr>
        <w:t>运行维护费支出预算为</w:t>
      </w:r>
      <w:r>
        <w:rPr>
          <w:rFonts w:hint="eastAsia" w:ascii="仿宋" w:hAnsi="仿宋" w:eastAsia="仿宋" w:cs="仿宋"/>
          <w:sz w:val="32"/>
          <w:szCs w:val="32"/>
          <w:lang w:val="en-US" w:eastAsia="zh-CN"/>
        </w:rPr>
        <w:t>8.5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8.5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sz w:val="32"/>
          <w:szCs w:val="32"/>
        </w:rPr>
        <w:t>，主要原因是</w:t>
      </w:r>
      <w:r>
        <w:rPr>
          <w:rFonts w:hint="eastAsia" w:ascii="仿宋" w:hAnsi="仿宋" w:eastAsia="仿宋" w:cs="仿宋"/>
          <w:color w:val="000000"/>
          <w:kern w:val="0"/>
          <w:sz w:val="32"/>
          <w:szCs w:val="32"/>
          <w:lang w:eastAsia="zh-CN"/>
        </w:rPr>
        <w:t>严格执行</w:t>
      </w:r>
      <w:r>
        <w:rPr>
          <w:rFonts w:hint="eastAsia" w:ascii="仿宋" w:hAnsi="仿宋" w:eastAsia="仿宋" w:cs="仿宋"/>
          <w:sz w:val="32"/>
          <w:szCs w:val="32"/>
        </w:rPr>
        <w:t>公务用车购置</w:t>
      </w:r>
      <w:r>
        <w:rPr>
          <w:rFonts w:hint="eastAsia" w:ascii="仿宋" w:hAnsi="仿宋" w:eastAsia="仿宋" w:cs="仿宋"/>
          <w:sz w:val="32"/>
          <w:szCs w:val="32"/>
          <w:lang w:eastAsia="zh-CN"/>
        </w:rPr>
        <w:t>及</w:t>
      </w:r>
      <w:r>
        <w:rPr>
          <w:rFonts w:hint="eastAsia" w:ascii="仿宋" w:hAnsi="仿宋" w:eastAsia="仿宋" w:cs="仿宋"/>
          <w:sz w:val="32"/>
          <w:szCs w:val="32"/>
        </w:rPr>
        <w:t>运行维护费预算支出。</w:t>
      </w:r>
    </w:p>
    <w:p w14:paraId="2AC6502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（二）“三公”经费财政拨款支出决算具体情况说明</w:t>
      </w:r>
    </w:p>
    <w:p w14:paraId="0DDCA2FF">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度“三公”经费财政拨款支出决算中，公务接待费支出决算</w:t>
      </w:r>
      <w:r>
        <w:rPr>
          <w:rFonts w:hint="eastAsia" w:ascii="仿宋" w:hAnsi="仿宋" w:eastAsia="仿宋" w:cs="仿宋"/>
          <w:sz w:val="32"/>
          <w:szCs w:val="32"/>
          <w:lang w:val="en-US" w:eastAsia="zh-CN"/>
        </w:rPr>
        <w:t>3.76</w:t>
      </w:r>
      <w:r>
        <w:rPr>
          <w:rFonts w:hint="eastAsia" w:ascii="仿宋" w:hAnsi="仿宋" w:eastAsia="仿宋" w:cs="仿宋"/>
          <w:sz w:val="32"/>
          <w:szCs w:val="32"/>
        </w:rPr>
        <w:t>万元，占</w:t>
      </w:r>
      <w:r>
        <w:rPr>
          <w:rFonts w:hint="eastAsia" w:ascii="仿宋" w:hAnsi="仿宋" w:eastAsia="仿宋" w:cs="仿宋"/>
          <w:sz w:val="32"/>
          <w:szCs w:val="32"/>
          <w:lang w:val="en-US" w:eastAsia="zh-CN"/>
        </w:rPr>
        <w:t>30.67</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8.5</w:t>
      </w:r>
      <w:r>
        <w:rPr>
          <w:rFonts w:hint="eastAsia" w:ascii="仿宋" w:hAnsi="仿宋" w:eastAsia="仿宋" w:cs="仿宋"/>
          <w:sz w:val="32"/>
          <w:szCs w:val="32"/>
        </w:rPr>
        <w:t>万元，占</w:t>
      </w:r>
      <w:r>
        <w:rPr>
          <w:rFonts w:hint="eastAsia" w:ascii="仿宋" w:hAnsi="仿宋" w:eastAsia="仿宋" w:cs="仿宋"/>
          <w:sz w:val="32"/>
          <w:szCs w:val="32"/>
          <w:lang w:val="en-US" w:eastAsia="zh-CN"/>
        </w:rPr>
        <w:t>69.33</w:t>
      </w:r>
      <w:r>
        <w:rPr>
          <w:rFonts w:hint="eastAsia" w:ascii="仿宋" w:hAnsi="仿宋" w:eastAsia="仿宋" w:cs="仿宋"/>
          <w:sz w:val="32"/>
          <w:szCs w:val="32"/>
        </w:rPr>
        <w:t>%。其中：</w:t>
      </w:r>
    </w:p>
    <w:p w14:paraId="16C6359B">
      <w:pPr>
        <w:pStyle w:val="20"/>
        <w:keepNext w:val="0"/>
        <w:keepLines w:val="0"/>
        <w:pageBreakBefore w:val="0"/>
        <w:widowControl w:val="0"/>
        <w:numPr>
          <w:ilvl w:val="0"/>
          <w:numId w:val="0"/>
        </w:numPr>
        <w:kinsoku/>
        <w:wordWrap/>
        <w:overflowPunct/>
        <w:topLinePunct w:val="0"/>
        <w:bidi w:val="0"/>
        <w:snapToGrid/>
        <w:spacing w:line="500" w:lineRule="atLeast"/>
        <w:ind w:firstLine="800" w:firstLineChars="250"/>
        <w:textAlignment w:val="auto"/>
        <w:rPr>
          <w:rFonts w:hint="eastAsia" w:ascii="仿宋" w:hAnsi="仿宋" w:eastAsia="仿宋" w:cs="仿宋"/>
          <w:b/>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w:t>
      </w:r>
      <w:r>
        <w:rPr>
          <w:rFonts w:hint="eastAsia" w:ascii="仿宋" w:hAnsi="仿宋" w:eastAsia="仿宋" w:cs="仿宋"/>
          <w:sz w:val="32"/>
          <w:szCs w:val="32"/>
          <w:lang w:eastAsia="zh-CN"/>
        </w:rPr>
        <w:t>未</w:t>
      </w:r>
      <w:r>
        <w:rPr>
          <w:rFonts w:hint="eastAsia" w:ascii="仿宋" w:hAnsi="仿宋" w:eastAsia="仿宋" w:cs="仿宋"/>
          <w:sz w:val="32"/>
          <w:szCs w:val="32"/>
        </w:rPr>
        <w:t>安排因公出国（境）</w:t>
      </w:r>
      <w:del w:id="10" w:author="Scare" w:date="2025-11-03T16:09:09Z">
        <w:r>
          <w:rPr>
            <w:rFonts w:hint="eastAsia" w:ascii="仿宋" w:hAnsi="仿宋" w:eastAsia="仿宋" w:cs="仿宋"/>
            <w:sz w:val="32"/>
            <w:szCs w:val="32"/>
          </w:rPr>
          <w:delText>团组</w:delText>
        </w:r>
      </w:del>
      <w:del w:id="11" w:author="Scare" w:date="2025-11-03T16:09:09Z">
        <w:r>
          <w:rPr>
            <w:rFonts w:hint="eastAsia" w:ascii="仿宋" w:hAnsi="仿宋" w:eastAsia="仿宋" w:cs="仿宋"/>
            <w:sz w:val="32"/>
            <w:szCs w:val="32"/>
            <w:lang w:val="en-US" w:eastAsia="zh-CN"/>
          </w:rPr>
          <w:delText>、</w:delText>
        </w:r>
      </w:del>
      <w:del w:id="12" w:author="Scare" w:date="2025-11-03T16:09:09Z">
        <w:r>
          <w:rPr>
            <w:rFonts w:hint="eastAsia" w:ascii="仿宋" w:hAnsi="仿宋" w:eastAsia="仿宋" w:cs="仿宋"/>
            <w:sz w:val="32"/>
            <w:szCs w:val="32"/>
          </w:rPr>
          <w:delText>人次</w:delText>
        </w:r>
      </w:del>
      <w:r>
        <w:rPr>
          <w:rFonts w:hint="eastAsia" w:ascii="仿宋" w:hAnsi="仿宋" w:eastAsia="仿宋" w:cs="仿宋"/>
          <w:sz w:val="32"/>
          <w:szCs w:val="32"/>
          <w:lang w:eastAsia="zh-CN"/>
        </w:rPr>
        <w:t>。</w:t>
      </w:r>
    </w:p>
    <w:p w14:paraId="7D0E195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rPr>
        <w:t>2、公务接待费支出决算为</w:t>
      </w:r>
      <w:r>
        <w:rPr>
          <w:rFonts w:hint="eastAsia" w:ascii="仿宋" w:hAnsi="仿宋" w:eastAsia="仿宋" w:cs="仿宋"/>
          <w:sz w:val="32"/>
          <w:szCs w:val="32"/>
          <w:lang w:val="en-US" w:eastAsia="zh-CN"/>
        </w:rPr>
        <w:t>3.76</w:t>
      </w:r>
      <w:r>
        <w:rPr>
          <w:rFonts w:hint="eastAsia" w:ascii="仿宋" w:hAnsi="仿宋" w:eastAsia="仿宋" w:cs="仿宋"/>
          <w:sz w:val="32"/>
          <w:szCs w:val="32"/>
        </w:rPr>
        <w:t>万元，</w:t>
      </w:r>
      <w:r>
        <w:rPr>
          <w:rFonts w:hint="eastAsia" w:ascii="仿宋" w:hAnsi="仿宋" w:eastAsia="仿宋" w:cs="仿宋"/>
          <w:sz w:val="32"/>
          <w:szCs w:val="32"/>
          <w:highlight w:val="none"/>
        </w:rPr>
        <w:t>全年共接待</w:t>
      </w:r>
      <w:r>
        <w:rPr>
          <w:rFonts w:hint="eastAsia" w:ascii="仿宋" w:hAnsi="仿宋" w:eastAsia="仿宋" w:cs="仿宋"/>
          <w:sz w:val="32"/>
          <w:szCs w:val="32"/>
          <w:highlight w:val="none"/>
          <w:lang w:eastAsia="zh-CN"/>
        </w:rPr>
        <w:t>上级</w:t>
      </w:r>
      <w:r>
        <w:rPr>
          <w:rFonts w:hint="eastAsia" w:ascii="仿宋" w:hAnsi="仿宋" w:eastAsia="仿宋" w:cs="仿宋"/>
          <w:sz w:val="32"/>
          <w:szCs w:val="32"/>
          <w:highlight w:val="none"/>
        </w:rPr>
        <w:t>部门来人来客</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rPr>
        <w:t>批次，接待人数达</w:t>
      </w:r>
      <w:r>
        <w:rPr>
          <w:rFonts w:hint="eastAsia" w:ascii="仿宋" w:hAnsi="仿宋" w:eastAsia="仿宋" w:cs="仿宋"/>
          <w:sz w:val="32"/>
          <w:szCs w:val="32"/>
          <w:highlight w:val="none"/>
          <w:lang w:val="en-US" w:eastAsia="zh-CN"/>
        </w:rPr>
        <w:t>341</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次</w:t>
      </w:r>
      <w:r>
        <w:rPr>
          <w:rFonts w:hint="eastAsia" w:ascii="仿宋" w:hAnsi="仿宋" w:eastAsia="仿宋" w:cs="仿宋"/>
          <w:sz w:val="32"/>
          <w:szCs w:val="32"/>
          <w:highlight w:val="none"/>
        </w:rPr>
        <w:t>，主要是</w:t>
      </w:r>
      <w:r>
        <w:rPr>
          <w:rFonts w:hint="eastAsia" w:ascii="仿宋" w:hAnsi="仿宋" w:eastAsia="仿宋" w:cs="仿宋"/>
          <w:sz w:val="32"/>
          <w:szCs w:val="32"/>
          <w:highlight w:val="none"/>
          <w:lang w:eastAsia="zh-CN"/>
        </w:rPr>
        <w:t>上级部门检查、巡查、督导业务工作</w:t>
      </w:r>
      <w:r>
        <w:rPr>
          <w:rFonts w:hint="eastAsia" w:ascii="仿宋" w:hAnsi="仿宋" w:eastAsia="仿宋" w:cs="仿宋"/>
          <w:sz w:val="32"/>
          <w:szCs w:val="32"/>
          <w:highlight w:val="none"/>
        </w:rPr>
        <w:t>发生的接待支出。</w:t>
      </w:r>
    </w:p>
    <w:p w14:paraId="29812D47">
      <w:pPr>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b/>
          <w:bCs/>
          <w:i/>
          <w:color w:val="auto"/>
          <w:kern w:val="0"/>
          <w:sz w:val="32"/>
          <w:szCs w:val="32"/>
          <w:lang w:val="en-US" w:eastAsia="zh-CN" w:bidi="ar-SA"/>
        </w:rPr>
      </w:pPr>
      <w:r>
        <w:rPr>
          <w:rFonts w:hint="eastAsia" w:ascii="仿宋" w:hAnsi="仿宋" w:eastAsia="仿宋" w:cs="仿宋"/>
          <w:sz w:val="32"/>
          <w:szCs w:val="32"/>
        </w:rPr>
        <w:t>3、公务用车购置费及运行维护费支出决算为</w:t>
      </w:r>
      <w:r>
        <w:rPr>
          <w:rFonts w:hint="eastAsia" w:ascii="仿宋" w:hAnsi="仿宋" w:eastAsia="仿宋" w:cs="仿宋"/>
          <w:sz w:val="32"/>
          <w:szCs w:val="32"/>
          <w:lang w:val="en-US" w:eastAsia="zh-CN"/>
        </w:rPr>
        <w:t>8.5</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ins w:id="13" w:author="Scare" w:date="2025-11-03T16:09:24Z">
        <w:r>
          <w:rPr>
            <w:rFonts w:hint="eastAsia" w:ascii="仿宋" w:hAnsi="仿宋" w:eastAsia="仿宋" w:cs="仿宋"/>
            <w:sz w:val="32"/>
            <w:szCs w:val="32"/>
            <w:lang w:val="en-US" w:eastAsia="zh-CN"/>
          </w:rPr>
          <w:t>更新</w:t>
        </w:r>
      </w:ins>
      <w:ins w:id="14" w:author="Scare" w:date="2025-11-03T16:09:28Z">
        <w:r>
          <w:rPr>
            <w:rFonts w:hint="eastAsia" w:ascii="仿宋" w:hAnsi="仿宋" w:eastAsia="仿宋" w:cs="仿宋"/>
            <w:sz w:val="32"/>
            <w:szCs w:val="32"/>
            <w:lang w:val="en-US" w:eastAsia="zh-CN"/>
          </w:rPr>
          <w:t>公务用车0</w:t>
        </w:r>
      </w:ins>
      <w:ins w:id="15" w:author="Scare" w:date="2025-11-03T16:09:31Z">
        <w:r>
          <w:rPr>
            <w:rFonts w:hint="eastAsia" w:ascii="仿宋" w:hAnsi="仿宋" w:eastAsia="仿宋" w:cs="仿宋"/>
            <w:sz w:val="32"/>
            <w:szCs w:val="32"/>
            <w:lang w:val="en-US" w:eastAsia="zh-CN"/>
          </w:rPr>
          <w:t>辆</w:t>
        </w:r>
      </w:ins>
      <w:ins w:id="16" w:author="Scare" w:date="2025-11-03T16:09:32Z">
        <w:r>
          <w:rPr>
            <w:rFonts w:hint="eastAsia" w:ascii="仿宋" w:hAnsi="仿宋" w:eastAsia="仿宋" w:cs="仿宋"/>
            <w:sz w:val="32"/>
            <w:szCs w:val="32"/>
            <w:lang w:val="en-US" w:eastAsia="zh-CN"/>
          </w:rPr>
          <w:t>。</w:t>
        </w:r>
      </w:ins>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8.5</w:t>
      </w:r>
      <w:r>
        <w:rPr>
          <w:rFonts w:hint="eastAsia" w:ascii="仿宋" w:hAnsi="仿宋" w:eastAsia="仿宋" w:cs="仿宋"/>
          <w:sz w:val="32"/>
          <w:szCs w:val="32"/>
        </w:rPr>
        <w:t>万元，主要是</w:t>
      </w:r>
      <w:r>
        <w:rPr>
          <w:rFonts w:hint="eastAsia" w:ascii="仿宋" w:hAnsi="仿宋" w:eastAsia="仿宋" w:cs="仿宋"/>
          <w:sz w:val="32"/>
          <w:szCs w:val="32"/>
          <w:lang w:eastAsia="zh-CN"/>
        </w:rPr>
        <w:t>公务用车燃油费及保险费等</w:t>
      </w:r>
      <w:r>
        <w:rPr>
          <w:rFonts w:hint="eastAsia" w:ascii="仿宋" w:hAnsi="仿宋" w:eastAsia="仿宋" w:cs="仿宋"/>
          <w:sz w:val="32"/>
          <w:szCs w:val="32"/>
        </w:rPr>
        <w:t>支出，截止</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12月31日，我单位财政拨款开支的公务用车保有量为</w:t>
      </w:r>
      <w:r>
        <w:rPr>
          <w:rFonts w:hint="eastAsia" w:ascii="仿宋" w:hAnsi="仿宋" w:eastAsia="仿宋" w:cs="仿宋"/>
          <w:sz w:val="32"/>
          <w:szCs w:val="32"/>
          <w:lang w:val="en-US" w:eastAsia="zh-CN"/>
        </w:rPr>
        <w:t>3</w:t>
      </w:r>
      <w:r>
        <w:rPr>
          <w:rFonts w:hint="eastAsia" w:ascii="仿宋" w:hAnsi="仿宋" w:eastAsia="仿宋" w:cs="仿宋"/>
          <w:sz w:val="32"/>
          <w:szCs w:val="32"/>
        </w:rPr>
        <w:t>辆。</w:t>
      </w:r>
    </w:p>
    <w:p w14:paraId="36147357">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D8E592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w:t>
      </w:r>
      <w:r>
        <w:rPr>
          <w:rFonts w:hint="eastAsia" w:ascii="仿宋" w:hAnsi="仿宋" w:eastAsia="仿宋" w:cs="仿宋"/>
          <w:sz w:val="32"/>
          <w:szCs w:val="32"/>
          <w:lang w:eastAsia="zh-CN"/>
        </w:rPr>
        <w:t>本单位无</w:t>
      </w:r>
      <w:r>
        <w:rPr>
          <w:rFonts w:hint="eastAsia" w:ascii="仿宋" w:hAnsi="仿宋" w:eastAsia="仿宋" w:cs="仿宋"/>
          <w:sz w:val="32"/>
          <w:szCs w:val="32"/>
        </w:rPr>
        <w:t>政府性基金预算收</w:t>
      </w:r>
      <w:r>
        <w:rPr>
          <w:rFonts w:hint="eastAsia" w:ascii="仿宋" w:hAnsi="仿宋" w:eastAsia="仿宋" w:cs="仿宋"/>
          <w:sz w:val="32"/>
          <w:szCs w:val="32"/>
          <w:lang w:eastAsia="zh-CN"/>
        </w:rPr>
        <w:t>支</w:t>
      </w:r>
      <w:r>
        <w:rPr>
          <w:rFonts w:hint="eastAsia" w:ascii="仿宋" w:hAnsi="仿宋" w:eastAsia="仿宋" w:cs="仿宋"/>
          <w:sz w:val="32"/>
          <w:szCs w:val="32"/>
        </w:rPr>
        <w:t>。</w:t>
      </w:r>
    </w:p>
    <w:p w14:paraId="2A74421A">
      <w:pPr>
        <w:pStyle w:val="20"/>
        <w:keepNext w:val="0"/>
        <w:keepLines w:val="0"/>
        <w:pageBreakBefore w:val="0"/>
        <w:widowControl w:val="0"/>
        <w:kinsoku/>
        <w:wordWrap/>
        <w:overflowPunct/>
        <w:topLinePunct w:val="0"/>
        <w:bidi w:val="0"/>
        <w:snapToGrid/>
        <w:spacing w:line="500" w:lineRule="atLeast"/>
        <w:ind w:firstLine="800" w:firstLineChars="250"/>
        <w:textAlignment w:val="auto"/>
        <w:rPr>
          <w:sz w:val="32"/>
          <w:szCs w:val="32"/>
        </w:rPr>
      </w:pPr>
      <w:r>
        <w:rPr>
          <w:rFonts w:hint="eastAsia" w:ascii="黑体" w:hAnsi="黑体" w:eastAsia="黑体" w:cs="黑体"/>
          <w:b w:val="0"/>
          <w:bCs/>
          <w:sz w:val="32"/>
          <w:szCs w:val="32"/>
        </w:rPr>
        <w:t>九、</w:t>
      </w:r>
      <w:r>
        <w:rPr>
          <w:rFonts w:hint="eastAsia"/>
          <w:sz w:val="32"/>
          <w:szCs w:val="32"/>
        </w:rPr>
        <w:t>关于机关运行经费支出说明</w:t>
      </w:r>
    </w:p>
    <w:p w14:paraId="49FA7D5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ascii="Times New Roman" w:hAnsi="Times New Roman" w:eastAsia="宋体"/>
          <w:color w:val="auto"/>
          <w:sz w:val="32"/>
          <w:szCs w:val="32"/>
          <w:highlight w:val="none"/>
        </w:rPr>
      </w:pPr>
      <w:r>
        <w:rPr>
          <w:rFonts w:hint="eastAsia" w:ascii="仿宋" w:hAnsi="仿宋" w:eastAsia="仿宋" w:cs="仿宋"/>
          <w:sz w:val="32"/>
          <w:szCs w:val="32"/>
        </w:rPr>
        <w:t>本部门</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度机关运行经费支出</w:t>
      </w:r>
      <w:r>
        <w:rPr>
          <w:rFonts w:hint="eastAsia" w:ascii="仿宋" w:hAnsi="仿宋" w:eastAsia="仿宋" w:cs="仿宋"/>
          <w:sz w:val="32"/>
          <w:szCs w:val="32"/>
          <w:lang w:val="en-US" w:eastAsia="zh-CN"/>
        </w:rPr>
        <w:t>160.41</w:t>
      </w:r>
      <w:r>
        <w:rPr>
          <w:rFonts w:hint="eastAsia" w:ascii="仿宋" w:hAnsi="仿宋" w:eastAsia="仿宋" w:cs="仿宋"/>
          <w:sz w:val="32"/>
          <w:szCs w:val="32"/>
        </w:rPr>
        <w:t>万元，比</w:t>
      </w:r>
      <w:r>
        <w:rPr>
          <w:rFonts w:hint="eastAsia" w:ascii="仿宋" w:hAnsi="仿宋" w:eastAsia="仿宋" w:cs="仿宋"/>
          <w:sz w:val="32"/>
          <w:szCs w:val="32"/>
          <w:lang w:eastAsia="zh-CN"/>
        </w:rPr>
        <w:t>上</w:t>
      </w:r>
      <w:r>
        <w:rPr>
          <w:rFonts w:hint="eastAsia" w:ascii="仿宋" w:hAnsi="仿宋" w:eastAsia="仿宋" w:cs="仿宋"/>
          <w:sz w:val="32"/>
          <w:szCs w:val="32"/>
        </w:rPr>
        <w:t>年</w:t>
      </w:r>
      <w:r>
        <w:rPr>
          <w:rFonts w:hint="eastAsia" w:ascii="仿宋" w:hAnsi="仿宋" w:eastAsia="仿宋" w:cs="仿宋"/>
          <w:sz w:val="32"/>
          <w:szCs w:val="32"/>
          <w:lang w:eastAsia="zh-CN"/>
        </w:rPr>
        <w:t>决</w:t>
      </w:r>
      <w:r>
        <w:rPr>
          <w:rFonts w:hint="eastAsia" w:ascii="仿宋" w:hAnsi="仿宋" w:eastAsia="仿宋" w:cs="仿宋"/>
          <w:sz w:val="32"/>
          <w:szCs w:val="32"/>
        </w:rPr>
        <w:t>算数</w:t>
      </w:r>
      <w:r>
        <w:rPr>
          <w:rFonts w:hint="eastAsia" w:ascii="仿宋" w:hAnsi="仿宋" w:eastAsia="仿宋" w:cs="仿宋"/>
          <w:sz w:val="32"/>
          <w:szCs w:val="32"/>
          <w:lang w:val="en-US" w:eastAsia="zh-CN"/>
        </w:rPr>
        <w:t>167.71万元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7.3</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4.35</w:t>
      </w:r>
      <w:r>
        <w:rPr>
          <w:rFonts w:hint="eastAsia" w:ascii="仿宋" w:hAnsi="仿宋" w:eastAsia="仿宋" w:cs="仿宋"/>
          <w:sz w:val="32"/>
          <w:szCs w:val="32"/>
        </w:rPr>
        <w:t>%。主要原因是：</w:t>
      </w:r>
      <w:r>
        <w:rPr>
          <w:rFonts w:hint="eastAsia" w:ascii="仿宋" w:hAnsi="仿宋" w:eastAsia="仿宋" w:cs="仿宋"/>
          <w:color w:val="auto"/>
          <w:sz w:val="32"/>
          <w:szCs w:val="32"/>
          <w:highlight w:val="none"/>
        </w:rPr>
        <w:t>主要原因是：厉行节约，压减支出。比年初预算增加</w:t>
      </w:r>
      <w:r>
        <w:rPr>
          <w:rFonts w:hint="eastAsia" w:ascii="仿宋" w:hAnsi="仿宋" w:eastAsia="仿宋" w:cs="仿宋"/>
          <w:color w:val="auto"/>
          <w:sz w:val="32"/>
          <w:szCs w:val="32"/>
          <w:highlight w:val="none"/>
          <w:lang w:val="en-US" w:eastAsia="zh-CN"/>
        </w:rPr>
        <w:t>10.83</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107.24</w:t>
      </w:r>
      <w:r>
        <w:rPr>
          <w:rFonts w:hint="eastAsia" w:ascii="仿宋" w:hAnsi="仿宋" w:eastAsia="仿宋" w:cs="仿宋"/>
          <w:color w:val="auto"/>
          <w:sz w:val="32"/>
          <w:szCs w:val="32"/>
          <w:highlight w:val="none"/>
        </w:rPr>
        <w:t>%，主要原因是</w:t>
      </w:r>
      <w:r>
        <w:rPr>
          <w:rFonts w:hint="eastAsia" w:ascii="仿宋" w:hAnsi="仿宋" w:eastAsia="仿宋" w:cs="仿宋"/>
          <w:sz w:val="32"/>
          <w:szCs w:val="32"/>
          <w:lang w:eastAsia="zh-CN"/>
        </w:rPr>
        <w:t>财政调整增加</w:t>
      </w:r>
      <w:r>
        <w:rPr>
          <w:rFonts w:hint="eastAsia" w:ascii="仿宋" w:hAnsi="仿宋" w:eastAsia="仿宋" w:cs="仿宋"/>
          <w:sz w:val="32"/>
          <w:szCs w:val="32"/>
        </w:rPr>
        <w:t>机关运行</w:t>
      </w:r>
      <w:r>
        <w:rPr>
          <w:rFonts w:hint="eastAsia" w:ascii="仿宋" w:hAnsi="仿宋" w:eastAsia="仿宋" w:cs="仿宋"/>
          <w:sz w:val="32"/>
          <w:szCs w:val="32"/>
          <w:lang w:eastAsia="zh-CN"/>
        </w:rPr>
        <w:t>经费支出</w:t>
      </w:r>
      <w:r>
        <w:rPr>
          <w:rFonts w:hint="eastAsia" w:ascii="宋体" w:hAnsi="宋体" w:eastAsia="宋体" w:cs="宋体"/>
          <w:color w:val="auto"/>
          <w:sz w:val="32"/>
          <w:szCs w:val="32"/>
          <w:highlight w:val="none"/>
        </w:rPr>
        <w:t>。</w:t>
      </w:r>
    </w:p>
    <w:p w14:paraId="1995502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十</w:t>
      </w:r>
      <w:r>
        <w:rPr>
          <w:rFonts w:hint="eastAsia" w:ascii="黑体" w:hAnsi="黑体" w:eastAsia="黑体" w:cs="黑体"/>
          <w:b w:val="0"/>
          <w:bCs/>
          <w:sz w:val="32"/>
          <w:szCs w:val="32"/>
        </w:rPr>
        <w:t>、一般性支出情况说明</w:t>
      </w:r>
    </w:p>
    <w:p w14:paraId="06D56849">
      <w:pPr>
        <w:keepNext w:val="0"/>
        <w:keepLines w:val="0"/>
        <w:pageBreakBefore w:val="0"/>
        <w:widowControl/>
        <w:numPr>
          <w:ilvl w:val="0"/>
          <w:numId w:val="0"/>
        </w:numPr>
        <w:shd w:val="clear"/>
        <w:kinsoku/>
        <w:wordWrap/>
        <w:overflowPunct/>
        <w:topLinePunct w:val="0"/>
        <w:bidi w:val="0"/>
        <w:snapToGrid/>
        <w:spacing w:line="500" w:lineRule="atLeast"/>
        <w:ind w:firstLine="800" w:firstLineChars="250"/>
        <w:textAlignment w:val="auto"/>
        <w:rPr>
          <w:rFonts w:hint="eastAsia" w:ascii="宋体" w:hAnsi="宋体" w:eastAsia="宋体" w:cs="宋体"/>
          <w:color w:val="0000FF"/>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本部门开支会议费</w:t>
      </w:r>
      <w:r>
        <w:rPr>
          <w:rFonts w:hint="eastAsia" w:ascii="仿宋" w:hAnsi="仿宋" w:eastAsia="仿宋" w:cs="仿宋"/>
          <w:sz w:val="32"/>
          <w:szCs w:val="32"/>
          <w:lang w:val="en-US" w:eastAsia="zh-CN"/>
        </w:rPr>
        <w:t>2</w:t>
      </w:r>
      <w:r>
        <w:rPr>
          <w:rFonts w:hint="eastAsia" w:ascii="仿宋" w:hAnsi="仿宋" w:eastAsia="仿宋" w:cs="仿宋"/>
          <w:sz w:val="32"/>
          <w:szCs w:val="32"/>
        </w:rPr>
        <w:t>万元，用于</w:t>
      </w:r>
      <w:r>
        <w:rPr>
          <w:rFonts w:hint="eastAsia" w:ascii="仿宋" w:hAnsi="仿宋" w:eastAsia="仿宋" w:cs="仿宋"/>
          <w:sz w:val="32"/>
          <w:szCs w:val="32"/>
          <w:lang w:eastAsia="zh-CN"/>
        </w:rPr>
        <w:t>组织</w:t>
      </w:r>
      <w:r>
        <w:rPr>
          <w:rFonts w:hint="eastAsia" w:ascii="仿宋" w:hAnsi="仿宋" w:eastAsia="仿宋" w:cs="仿宋"/>
          <w:sz w:val="32"/>
          <w:szCs w:val="32"/>
        </w:rPr>
        <w:t>召开</w:t>
      </w:r>
      <w:r>
        <w:rPr>
          <w:rFonts w:hint="eastAsia" w:ascii="仿宋" w:hAnsi="仿宋" w:eastAsia="仿宋" w:cs="仿宋"/>
          <w:sz w:val="32"/>
          <w:szCs w:val="32"/>
          <w:lang w:eastAsia="zh-CN"/>
        </w:rPr>
        <w:t>防汛备汛、森林防灭火、自然灾害救灾、行政执法等工作业务会议、年度考核工作调度会议、安全生产例会等会务开支</w:t>
      </w:r>
      <w:r>
        <w:rPr>
          <w:rFonts w:hint="eastAsia" w:ascii="仿宋" w:hAnsi="仿宋" w:eastAsia="仿宋" w:cs="仿宋"/>
          <w:color w:val="0000FF"/>
          <w:sz w:val="32"/>
          <w:szCs w:val="32"/>
          <w:lang w:eastAsia="zh-CN"/>
        </w:rPr>
        <w:t>，</w:t>
      </w:r>
      <w:r>
        <w:rPr>
          <w:rFonts w:hint="eastAsia" w:ascii="仿宋" w:hAnsi="仿宋" w:eastAsia="仿宋" w:cs="仿宋"/>
          <w:color w:val="auto"/>
          <w:sz w:val="32"/>
          <w:szCs w:val="32"/>
        </w:rPr>
        <w:t>人数</w:t>
      </w:r>
      <w:r>
        <w:rPr>
          <w:rFonts w:hint="eastAsia" w:ascii="仿宋" w:hAnsi="仿宋" w:eastAsia="仿宋" w:cs="仿宋"/>
          <w:color w:val="auto"/>
          <w:sz w:val="32"/>
          <w:szCs w:val="32"/>
          <w:lang w:val="en-US" w:eastAsia="zh-CN"/>
        </w:rPr>
        <w:t>1000</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，内容为防汛工作会商、应急相关工作调度安排部署。</w:t>
      </w:r>
      <w:r>
        <w:rPr>
          <w:rFonts w:hint="eastAsia" w:ascii="仿宋" w:hAnsi="仿宋" w:eastAsia="仿宋" w:cs="仿宋"/>
          <w:color w:val="auto"/>
          <w:sz w:val="32"/>
          <w:szCs w:val="32"/>
        </w:rPr>
        <w:t>没有举办节庆、晚会、论坛、赛事活动，开支0万元。</w:t>
      </w:r>
      <w:r>
        <w:rPr>
          <w:rFonts w:hint="eastAsia" w:ascii="宋体" w:hAnsi="宋体" w:eastAsia="宋体" w:cs="宋体"/>
          <w:color w:val="0000FF"/>
          <w:sz w:val="32"/>
          <w:szCs w:val="32"/>
          <w:lang w:val="en-US" w:eastAsia="zh-CN"/>
        </w:rPr>
        <w:t xml:space="preserve">     </w:t>
      </w:r>
    </w:p>
    <w:p w14:paraId="400F6216">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十</w:t>
      </w:r>
      <w:r>
        <w:rPr>
          <w:rFonts w:hint="eastAsia" w:ascii="黑体" w:hAnsi="黑体" w:eastAsia="黑体" w:cs="黑体"/>
          <w:b w:val="0"/>
          <w:bCs/>
          <w:sz w:val="32"/>
          <w:szCs w:val="32"/>
        </w:rPr>
        <w:t>一、关于政府采购支出说明</w:t>
      </w:r>
    </w:p>
    <w:p w14:paraId="373CF52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本部门</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度政府采购支出总额</w:t>
      </w:r>
      <w:r>
        <w:rPr>
          <w:rFonts w:hint="eastAsia" w:ascii="仿宋" w:hAnsi="仿宋" w:eastAsia="仿宋" w:cs="仿宋"/>
          <w:sz w:val="32"/>
          <w:szCs w:val="32"/>
          <w:lang w:val="en-US" w:eastAsia="zh-CN"/>
        </w:rPr>
        <w:t>226.63</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226.63</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226.63</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226.63</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2A80B0E3">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十</w:t>
      </w:r>
      <w:r>
        <w:rPr>
          <w:rFonts w:hint="eastAsia" w:ascii="黑体" w:hAnsi="黑体" w:eastAsia="黑体" w:cs="黑体"/>
          <w:b w:val="0"/>
          <w:bCs/>
          <w:sz w:val="32"/>
          <w:szCs w:val="32"/>
        </w:rPr>
        <w:t>二、关于国有资产占用情况说明</w:t>
      </w:r>
    </w:p>
    <w:p w14:paraId="33F846B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12月31日，本单位共有车辆</w:t>
      </w:r>
      <w:r>
        <w:rPr>
          <w:rFonts w:hint="eastAsia" w:ascii="仿宋" w:hAnsi="仿宋" w:eastAsia="仿宋" w:cs="仿宋"/>
          <w:sz w:val="32"/>
          <w:szCs w:val="32"/>
          <w:lang w:val="en-US" w:eastAsia="zh-CN"/>
        </w:rPr>
        <w:t>3</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3</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14:paraId="38925C4A">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highlight w:val="none"/>
        </w:rPr>
      </w:pPr>
      <w:r>
        <w:rPr>
          <w:rFonts w:hint="eastAsia" w:ascii="黑体" w:hAnsi="黑体" w:eastAsia="黑体" w:cs="黑体"/>
          <w:b/>
          <w:bCs w:val="0"/>
          <w:sz w:val="32"/>
          <w:szCs w:val="32"/>
          <w:highlight w:val="none"/>
        </w:rPr>
        <w:t>十</w:t>
      </w:r>
      <w:r>
        <w:rPr>
          <w:rFonts w:hint="eastAsia" w:ascii="黑体" w:hAnsi="黑体" w:eastAsia="黑体" w:cs="黑体"/>
          <w:b w:val="0"/>
          <w:bCs/>
          <w:sz w:val="32"/>
          <w:szCs w:val="32"/>
          <w:highlight w:val="none"/>
        </w:rPr>
        <w:t>三、关于</w:t>
      </w:r>
      <w:r>
        <w:rPr>
          <w:rFonts w:hint="eastAsia" w:ascii="Times New Roman" w:hAnsi="Times New Roman" w:eastAsia="仿宋_GB2312"/>
          <w:b w:val="0"/>
          <w:bCs/>
          <w:sz w:val="32"/>
          <w:szCs w:val="32"/>
          <w:highlight w:val="none"/>
          <w:lang w:eastAsia="zh-CN"/>
        </w:rPr>
        <w:t>202</w:t>
      </w:r>
      <w:r>
        <w:rPr>
          <w:rFonts w:hint="eastAsia" w:ascii="Times New Roman" w:hAnsi="Times New Roman" w:eastAsia="仿宋_GB2312"/>
          <w:b w:val="0"/>
          <w:bCs/>
          <w:sz w:val="32"/>
          <w:szCs w:val="32"/>
          <w:highlight w:val="none"/>
          <w:lang w:val="en-US" w:eastAsia="zh-CN"/>
        </w:rPr>
        <w:t>4</w:t>
      </w:r>
      <w:r>
        <w:rPr>
          <w:rFonts w:hint="eastAsia" w:ascii="Times New Roman" w:hAnsi="Times New Roman" w:eastAsia="仿宋_GB2312"/>
          <w:b w:val="0"/>
          <w:bCs/>
          <w:sz w:val="32"/>
          <w:szCs w:val="32"/>
          <w:highlight w:val="none"/>
          <w:lang w:eastAsia="zh-CN"/>
        </w:rPr>
        <w:t>年</w:t>
      </w:r>
      <w:r>
        <w:rPr>
          <w:rFonts w:hint="eastAsia" w:ascii="黑体" w:hAnsi="黑体" w:eastAsia="黑体" w:cs="黑体"/>
          <w:b w:val="0"/>
          <w:bCs/>
          <w:sz w:val="32"/>
          <w:szCs w:val="32"/>
          <w:highlight w:val="none"/>
        </w:rPr>
        <w:t>度预算绩效情况的说明</w:t>
      </w:r>
    </w:p>
    <w:p w14:paraId="0E8FCED4">
      <w:pPr>
        <w:pStyle w:val="20"/>
        <w:keepNext w:val="0"/>
        <w:keepLines w:val="0"/>
        <w:pageBreakBefore w:val="0"/>
        <w:widowControl w:val="0"/>
        <w:kinsoku/>
        <w:wordWrap/>
        <w:overflowPunct/>
        <w:topLinePunct w:val="0"/>
        <w:bidi w:val="0"/>
        <w:snapToGrid/>
        <w:spacing w:line="500" w:lineRule="atLeast"/>
        <w:ind w:firstLine="800" w:firstLineChars="250"/>
        <w:jc w:val="left"/>
        <w:textAlignment w:val="auto"/>
        <w:rPr>
          <w:rFonts w:hint="eastAsia" w:ascii="楷体" w:hAnsi="楷体" w:eastAsia="楷体" w:cs="楷体"/>
          <w:b/>
          <w:bCs/>
          <w:color w:val="auto"/>
          <w:sz w:val="32"/>
          <w:szCs w:val="32"/>
          <w:highlight w:val="none"/>
        </w:rPr>
      </w:pPr>
      <w:r>
        <w:rPr>
          <w:rFonts w:hint="eastAsia" w:ascii="仿宋" w:hAnsi="仿宋" w:eastAsia="仿宋" w:cs="仿宋"/>
          <w:b/>
          <w:bCs/>
          <w:color w:val="auto"/>
          <w:sz w:val="32"/>
          <w:szCs w:val="32"/>
          <w:highlight w:val="none"/>
          <w:lang w:eastAsia="zh-CN"/>
        </w:rPr>
        <w:t>（一）</w:t>
      </w:r>
      <w:r>
        <w:rPr>
          <w:rFonts w:hint="eastAsia" w:ascii="仿宋" w:hAnsi="仿宋" w:eastAsia="仿宋" w:cs="仿宋"/>
          <w:b/>
          <w:bCs/>
          <w:sz w:val="32"/>
          <w:szCs w:val="32"/>
        </w:rPr>
        <w:t>绩效评价工作开展情况</w:t>
      </w:r>
    </w:p>
    <w:p w14:paraId="71E4DC1B">
      <w:pPr>
        <w:keepNext w:val="0"/>
        <w:keepLines w:val="0"/>
        <w:pageBreakBefore w:val="0"/>
        <w:widowControl w:val="0"/>
        <w:kinsoku/>
        <w:wordWrap/>
        <w:overflowPunct/>
        <w:topLinePunct w:val="0"/>
        <w:autoSpaceDE/>
        <w:autoSpaceDN/>
        <w:bidi w:val="0"/>
        <w:adjustRightInd/>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kern w:val="0"/>
          <w:sz w:val="32"/>
          <w:szCs w:val="32"/>
          <w:lang w:eastAsia="zh-CN"/>
        </w:rPr>
        <w:t>认真</w:t>
      </w:r>
      <w:r>
        <w:rPr>
          <w:rFonts w:hint="eastAsia" w:ascii="仿宋" w:hAnsi="仿宋" w:eastAsia="仿宋" w:cs="仿宋"/>
          <w:kern w:val="0"/>
          <w:sz w:val="32"/>
          <w:szCs w:val="32"/>
        </w:rPr>
        <w:t>组织对2024年度本部门（单位）整体支出开展绩效自评，</w:t>
      </w:r>
      <w:r>
        <w:rPr>
          <w:rFonts w:hint="eastAsia" w:ascii="仿宋" w:hAnsi="仿宋" w:eastAsia="仿宋" w:cs="仿宋"/>
          <w:color w:val="000000"/>
          <w:kern w:val="0"/>
          <w:sz w:val="32"/>
          <w:szCs w:val="32"/>
        </w:rPr>
        <w:t>本部门</w:t>
      </w:r>
      <w:r>
        <w:rPr>
          <w:rFonts w:hint="eastAsia" w:ascii="仿宋" w:hAnsi="仿宋" w:eastAsia="仿宋" w:cs="仿宋"/>
          <w:color w:val="000000"/>
          <w:kern w:val="0"/>
          <w:sz w:val="32"/>
          <w:szCs w:val="32"/>
          <w:lang w:eastAsia="zh-CN"/>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lang w:eastAsia="zh-CN"/>
        </w:rPr>
        <w:t>年</w:t>
      </w:r>
      <w:r>
        <w:rPr>
          <w:rFonts w:hint="eastAsia" w:ascii="仿宋" w:hAnsi="仿宋" w:eastAsia="仿宋" w:cs="仿宋"/>
          <w:color w:val="000000"/>
          <w:kern w:val="0"/>
          <w:sz w:val="32"/>
          <w:szCs w:val="32"/>
        </w:rPr>
        <w:t>整体支出</w:t>
      </w:r>
      <w:r>
        <w:rPr>
          <w:rFonts w:hint="eastAsia" w:ascii="仿宋" w:hAnsi="仿宋" w:eastAsia="仿宋" w:cs="仿宋"/>
          <w:color w:val="auto"/>
          <w:sz w:val="32"/>
          <w:szCs w:val="32"/>
          <w:lang w:val="en-US" w:eastAsia="zh-CN"/>
        </w:rPr>
        <w:t>2887.27</w:t>
      </w:r>
      <w:r>
        <w:rPr>
          <w:rFonts w:hint="eastAsia" w:ascii="仿宋" w:hAnsi="仿宋" w:eastAsia="仿宋" w:cs="仿宋"/>
          <w:color w:val="000000"/>
          <w:kern w:val="0"/>
          <w:sz w:val="32"/>
          <w:szCs w:val="32"/>
        </w:rPr>
        <w:t>万元，其中</w:t>
      </w:r>
      <w:r>
        <w:rPr>
          <w:rFonts w:hint="eastAsia" w:ascii="仿宋" w:hAnsi="仿宋" w:eastAsia="仿宋" w:cs="仿宋"/>
          <w:color w:val="000000"/>
          <w:kern w:val="0"/>
          <w:sz w:val="32"/>
          <w:szCs w:val="32"/>
          <w:lang w:eastAsia="zh-CN"/>
        </w:rPr>
        <w:t>：基本支出</w:t>
      </w:r>
      <w:r>
        <w:rPr>
          <w:rFonts w:hint="eastAsia" w:ascii="仿宋" w:hAnsi="仿宋" w:eastAsia="仿宋" w:cs="仿宋"/>
          <w:color w:val="000000"/>
          <w:kern w:val="0"/>
          <w:sz w:val="32"/>
          <w:szCs w:val="32"/>
          <w:lang w:val="en-US" w:eastAsia="zh-CN"/>
        </w:rPr>
        <w:t>669.89万元，</w:t>
      </w:r>
      <w:r>
        <w:rPr>
          <w:rFonts w:hint="eastAsia" w:ascii="仿宋" w:hAnsi="仿宋" w:eastAsia="仿宋" w:cs="仿宋"/>
          <w:color w:val="000000"/>
          <w:kern w:val="0"/>
          <w:sz w:val="32"/>
          <w:szCs w:val="32"/>
        </w:rPr>
        <w:t>项目支出</w:t>
      </w:r>
      <w:r>
        <w:rPr>
          <w:rFonts w:hint="eastAsia" w:ascii="仿宋" w:hAnsi="仿宋" w:eastAsia="仿宋" w:cs="仿宋"/>
          <w:color w:val="000000"/>
          <w:kern w:val="0"/>
          <w:sz w:val="32"/>
          <w:szCs w:val="32"/>
          <w:lang w:val="en-US" w:eastAsia="zh-CN"/>
        </w:rPr>
        <w:t>2217.38</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项目支出</w:t>
      </w:r>
      <w:r>
        <w:rPr>
          <w:rFonts w:hint="eastAsia" w:ascii="仿宋" w:hAnsi="仿宋" w:eastAsia="仿宋" w:cs="仿宋"/>
          <w:color w:val="000000"/>
          <w:kern w:val="0"/>
          <w:sz w:val="32"/>
          <w:szCs w:val="32"/>
          <w:lang w:eastAsia="zh-CN"/>
        </w:rPr>
        <w:t>包括：</w:t>
      </w:r>
      <w:r>
        <w:rPr>
          <w:rFonts w:hint="eastAsia" w:ascii="仿宋" w:hAnsi="仿宋" w:eastAsia="仿宋" w:cs="仿宋"/>
          <w:sz w:val="32"/>
          <w:szCs w:val="32"/>
          <w:lang w:eastAsia="zh-CN"/>
        </w:rPr>
        <w:t>本级年初预算</w:t>
      </w:r>
      <w:r>
        <w:rPr>
          <w:rFonts w:hint="eastAsia" w:ascii="仿宋" w:hAnsi="仿宋" w:eastAsia="仿宋" w:cs="仿宋"/>
          <w:sz w:val="32"/>
          <w:szCs w:val="32"/>
        </w:rPr>
        <w:t>项目支出</w:t>
      </w:r>
      <w:r>
        <w:rPr>
          <w:rFonts w:hint="eastAsia" w:ascii="仿宋" w:hAnsi="仿宋" w:eastAsia="仿宋" w:cs="仿宋"/>
          <w:sz w:val="32"/>
          <w:szCs w:val="32"/>
          <w:lang w:eastAsia="zh-CN"/>
        </w:rPr>
        <w:t>涉及</w:t>
      </w:r>
      <w:r>
        <w:rPr>
          <w:rFonts w:hint="eastAsia" w:ascii="仿宋" w:hAnsi="仿宋" w:eastAsia="仿宋" w:cs="仿宋"/>
          <w:sz w:val="32"/>
          <w:szCs w:val="32"/>
          <w:lang w:val="en-US" w:eastAsia="zh-CN"/>
        </w:rPr>
        <w:t>4个，共涉及资金44.1</w:t>
      </w:r>
      <w:r>
        <w:rPr>
          <w:rFonts w:hint="eastAsia" w:ascii="仿宋" w:hAnsi="仿宋" w:eastAsia="仿宋" w:cs="仿宋"/>
          <w:sz w:val="32"/>
          <w:szCs w:val="32"/>
        </w:rPr>
        <w:t>万元</w:t>
      </w:r>
      <w:r>
        <w:rPr>
          <w:rFonts w:hint="eastAsia" w:ascii="仿宋" w:hAnsi="仿宋" w:eastAsia="仿宋" w:cs="仿宋"/>
          <w:sz w:val="32"/>
          <w:szCs w:val="32"/>
          <w:lang w:eastAsia="zh-CN"/>
        </w:rPr>
        <w:t>，其他项目支出涉及</w:t>
      </w:r>
      <w:r>
        <w:rPr>
          <w:rFonts w:hint="eastAsia" w:ascii="仿宋" w:hAnsi="仿宋" w:eastAsia="仿宋" w:cs="仿宋"/>
          <w:sz w:val="32"/>
          <w:szCs w:val="32"/>
          <w:lang w:val="en-US" w:eastAsia="zh-CN"/>
        </w:rPr>
        <w:t>25个，共涉及资金2173.28</w:t>
      </w:r>
      <w:r>
        <w:rPr>
          <w:rFonts w:hint="eastAsia" w:ascii="仿宋" w:hAnsi="仿宋" w:eastAsia="仿宋" w:cs="仿宋"/>
          <w:sz w:val="32"/>
          <w:szCs w:val="32"/>
        </w:rPr>
        <w:t>万元</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rPr>
        <w:t>本年度无重点项目支出</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lang w:eastAsia="zh-CN"/>
        </w:rPr>
        <w:t>无</w:t>
      </w:r>
      <w:r>
        <w:rPr>
          <w:rFonts w:hint="eastAsia" w:ascii="仿宋" w:hAnsi="仿宋" w:eastAsia="仿宋" w:cs="仿宋"/>
          <w:color w:val="000000"/>
          <w:kern w:val="0"/>
          <w:sz w:val="32"/>
          <w:szCs w:val="32"/>
        </w:rPr>
        <w:t>政府性基金预</w:t>
      </w:r>
      <w:bookmarkStart w:id="3" w:name="_GoBack"/>
      <w:bookmarkEnd w:id="3"/>
      <w:r>
        <w:rPr>
          <w:rFonts w:hint="eastAsia" w:ascii="仿宋" w:hAnsi="仿宋" w:eastAsia="仿宋" w:cs="仿宋"/>
          <w:color w:val="000000"/>
          <w:kern w:val="0"/>
          <w:sz w:val="32"/>
          <w:szCs w:val="32"/>
        </w:rPr>
        <w:t>算项目支出</w:t>
      </w:r>
      <w:r>
        <w:rPr>
          <w:rFonts w:hint="eastAsia" w:ascii="仿宋" w:hAnsi="仿宋" w:eastAsia="仿宋" w:cs="仿宋"/>
          <w:color w:val="000000"/>
          <w:kern w:val="0"/>
          <w:sz w:val="32"/>
          <w:szCs w:val="32"/>
          <w:lang w:eastAsia="zh-CN"/>
        </w:rPr>
        <w:t>，无</w:t>
      </w:r>
      <w:r>
        <w:rPr>
          <w:rFonts w:hint="eastAsia" w:ascii="仿宋" w:hAnsi="仿宋" w:eastAsia="仿宋" w:cs="仿宋"/>
          <w:kern w:val="0"/>
          <w:sz w:val="32"/>
          <w:szCs w:val="32"/>
        </w:rPr>
        <w:t>国有资本经营预算项目</w:t>
      </w:r>
      <w:r>
        <w:rPr>
          <w:rFonts w:hint="eastAsia" w:ascii="仿宋" w:hAnsi="仿宋" w:eastAsia="仿宋" w:cs="仿宋"/>
          <w:kern w:val="0"/>
          <w:sz w:val="32"/>
          <w:szCs w:val="32"/>
          <w:lang w:eastAsia="zh-CN"/>
        </w:rPr>
        <w:t>支出</w:t>
      </w:r>
      <w:r>
        <w:rPr>
          <w:rFonts w:hint="eastAsia" w:ascii="仿宋" w:hAnsi="仿宋" w:eastAsia="仿宋" w:cs="仿宋"/>
          <w:color w:val="000000"/>
          <w:kern w:val="0"/>
          <w:sz w:val="32"/>
          <w:szCs w:val="32"/>
        </w:rPr>
        <w:t>。</w:t>
      </w:r>
    </w:p>
    <w:p w14:paraId="5B0120AF">
      <w:pPr>
        <w:keepNext w:val="0"/>
        <w:keepLines w:val="0"/>
        <w:pageBreakBefore w:val="0"/>
        <w:widowControl w:val="0"/>
        <w:shd w:val="clear"/>
        <w:kinsoku/>
        <w:wordWrap/>
        <w:overflowPunct/>
        <w:topLinePunct w:val="0"/>
        <w:autoSpaceDE w:val="0"/>
        <w:autoSpaceDN w:val="0"/>
        <w:bidi w:val="0"/>
        <w:adjustRightInd w:val="0"/>
        <w:snapToGrid/>
        <w:spacing w:line="500" w:lineRule="atLeast"/>
        <w:ind w:firstLine="800" w:firstLineChars="250"/>
        <w:jc w:val="left"/>
        <w:textAlignment w:val="auto"/>
        <w:rPr>
          <w:rFonts w:ascii="宋体" w:hAnsi="宋体" w:cs="宋体"/>
          <w:b/>
          <w:color w:val="000000"/>
          <w:kern w:val="0"/>
          <w:sz w:val="32"/>
          <w:szCs w:val="32"/>
        </w:rPr>
      </w:pPr>
      <w:r>
        <w:rPr>
          <w:rFonts w:hint="eastAsia" w:ascii="仿宋" w:hAnsi="仿宋" w:eastAsia="仿宋" w:cs="仿宋"/>
          <w:b/>
          <w:bCs w:val="0"/>
          <w:color w:val="auto"/>
          <w:kern w:val="0"/>
          <w:sz w:val="32"/>
          <w:szCs w:val="32"/>
        </w:rPr>
        <w:t>（</w:t>
      </w:r>
      <w:r>
        <w:rPr>
          <w:rFonts w:hint="eastAsia" w:ascii="仿宋" w:hAnsi="仿宋" w:eastAsia="仿宋" w:cs="仿宋"/>
          <w:b/>
          <w:bCs w:val="0"/>
          <w:color w:val="auto"/>
          <w:kern w:val="0"/>
          <w:sz w:val="32"/>
          <w:szCs w:val="32"/>
          <w:lang w:eastAsia="zh-CN"/>
        </w:rPr>
        <w:t>二</w:t>
      </w:r>
      <w:r>
        <w:rPr>
          <w:rFonts w:hint="eastAsia" w:ascii="仿宋" w:hAnsi="仿宋" w:eastAsia="仿宋" w:cs="仿宋"/>
          <w:b/>
          <w:bCs w:val="0"/>
          <w:color w:val="auto"/>
          <w:kern w:val="0"/>
          <w:sz w:val="32"/>
          <w:szCs w:val="32"/>
        </w:rPr>
        <w:t>）</w:t>
      </w:r>
      <w:r>
        <w:rPr>
          <w:rFonts w:hint="eastAsia" w:ascii="仿宋" w:hAnsi="仿宋" w:eastAsia="仿宋" w:cs="仿宋"/>
          <w:b/>
          <w:bCs/>
          <w:color w:val="auto"/>
          <w:sz w:val="32"/>
          <w:szCs w:val="32"/>
        </w:rPr>
        <w:t>绩效评价结果</w:t>
      </w:r>
    </w:p>
    <w:p w14:paraId="61F80FAA">
      <w:pPr>
        <w:keepNext w:val="0"/>
        <w:keepLines w:val="0"/>
        <w:pageBreakBefore w:val="0"/>
        <w:widowControl/>
        <w:kinsoku/>
        <w:wordWrap/>
        <w:overflowPunct/>
        <w:topLinePunct w:val="0"/>
        <w:autoSpaceDE/>
        <w:autoSpaceDN/>
        <w:bidi w:val="0"/>
        <w:adjustRightInd/>
        <w:snapToGrid/>
        <w:spacing w:line="500" w:lineRule="atLeast"/>
        <w:ind w:firstLine="800" w:firstLineChars="250"/>
        <w:jc w:val="both"/>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rPr>
        <w:t>2024年度本部门（单位）整体支出</w:t>
      </w:r>
      <w:r>
        <w:rPr>
          <w:rFonts w:hint="eastAsia" w:ascii="仿宋" w:hAnsi="仿宋" w:eastAsia="仿宋" w:cs="仿宋"/>
          <w:sz w:val="32"/>
          <w:szCs w:val="32"/>
        </w:rPr>
        <w:t>全年预算数</w:t>
      </w:r>
      <w:r>
        <w:rPr>
          <w:rFonts w:hint="eastAsia" w:ascii="仿宋" w:hAnsi="仿宋" w:eastAsia="仿宋" w:cs="仿宋"/>
          <w:sz w:val="32"/>
          <w:szCs w:val="32"/>
          <w:lang w:val="en-US" w:eastAsia="zh-CN"/>
        </w:rPr>
        <w:t>657.1</w:t>
      </w:r>
      <w:r>
        <w:rPr>
          <w:rFonts w:hint="eastAsia" w:ascii="仿宋" w:hAnsi="仿宋" w:eastAsia="仿宋" w:cs="仿宋"/>
          <w:sz w:val="32"/>
          <w:szCs w:val="32"/>
        </w:rPr>
        <w:t>万元，执行数</w:t>
      </w:r>
      <w:r>
        <w:rPr>
          <w:rFonts w:hint="eastAsia" w:ascii="仿宋" w:hAnsi="仿宋" w:eastAsia="仿宋" w:cs="仿宋"/>
          <w:color w:val="auto"/>
          <w:sz w:val="32"/>
          <w:szCs w:val="32"/>
          <w:lang w:val="en-US" w:eastAsia="zh-CN"/>
        </w:rPr>
        <w:t>2887.27</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4</w:t>
      </w:r>
      <w:r>
        <w:rPr>
          <w:rFonts w:hint="eastAsia" w:ascii="仿宋" w:hAnsi="仿宋" w:eastAsia="仿宋" w:cs="仿宋"/>
          <w:sz w:val="32"/>
          <w:szCs w:val="32"/>
        </w:rPr>
        <w:t>39.39%</w:t>
      </w:r>
      <w:r>
        <w:rPr>
          <w:rFonts w:hint="eastAsia" w:ascii="仿宋" w:hAnsi="仿宋" w:eastAsia="仿宋" w:cs="仿宋"/>
          <w:kern w:val="0"/>
          <w:sz w:val="32"/>
          <w:szCs w:val="32"/>
        </w:rPr>
        <w:t>，绩效自评得分</w:t>
      </w:r>
      <w:r>
        <w:rPr>
          <w:rFonts w:hint="eastAsia" w:ascii="仿宋" w:hAnsi="仿宋" w:eastAsia="仿宋" w:cs="仿宋"/>
          <w:sz w:val="32"/>
          <w:szCs w:val="32"/>
          <w:lang w:val="en-US" w:eastAsia="zh-CN"/>
        </w:rPr>
        <w:t>94</w:t>
      </w:r>
      <w:r>
        <w:rPr>
          <w:rFonts w:hint="eastAsia" w:ascii="仿宋" w:hAnsi="仿宋" w:eastAsia="仿宋" w:cs="仿宋"/>
          <w:sz w:val="32"/>
          <w:szCs w:val="32"/>
        </w:rPr>
        <w:t>分</w:t>
      </w:r>
      <w:r>
        <w:rPr>
          <w:rFonts w:hint="eastAsia" w:ascii="仿宋" w:hAnsi="仿宋" w:eastAsia="仿宋" w:cs="仿宋"/>
          <w:kern w:val="0"/>
          <w:sz w:val="32"/>
          <w:szCs w:val="32"/>
        </w:rPr>
        <w:t>，评价等级为</w:t>
      </w:r>
      <w:r>
        <w:rPr>
          <w:rFonts w:hint="eastAsia" w:ascii="仿宋" w:hAnsi="仿宋" w:eastAsia="仿宋" w:cs="仿宋"/>
          <w:sz w:val="32"/>
          <w:szCs w:val="32"/>
        </w:rPr>
        <w:t>“</w:t>
      </w:r>
      <w:r>
        <w:rPr>
          <w:rFonts w:hint="eastAsia" w:ascii="仿宋" w:hAnsi="仿宋" w:eastAsia="仿宋" w:cs="仿宋"/>
          <w:sz w:val="32"/>
          <w:szCs w:val="32"/>
          <w:lang w:eastAsia="zh-CN"/>
        </w:rPr>
        <w:t>优</w:t>
      </w:r>
      <w:r>
        <w:rPr>
          <w:rFonts w:hint="eastAsia" w:ascii="仿宋" w:hAnsi="仿宋" w:eastAsia="仿宋" w:cs="仿宋"/>
          <w:sz w:val="32"/>
          <w:szCs w:val="32"/>
        </w:rPr>
        <w:t>”。</w:t>
      </w:r>
    </w:p>
    <w:p w14:paraId="47B056FD">
      <w:pPr>
        <w:keepNext w:val="0"/>
        <w:keepLines w:val="0"/>
        <w:pageBreakBefore w:val="0"/>
        <w:kinsoku/>
        <w:wordWrap/>
        <w:overflowPunct/>
        <w:topLinePunct w:val="0"/>
        <w:autoSpaceDE/>
        <w:autoSpaceDN/>
        <w:bidi w:val="0"/>
        <w:adjustRightInd/>
        <w:snapToGrid/>
        <w:spacing w:line="500" w:lineRule="atLeast"/>
        <w:ind w:firstLine="800" w:firstLineChars="2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sz w:val="32"/>
          <w:szCs w:val="32"/>
          <w:lang w:eastAsia="zh-CN"/>
        </w:rPr>
        <w:t>经济效益：通过整体</w:t>
      </w:r>
      <w:r>
        <w:rPr>
          <w:rFonts w:hint="eastAsia" w:ascii="仿宋" w:hAnsi="仿宋" w:eastAsia="仿宋" w:cs="仿宋"/>
          <w:sz w:val="32"/>
          <w:szCs w:val="32"/>
        </w:rPr>
        <w:t>支出经费安排</w:t>
      </w:r>
      <w:r>
        <w:rPr>
          <w:rFonts w:hint="eastAsia" w:ascii="仿宋" w:hAnsi="仿宋" w:eastAsia="仿宋" w:cs="仿宋"/>
          <w:sz w:val="32"/>
          <w:szCs w:val="32"/>
          <w:lang w:eastAsia="zh-CN"/>
        </w:rPr>
        <w:t>，</w:t>
      </w:r>
      <w:r>
        <w:rPr>
          <w:rFonts w:hint="eastAsia" w:ascii="仿宋" w:hAnsi="仿宋" w:eastAsia="仿宋" w:cs="仿宋"/>
          <w:sz w:val="32"/>
          <w:szCs w:val="32"/>
        </w:rPr>
        <w:t>有效地保障了我单位的正常行政运行，确保了日常工作任务以及承担应急管理事业发展相关工作的顺利完成</w:t>
      </w:r>
      <w:r>
        <w:rPr>
          <w:rFonts w:hint="eastAsia" w:ascii="仿宋" w:hAnsi="仿宋" w:eastAsia="仿宋" w:cs="仿宋"/>
          <w:sz w:val="32"/>
          <w:szCs w:val="32"/>
          <w:lang w:eastAsia="zh-CN"/>
        </w:rPr>
        <w:t>。</w:t>
      </w:r>
      <w:r>
        <w:rPr>
          <w:rFonts w:hint="eastAsia" w:ascii="仿宋" w:hAnsi="仿宋" w:eastAsia="仿宋" w:cs="仿宋"/>
          <w:color w:val="000000" w:themeColor="text1"/>
          <w:kern w:val="0"/>
          <w:sz w:val="32"/>
          <w:szCs w:val="32"/>
          <w14:textFill>
            <w14:solidFill>
              <w14:schemeClr w14:val="tx1"/>
            </w14:solidFill>
          </w14:textFill>
        </w:rPr>
        <w:t>各生产经营企业安全生产能力不断提高，经济效益得到稳定发展。</w:t>
      </w:r>
    </w:p>
    <w:p w14:paraId="4F941F0D">
      <w:pPr>
        <w:keepNext w:val="0"/>
        <w:keepLines w:val="0"/>
        <w:pageBreakBefore w:val="0"/>
        <w:kinsoku/>
        <w:wordWrap/>
        <w:overflowPunct/>
        <w:topLinePunct w:val="0"/>
        <w:autoSpaceDE/>
        <w:autoSpaceDN/>
        <w:bidi w:val="0"/>
        <w:adjustRightInd/>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社会效益：</w:t>
      </w:r>
      <w:r>
        <w:rPr>
          <w:rFonts w:hint="eastAsia" w:ascii="仿宋" w:hAnsi="仿宋" w:eastAsia="仿宋" w:cs="仿宋"/>
          <w:color w:val="000000" w:themeColor="text1"/>
          <w:kern w:val="0"/>
          <w:sz w:val="32"/>
          <w:szCs w:val="32"/>
          <w14:textFill>
            <w14:solidFill>
              <w14:schemeClr w14:val="tx1"/>
            </w14:solidFill>
          </w14:textFill>
        </w:rPr>
        <w:t>通过全体干部职工共同努力，严格履职，按时完成各项工作任务。</w:t>
      </w:r>
      <w:r>
        <w:rPr>
          <w:rFonts w:hint="eastAsia" w:ascii="仿宋" w:hAnsi="仿宋" w:eastAsia="仿宋" w:cs="仿宋"/>
          <w:sz w:val="32"/>
          <w:szCs w:val="32"/>
        </w:rPr>
        <w:t>加强</w:t>
      </w:r>
      <w:r>
        <w:rPr>
          <w:rFonts w:hint="eastAsia" w:ascii="仿宋" w:hAnsi="仿宋" w:eastAsia="仿宋" w:cs="仿宋"/>
          <w:sz w:val="32"/>
          <w:szCs w:val="32"/>
          <w:lang w:eastAsia="zh-CN"/>
        </w:rPr>
        <w:t>了</w:t>
      </w:r>
      <w:r>
        <w:rPr>
          <w:rFonts w:hint="eastAsia" w:ascii="仿宋" w:hAnsi="仿宋" w:eastAsia="仿宋" w:cs="仿宋"/>
          <w:sz w:val="32"/>
          <w:szCs w:val="32"/>
        </w:rPr>
        <w:t>安全生产日常监管监察、隐患排查及治理，防范风险演变，</w:t>
      </w:r>
      <w:r>
        <w:rPr>
          <w:rFonts w:hint="eastAsia" w:ascii="仿宋" w:hAnsi="仿宋" w:eastAsia="仿宋" w:cs="仿宋"/>
          <w:sz w:val="32"/>
          <w:szCs w:val="32"/>
          <w:lang w:eastAsia="zh-CN"/>
        </w:rPr>
        <w:t>有效遏制</w:t>
      </w:r>
      <w:r>
        <w:rPr>
          <w:rFonts w:hint="eastAsia" w:ascii="仿宋" w:hAnsi="仿宋" w:eastAsia="仿宋" w:cs="仿宋"/>
          <w:sz w:val="32"/>
          <w:szCs w:val="32"/>
        </w:rPr>
        <w:t>生产安全事故的发生</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lang w:val="en-US" w:eastAsia="zh-CN"/>
        </w:rPr>
        <w:t>加强了防汛抗旱指挥和应急救灾救援工作，确保了全县社会安全稳定。</w:t>
      </w:r>
    </w:p>
    <w:p w14:paraId="6011290C">
      <w:pPr>
        <w:keepNext w:val="0"/>
        <w:keepLines w:val="0"/>
        <w:pageBreakBefore w:val="0"/>
        <w:kinsoku/>
        <w:wordWrap/>
        <w:overflowPunct/>
        <w:topLinePunct w:val="0"/>
        <w:autoSpaceDE/>
        <w:autoSpaceDN/>
        <w:bidi w:val="0"/>
        <w:adjustRightInd/>
        <w:snapToGrid/>
        <w:spacing w:line="500" w:lineRule="atLeast"/>
        <w:ind w:firstLine="800" w:firstLineChars="250"/>
        <w:textAlignment w:val="auto"/>
        <w:rPr>
          <w:rFonts w:ascii="宋体" w:hAnsi="宋体" w:cs="宋体"/>
          <w:color w:val="000000"/>
          <w:kern w:val="0"/>
          <w:sz w:val="32"/>
          <w:szCs w:val="32"/>
        </w:rPr>
      </w:pPr>
      <w:r>
        <w:rPr>
          <w:rFonts w:hint="eastAsia" w:ascii="仿宋" w:hAnsi="仿宋" w:eastAsia="仿宋" w:cs="仿宋"/>
          <w:color w:val="000000" w:themeColor="text1"/>
          <w:kern w:val="0"/>
          <w:sz w:val="32"/>
          <w:szCs w:val="32"/>
          <w:lang w:eastAsia="zh-CN"/>
          <w14:textFill>
            <w14:solidFill>
              <w14:schemeClr w14:val="tx1"/>
            </w14:solidFill>
          </w14:textFill>
        </w:rPr>
        <w:t>满意度：</w:t>
      </w:r>
      <w:r>
        <w:rPr>
          <w:rFonts w:hint="eastAsia" w:ascii="仿宋" w:hAnsi="仿宋" w:eastAsia="仿宋" w:cs="仿宋"/>
          <w:color w:val="000000" w:themeColor="text1"/>
          <w:kern w:val="0"/>
          <w:sz w:val="32"/>
          <w:szCs w:val="32"/>
          <w14:textFill>
            <w14:solidFill>
              <w14:schemeClr w14:val="tx1"/>
            </w14:solidFill>
          </w14:textFill>
        </w:rPr>
        <w:t>县应急管理工作</w:t>
      </w:r>
      <w:r>
        <w:rPr>
          <w:rFonts w:hint="eastAsia" w:ascii="仿宋" w:hAnsi="仿宋" w:eastAsia="仿宋" w:cs="仿宋"/>
          <w:color w:val="000000" w:themeColor="text1"/>
          <w:sz w:val="32"/>
          <w:szCs w:val="32"/>
          <w14:textFill>
            <w14:solidFill>
              <w14:schemeClr w14:val="tx1"/>
            </w14:solidFill>
          </w14:textFill>
        </w:rPr>
        <w:t>得到广大人民群众满意和认可。</w:t>
      </w:r>
    </w:p>
    <w:p w14:paraId="6C7B614B">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00" w:lineRule="atLeast"/>
        <w:ind w:firstLine="800" w:firstLineChars="250"/>
        <w:jc w:val="left"/>
        <w:textAlignment w:val="auto"/>
        <w:rPr>
          <w:rFonts w:ascii="宋体" w:hAnsi="宋体" w:cs="宋体"/>
          <w:b/>
          <w:color w:val="000000"/>
          <w:kern w:val="0"/>
          <w:sz w:val="32"/>
          <w:szCs w:val="32"/>
        </w:rPr>
      </w:pPr>
      <w:r>
        <w:rPr>
          <w:rFonts w:hint="eastAsia" w:ascii="仿宋" w:hAnsi="仿宋" w:eastAsia="仿宋" w:cs="仿宋"/>
          <w:b/>
          <w:bCs w:val="0"/>
          <w:color w:val="000000"/>
          <w:kern w:val="0"/>
          <w:sz w:val="32"/>
          <w:szCs w:val="32"/>
        </w:rPr>
        <w:t>（</w:t>
      </w:r>
      <w:r>
        <w:rPr>
          <w:rFonts w:hint="eastAsia" w:ascii="仿宋" w:hAnsi="仿宋" w:eastAsia="仿宋" w:cs="仿宋"/>
          <w:b/>
          <w:bCs w:val="0"/>
          <w:color w:val="000000"/>
          <w:kern w:val="0"/>
          <w:sz w:val="32"/>
          <w:szCs w:val="32"/>
          <w:lang w:eastAsia="zh-CN"/>
        </w:rPr>
        <w:t>三</w:t>
      </w:r>
      <w:r>
        <w:rPr>
          <w:rFonts w:hint="eastAsia" w:ascii="仿宋" w:hAnsi="仿宋" w:eastAsia="仿宋" w:cs="仿宋"/>
          <w:b/>
          <w:bCs w:val="0"/>
          <w:color w:val="000000"/>
          <w:kern w:val="0"/>
          <w:sz w:val="32"/>
          <w:szCs w:val="32"/>
        </w:rPr>
        <w:t>）</w:t>
      </w:r>
      <w:r>
        <w:rPr>
          <w:rFonts w:hint="eastAsia" w:ascii="仿宋" w:hAnsi="仿宋" w:eastAsia="仿宋" w:cs="仿宋"/>
          <w:b/>
          <w:bCs/>
          <w:color w:val="auto"/>
          <w:kern w:val="2"/>
          <w:sz w:val="32"/>
          <w:szCs w:val="32"/>
        </w:rPr>
        <w:t>评价结果应用情况</w:t>
      </w:r>
    </w:p>
    <w:p w14:paraId="4645C61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宋体" w:hAnsi="宋体" w:cs="宋体"/>
          <w:color w:val="000000"/>
          <w:kern w:val="0"/>
          <w:sz w:val="32"/>
          <w:szCs w:val="32"/>
        </w:rPr>
      </w:pPr>
      <w:r>
        <w:rPr>
          <w:rFonts w:hint="eastAsia" w:ascii="仿宋" w:hAnsi="仿宋" w:eastAsia="仿宋" w:cs="仿宋"/>
          <w:color w:val="343233"/>
          <w:kern w:val="0"/>
          <w:sz w:val="32"/>
          <w:szCs w:val="32"/>
        </w:rPr>
        <w:t>202</w:t>
      </w:r>
      <w:r>
        <w:rPr>
          <w:rFonts w:hint="eastAsia" w:ascii="仿宋" w:hAnsi="仿宋" w:eastAsia="仿宋" w:cs="仿宋"/>
          <w:color w:val="343233"/>
          <w:kern w:val="0"/>
          <w:sz w:val="32"/>
          <w:szCs w:val="32"/>
          <w:lang w:val="en-US" w:eastAsia="zh-CN"/>
        </w:rPr>
        <w:t>4</w:t>
      </w:r>
      <w:r>
        <w:rPr>
          <w:rFonts w:hint="eastAsia" w:ascii="仿宋" w:hAnsi="仿宋" w:eastAsia="仿宋" w:cs="仿宋"/>
          <w:color w:val="343233"/>
          <w:kern w:val="0"/>
          <w:sz w:val="32"/>
          <w:szCs w:val="32"/>
        </w:rPr>
        <w:t>年度通过全体干部职工共同努力，严格履职，按时完成各项工作任务。各生产经营企业安全生产能力不断提高，经济效益得到稳定发展。我县应急管理工作</w:t>
      </w:r>
      <w:r>
        <w:rPr>
          <w:rFonts w:hint="eastAsia" w:ascii="仿宋" w:hAnsi="仿宋" w:eastAsia="仿宋" w:cs="仿宋"/>
          <w:sz w:val="32"/>
          <w:szCs w:val="32"/>
        </w:rPr>
        <w:t>得到广大人民群众满意和认可。</w:t>
      </w:r>
      <w:r>
        <w:rPr>
          <w:rFonts w:hint="eastAsia" w:ascii="仿宋" w:hAnsi="仿宋" w:eastAsia="仿宋" w:cs="仿宋"/>
          <w:sz w:val="32"/>
          <w:szCs w:val="32"/>
          <w:lang w:eastAsia="zh-CN"/>
        </w:rPr>
        <w:t>评价结果为今后预算资金安排，资金支出结构，资金管理，制度建设等提供参考，奠定坚实基础。今后我们将提高认识，积极与财政对接部门项目专项资金指标下达，强化部门项目</w:t>
      </w:r>
      <w:r>
        <w:rPr>
          <w:rFonts w:hint="eastAsia" w:ascii="仿宋" w:hAnsi="仿宋" w:eastAsia="仿宋" w:cs="仿宋"/>
          <w:sz w:val="32"/>
          <w:szCs w:val="32"/>
        </w:rPr>
        <w:t>预算和预算绩效管理</w:t>
      </w:r>
      <w:r>
        <w:rPr>
          <w:rFonts w:hint="eastAsia" w:ascii="仿宋" w:hAnsi="仿宋" w:eastAsia="仿宋" w:cs="仿宋"/>
          <w:sz w:val="32"/>
          <w:szCs w:val="32"/>
          <w:lang w:eastAsia="zh-CN"/>
        </w:rPr>
        <w:t>，强化部门项目</w:t>
      </w:r>
      <w:r>
        <w:rPr>
          <w:rFonts w:hint="eastAsia" w:ascii="仿宋" w:hAnsi="仿宋" w:eastAsia="仿宋" w:cs="仿宋"/>
          <w:sz w:val="32"/>
          <w:szCs w:val="32"/>
        </w:rPr>
        <w:t>预</w:t>
      </w:r>
      <w:r>
        <w:rPr>
          <w:rFonts w:hint="eastAsia" w:ascii="Times New Roman" w:hAnsi="Times New Roman" w:eastAsia="仿宋_GB2312"/>
          <w:sz w:val="32"/>
          <w:szCs w:val="32"/>
        </w:rPr>
        <w:t>算</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和预算绩效管理</w:t>
      </w:r>
      <w:r>
        <w:rPr>
          <w:rFonts w:hint="eastAsia" w:ascii="Times New Roman" w:hAnsi="Times New Roman" w:eastAsia="仿宋_GB2312"/>
          <w:sz w:val="32"/>
          <w:szCs w:val="32"/>
          <w:lang w:eastAsia="zh-CN"/>
        </w:rPr>
        <w:t>“事前、事中、是后”监控，全面提升部门项目</w:t>
      </w:r>
      <w:r>
        <w:rPr>
          <w:rFonts w:hint="eastAsia" w:ascii="Times New Roman" w:hAnsi="Times New Roman" w:eastAsia="仿宋_GB2312"/>
          <w:sz w:val="32"/>
          <w:szCs w:val="32"/>
        </w:rPr>
        <w:t>预算和预算绩效管理</w:t>
      </w:r>
      <w:r>
        <w:rPr>
          <w:rFonts w:hint="eastAsia" w:ascii="Times New Roman" w:hAnsi="Times New Roman" w:eastAsia="仿宋_GB2312"/>
          <w:sz w:val="32"/>
          <w:szCs w:val="32"/>
          <w:lang w:eastAsia="zh-CN"/>
        </w:rPr>
        <w:t>水平。</w:t>
      </w:r>
      <w:r>
        <w:rPr>
          <w:rFonts w:hint="eastAsia" w:ascii="仿宋" w:hAnsi="仿宋" w:eastAsia="仿宋" w:cs="仿宋"/>
          <w:sz w:val="32"/>
          <w:szCs w:val="32"/>
          <w:lang w:eastAsia="zh-CN"/>
        </w:rPr>
        <w:t>绩效自评结果委托财政部门公开。</w:t>
      </w:r>
      <w:r>
        <w:rPr>
          <w:rFonts w:hint="eastAsia" w:ascii="仿宋" w:hAnsi="仿宋" w:eastAsia="仿宋" w:cs="仿宋"/>
          <w:color w:val="000000"/>
          <w:kern w:val="0"/>
          <w:sz w:val="32"/>
          <w:szCs w:val="32"/>
        </w:rPr>
        <w:t>绩效评价报告详见附件。</w:t>
      </w:r>
    </w:p>
    <w:p w14:paraId="646ADC98">
      <w:pPr>
        <w:pStyle w:val="20"/>
        <w:keepNext w:val="0"/>
        <w:keepLines w:val="0"/>
        <w:pageBreakBefore w:val="0"/>
        <w:widowControl w:val="0"/>
        <w:shd w:val="clear"/>
        <w:kinsoku/>
        <w:wordWrap/>
        <w:overflowPunct/>
        <w:topLinePunct w:val="0"/>
        <w:autoSpaceDE w:val="0"/>
        <w:autoSpaceDN w:val="0"/>
        <w:bidi w:val="0"/>
        <w:adjustRightInd w:val="0"/>
        <w:snapToGrid/>
        <w:spacing w:line="500" w:lineRule="atLeast"/>
        <w:ind w:firstLine="800" w:firstLineChars="250"/>
        <w:jc w:val="both"/>
        <w:textAlignment w:val="auto"/>
        <w:rPr>
          <w:rFonts w:hint="eastAsia" w:ascii="宋体" w:hAnsi="宋体" w:cs="宋体"/>
          <w:color w:val="000000"/>
          <w:kern w:val="0"/>
          <w:sz w:val="32"/>
          <w:szCs w:val="32"/>
          <w:lang w:eastAsia="zh-CN"/>
        </w:rPr>
      </w:pPr>
      <w:r>
        <w:rPr>
          <w:rFonts w:hint="eastAsia" w:hAnsi="黑体"/>
          <w:b/>
          <w:sz w:val="32"/>
          <w:szCs w:val="32"/>
          <w:lang w:eastAsia="zh-CN"/>
        </w:rPr>
        <w:t>十四、国有资本经营预算财政拨款支出决算情况</w:t>
      </w:r>
    </w:p>
    <w:p w14:paraId="3E71658B">
      <w:pPr>
        <w:keepNext w:val="0"/>
        <w:keepLines w:val="0"/>
        <w:pageBreakBefore w:val="0"/>
        <w:widowControl w:val="0"/>
        <w:shd w:val="clear"/>
        <w:kinsoku/>
        <w:wordWrap/>
        <w:overflowPunct/>
        <w:topLinePunct w:val="0"/>
        <w:autoSpaceDE w:val="0"/>
        <w:autoSpaceDN w:val="0"/>
        <w:bidi w:val="0"/>
        <w:adjustRightInd w:val="0"/>
        <w:snapToGrid/>
        <w:spacing w:line="500" w:lineRule="atLeast"/>
        <w:ind w:firstLine="800" w:firstLineChars="25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lang w:eastAsia="zh-CN"/>
        </w:rPr>
        <w:t>年度国有资本经营预算财政拨款支出0万元，其中基本支出0万元，项目支出0万元。</w:t>
      </w:r>
    </w:p>
    <w:p w14:paraId="3B6C00EC">
      <w:pPr>
        <w:pStyle w:val="2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b/>
          <w:bCs/>
          <w:color w:val="auto"/>
          <w:sz w:val="32"/>
          <w:szCs w:val="32"/>
          <w:lang w:eastAsia="zh-CN"/>
        </w:rPr>
      </w:pPr>
    </w:p>
    <w:p w14:paraId="6861FF66">
      <w:pPr>
        <w:pStyle w:val="20"/>
        <w:jc w:val="center"/>
        <w:rPr>
          <w:sz w:val="72"/>
          <w:szCs w:val="72"/>
        </w:rPr>
      </w:pPr>
    </w:p>
    <w:p w14:paraId="66AF0296">
      <w:pPr>
        <w:pStyle w:val="20"/>
        <w:jc w:val="center"/>
        <w:rPr>
          <w:sz w:val="72"/>
          <w:szCs w:val="72"/>
        </w:rPr>
      </w:pPr>
    </w:p>
    <w:p w14:paraId="06AABA01">
      <w:pPr>
        <w:pStyle w:val="20"/>
        <w:jc w:val="both"/>
        <w:rPr>
          <w:rFonts w:hint="eastAsia" w:ascii="方正小标宋_GBK" w:hAnsi="方正小标宋_GBK" w:eastAsia="方正小标宋_GBK" w:cs="方正小标宋_GBK"/>
          <w:sz w:val="72"/>
          <w:szCs w:val="72"/>
        </w:rPr>
      </w:pPr>
    </w:p>
    <w:p w14:paraId="2761AC6E">
      <w:pPr>
        <w:pStyle w:val="20"/>
        <w:jc w:val="center"/>
        <w:rPr>
          <w:rFonts w:hint="eastAsia" w:ascii="方正小标宋_GBK" w:hAnsi="方正小标宋_GBK" w:eastAsia="方正小标宋_GBK" w:cs="方正小标宋_GBK"/>
          <w:sz w:val="72"/>
          <w:szCs w:val="72"/>
        </w:rPr>
      </w:pPr>
    </w:p>
    <w:p w14:paraId="210E1244">
      <w:pPr>
        <w:pStyle w:val="20"/>
        <w:jc w:val="center"/>
        <w:rPr>
          <w:rFonts w:hint="eastAsia" w:ascii="方正小标宋_GBK" w:hAnsi="方正小标宋_GBK" w:eastAsia="方正小标宋_GBK" w:cs="方正小标宋_GBK"/>
          <w:sz w:val="72"/>
          <w:szCs w:val="72"/>
        </w:rPr>
      </w:pPr>
    </w:p>
    <w:p w14:paraId="033E22FD">
      <w:pPr>
        <w:pStyle w:val="20"/>
        <w:jc w:val="center"/>
        <w:rPr>
          <w:rFonts w:hint="eastAsia" w:ascii="方正小标宋_GBK" w:hAnsi="方正小标宋_GBK" w:eastAsia="方正小标宋_GBK" w:cs="方正小标宋_GBK"/>
          <w:sz w:val="72"/>
          <w:szCs w:val="72"/>
        </w:rPr>
      </w:pPr>
    </w:p>
    <w:p w14:paraId="1DD89146">
      <w:pPr>
        <w:pStyle w:val="20"/>
        <w:jc w:val="center"/>
        <w:rPr>
          <w:rFonts w:hint="eastAsia" w:ascii="方正小标宋_GBK" w:hAnsi="方正小标宋_GBK" w:eastAsia="方正小标宋_GBK" w:cs="方正小标宋_GBK"/>
          <w:sz w:val="72"/>
          <w:szCs w:val="72"/>
        </w:rPr>
      </w:pPr>
    </w:p>
    <w:p w14:paraId="6AF67CCE">
      <w:pPr>
        <w:pStyle w:val="20"/>
        <w:jc w:val="center"/>
        <w:rPr>
          <w:rFonts w:hint="eastAsia" w:ascii="方正小标宋_GBK" w:hAnsi="方正小标宋_GBK" w:eastAsia="方正小标宋_GBK" w:cs="方正小标宋_GBK"/>
          <w:sz w:val="72"/>
          <w:szCs w:val="72"/>
        </w:rPr>
      </w:pPr>
    </w:p>
    <w:p w14:paraId="7EB70A6D">
      <w:pPr>
        <w:pStyle w:val="20"/>
        <w:jc w:val="center"/>
        <w:rPr>
          <w:rFonts w:hint="eastAsia" w:ascii="方正小标宋_GBK" w:hAnsi="方正小标宋_GBK" w:eastAsia="方正小标宋_GBK" w:cs="方正小标宋_GBK"/>
          <w:sz w:val="72"/>
          <w:szCs w:val="72"/>
        </w:rPr>
      </w:pPr>
    </w:p>
    <w:p w14:paraId="6912AB1D">
      <w:pPr>
        <w:pStyle w:val="20"/>
        <w:jc w:val="center"/>
        <w:rPr>
          <w:rFonts w:hint="eastAsia" w:ascii="方正小标宋_GBK" w:hAnsi="方正小标宋_GBK" w:eastAsia="方正小标宋_GBK" w:cs="方正小标宋_GBK"/>
          <w:sz w:val="72"/>
          <w:szCs w:val="72"/>
        </w:rPr>
      </w:pPr>
    </w:p>
    <w:p w14:paraId="61BB52E2">
      <w:pPr>
        <w:pStyle w:val="20"/>
        <w:jc w:val="center"/>
        <w:rPr>
          <w:rFonts w:hint="eastAsia" w:ascii="方正小标宋_GBK" w:hAnsi="方正小标宋_GBK" w:eastAsia="方正小标宋_GBK" w:cs="方正小标宋_GBK"/>
          <w:sz w:val="72"/>
          <w:szCs w:val="72"/>
        </w:rPr>
      </w:pPr>
    </w:p>
    <w:p w14:paraId="7A85AED4">
      <w:pPr>
        <w:pStyle w:val="20"/>
        <w:jc w:val="center"/>
        <w:rPr>
          <w:rFonts w:hint="eastAsia" w:ascii="方正小标宋_GBK" w:hAnsi="方正小标宋_GBK" w:eastAsia="方正小标宋_GBK" w:cs="方正小标宋_GBK"/>
          <w:sz w:val="72"/>
          <w:szCs w:val="72"/>
        </w:rPr>
      </w:pPr>
    </w:p>
    <w:p w14:paraId="11809091">
      <w:pPr>
        <w:pStyle w:val="20"/>
        <w:jc w:val="center"/>
        <w:rPr>
          <w:rFonts w:hint="eastAsia" w:ascii="方正小标宋_GBK" w:hAnsi="方正小标宋_GBK" w:eastAsia="方正小标宋_GBK" w:cs="方正小标宋_GBK"/>
          <w:sz w:val="72"/>
          <w:szCs w:val="72"/>
        </w:rPr>
      </w:pPr>
    </w:p>
    <w:p w14:paraId="79852781">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8B54F39">
      <w:pPr>
        <w:jc w:val="center"/>
        <w:rPr>
          <w:rFonts w:hint="eastAsia" w:ascii="方正小标宋_GBK" w:hAnsi="方正小标宋_GBK" w:eastAsia="方正小标宋_GBK" w:cs="方正小标宋_GBK"/>
          <w:color w:val="000000"/>
          <w:kern w:val="0"/>
          <w:sz w:val="70"/>
          <w:szCs w:val="70"/>
        </w:rPr>
      </w:pPr>
    </w:p>
    <w:p w14:paraId="28F1338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A787D6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5E3FDE6">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1.财政拨款收入：指市级财政当年拨付的资金。</w:t>
      </w:r>
    </w:p>
    <w:p w14:paraId="715BB4A9">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2.上级补助收入：指单位从主管部门和上级单位取得的非财政性补助收入。</w:t>
      </w:r>
    </w:p>
    <w:p w14:paraId="4E7CDD3B">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3.事业收入：指事业单位开展专业业务活动及辅助活动所取得的收入。</w:t>
      </w:r>
    </w:p>
    <w:p w14:paraId="4D1B1CEB">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4.经营收入：指事业单位在专业业务活动及辅助活动之外开展非独立核算经营活动取得的收入。</w:t>
      </w:r>
    </w:p>
    <w:p w14:paraId="5794BECE">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5.附属单位上缴收入：指单位附属的独立核算单位按照上缴的收入。</w:t>
      </w:r>
    </w:p>
    <w:p w14:paraId="3A5452C2">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6.其他收入：指除上述“财政拨款收入”、“上级补助收入”、“事业收入”、“经营收入”、“附属单位上缴收入”等以外的收入。</w:t>
      </w:r>
    </w:p>
    <w:p w14:paraId="7ACA14D3">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27365257">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8.上年结转和结余：指以前年度尚未完成、结转到本年按有关规定继续使用的资金。</w:t>
      </w:r>
    </w:p>
    <w:p w14:paraId="20968651">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9.结余分配：指事业单位按规定对非财政补助结余资金提取的职工福利基金、事业基金和缴纳的所得税，以及减少单位按规定应缴回的基本建设竣工项目结余资金。</w:t>
      </w:r>
    </w:p>
    <w:p w14:paraId="70D31C00">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10.年末结转和结余资金：指本年度或以前年度预算安排、因客观条件发生变化无法按原计划实施，需要延迟到以后年度按有关规定继续使用的资金。</w:t>
      </w:r>
    </w:p>
    <w:p w14:paraId="06489939">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11.基本支出：指保障机构正常运转、完成支日常工作任务而发生的人员支出和公用支出。</w:t>
      </w:r>
    </w:p>
    <w:p w14:paraId="620BF129">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12.项目支出：指在基本支出之外为完成特定行政任务和事业发展目标所发生的支出。</w:t>
      </w:r>
    </w:p>
    <w:p w14:paraId="62A77EB8">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13.经营支出：指事业单位在专业业务活动及其辅助活动之外开展非独立核算经营活动发生的支出。</w:t>
      </w:r>
    </w:p>
    <w:p w14:paraId="763C1E6F">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14、上缴上级支出：指事业单位按照财政部门和主管部门的规定上缴上级单位的支出。（可结合部门实际支出情况举例说明）</w:t>
      </w:r>
    </w:p>
    <w:p w14:paraId="2E69D0EA">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15、对附属单位补助支出：指事业单位用财政补助收入之外的收入对附属单位补助发生的支出</w:t>
      </w:r>
    </w:p>
    <w:p w14:paraId="167620FE">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BBABE55">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111FB33">
      <w:pPr>
        <w:spacing w:line="600" w:lineRule="exact"/>
        <w:ind w:firstLine="640" w:firstLineChars="200"/>
        <w:rPr>
          <w:rFonts w:hint="eastAsia" w:ascii="仿宋" w:hAnsi="仿宋" w:eastAsia="仿宋" w:cs="仿宋"/>
          <w:sz w:val="72"/>
          <w:szCs w:val="72"/>
        </w:rPr>
      </w:pPr>
      <w:r>
        <w:rPr>
          <w:rFonts w:hint="eastAsia" w:ascii="仿宋" w:hAnsi="仿宋" w:eastAsia="仿宋" w:cs="仿宋"/>
          <w:sz w:val="32"/>
          <w:szCs w:val="32"/>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530DEFC">
      <w:pPr>
        <w:pStyle w:val="20"/>
        <w:jc w:val="both"/>
        <w:rPr>
          <w:sz w:val="72"/>
          <w:szCs w:val="72"/>
        </w:rPr>
      </w:pPr>
    </w:p>
    <w:p w14:paraId="616BC236">
      <w:pPr>
        <w:pStyle w:val="20"/>
        <w:jc w:val="both"/>
        <w:rPr>
          <w:sz w:val="72"/>
          <w:szCs w:val="72"/>
        </w:rPr>
      </w:pPr>
    </w:p>
    <w:p w14:paraId="559F9A71">
      <w:pPr>
        <w:pStyle w:val="20"/>
        <w:jc w:val="both"/>
        <w:rPr>
          <w:sz w:val="72"/>
          <w:szCs w:val="72"/>
        </w:rPr>
      </w:pPr>
    </w:p>
    <w:p w14:paraId="36D77B6F">
      <w:pPr>
        <w:pStyle w:val="20"/>
        <w:jc w:val="both"/>
        <w:rPr>
          <w:sz w:val="72"/>
          <w:szCs w:val="72"/>
        </w:rPr>
      </w:pPr>
    </w:p>
    <w:p w14:paraId="4890B290">
      <w:pPr>
        <w:pStyle w:val="20"/>
        <w:jc w:val="center"/>
        <w:rPr>
          <w:rFonts w:hint="eastAsia" w:ascii="方正小标宋_GBK" w:hAnsi="方正小标宋_GBK" w:eastAsia="方正小标宋_GBK" w:cs="方正小标宋_GBK"/>
          <w:sz w:val="72"/>
          <w:szCs w:val="72"/>
        </w:rPr>
      </w:pPr>
    </w:p>
    <w:p w14:paraId="71AF2738">
      <w:pPr>
        <w:pStyle w:val="20"/>
        <w:jc w:val="center"/>
        <w:rPr>
          <w:rFonts w:hint="eastAsia" w:ascii="方正小标宋_GBK" w:hAnsi="方正小标宋_GBK" w:eastAsia="方正小标宋_GBK" w:cs="方正小标宋_GBK"/>
          <w:sz w:val="72"/>
          <w:szCs w:val="72"/>
        </w:rPr>
      </w:pPr>
    </w:p>
    <w:p w14:paraId="37358684">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ED729F9">
      <w:pPr>
        <w:jc w:val="center"/>
        <w:rPr>
          <w:rFonts w:hint="eastAsia" w:ascii="方正小标宋_GBK" w:hAnsi="方正小标宋_GBK" w:eastAsia="方正小标宋_GBK" w:cs="方正小标宋_GBK"/>
          <w:color w:val="000000"/>
          <w:kern w:val="0"/>
          <w:sz w:val="70"/>
          <w:szCs w:val="70"/>
        </w:rPr>
      </w:pPr>
    </w:p>
    <w:p w14:paraId="1361A04F">
      <w:pPr>
        <w:jc w:val="center"/>
        <w:rPr>
          <w:rFonts w:hint="eastAsia" w:ascii="方正小标宋_GBK" w:hAnsi="方正小标宋_GBK" w:eastAsia="方正小标宋_GBK" w:cs="方正小标宋_GBK"/>
          <w:color w:val="000000"/>
          <w:kern w:val="0"/>
          <w:sz w:val="70"/>
          <w:szCs w:val="70"/>
          <w:lang w:eastAsia="zh-CN"/>
        </w:rPr>
      </w:pPr>
      <w:r>
        <w:rPr>
          <w:rFonts w:hint="eastAsia" w:ascii="方正小标宋_GBK" w:hAnsi="方正小标宋_GBK" w:eastAsia="方正小标宋_GBK" w:cs="方正小标宋_GBK"/>
          <w:color w:val="000000"/>
          <w:kern w:val="0"/>
          <w:sz w:val="70"/>
          <w:szCs w:val="70"/>
          <w:lang w:eastAsia="zh-CN"/>
        </w:rPr>
        <w:t>附件</w:t>
      </w:r>
    </w:p>
    <w:p w14:paraId="61CAA542">
      <w:pPr>
        <w:jc w:val="left"/>
        <w:rPr>
          <w:rFonts w:cs="黑体" w:asciiTheme="minorEastAsia" w:hAnsiTheme="minorEastAsia"/>
          <w:color w:val="000000"/>
          <w:kern w:val="0"/>
          <w:sz w:val="32"/>
          <w:szCs w:val="32"/>
        </w:rPr>
      </w:pPr>
    </w:p>
    <w:p w14:paraId="4C046B25">
      <w:pPr>
        <w:bidi w:val="0"/>
        <w:rPr>
          <w:rFonts w:asciiTheme="minorHAnsi" w:hAnsiTheme="minorHAnsi" w:eastAsiaTheme="minorEastAsia" w:cstheme="minorBidi"/>
          <w:kern w:val="2"/>
          <w:sz w:val="21"/>
          <w:szCs w:val="22"/>
          <w:lang w:val="en-US" w:eastAsia="zh-CN" w:bidi="ar-SA"/>
        </w:rPr>
      </w:pPr>
    </w:p>
    <w:p w14:paraId="2AEC1BBC">
      <w:pPr>
        <w:bidi w:val="0"/>
        <w:rPr>
          <w:lang w:val="en-US" w:eastAsia="zh-CN"/>
        </w:rPr>
      </w:pPr>
    </w:p>
    <w:p w14:paraId="3BEFFB61">
      <w:pPr>
        <w:bidi w:val="0"/>
        <w:rPr>
          <w:lang w:val="en-US" w:eastAsia="zh-CN"/>
        </w:rPr>
      </w:pPr>
    </w:p>
    <w:p w14:paraId="1B3AE9CB">
      <w:pPr>
        <w:bidi w:val="0"/>
        <w:rPr>
          <w:lang w:val="en-US" w:eastAsia="zh-CN"/>
        </w:rPr>
      </w:pPr>
    </w:p>
    <w:p w14:paraId="66919A8F">
      <w:pPr>
        <w:bidi w:val="0"/>
        <w:rPr>
          <w:lang w:val="en-US" w:eastAsia="zh-CN"/>
        </w:rPr>
      </w:pPr>
    </w:p>
    <w:p w14:paraId="70C19E28">
      <w:pPr>
        <w:bidi w:val="0"/>
        <w:rPr>
          <w:lang w:val="en-US" w:eastAsia="zh-CN"/>
        </w:rPr>
      </w:pPr>
    </w:p>
    <w:p w14:paraId="49D85AF0">
      <w:pPr>
        <w:bidi w:val="0"/>
        <w:rPr>
          <w:lang w:val="en-US" w:eastAsia="zh-CN"/>
        </w:rPr>
      </w:pPr>
    </w:p>
    <w:p w14:paraId="220E57A8">
      <w:pPr>
        <w:bidi w:val="0"/>
        <w:rPr>
          <w:lang w:val="en-US" w:eastAsia="zh-CN"/>
        </w:rPr>
      </w:pPr>
    </w:p>
    <w:p w14:paraId="60C7D40E">
      <w:pPr>
        <w:bidi w:val="0"/>
        <w:rPr>
          <w:lang w:val="en-US" w:eastAsia="zh-CN"/>
        </w:rPr>
      </w:pPr>
    </w:p>
    <w:p w14:paraId="16A53886">
      <w:pPr>
        <w:bidi w:val="0"/>
        <w:rPr>
          <w:lang w:val="en-US" w:eastAsia="zh-CN"/>
        </w:rPr>
      </w:pPr>
    </w:p>
    <w:p w14:paraId="5C622924">
      <w:pPr>
        <w:bidi w:val="0"/>
        <w:rPr>
          <w:lang w:val="en-US" w:eastAsia="zh-CN"/>
        </w:rPr>
      </w:pPr>
    </w:p>
    <w:p w14:paraId="490AF44C">
      <w:pPr>
        <w:bidi w:val="0"/>
        <w:rPr>
          <w:lang w:val="en-US" w:eastAsia="zh-CN"/>
        </w:rPr>
      </w:pPr>
    </w:p>
    <w:p w14:paraId="6F8862F7">
      <w:pPr>
        <w:bidi w:val="0"/>
        <w:rPr>
          <w:lang w:val="en-US" w:eastAsia="zh-CN"/>
        </w:rPr>
      </w:pPr>
    </w:p>
    <w:p w14:paraId="0E821965">
      <w:pPr>
        <w:bidi w:val="0"/>
        <w:rPr>
          <w:lang w:val="en-US" w:eastAsia="zh-CN"/>
        </w:rPr>
      </w:pPr>
    </w:p>
    <w:p w14:paraId="4191DC84">
      <w:pPr>
        <w:bidi w:val="0"/>
        <w:rPr>
          <w:lang w:val="en-US" w:eastAsia="zh-CN"/>
        </w:rPr>
      </w:pPr>
    </w:p>
    <w:p w14:paraId="1BCB6B06">
      <w:pPr>
        <w:bidi w:val="0"/>
        <w:rPr>
          <w:lang w:val="en-US" w:eastAsia="zh-CN"/>
        </w:rPr>
      </w:pPr>
    </w:p>
    <w:p w14:paraId="167BBCC1">
      <w:pPr>
        <w:tabs>
          <w:tab w:val="left" w:pos="952"/>
        </w:tabs>
        <w:bidi w:val="0"/>
        <w:jc w:val="left"/>
        <w:rPr>
          <w:rFonts w:hint="eastAsia"/>
          <w:lang w:val="en-US" w:eastAsia="zh-CN"/>
        </w:rPr>
      </w:pPr>
      <w:r>
        <w:rPr>
          <w:rFonts w:hint="eastAsia"/>
          <w:lang w:val="en-US" w:eastAsia="zh-CN"/>
        </w:rPr>
        <w:tab/>
      </w:r>
    </w:p>
    <w:p w14:paraId="0BAB73AD">
      <w:pPr>
        <w:pStyle w:val="5"/>
        <w:rPr>
          <w:rFonts w:hint="eastAsia"/>
          <w:lang w:val="en-US" w:eastAsia="zh-CN"/>
        </w:rPr>
      </w:pPr>
    </w:p>
    <w:p w14:paraId="51902CEA">
      <w:pPr>
        <w:jc w:val="center"/>
        <w:rPr>
          <w:rFonts w:hint="eastAsia" w:ascii="黑体" w:hAnsi="黑体" w:eastAsia="黑体" w:cs="黑体"/>
          <w:b/>
          <w:sz w:val="44"/>
          <w:szCs w:val="44"/>
        </w:rPr>
      </w:pPr>
    </w:p>
    <w:p w14:paraId="07A7255A">
      <w:pPr>
        <w:jc w:val="center"/>
        <w:rPr>
          <w:rFonts w:hint="eastAsia" w:ascii="黑体" w:hAnsi="黑体" w:eastAsia="黑体" w:cs="黑体"/>
          <w:b/>
          <w:sz w:val="44"/>
          <w:szCs w:val="44"/>
          <w:lang w:val="en-US" w:eastAsia="zh-CN"/>
        </w:rPr>
      </w:pPr>
      <w:r>
        <w:rPr>
          <w:rFonts w:hint="eastAsia" w:ascii="黑体" w:hAnsi="黑体" w:eastAsia="黑体" w:cs="黑体"/>
          <w:b/>
          <w:sz w:val="44"/>
          <w:szCs w:val="44"/>
        </w:rPr>
        <w:t>会同县</w:t>
      </w:r>
      <w:r>
        <w:rPr>
          <w:rFonts w:hint="eastAsia" w:ascii="黑体" w:hAnsi="黑体" w:eastAsia="黑体" w:cs="黑体"/>
          <w:b/>
          <w:sz w:val="44"/>
          <w:szCs w:val="44"/>
          <w:lang w:eastAsia="zh-CN"/>
        </w:rPr>
        <w:t>应急管理局</w:t>
      </w:r>
      <w:r>
        <w:rPr>
          <w:rFonts w:hint="eastAsia" w:ascii="黑体" w:hAnsi="黑体" w:eastAsia="黑体" w:cs="黑体"/>
          <w:b/>
          <w:sz w:val="44"/>
          <w:szCs w:val="44"/>
          <w:lang w:val="en-US" w:eastAsia="zh-CN"/>
        </w:rPr>
        <w:t xml:space="preserve"> </w:t>
      </w:r>
    </w:p>
    <w:p w14:paraId="5D5064D5">
      <w:pPr>
        <w:jc w:val="center"/>
        <w:rPr>
          <w:rFonts w:hint="eastAsia" w:ascii="仿宋" w:hAnsi="仿宋" w:eastAsia="仿宋" w:cs="仿宋"/>
          <w:b/>
          <w:sz w:val="44"/>
          <w:szCs w:val="44"/>
          <w:lang w:eastAsia="zh-CN"/>
        </w:rPr>
      </w:pPr>
      <w:r>
        <w:rPr>
          <w:rFonts w:hint="eastAsia" w:ascii="黑体" w:hAnsi="黑体" w:eastAsia="黑体" w:cs="黑体"/>
          <w:b/>
          <w:sz w:val="44"/>
          <w:szCs w:val="44"/>
          <w:lang w:val="en-US" w:eastAsia="zh-CN"/>
        </w:rPr>
        <w:t>2024年度</w:t>
      </w:r>
      <w:r>
        <w:rPr>
          <w:rFonts w:hint="eastAsia" w:ascii="黑体" w:hAnsi="黑体" w:eastAsia="黑体" w:cs="黑体"/>
          <w:b/>
          <w:sz w:val="44"/>
          <w:szCs w:val="44"/>
          <w:lang w:eastAsia="zh-CN"/>
        </w:rPr>
        <w:t>单位</w:t>
      </w:r>
      <w:r>
        <w:rPr>
          <w:rFonts w:hint="eastAsia" w:ascii="黑体" w:hAnsi="黑体" w:eastAsia="黑体" w:cs="黑体"/>
          <w:b/>
          <w:sz w:val="44"/>
          <w:szCs w:val="44"/>
        </w:rPr>
        <w:t>整体支出绩效目标自评</w:t>
      </w:r>
      <w:r>
        <w:rPr>
          <w:rFonts w:hint="eastAsia" w:ascii="黑体" w:hAnsi="黑体" w:eastAsia="黑体" w:cs="黑体"/>
          <w:b/>
          <w:sz w:val="44"/>
          <w:szCs w:val="44"/>
          <w:lang w:eastAsia="zh-CN"/>
        </w:rPr>
        <w:t>报告</w:t>
      </w:r>
    </w:p>
    <w:p w14:paraId="06096968">
      <w:pPr>
        <w:ind w:firstLine="600" w:firstLineChars="200"/>
        <w:rPr>
          <w:rFonts w:hint="eastAsia" w:ascii="仿宋" w:hAnsi="仿宋" w:eastAsia="仿宋" w:cs="仿宋"/>
          <w:sz w:val="30"/>
          <w:szCs w:val="30"/>
        </w:rPr>
      </w:pPr>
    </w:p>
    <w:p w14:paraId="02E65CB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b/>
          <w:bCs/>
          <w:snapToGrid/>
          <w:color w:val="000000"/>
          <w:kern w:val="0"/>
          <w:sz w:val="32"/>
          <w:szCs w:val="32"/>
          <w:lang w:val="en-US" w:eastAsia="zh-CN" w:bidi="ar"/>
        </w:rPr>
        <w:t>(一)部门(单位)基本情况</w:t>
      </w:r>
    </w:p>
    <w:p w14:paraId="2512602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b/>
          <w:bCs/>
          <w:snapToGrid/>
          <w:color w:val="000000"/>
          <w:kern w:val="0"/>
          <w:sz w:val="32"/>
          <w:szCs w:val="32"/>
          <w:lang w:val="en-US" w:eastAsia="zh-CN" w:bidi="ar"/>
        </w:rPr>
      </w:pPr>
      <w:r>
        <w:rPr>
          <w:rFonts w:hint="eastAsia" w:ascii="仿宋" w:hAnsi="仿宋" w:eastAsia="仿宋" w:cs="仿宋"/>
          <w:i w:val="0"/>
          <w:iCs w:val="0"/>
          <w:caps w:val="0"/>
          <w:color w:val="3D3D3D"/>
          <w:spacing w:val="0"/>
          <w:sz w:val="32"/>
          <w:szCs w:val="32"/>
          <w:shd w:val="clear" w:fill="FFFFFF"/>
        </w:rPr>
        <w:t>机构设置情况</w:t>
      </w:r>
    </w:p>
    <w:p w14:paraId="2A8629A8">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i w:val="0"/>
          <w:iCs w:val="0"/>
          <w:caps w:val="0"/>
          <w:color w:val="3D3D3D"/>
          <w:spacing w:val="0"/>
          <w:sz w:val="32"/>
          <w:szCs w:val="32"/>
          <w:shd w:val="clear" w:fill="FFFFFF"/>
          <w:lang w:eastAsia="zh-CN"/>
        </w:rPr>
        <w:t>会同县应急管理局</w:t>
      </w:r>
      <w:r>
        <w:rPr>
          <w:rFonts w:hint="eastAsia" w:ascii="仿宋" w:hAnsi="仿宋" w:eastAsia="仿宋" w:cs="仿宋"/>
          <w:i w:val="0"/>
          <w:iCs w:val="0"/>
          <w:caps w:val="0"/>
          <w:color w:val="3D3D3D"/>
          <w:spacing w:val="0"/>
          <w:sz w:val="32"/>
          <w:szCs w:val="32"/>
          <w:shd w:val="clear" w:fill="FFFFFF"/>
        </w:rPr>
        <w:t>作为一级部门预算单位，</w:t>
      </w:r>
      <w:r>
        <w:rPr>
          <w:rFonts w:hint="eastAsia" w:ascii="仿宋" w:hAnsi="仿宋" w:eastAsia="仿宋" w:cs="仿宋"/>
          <w:sz w:val="32"/>
          <w:szCs w:val="32"/>
          <w:lang w:eastAsia="zh-CN"/>
        </w:rPr>
        <w:t>内设科室为：</w:t>
      </w:r>
      <w:r>
        <w:rPr>
          <w:rFonts w:hint="eastAsia" w:ascii="仿宋" w:hAnsi="仿宋" w:eastAsia="仿宋" w:cs="仿宋"/>
          <w:color w:val="333333"/>
          <w:sz w:val="32"/>
          <w:szCs w:val="32"/>
        </w:rPr>
        <w:t>政工室</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办公室（新闻宣传股、规划财务股）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应急指挥中心（安全生产综合协调股）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防汛抗旱股（火灾防治管理股）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政策法规和行政审批股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安全监督管理股（矿山和工贸行业安全监督管理股、危险化学品安全监督管理股、烟花爆竹安全监督管理股）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救援协调和预案管理股（救灾和物资保障股、风险监测和综合减灾股、地震和地质灾害救援股）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教育训练和培训监督考核股（调查评估和统计股）。</w:t>
      </w:r>
      <w:r>
        <w:rPr>
          <w:rFonts w:hint="eastAsia" w:ascii="仿宋" w:hAnsi="仿宋" w:eastAsia="仿宋" w:cs="仿宋"/>
          <w:sz w:val="32"/>
          <w:szCs w:val="32"/>
        </w:rPr>
        <w:t>二级事业机构</w:t>
      </w:r>
      <w:r>
        <w:rPr>
          <w:rFonts w:hint="eastAsia" w:ascii="仿宋" w:hAnsi="仿宋" w:eastAsia="仿宋" w:cs="仿宋"/>
          <w:sz w:val="32"/>
          <w:szCs w:val="32"/>
          <w:lang w:eastAsia="zh-CN"/>
        </w:rPr>
        <w:t>为</w:t>
      </w:r>
      <w:r>
        <w:rPr>
          <w:rFonts w:hint="eastAsia" w:ascii="仿宋" w:hAnsi="仿宋" w:eastAsia="仿宋" w:cs="仿宋"/>
          <w:sz w:val="32"/>
          <w:szCs w:val="32"/>
        </w:rPr>
        <w:t>：信息中心</w:t>
      </w:r>
      <w:r>
        <w:rPr>
          <w:rFonts w:hint="eastAsia" w:ascii="仿宋" w:hAnsi="仿宋" w:eastAsia="仿宋" w:cs="仿宋"/>
          <w:sz w:val="32"/>
          <w:szCs w:val="32"/>
          <w:lang w:eastAsia="zh-CN"/>
        </w:rPr>
        <w:t>、</w:t>
      </w:r>
      <w:r>
        <w:rPr>
          <w:rFonts w:hint="eastAsia" w:ascii="仿宋" w:hAnsi="仿宋" w:eastAsia="仿宋" w:cs="仿宋"/>
          <w:sz w:val="32"/>
          <w:szCs w:val="32"/>
        </w:rPr>
        <w:t>安全生产执法大队。</w:t>
      </w:r>
    </w:p>
    <w:p w14:paraId="7FEBF448">
      <w:pPr>
        <w:pStyle w:val="11"/>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right="0" w:rightChars="0" w:firstLine="640" w:firstLineChars="200"/>
        <w:textAlignment w:val="baseline"/>
        <w:rPr>
          <w:rFonts w:hint="eastAsia" w:ascii="仿宋" w:hAnsi="仿宋" w:eastAsia="仿宋" w:cs="仿宋"/>
          <w:sz w:val="32"/>
          <w:szCs w:val="32"/>
          <w:shd w:val="clear" w:color="auto" w:fill="FFFFFF"/>
          <w:lang w:eastAsia="zh-CN"/>
        </w:rPr>
      </w:pPr>
      <w:r>
        <w:rPr>
          <w:rFonts w:hint="eastAsia" w:ascii="仿宋" w:hAnsi="仿宋" w:eastAsia="仿宋" w:cs="仿宋"/>
          <w:i w:val="0"/>
          <w:iCs w:val="0"/>
          <w:caps w:val="0"/>
          <w:color w:val="3D3D3D"/>
          <w:spacing w:val="0"/>
          <w:sz w:val="32"/>
          <w:szCs w:val="32"/>
          <w:shd w:val="clear" w:fill="FFFFFF"/>
        </w:rPr>
        <w:t>人员编制情况</w:t>
      </w:r>
    </w:p>
    <w:p w14:paraId="1B1E31DB">
      <w:pPr>
        <w:pStyle w:val="11"/>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right="0" w:rightChars="0" w:firstLine="640" w:firstLineChars="200"/>
        <w:textAlignment w:val="baseline"/>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截止</w:t>
      </w:r>
      <w:r>
        <w:rPr>
          <w:rFonts w:hint="eastAsia" w:ascii="仿宋" w:hAnsi="仿宋" w:eastAsia="仿宋" w:cs="仿宋"/>
          <w:sz w:val="32"/>
          <w:szCs w:val="32"/>
          <w:shd w:val="clear" w:color="auto" w:fill="FFFFFF"/>
          <w:lang w:val="en-US" w:eastAsia="zh-CN"/>
        </w:rPr>
        <w:t>2024年12月31日，</w:t>
      </w:r>
      <w:r>
        <w:rPr>
          <w:rFonts w:hint="eastAsia" w:ascii="仿宋" w:hAnsi="仿宋" w:eastAsia="仿宋" w:cs="仿宋"/>
          <w:sz w:val="32"/>
          <w:szCs w:val="32"/>
          <w:shd w:val="clear" w:color="auto" w:fill="FFFFFF"/>
        </w:rPr>
        <w:t>核定机关编制10人（包括行政编制9人、机关工勤编制1人）</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核定事业编制37人</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实有财政拨款开支人员46人，其中：公务员9人，</w:t>
      </w:r>
      <w:r>
        <w:rPr>
          <w:rFonts w:ascii="仿宋" w:hAnsi="仿宋" w:eastAsia="仿宋"/>
          <w:color w:val="424242"/>
          <w:sz w:val="32"/>
          <w:szCs w:val="32"/>
          <w:shd w:val="clear" w:color="auto" w:fill="FFFFFF"/>
        </w:rPr>
        <w:t>事业管理人员和专业技术人员</w:t>
      </w:r>
      <w:r>
        <w:rPr>
          <w:rFonts w:hint="eastAsia" w:ascii="仿宋" w:hAnsi="仿宋" w:eastAsia="仿宋"/>
          <w:color w:val="424242"/>
          <w:sz w:val="32"/>
          <w:szCs w:val="32"/>
          <w:shd w:val="clear" w:color="auto" w:fill="FFFFFF"/>
        </w:rPr>
        <w:t>27人，</w:t>
      </w:r>
      <w:r>
        <w:rPr>
          <w:rFonts w:ascii="仿宋" w:hAnsi="仿宋" w:eastAsia="仿宋"/>
          <w:color w:val="424242"/>
          <w:sz w:val="32"/>
          <w:szCs w:val="32"/>
          <w:shd w:val="clear" w:color="auto" w:fill="FFFFFF"/>
        </w:rPr>
        <w:t>机关和事业工人</w:t>
      </w:r>
      <w:r>
        <w:rPr>
          <w:rFonts w:hint="eastAsia" w:ascii="仿宋" w:hAnsi="仿宋" w:eastAsia="仿宋"/>
          <w:color w:val="424242"/>
          <w:sz w:val="32"/>
          <w:szCs w:val="32"/>
          <w:shd w:val="clear" w:color="auto" w:fill="FFFFFF"/>
        </w:rPr>
        <w:t>10人</w:t>
      </w:r>
      <w:r>
        <w:rPr>
          <w:rFonts w:hint="eastAsia" w:ascii="仿宋" w:hAnsi="仿宋" w:eastAsia="仿宋" w:cs="仿宋"/>
          <w:sz w:val="32"/>
          <w:szCs w:val="32"/>
          <w:shd w:val="clear" w:color="auto" w:fill="FFFFFF"/>
        </w:rPr>
        <w:t>。</w:t>
      </w:r>
    </w:p>
    <w:p w14:paraId="2A53CA4A">
      <w:pPr>
        <w:pStyle w:val="11"/>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right="0" w:rightChars="0" w:firstLine="640" w:firstLineChars="200"/>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主要职能职责</w:t>
      </w:r>
    </w:p>
    <w:p w14:paraId="341DB75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1、负责应急管理工作，指导全县各乡镇各部门应对安全生产类、自然灾害类等突发事件和综合防灾减灾救灾工作。负责安全生产综合监督管理和矿山、危险化学品、烟花爆竹行业安全生产监督管理工作。</w:t>
      </w:r>
    </w:p>
    <w:p w14:paraId="65ADE09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2、贯彻实施相关法律法规、部门规章、规程和标准，组织编制全县应急体系建设、安全生产和综合防灾减灾规划，组织起草相关规范性文件、规章草案，组织拟订相关政策、规程和标准并监督实施。</w:t>
      </w:r>
    </w:p>
    <w:p w14:paraId="6FDEFB9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3、指导应急预案体系建设，建立完善事故灾难和自然灾害分级应对制度，组织编制会同县总体应急预案和安全生产类、自然灾害类专项预案，综合协调应急预案衔接工作，组织开展预案演练，推动应急避难设施建设。</w:t>
      </w:r>
    </w:p>
    <w:p w14:paraId="6394A6E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4、牵头推进全县统一的应急管理信息系统建设，负责信息传输渠道的规划和布局，建立监测预警和灾情报告制度，健全自然灾害信息资源获取和共享机制，依法统一发布灾情。</w:t>
      </w:r>
    </w:p>
    <w:p w14:paraId="241BBBD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5、组织指导协调安全生产类、自然灾害类等突发事件应急救援，承担县应对较大灾害指挥部工作，综合研判突发事件发展态势并提出应对建议，协助县委、县政府指定的负责同志组织一般及以上灾害应急处置工作。</w:t>
      </w:r>
    </w:p>
    <w:p w14:paraId="222955C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6、统一协调指挥各类应急专业队伍，建立应急协调联动机制，推进指挥平台对接，负责做好解放军和武警部队参与应急救援相关衔接工作。</w:t>
      </w:r>
    </w:p>
    <w:p w14:paraId="5B0D779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7、统筹全县应急救援力量建设，负责消防、森林和草原火灾扑救、抗洪抢险、地震和地质灾害救援、生产安全事故救援等专业应急救援力量建设，依权限做好驻会国家综合性应急救援队伍建设的相关工作，指导地方及社会应急救援力量建设。</w:t>
      </w:r>
    </w:p>
    <w:p w14:paraId="3D66931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8、负责全县消防管理有关工作，指导、监督全县消防管理工作，指导全县火灾预防、火灾扑救等工作。</w:t>
      </w:r>
    </w:p>
    <w:p w14:paraId="1A101ED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9、指导协调全县森林和草原火灾、水旱灾害、地震和地质灾害等防治工作，负责自然灾害综合监测预警工作，指导开展自然灾害综合风险评估工作。</w:t>
      </w:r>
    </w:p>
    <w:p w14:paraId="0B9F35FE">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10、组织协调灾害救助工作，组织指导灾情核查、损失评估、救灾捐赠工作，按权限管理、分配中央、省、市下达和县级救灾款物并监督使用。</w:t>
      </w:r>
    </w:p>
    <w:p w14:paraId="0EC41DA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11、依法行使安全生产综合监督管理职权，指导协调、监督检查县政府有关部门和各乡镇政府安全生产工作，组织开展安全生产巡查、考核工作。承担县安全生产委员会办公室日常工作。</w:t>
      </w:r>
    </w:p>
    <w:p w14:paraId="4D58B1E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12、按照分级、属地原则，依法监督检查矿山、危险化学品、烟花爆竹等行业生产经营单位贯彻执行安全生产法律法规情况及其安全生产条件和有关设备（特种设备除外）、材料、劳动防护用品的安全生产管理工作。负责监督管理矿山、危险化学品、烟花爆竹行业县属企业安全生产工作。依法组织并指导监督实施安全生产准入制度。负责危险化学品安全监督管理综合工作和烟花爆竹安全生产监督管理工作。</w:t>
      </w:r>
    </w:p>
    <w:p w14:paraId="2A5CC5F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13、负责全县煤矿安全生产地方监管和煤矿安全基础管理监督指导工作。</w:t>
      </w:r>
    </w:p>
    <w:p w14:paraId="355189DF">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14、依法组织指导生产安全事故调查处理，监督事故查处和责任追究落实情况。组织开展自然灾害类突发事件的调查评估工作。</w:t>
      </w:r>
    </w:p>
    <w:p w14:paraId="75ACA91C">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15、开展应急管理对外交流与合作，组织参与安全生产类、自然灾害类等突发事件的对外救援工作。</w:t>
      </w:r>
    </w:p>
    <w:p w14:paraId="130BB14D">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16、制定全县应急物资储备和应急救援装备规划并组织实施，会同县发展和改革局等部门建立健全应急物资信息平台和调拨制度，在救灾时统一调度。</w:t>
      </w:r>
    </w:p>
    <w:p w14:paraId="7AF467DC">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17、负责应急管理、安全生产宣传教育和培训工作，组织指导应急管理、安全生产的科学技术研究、推广应用和信息化建设工作。</w:t>
      </w:r>
    </w:p>
    <w:p w14:paraId="326FB4C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18、承担县防汛抗旱指挥部日常工作，协调县防汛抗旱指挥部成员单位的相关工作，组织执行国家防汛抗旱总指挥部、相关流域防汛抗旱指挥机构和省、市、县防汛抗旱指挥部的指示、命令。</w:t>
      </w:r>
    </w:p>
    <w:p w14:paraId="687AB2C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19、监督检查指导特种作业人员（特种设备作业人员除外）和危险物品的生产、经营、储存单位以及矿山、金属冶炼等单位主要负责人、安全生产管理人员的安全资格考核工作，监督检查指导工矿商贸生产经营单位安全生产教育培训工作。监督管理安全生产社会中介机构和安全评价工作。</w:t>
      </w:r>
    </w:p>
    <w:p w14:paraId="3CBEA40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kern w:val="0"/>
          <w:sz w:val="32"/>
          <w:szCs w:val="32"/>
        </w:rPr>
        <w:t>20、完成县委、县政府交办的其他任务。</w:t>
      </w:r>
    </w:p>
    <w:p w14:paraId="42E768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b/>
          <w:bCs/>
          <w:snapToGrid/>
          <w:color w:val="000000"/>
          <w:kern w:val="0"/>
          <w:sz w:val="32"/>
          <w:szCs w:val="32"/>
          <w:lang w:val="en-US" w:eastAsia="zh-CN" w:bidi="ar"/>
        </w:rPr>
        <w:t>(二)部门(单位)年度整体支出绩效目标，本级专项资金绩效目标、其他项目支出(除本级专项资金以外)绩效目标</w:t>
      </w:r>
    </w:p>
    <w:p w14:paraId="1C15601C">
      <w:pPr>
        <w:pStyle w:val="11"/>
        <w:keepNext w:val="0"/>
        <w:keepLines w:val="0"/>
        <w:pageBreakBefore w:val="0"/>
        <w:widowControl/>
        <w:numPr>
          <w:ilvl w:val="0"/>
          <w:numId w:val="1"/>
        </w:numPr>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部门</w:t>
      </w:r>
      <w:r>
        <w:rPr>
          <w:rFonts w:hint="eastAsia" w:ascii="仿宋" w:hAnsi="仿宋" w:eastAsia="仿宋" w:cs="仿宋"/>
          <w:color w:val="000000"/>
          <w:sz w:val="32"/>
          <w:szCs w:val="32"/>
          <w:shd w:val="clear" w:color="auto" w:fill="FFFFFF"/>
          <w:lang w:eastAsia="zh-CN"/>
        </w:rPr>
        <w:t>年度</w:t>
      </w:r>
      <w:r>
        <w:rPr>
          <w:rFonts w:hint="eastAsia" w:ascii="仿宋" w:hAnsi="仿宋" w:eastAsia="仿宋" w:cs="仿宋"/>
          <w:color w:val="000000"/>
          <w:sz w:val="32"/>
          <w:szCs w:val="32"/>
          <w:shd w:val="clear" w:color="auto" w:fill="FFFFFF"/>
        </w:rPr>
        <w:t>整体支出绩效目标</w:t>
      </w:r>
      <w:r>
        <w:rPr>
          <w:rFonts w:hint="eastAsia" w:ascii="仿宋" w:hAnsi="仿宋" w:eastAsia="仿宋" w:cs="仿宋"/>
          <w:color w:val="000000"/>
          <w:sz w:val="32"/>
          <w:szCs w:val="32"/>
          <w:shd w:val="clear" w:color="auto" w:fill="FFFFFF"/>
          <w:lang w:eastAsia="zh-CN"/>
        </w:rPr>
        <w:t>：贯彻落实党中央关于应急工作的方针政策和决策部署，全面落实省、市、县关于应急工作的部署要求，在履行职责过程中坚持和加强党对应急工作的集中统一领导。落实防汛专项、森林防灭火专项和安委会专项工作。非税征收成本专项和应急管理系统特岗人员意外伤害险保障专项工作。预算执行率、重点工作完成率、经费投入合理性、 工作开展及时率</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lang w:eastAsia="zh-CN"/>
        </w:rPr>
        <w:t xml:space="preserve"> 资金效益、社会效益、生态效益、可持续影响效果明显；群众满意度≥</w:t>
      </w:r>
      <w:r>
        <w:rPr>
          <w:rFonts w:hint="eastAsia" w:ascii="仿宋" w:hAnsi="仿宋" w:eastAsia="仿宋" w:cs="仿宋"/>
          <w:color w:val="000000"/>
          <w:sz w:val="32"/>
          <w:szCs w:val="32"/>
          <w:shd w:val="clear" w:color="auto" w:fill="FFFFFF"/>
          <w:lang w:val="en-US" w:eastAsia="zh-CN"/>
        </w:rPr>
        <w:t>95%。</w:t>
      </w:r>
      <w:r>
        <w:rPr>
          <w:rFonts w:hint="eastAsia" w:ascii="仿宋" w:hAnsi="仿宋" w:eastAsia="仿宋" w:cs="仿宋"/>
          <w:color w:val="000000"/>
          <w:sz w:val="32"/>
          <w:szCs w:val="32"/>
          <w:shd w:val="clear" w:color="auto" w:fill="FFFFFF"/>
          <w:lang w:eastAsia="zh-CN"/>
        </w:rPr>
        <w:t xml:space="preserve">                                                                                                               </w:t>
      </w:r>
      <w:r>
        <w:rPr>
          <w:rFonts w:hint="eastAsia" w:ascii="仿宋" w:hAnsi="仿宋" w:eastAsia="仿宋" w:cs="仿宋"/>
          <w:color w:val="000000"/>
          <w:sz w:val="32"/>
          <w:szCs w:val="32"/>
          <w:shd w:val="clear" w:color="auto" w:fill="FFFFFF"/>
          <w:lang w:val="en-US" w:eastAsia="zh-CN"/>
        </w:rPr>
        <w:t xml:space="preserve"> </w:t>
      </w:r>
    </w:p>
    <w:p w14:paraId="718FA0A2">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2、本级预算专项资金绩效目标</w:t>
      </w:r>
    </w:p>
    <w:p w14:paraId="2CBB614D">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color w:val="000000"/>
          <w:sz w:val="32"/>
          <w:szCs w:val="32"/>
          <w:shd w:val="clear" w:color="auto" w:fill="FFFFFF"/>
          <w:lang w:eastAsia="zh-CN"/>
        </w:rPr>
      </w:pPr>
      <w:r>
        <w:rPr>
          <w:rFonts w:hint="eastAsia" w:ascii="微软雅黑" w:hAnsi="微软雅黑" w:eastAsia="微软雅黑" w:cs="微软雅黑"/>
          <w:sz w:val="32"/>
          <w:szCs w:val="32"/>
        </w:rPr>
        <w:t>①</w:t>
      </w:r>
      <w:r>
        <w:rPr>
          <w:rFonts w:hint="eastAsia" w:ascii="仿宋" w:hAnsi="仿宋" w:eastAsia="仿宋" w:cs="仿宋"/>
          <w:sz w:val="32"/>
          <w:szCs w:val="32"/>
        </w:rPr>
        <w:t>安委会工作经费项目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color w:val="000000"/>
          <w:sz w:val="32"/>
          <w:szCs w:val="32"/>
          <w:shd w:val="clear" w:color="auto" w:fill="FFFFFF"/>
          <w:lang w:eastAsia="zh-CN"/>
        </w:rPr>
        <w:t>：促使各成员单位相互协调、能力合作，及时检查，发现问题及时交办及时整改，使安全隐患消除在萌芽状态，安全事故得到有效遏制，人民群众的生命财产得到有效保障。安全生产监管体制机制基本成熟，法律制度基本完善，全县生产安全事故总量明显减少，重特大生产安全事故频发势头得到有效遏制，安全生产整体水平与全面建成小康社会目标相适应。</w:t>
      </w:r>
    </w:p>
    <w:p w14:paraId="5744CE23">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val="en-US" w:eastAsia="zh-CN"/>
        </w:rPr>
      </w:pPr>
      <w:r>
        <w:rPr>
          <w:rFonts w:hint="eastAsia" w:ascii="微软雅黑" w:hAnsi="微软雅黑" w:eastAsia="微软雅黑" w:cs="微软雅黑"/>
          <w:sz w:val="32"/>
          <w:szCs w:val="32"/>
        </w:rPr>
        <w:t>②</w:t>
      </w:r>
      <w:r>
        <w:rPr>
          <w:rFonts w:hint="eastAsia" w:ascii="仿宋" w:hAnsi="仿宋" w:eastAsia="仿宋" w:cs="仿宋"/>
          <w:sz w:val="32"/>
          <w:szCs w:val="32"/>
        </w:rPr>
        <w:t>防汛指挥专项经费项目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sz w:val="32"/>
          <w:szCs w:val="32"/>
          <w:lang w:val="en-US" w:eastAsia="zh-CN"/>
        </w:rPr>
        <w:t>:按上级要求做好我县2024年的防汛抗旱指挥和应急救援工作，确保全县度汛工作稳定安全。</w:t>
      </w:r>
    </w:p>
    <w:p w14:paraId="2E6182D3">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val="en-US" w:eastAsia="zh-CN"/>
        </w:rPr>
      </w:pPr>
      <w:r>
        <w:rPr>
          <w:rFonts w:hint="eastAsia" w:ascii="微软雅黑" w:hAnsi="微软雅黑" w:eastAsia="微软雅黑" w:cs="微软雅黑"/>
          <w:sz w:val="32"/>
          <w:szCs w:val="32"/>
        </w:rPr>
        <w:t>③</w:t>
      </w:r>
      <w:r>
        <w:rPr>
          <w:rFonts w:hint="eastAsia" w:ascii="仿宋" w:hAnsi="仿宋" w:eastAsia="仿宋" w:cs="仿宋"/>
          <w:sz w:val="32"/>
          <w:szCs w:val="32"/>
        </w:rPr>
        <w:t>应急管理系统特岗人员意外伤害险项目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sz w:val="32"/>
          <w:szCs w:val="32"/>
          <w:lang w:val="en-US" w:eastAsia="zh-CN"/>
        </w:rPr>
        <w:t>:</w:t>
      </w:r>
    </w:p>
    <w:p w14:paraId="337E0644">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为在职特岗人员购买意外伤害保险，增强在岗人员意外伤害保障能力。</w:t>
      </w:r>
    </w:p>
    <w:p w14:paraId="3CCA0D94">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color w:val="000000"/>
          <w:sz w:val="32"/>
          <w:szCs w:val="32"/>
          <w:shd w:val="clear" w:color="auto" w:fill="FFFFFF"/>
          <w:lang w:val="en-US" w:eastAsia="zh-CN"/>
        </w:rPr>
      </w:pPr>
      <w:r>
        <w:rPr>
          <w:rFonts w:hint="eastAsia" w:ascii="微软雅黑" w:hAnsi="微软雅黑" w:eastAsia="微软雅黑" w:cs="微软雅黑"/>
          <w:sz w:val="32"/>
          <w:szCs w:val="32"/>
        </w:rPr>
        <w:t>④</w:t>
      </w:r>
      <w:r>
        <w:rPr>
          <w:rFonts w:hint="eastAsia" w:ascii="仿宋" w:hAnsi="仿宋" w:eastAsia="仿宋" w:cs="仿宋"/>
          <w:sz w:val="32"/>
          <w:szCs w:val="32"/>
        </w:rPr>
        <w:t>非税征收成本项目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color w:val="000000"/>
          <w:sz w:val="32"/>
          <w:szCs w:val="32"/>
          <w:shd w:val="clear" w:color="auto" w:fill="FFFFFF"/>
          <w:lang w:val="en-US" w:eastAsia="zh-CN"/>
        </w:rPr>
        <w:t>:圆满完成2024年非税征收工作任务。</w:t>
      </w:r>
    </w:p>
    <w:p w14:paraId="372B0290">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eastAsia="zh-CN"/>
        </w:rPr>
      </w:pPr>
      <w:r>
        <w:rPr>
          <w:rFonts w:hint="eastAsia" w:ascii="微软雅黑" w:hAnsi="微软雅黑" w:eastAsia="微软雅黑" w:cs="微软雅黑"/>
          <w:color w:val="000000"/>
          <w:sz w:val="32"/>
          <w:szCs w:val="32"/>
          <w:shd w:val="clear" w:color="auto" w:fill="FFFFFF"/>
          <w:lang w:eastAsia="zh-CN"/>
        </w:rPr>
        <w:t>⑤</w:t>
      </w:r>
      <w:r>
        <w:rPr>
          <w:rFonts w:hint="eastAsia" w:ascii="仿宋" w:hAnsi="仿宋" w:eastAsia="仿宋" w:cs="仿宋"/>
          <w:color w:val="000000"/>
          <w:sz w:val="32"/>
          <w:szCs w:val="32"/>
          <w:shd w:val="clear" w:color="auto" w:fill="FFFFFF"/>
          <w:lang w:eastAsia="zh-CN"/>
        </w:rPr>
        <w:t>森林防灭火工作经费</w:t>
      </w:r>
      <w:r>
        <w:rPr>
          <w:rFonts w:hint="eastAsia" w:ascii="仿宋" w:hAnsi="仿宋" w:eastAsia="仿宋" w:cs="仿宋"/>
          <w:sz w:val="32"/>
          <w:szCs w:val="32"/>
        </w:rPr>
        <w:t>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sz w:val="32"/>
          <w:szCs w:val="32"/>
          <w:lang w:eastAsia="zh-CN"/>
        </w:rPr>
        <w:t>：圆满完成2024年森林防灭火工作任务，提升生态效益明显。</w:t>
      </w:r>
    </w:p>
    <w:p w14:paraId="6661E897">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其他项目支出绩效目标：本级财政根据工作实际调整安排专项项目支出，上级部门下达专项资金项目支出。提升应急管理能力建设，提升自然灾害应急救灾工作能力，保障受灾群众基本生活，维护社会稳定。</w:t>
      </w:r>
    </w:p>
    <w:p w14:paraId="60D3953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5B4CDCF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left"/>
        <w:textAlignment w:val="baseline"/>
        <w:outlineLvl w:val="1"/>
        <w:rPr>
          <w:rFonts w:hint="eastAsia" w:ascii="仿宋" w:hAnsi="仿宋" w:eastAsia="仿宋" w:cs="仿宋"/>
          <w:sz w:val="32"/>
          <w:szCs w:val="32"/>
        </w:rPr>
      </w:pPr>
      <w:r>
        <w:rPr>
          <w:rFonts w:hint="eastAsia" w:ascii="仿宋" w:hAnsi="仿宋" w:eastAsia="仿宋" w:cs="仿宋"/>
          <w:i w:val="0"/>
          <w:iCs w:val="0"/>
          <w:caps w:val="0"/>
          <w:color w:val="3D3D3D"/>
          <w:spacing w:val="0"/>
          <w:sz w:val="32"/>
          <w:szCs w:val="32"/>
          <w:shd w:val="clear" w:fill="FFFFFF"/>
        </w:rPr>
        <w:t>202</w:t>
      </w:r>
      <w:r>
        <w:rPr>
          <w:rFonts w:hint="eastAsia" w:ascii="仿宋" w:hAnsi="仿宋" w:eastAsia="仿宋" w:cs="仿宋"/>
          <w:i w:val="0"/>
          <w:iCs w:val="0"/>
          <w:caps w:val="0"/>
          <w:color w:val="3D3D3D"/>
          <w:spacing w:val="0"/>
          <w:sz w:val="32"/>
          <w:szCs w:val="32"/>
          <w:shd w:val="clear" w:fill="FFFFFF"/>
          <w:lang w:val="en-US" w:eastAsia="zh-CN"/>
        </w:rPr>
        <w:t>4</w:t>
      </w:r>
      <w:r>
        <w:rPr>
          <w:rFonts w:hint="eastAsia" w:ascii="仿宋" w:hAnsi="仿宋" w:eastAsia="仿宋" w:cs="仿宋"/>
          <w:i w:val="0"/>
          <w:iCs w:val="0"/>
          <w:caps w:val="0"/>
          <w:color w:val="3D3D3D"/>
          <w:spacing w:val="0"/>
          <w:sz w:val="32"/>
          <w:szCs w:val="32"/>
          <w:shd w:val="clear" w:fill="FFFFFF"/>
        </w:rPr>
        <w:t>年，我局部门年初预算支出</w:t>
      </w:r>
      <w:r>
        <w:rPr>
          <w:rFonts w:hint="eastAsia" w:ascii="仿宋" w:hAnsi="仿宋" w:eastAsia="仿宋" w:cs="仿宋"/>
          <w:i w:val="0"/>
          <w:iCs w:val="0"/>
          <w:caps w:val="0"/>
          <w:color w:val="3D3D3D"/>
          <w:spacing w:val="0"/>
          <w:sz w:val="32"/>
          <w:szCs w:val="32"/>
          <w:shd w:val="clear" w:fill="FFFFFF"/>
          <w:lang w:val="en-US" w:eastAsia="zh-CN"/>
        </w:rPr>
        <w:t>657.1</w:t>
      </w:r>
      <w:r>
        <w:rPr>
          <w:rFonts w:hint="eastAsia" w:ascii="仿宋" w:hAnsi="仿宋" w:eastAsia="仿宋" w:cs="仿宋"/>
          <w:i w:val="0"/>
          <w:iCs w:val="0"/>
          <w:caps w:val="0"/>
          <w:color w:val="3D3D3D"/>
          <w:spacing w:val="0"/>
          <w:sz w:val="32"/>
          <w:szCs w:val="32"/>
          <w:shd w:val="clear" w:fill="FFFFFF"/>
        </w:rPr>
        <w:t>万元，其中基本支出</w:t>
      </w:r>
      <w:r>
        <w:rPr>
          <w:rFonts w:hint="eastAsia" w:ascii="仿宋" w:hAnsi="仿宋" w:eastAsia="仿宋" w:cs="仿宋"/>
          <w:i w:val="0"/>
          <w:iCs w:val="0"/>
          <w:caps w:val="0"/>
          <w:color w:val="3D3D3D"/>
          <w:spacing w:val="0"/>
          <w:sz w:val="32"/>
          <w:szCs w:val="32"/>
          <w:shd w:val="clear" w:fill="FFFFFF"/>
          <w:lang w:val="en-US" w:eastAsia="zh-CN"/>
        </w:rPr>
        <w:t>613</w:t>
      </w:r>
      <w:r>
        <w:rPr>
          <w:rFonts w:hint="eastAsia" w:ascii="仿宋" w:hAnsi="仿宋" w:eastAsia="仿宋" w:cs="仿宋"/>
          <w:i w:val="0"/>
          <w:iCs w:val="0"/>
          <w:caps w:val="0"/>
          <w:color w:val="3D3D3D"/>
          <w:spacing w:val="0"/>
          <w:sz w:val="32"/>
          <w:szCs w:val="32"/>
          <w:shd w:val="clear" w:fill="FFFFFF"/>
        </w:rPr>
        <w:t>万元，项目支出</w:t>
      </w:r>
      <w:r>
        <w:rPr>
          <w:rFonts w:hint="eastAsia" w:ascii="仿宋" w:hAnsi="仿宋" w:eastAsia="仿宋" w:cs="仿宋"/>
          <w:i w:val="0"/>
          <w:iCs w:val="0"/>
          <w:caps w:val="0"/>
          <w:color w:val="3D3D3D"/>
          <w:spacing w:val="0"/>
          <w:sz w:val="32"/>
          <w:szCs w:val="32"/>
          <w:shd w:val="clear" w:fill="FFFFFF"/>
          <w:lang w:val="en-US" w:eastAsia="zh-CN"/>
        </w:rPr>
        <w:t>44.1</w:t>
      </w:r>
      <w:r>
        <w:rPr>
          <w:rFonts w:hint="eastAsia" w:ascii="仿宋" w:hAnsi="仿宋" w:eastAsia="仿宋" w:cs="仿宋"/>
          <w:i w:val="0"/>
          <w:iCs w:val="0"/>
          <w:caps w:val="0"/>
          <w:color w:val="3D3D3D"/>
          <w:spacing w:val="0"/>
          <w:sz w:val="32"/>
          <w:szCs w:val="32"/>
          <w:shd w:val="clear" w:fill="FFFFFF"/>
        </w:rPr>
        <w:t>万元。全年预算数</w:t>
      </w:r>
      <w:r>
        <w:rPr>
          <w:rFonts w:hint="eastAsia" w:ascii="仿宋" w:hAnsi="仿宋" w:eastAsia="仿宋" w:cs="仿宋"/>
          <w:sz w:val="32"/>
          <w:szCs w:val="32"/>
        </w:rPr>
        <w:t>2887.27</w:t>
      </w:r>
      <w:r>
        <w:rPr>
          <w:rFonts w:hint="eastAsia" w:ascii="仿宋" w:hAnsi="仿宋" w:eastAsia="仿宋" w:cs="仿宋"/>
          <w:i w:val="0"/>
          <w:iCs w:val="0"/>
          <w:caps w:val="0"/>
          <w:color w:val="3D3D3D"/>
          <w:spacing w:val="0"/>
          <w:sz w:val="32"/>
          <w:szCs w:val="32"/>
          <w:shd w:val="clear" w:fill="FFFFFF"/>
        </w:rPr>
        <w:t>万元。部门年度总支出</w:t>
      </w:r>
      <w:r>
        <w:rPr>
          <w:rFonts w:hint="eastAsia" w:ascii="仿宋" w:hAnsi="仿宋" w:eastAsia="仿宋" w:cs="仿宋"/>
          <w:sz w:val="32"/>
          <w:szCs w:val="32"/>
        </w:rPr>
        <w:t>2887.27</w:t>
      </w:r>
      <w:r>
        <w:rPr>
          <w:rFonts w:hint="eastAsia" w:ascii="仿宋" w:hAnsi="仿宋" w:eastAsia="仿宋" w:cs="仿宋"/>
          <w:i w:val="0"/>
          <w:iCs w:val="0"/>
          <w:caps w:val="0"/>
          <w:color w:val="3D3D3D"/>
          <w:spacing w:val="0"/>
          <w:sz w:val="32"/>
          <w:szCs w:val="32"/>
          <w:shd w:val="clear" w:fill="FFFFFF"/>
        </w:rPr>
        <w:t>万元，其中基本支出</w:t>
      </w:r>
      <w:r>
        <w:rPr>
          <w:rFonts w:hint="eastAsia" w:ascii="仿宋" w:hAnsi="仿宋" w:eastAsia="仿宋" w:cs="仿宋"/>
          <w:sz w:val="32"/>
          <w:szCs w:val="32"/>
        </w:rPr>
        <w:t>669.89</w:t>
      </w:r>
      <w:r>
        <w:rPr>
          <w:rFonts w:hint="eastAsia" w:ascii="仿宋" w:hAnsi="仿宋" w:eastAsia="仿宋" w:cs="仿宋"/>
          <w:i w:val="0"/>
          <w:iCs w:val="0"/>
          <w:caps w:val="0"/>
          <w:color w:val="3D3D3D"/>
          <w:spacing w:val="0"/>
          <w:sz w:val="32"/>
          <w:szCs w:val="32"/>
          <w:shd w:val="clear" w:fill="FFFFFF"/>
        </w:rPr>
        <w:t>万元，项目支出</w:t>
      </w:r>
      <w:r>
        <w:rPr>
          <w:rFonts w:hint="eastAsia" w:ascii="仿宋" w:hAnsi="仿宋" w:eastAsia="仿宋" w:cs="仿宋"/>
          <w:sz w:val="32"/>
          <w:szCs w:val="32"/>
        </w:rPr>
        <w:t>2217.38</w:t>
      </w:r>
      <w:r>
        <w:rPr>
          <w:rFonts w:hint="eastAsia" w:ascii="仿宋" w:hAnsi="仿宋" w:eastAsia="仿宋" w:cs="仿宋"/>
          <w:i w:val="0"/>
          <w:iCs w:val="0"/>
          <w:caps w:val="0"/>
          <w:color w:val="3D3D3D"/>
          <w:spacing w:val="0"/>
          <w:sz w:val="32"/>
          <w:szCs w:val="32"/>
          <w:shd w:val="clear" w:fill="FFFFFF"/>
        </w:rPr>
        <w:t>万元。基本支出中用于工资福利的支出</w:t>
      </w:r>
      <w:r>
        <w:rPr>
          <w:rFonts w:hint="eastAsia" w:ascii="仿宋" w:hAnsi="仿宋" w:eastAsia="仿宋" w:cs="仿宋"/>
          <w:i w:val="0"/>
          <w:iCs w:val="0"/>
          <w:caps w:val="0"/>
          <w:color w:val="3D3D3D"/>
          <w:spacing w:val="0"/>
          <w:sz w:val="32"/>
          <w:szCs w:val="32"/>
          <w:shd w:val="clear" w:fill="FFFFFF"/>
          <w:lang w:val="en-US" w:eastAsia="zh-CN"/>
        </w:rPr>
        <w:t>507.14</w:t>
      </w:r>
      <w:r>
        <w:rPr>
          <w:rFonts w:hint="eastAsia" w:ascii="仿宋" w:hAnsi="仿宋" w:eastAsia="仿宋" w:cs="仿宋"/>
          <w:i w:val="0"/>
          <w:iCs w:val="0"/>
          <w:caps w:val="0"/>
          <w:color w:val="3D3D3D"/>
          <w:spacing w:val="0"/>
          <w:sz w:val="32"/>
          <w:szCs w:val="32"/>
          <w:shd w:val="clear" w:fill="FFFFFF"/>
        </w:rPr>
        <w:t>万元，商品和服务支出</w:t>
      </w:r>
      <w:r>
        <w:rPr>
          <w:rFonts w:hint="eastAsia" w:ascii="仿宋" w:hAnsi="仿宋" w:eastAsia="仿宋" w:cs="仿宋"/>
          <w:i w:val="0"/>
          <w:iCs w:val="0"/>
          <w:caps w:val="0"/>
          <w:color w:val="3D3D3D"/>
          <w:spacing w:val="0"/>
          <w:sz w:val="32"/>
          <w:szCs w:val="32"/>
          <w:shd w:val="clear" w:fill="FFFFFF"/>
          <w:lang w:val="en-US" w:eastAsia="zh-CN"/>
        </w:rPr>
        <w:t>160.41</w:t>
      </w:r>
      <w:r>
        <w:rPr>
          <w:rFonts w:hint="eastAsia" w:ascii="仿宋" w:hAnsi="仿宋" w:eastAsia="仿宋" w:cs="仿宋"/>
          <w:i w:val="0"/>
          <w:iCs w:val="0"/>
          <w:caps w:val="0"/>
          <w:color w:val="3D3D3D"/>
          <w:spacing w:val="0"/>
          <w:sz w:val="32"/>
          <w:szCs w:val="32"/>
          <w:shd w:val="clear" w:fill="FFFFFF"/>
        </w:rPr>
        <w:t>万元，对个人和家庭的补助支出2</w:t>
      </w:r>
      <w:r>
        <w:rPr>
          <w:rFonts w:hint="eastAsia" w:ascii="仿宋" w:hAnsi="仿宋" w:eastAsia="仿宋" w:cs="仿宋"/>
          <w:i w:val="0"/>
          <w:iCs w:val="0"/>
          <w:caps w:val="0"/>
          <w:color w:val="3D3D3D"/>
          <w:spacing w:val="0"/>
          <w:sz w:val="32"/>
          <w:szCs w:val="32"/>
          <w:shd w:val="clear" w:fill="FFFFFF"/>
          <w:lang w:val="en-US" w:eastAsia="zh-CN"/>
        </w:rPr>
        <w:t>.34</w:t>
      </w:r>
      <w:r>
        <w:rPr>
          <w:rFonts w:hint="eastAsia" w:ascii="仿宋" w:hAnsi="仿宋" w:eastAsia="仿宋" w:cs="仿宋"/>
          <w:i w:val="0"/>
          <w:iCs w:val="0"/>
          <w:caps w:val="0"/>
          <w:color w:val="3D3D3D"/>
          <w:spacing w:val="0"/>
          <w:sz w:val="32"/>
          <w:szCs w:val="32"/>
          <w:shd w:val="clear" w:fill="FFFFFF"/>
        </w:rPr>
        <w:t>万元。项目支出中用于商品和服务支出</w:t>
      </w:r>
      <w:r>
        <w:rPr>
          <w:rFonts w:hint="eastAsia" w:ascii="仿宋" w:hAnsi="仿宋" w:eastAsia="仿宋" w:cs="仿宋"/>
          <w:i w:val="0"/>
          <w:iCs w:val="0"/>
          <w:caps w:val="0"/>
          <w:color w:val="3D3D3D"/>
          <w:spacing w:val="0"/>
          <w:sz w:val="32"/>
          <w:szCs w:val="32"/>
          <w:shd w:val="clear" w:fill="FFFFFF"/>
          <w:lang w:val="en-US" w:eastAsia="zh-CN"/>
        </w:rPr>
        <w:t>203.46</w:t>
      </w:r>
      <w:r>
        <w:rPr>
          <w:rFonts w:hint="eastAsia" w:ascii="仿宋" w:hAnsi="仿宋" w:eastAsia="仿宋" w:cs="仿宋"/>
          <w:i w:val="0"/>
          <w:iCs w:val="0"/>
          <w:caps w:val="0"/>
          <w:color w:val="3D3D3D"/>
          <w:spacing w:val="0"/>
          <w:sz w:val="32"/>
          <w:szCs w:val="32"/>
          <w:shd w:val="clear" w:fill="FFFFFF"/>
        </w:rPr>
        <w:t>万元，对个人和家庭的补助支出</w:t>
      </w:r>
      <w:r>
        <w:rPr>
          <w:rFonts w:hint="eastAsia" w:ascii="仿宋" w:hAnsi="仿宋" w:eastAsia="仿宋" w:cs="仿宋"/>
          <w:i w:val="0"/>
          <w:iCs w:val="0"/>
          <w:caps w:val="0"/>
          <w:color w:val="3D3D3D"/>
          <w:spacing w:val="0"/>
          <w:sz w:val="32"/>
          <w:szCs w:val="32"/>
          <w:shd w:val="clear" w:fill="FFFFFF"/>
          <w:lang w:val="en-US" w:eastAsia="zh-CN"/>
        </w:rPr>
        <w:t>293.12</w:t>
      </w:r>
      <w:r>
        <w:rPr>
          <w:rFonts w:hint="eastAsia" w:ascii="仿宋" w:hAnsi="仿宋" w:eastAsia="仿宋" w:cs="仿宋"/>
          <w:i w:val="0"/>
          <w:iCs w:val="0"/>
          <w:caps w:val="0"/>
          <w:color w:val="3D3D3D"/>
          <w:spacing w:val="0"/>
          <w:sz w:val="32"/>
          <w:szCs w:val="32"/>
          <w:shd w:val="clear" w:fill="FFFFFF"/>
        </w:rPr>
        <w:t>万元，资本性支出</w:t>
      </w:r>
      <w:r>
        <w:rPr>
          <w:rFonts w:hint="eastAsia" w:ascii="仿宋" w:hAnsi="仿宋" w:eastAsia="仿宋" w:cs="仿宋"/>
          <w:i w:val="0"/>
          <w:iCs w:val="0"/>
          <w:caps w:val="0"/>
          <w:color w:val="3D3D3D"/>
          <w:spacing w:val="0"/>
          <w:sz w:val="32"/>
          <w:szCs w:val="32"/>
          <w:shd w:val="clear" w:fill="FFFFFF"/>
          <w:lang w:eastAsia="zh-CN"/>
        </w:rPr>
        <w:t>（基本建设）</w:t>
      </w:r>
      <w:r>
        <w:rPr>
          <w:rFonts w:hint="eastAsia" w:ascii="仿宋" w:hAnsi="仿宋" w:eastAsia="仿宋" w:cs="仿宋"/>
          <w:i w:val="0"/>
          <w:iCs w:val="0"/>
          <w:caps w:val="0"/>
          <w:color w:val="3D3D3D"/>
          <w:spacing w:val="0"/>
          <w:sz w:val="32"/>
          <w:szCs w:val="32"/>
          <w:shd w:val="clear" w:fill="FFFFFF"/>
          <w:lang w:val="en-US" w:eastAsia="zh-CN"/>
        </w:rPr>
        <w:t>62.54</w:t>
      </w:r>
      <w:r>
        <w:rPr>
          <w:rFonts w:hint="eastAsia" w:ascii="仿宋" w:hAnsi="仿宋" w:eastAsia="仿宋" w:cs="仿宋"/>
          <w:i w:val="0"/>
          <w:iCs w:val="0"/>
          <w:caps w:val="0"/>
          <w:color w:val="3D3D3D"/>
          <w:spacing w:val="0"/>
          <w:sz w:val="32"/>
          <w:szCs w:val="32"/>
          <w:shd w:val="clear" w:fill="FFFFFF"/>
        </w:rPr>
        <w:t>万元</w:t>
      </w:r>
      <w:r>
        <w:rPr>
          <w:rFonts w:hint="eastAsia" w:ascii="仿宋" w:hAnsi="仿宋" w:eastAsia="仿宋" w:cs="仿宋"/>
          <w:i w:val="0"/>
          <w:iCs w:val="0"/>
          <w:caps w:val="0"/>
          <w:color w:val="3D3D3D"/>
          <w:spacing w:val="0"/>
          <w:sz w:val="32"/>
          <w:szCs w:val="32"/>
          <w:shd w:val="clear" w:fill="FFFFFF"/>
          <w:lang w:eastAsia="zh-CN"/>
        </w:rPr>
        <w:t>，</w:t>
      </w:r>
      <w:r>
        <w:rPr>
          <w:rFonts w:hint="eastAsia" w:ascii="仿宋" w:hAnsi="仿宋" w:eastAsia="仿宋" w:cs="仿宋"/>
          <w:i w:val="0"/>
          <w:iCs w:val="0"/>
          <w:caps w:val="0"/>
          <w:color w:val="3D3D3D"/>
          <w:spacing w:val="0"/>
          <w:sz w:val="32"/>
          <w:szCs w:val="32"/>
          <w:shd w:val="clear" w:fill="FFFFFF"/>
        </w:rPr>
        <w:t>资本性支出</w:t>
      </w:r>
      <w:r>
        <w:rPr>
          <w:rFonts w:hint="eastAsia" w:ascii="仿宋" w:hAnsi="仿宋" w:eastAsia="仿宋" w:cs="仿宋"/>
          <w:i w:val="0"/>
          <w:iCs w:val="0"/>
          <w:caps w:val="0"/>
          <w:color w:val="3D3D3D"/>
          <w:spacing w:val="0"/>
          <w:sz w:val="32"/>
          <w:szCs w:val="32"/>
          <w:shd w:val="clear" w:fill="FFFFFF"/>
          <w:lang w:val="en-US" w:eastAsia="zh-CN"/>
        </w:rPr>
        <w:t>1658.26万元</w:t>
      </w:r>
      <w:r>
        <w:rPr>
          <w:rFonts w:hint="eastAsia" w:ascii="仿宋" w:hAnsi="仿宋" w:eastAsia="仿宋" w:cs="仿宋"/>
          <w:i w:val="0"/>
          <w:iCs w:val="0"/>
          <w:caps w:val="0"/>
          <w:color w:val="3D3D3D"/>
          <w:spacing w:val="0"/>
          <w:sz w:val="32"/>
          <w:szCs w:val="32"/>
          <w:shd w:val="clear" w:fill="FFFFFF"/>
        </w:rPr>
        <w:t>。</w:t>
      </w:r>
    </w:p>
    <w:p w14:paraId="7B60786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b/>
          <w:bCs/>
          <w:snapToGrid/>
          <w:color w:val="000000"/>
          <w:kern w:val="0"/>
          <w:sz w:val="32"/>
          <w:szCs w:val="32"/>
          <w:lang w:val="en-US" w:eastAsia="zh-CN" w:bidi="ar"/>
        </w:rPr>
      </w:pPr>
      <w:r>
        <w:rPr>
          <w:rFonts w:hint="eastAsia" w:ascii="仿宋" w:hAnsi="仿宋" w:eastAsia="仿宋" w:cs="仿宋"/>
          <w:b/>
          <w:bCs/>
          <w:snapToGrid/>
          <w:color w:val="000000"/>
          <w:kern w:val="0"/>
          <w:sz w:val="32"/>
          <w:szCs w:val="32"/>
          <w:lang w:val="en-US" w:eastAsia="zh-CN" w:bidi="ar"/>
        </w:rPr>
        <w:t>(一)基本支出情况</w:t>
      </w:r>
    </w:p>
    <w:p w14:paraId="1655DB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75" w:afterAutospacing="0" w:line="500" w:lineRule="exact"/>
        <w:ind w:left="0" w:right="0" w:firstLine="640" w:firstLineChars="200"/>
        <w:jc w:val="left"/>
        <w:textAlignment w:val="baseline"/>
        <w:rPr>
          <w:rFonts w:hint="eastAsia" w:ascii="仿宋" w:hAnsi="仿宋" w:eastAsia="仿宋" w:cs="仿宋"/>
          <w:sz w:val="32"/>
          <w:szCs w:val="32"/>
          <w:lang w:eastAsia="zh-CN"/>
        </w:rPr>
      </w:pPr>
      <w:r>
        <w:rPr>
          <w:rFonts w:hint="eastAsia" w:ascii="仿宋" w:hAnsi="仿宋" w:eastAsia="仿宋" w:cs="仿宋"/>
          <w:i w:val="0"/>
          <w:iCs w:val="0"/>
          <w:caps w:val="0"/>
          <w:color w:val="3D3D3D"/>
          <w:spacing w:val="0"/>
          <w:sz w:val="32"/>
          <w:szCs w:val="32"/>
          <w:shd w:val="clear" w:fill="FFFFFF"/>
        </w:rPr>
        <w:t>202</w:t>
      </w:r>
      <w:r>
        <w:rPr>
          <w:rFonts w:hint="eastAsia" w:ascii="仿宋" w:hAnsi="仿宋" w:eastAsia="仿宋" w:cs="仿宋"/>
          <w:i w:val="0"/>
          <w:iCs w:val="0"/>
          <w:caps w:val="0"/>
          <w:color w:val="3D3D3D"/>
          <w:spacing w:val="0"/>
          <w:sz w:val="32"/>
          <w:szCs w:val="32"/>
          <w:shd w:val="clear" w:fill="FFFFFF"/>
          <w:lang w:val="en-US" w:eastAsia="zh-CN"/>
        </w:rPr>
        <w:t>4</w:t>
      </w:r>
      <w:r>
        <w:rPr>
          <w:rFonts w:hint="eastAsia" w:ascii="仿宋" w:hAnsi="仿宋" w:eastAsia="仿宋" w:cs="仿宋"/>
          <w:i w:val="0"/>
          <w:iCs w:val="0"/>
          <w:caps w:val="0"/>
          <w:color w:val="3D3D3D"/>
          <w:spacing w:val="0"/>
          <w:sz w:val="32"/>
          <w:szCs w:val="32"/>
          <w:shd w:val="clear" w:fill="FFFFFF"/>
        </w:rPr>
        <w:t>年，</w:t>
      </w:r>
      <w:r>
        <w:rPr>
          <w:rFonts w:hint="eastAsia" w:ascii="仿宋" w:hAnsi="仿宋" w:eastAsia="仿宋" w:cs="仿宋"/>
          <w:sz w:val="32"/>
          <w:szCs w:val="32"/>
          <w:lang w:eastAsia="zh-CN"/>
        </w:rPr>
        <w:t>部门</w:t>
      </w:r>
      <w:r>
        <w:rPr>
          <w:rFonts w:hint="eastAsia" w:ascii="仿宋" w:hAnsi="仿宋" w:eastAsia="仿宋" w:cs="仿宋"/>
          <w:sz w:val="32"/>
          <w:szCs w:val="32"/>
        </w:rPr>
        <w:t>基本支出669.89万元，</w:t>
      </w:r>
      <w:r>
        <w:rPr>
          <w:rFonts w:hint="eastAsia" w:ascii="仿宋" w:hAnsi="仿宋" w:eastAsia="仿宋" w:cs="仿宋"/>
          <w:sz w:val="32"/>
          <w:szCs w:val="32"/>
          <w:lang w:eastAsia="zh-CN"/>
        </w:rPr>
        <w:t>包括：</w:t>
      </w:r>
    </w:p>
    <w:p w14:paraId="5C408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75" w:afterAutospacing="0" w:line="500" w:lineRule="exact"/>
        <w:ind w:left="0" w:right="0" w:firstLine="640" w:firstLineChars="200"/>
        <w:jc w:val="left"/>
        <w:textAlignment w:val="baseline"/>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1、人员经费507.14万元，其中基本工资195.36万元、津贴补贴115.64万元、奖金15.01万元、绩效工资60.32万元、机关事业单位基本养老保险缴费57.99万元、职工基本医疗保险缴费25.76万元、其他社会保障缴费1.4万元、其他工资福利支出35.66万元。</w:t>
      </w:r>
    </w:p>
    <w:p w14:paraId="3A9B6D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75" w:afterAutospacing="0" w:line="500" w:lineRule="exact"/>
        <w:ind w:left="0" w:right="0" w:firstLine="640" w:firstLineChars="200"/>
        <w:jc w:val="left"/>
        <w:textAlignment w:val="baseline"/>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2、公用经费160.41万元，其中办公费10万元、印刷费8万元、咨询费3万元、水费1万元、邮电费2万元、差旅费22万元、会议费2万元、公务接待费3.76万元、劳务费2万元、委托业务费10万元、工会经费44.8万元、公务用车运行维护费8.5万元、其他商品和服务支出43.35万元。</w:t>
      </w:r>
    </w:p>
    <w:p w14:paraId="0CEC4C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75" w:afterAutospacing="0" w:line="500" w:lineRule="exact"/>
        <w:ind w:left="0" w:right="0" w:firstLine="640" w:firstLineChars="200"/>
        <w:jc w:val="left"/>
        <w:textAlignment w:val="baseline"/>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3、对个人和家庭的补助2.34万元，其中生活补助2.2万元、奖励金0.14万元。</w:t>
      </w:r>
    </w:p>
    <w:p w14:paraId="1BB6E7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b/>
          <w:bCs/>
          <w:snapToGrid/>
          <w:color w:val="000000"/>
          <w:kern w:val="0"/>
          <w:sz w:val="32"/>
          <w:szCs w:val="32"/>
          <w:lang w:val="en-US" w:eastAsia="zh-CN" w:bidi="ar"/>
        </w:rPr>
        <w:t>(二)项目支出情况</w:t>
      </w:r>
    </w:p>
    <w:p w14:paraId="7A108DF2">
      <w:pPr>
        <w:keepNext w:val="0"/>
        <w:keepLines w:val="0"/>
        <w:pageBreakBefore w:val="0"/>
        <w:widowControl/>
        <w:tabs>
          <w:tab w:val="left" w:pos="677"/>
        </w:tabs>
        <w:kinsoku w:val="0"/>
        <w:wordWrap/>
        <w:overflowPunct/>
        <w:topLinePunct w:val="0"/>
        <w:autoSpaceDE w:val="0"/>
        <w:autoSpaceDN w:val="0"/>
        <w:bidi w:val="0"/>
        <w:adjustRightInd w:val="0"/>
        <w:snapToGrid w:val="0"/>
        <w:spacing w:line="500" w:lineRule="exact"/>
        <w:ind w:firstLine="420" w:firstLineChars="200"/>
        <w:jc w:val="left"/>
        <w:textAlignment w:val="baseline"/>
        <w:rPr>
          <w:rFonts w:hint="eastAsia" w:ascii="仿宋" w:hAnsi="仿宋" w:eastAsia="仿宋" w:cs="仿宋"/>
          <w:sz w:val="32"/>
          <w:szCs w:val="32"/>
          <w:lang w:val="en-US" w:eastAsia="zh-CN"/>
        </w:rPr>
      </w:pPr>
      <w:r>
        <w:rPr>
          <w:rFonts w:hint="eastAsia"/>
          <w:lang w:val="en-US" w:eastAsia="zh-CN"/>
        </w:rPr>
        <w:tab/>
      </w:r>
      <w:r>
        <w:rPr>
          <w:rFonts w:hint="eastAsia" w:ascii="仿宋" w:hAnsi="仿宋" w:eastAsia="仿宋" w:cs="仿宋"/>
          <w:i w:val="0"/>
          <w:iCs w:val="0"/>
          <w:caps w:val="0"/>
          <w:color w:val="3D3D3D"/>
          <w:spacing w:val="0"/>
          <w:sz w:val="32"/>
          <w:szCs w:val="32"/>
          <w:shd w:val="clear" w:fill="FFFFFF"/>
        </w:rPr>
        <w:t>202</w:t>
      </w:r>
      <w:r>
        <w:rPr>
          <w:rFonts w:hint="eastAsia" w:ascii="仿宋" w:hAnsi="仿宋" w:eastAsia="仿宋" w:cs="仿宋"/>
          <w:i w:val="0"/>
          <w:iCs w:val="0"/>
          <w:caps w:val="0"/>
          <w:color w:val="3D3D3D"/>
          <w:spacing w:val="0"/>
          <w:sz w:val="32"/>
          <w:szCs w:val="32"/>
          <w:shd w:val="clear" w:fill="FFFFFF"/>
          <w:lang w:val="en-US" w:eastAsia="zh-CN"/>
        </w:rPr>
        <w:t>4</w:t>
      </w:r>
      <w:r>
        <w:rPr>
          <w:rFonts w:hint="eastAsia" w:ascii="仿宋" w:hAnsi="仿宋" w:eastAsia="仿宋" w:cs="仿宋"/>
          <w:i w:val="0"/>
          <w:iCs w:val="0"/>
          <w:caps w:val="0"/>
          <w:color w:val="3D3D3D"/>
          <w:spacing w:val="0"/>
          <w:sz w:val="32"/>
          <w:szCs w:val="32"/>
          <w:shd w:val="clear" w:fill="FFFFFF"/>
        </w:rPr>
        <w:t>年，</w:t>
      </w:r>
      <w:r>
        <w:rPr>
          <w:rFonts w:hint="eastAsia" w:ascii="仿宋" w:hAnsi="仿宋" w:eastAsia="仿宋" w:cs="仿宋"/>
          <w:sz w:val="32"/>
          <w:szCs w:val="32"/>
          <w:lang w:eastAsia="zh-CN"/>
        </w:rPr>
        <w:t>本级年初预算</w:t>
      </w:r>
      <w:r>
        <w:rPr>
          <w:rFonts w:hint="eastAsia" w:ascii="仿宋" w:hAnsi="仿宋" w:eastAsia="仿宋" w:cs="仿宋"/>
          <w:sz w:val="32"/>
          <w:szCs w:val="32"/>
        </w:rPr>
        <w:t>项目支出</w:t>
      </w:r>
      <w:r>
        <w:rPr>
          <w:rFonts w:hint="eastAsia" w:ascii="仿宋" w:hAnsi="仿宋" w:eastAsia="仿宋" w:cs="仿宋"/>
          <w:sz w:val="32"/>
          <w:szCs w:val="32"/>
          <w:lang w:val="en-US" w:eastAsia="zh-CN"/>
        </w:rPr>
        <w:t>44.1</w:t>
      </w:r>
      <w:r>
        <w:rPr>
          <w:rFonts w:hint="eastAsia" w:ascii="仿宋" w:hAnsi="仿宋" w:eastAsia="仿宋" w:cs="仿宋"/>
          <w:sz w:val="32"/>
          <w:szCs w:val="32"/>
        </w:rPr>
        <w:t>万元，</w:t>
      </w:r>
      <w:r>
        <w:rPr>
          <w:rFonts w:hint="eastAsia" w:ascii="仿宋" w:hAnsi="仿宋" w:eastAsia="仿宋" w:cs="仿宋"/>
          <w:sz w:val="32"/>
          <w:szCs w:val="32"/>
          <w:lang w:eastAsia="zh-CN"/>
        </w:rPr>
        <w:t>其他项目支出</w:t>
      </w:r>
      <w:r>
        <w:rPr>
          <w:rFonts w:hint="eastAsia" w:ascii="仿宋" w:hAnsi="仿宋" w:eastAsia="仿宋" w:cs="仿宋"/>
          <w:sz w:val="32"/>
          <w:szCs w:val="32"/>
          <w:lang w:val="en-US" w:eastAsia="zh-CN"/>
        </w:rPr>
        <w:t>2173.28万元，</w:t>
      </w:r>
      <w:r>
        <w:rPr>
          <w:rFonts w:hint="eastAsia" w:ascii="仿宋" w:hAnsi="仿宋" w:eastAsia="仿宋" w:cs="仿宋"/>
          <w:i w:val="0"/>
          <w:iCs w:val="0"/>
          <w:caps w:val="0"/>
          <w:color w:val="3D3D3D"/>
          <w:spacing w:val="0"/>
          <w:sz w:val="32"/>
          <w:szCs w:val="32"/>
          <w:shd w:val="clear" w:fill="FFFFFF"/>
        </w:rPr>
        <w:t>实际财政拨款预算收入共计</w:t>
      </w:r>
      <w:r>
        <w:rPr>
          <w:rFonts w:hint="eastAsia" w:ascii="仿宋" w:hAnsi="仿宋" w:eastAsia="仿宋" w:cs="仿宋"/>
          <w:sz w:val="32"/>
          <w:szCs w:val="32"/>
        </w:rPr>
        <w:t>2217.38</w:t>
      </w:r>
      <w:r>
        <w:rPr>
          <w:rFonts w:hint="eastAsia" w:ascii="仿宋" w:hAnsi="仿宋" w:eastAsia="仿宋" w:cs="仿宋"/>
          <w:i w:val="0"/>
          <w:iCs w:val="0"/>
          <w:caps w:val="0"/>
          <w:color w:val="3D3D3D"/>
          <w:spacing w:val="0"/>
          <w:sz w:val="32"/>
          <w:szCs w:val="32"/>
          <w:shd w:val="clear" w:fill="FFFFFF"/>
        </w:rPr>
        <w:t>万元</w:t>
      </w:r>
      <w:r>
        <w:rPr>
          <w:rFonts w:hint="eastAsia" w:ascii="仿宋" w:hAnsi="仿宋" w:eastAsia="仿宋" w:cs="仿宋"/>
          <w:sz w:val="32"/>
          <w:szCs w:val="32"/>
          <w:lang w:val="en-US" w:eastAsia="zh-CN"/>
        </w:rPr>
        <w:t>。</w:t>
      </w:r>
    </w:p>
    <w:p w14:paraId="2EE052D2">
      <w:pPr>
        <w:keepNext w:val="0"/>
        <w:keepLines w:val="0"/>
        <w:pageBreakBefore w:val="0"/>
        <w:widowControl/>
        <w:tabs>
          <w:tab w:val="left" w:pos="677"/>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eastAsia" w:ascii="仿宋" w:hAnsi="仿宋" w:eastAsia="仿宋" w:cs="仿宋"/>
          <w:color w:val="0000FF"/>
          <w:sz w:val="32"/>
          <w:szCs w:val="32"/>
          <w:lang w:eastAsia="zh-CN"/>
        </w:rPr>
      </w:pPr>
      <w:r>
        <w:rPr>
          <w:rFonts w:hint="eastAsia" w:ascii="仿宋" w:hAnsi="仿宋" w:eastAsia="仿宋" w:cs="仿宋"/>
          <w:sz w:val="32"/>
          <w:szCs w:val="32"/>
          <w:lang w:eastAsia="zh-CN"/>
        </w:rPr>
        <w:t>本级年初预算</w:t>
      </w:r>
      <w:r>
        <w:rPr>
          <w:rFonts w:hint="eastAsia" w:ascii="仿宋" w:hAnsi="仿宋" w:eastAsia="仿宋" w:cs="仿宋"/>
          <w:sz w:val="32"/>
          <w:szCs w:val="32"/>
        </w:rPr>
        <w:t>项目支出</w:t>
      </w:r>
      <w:r>
        <w:rPr>
          <w:rFonts w:hint="eastAsia" w:ascii="仿宋" w:hAnsi="仿宋" w:eastAsia="仿宋" w:cs="仿宋"/>
          <w:sz w:val="32"/>
          <w:szCs w:val="32"/>
          <w:lang w:val="en-US" w:eastAsia="zh-CN"/>
        </w:rPr>
        <w:t>44.1</w:t>
      </w:r>
      <w:r>
        <w:rPr>
          <w:rFonts w:hint="eastAsia" w:ascii="仿宋" w:hAnsi="仿宋" w:eastAsia="仿宋" w:cs="仿宋"/>
          <w:sz w:val="32"/>
          <w:szCs w:val="32"/>
        </w:rPr>
        <w:t>万元</w:t>
      </w:r>
      <w:r>
        <w:rPr>
          <w:rFonts w:hint="eastAsia" w:ascii="仿宋" w:hAnsi="仿宋" w:eastAsia="仿宋" w:cs="仿宋"/>
          <w:sz w:val="32"/>
          <w:szCs w:val="32"/>
          <w:lang w:eastAsia="zh-CN"/>
        </w:rPr>
        <w:t>，包括：</w:t>
      </w:r>
    </w:p>
    <w:p w14:paraId="608C2DF2">
      <w:pPr>
        <w:keepNext w:val="0"/>
        <w:keepLines w:val="0"/>
        <w:pageBreakBefore w:val="0"/>
        <w:widowControl/>
        <w:tabs>
          <w:tab w:val="left" w:pos="677"/>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安委办专项工作经费支出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383DFB67">
      <w:pPr>
        <w:keepNext w:val="0"/>
        <w:keepLines w:val="0"/>
        <w:pageBreakBefore w:val="0"/>
        <w:widowControl/>
        <w:tabs>
          <w:tab w:val="left" w:pos="677"/>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eastAsia" w:ascii="Arial" w:hAnsi="Arial" w:eastAsia="Arial" w:cs="Arial"/>
          <w:snapToGrid w:val="0"/>
          <w:color w:val="000000"/>
          <w:kern w:val="0"/>
          <w:sz w:val="21"/>
          <w:szCs w:val="21"/>
          <w:lang w:val="en-US" w:eastAsia="zh-CN" w:bidi="ar-SA"/>
        </w:rPr>
      </w:pPr>
      <w:r>
        <w:rPr>
          <w:rFonts w:hint="eastAsia" w:ascii="仿宋" w:hAnsi="仿宋" w:eastAsia="仿宋" w:cs="仿宋"/>
          <w:color w:val="auto"/>
          <w:sz w:val="32"/>
          <w:szCs w:val="32"/>
          <w:lang w:val="en-US" w:eastAsia="zh-CN" w:bidi="ar"/>
        </w:rPr>
        <w:t>2、</w:t>
      </w:r>
      <w:r>
        <w:rPr>
          <w:rFonts w:hint="eastAsia" w:ascii="仿宋" w:hAnsi="仿宋" w:eastAsia="仿宋" w:cs="仿宋"/>
          <w:color w:val="auto"/>
          <w:sz w:val="32"/>
          <w:szCs w:val="32"/>
          <w:lang w:bidi="ar"/>
        </w:rPr>
        <w:t>应急管理系统特岗人员意外伤害保险支出2.1万元。</w:t>
      </w:r>
    </w:p>
    <w:p w14:paraId="1DB46E02">
      <w:pPr>
        <w:keepNext w:val="0"/>
        <w:keepLines w:val="0"/>
        <w:pageBreakBefore w:val="0"/>
        <w:widowControl/>
        <w:tabs>
          <w:tab w:val="left" w:pos="678"/>
        </w:tabs>
        <w:kinsoku w:val="0"/>
        <w:wordWrap/>
        <w:overflowPunct/>
        <w:topLinePunct w:val="0"/>
        <w:autoSpaceDE w:val="0"/>
        <w:autoSpaceDN w:val="0"/>
        <w:bidi w:val="0"/>
        <w:adjustRightInd w:val="0"/>
        <w:snapToGrid w:val="0"/>
        <w:spacing w:line="500" w:lineRule="exact"/>
        <w:ind w:firstLine="420" w:firstLineChars="200"/>
        <w:jc w:val="left"/>
        <w:textAlignment w:val="baseline"/>
        <w:rPr>
          <w:rFonts w:hint="default" w:ascii="仿宋" w:hAnsi="仿宋" w:eastAsia="仿宋" w:cs="仿宋"/>
          <w:sz w:val="32"/>
          <w:szCs w:val="32"/>
          <w:lang w:val="en-US" w:eastAsia="zh-CN"/>
        </w:rPr>
      </w:pPr>
      <w:r>
        <w:rPr>
          <w:rFonts w:hint="eastAsia"/>
          <w:lang w:val="en-US" w:eastAsia="zh-CN"/>
        </w:rPr>
        <w:tab/>
      </w:r>
      <w:r>
        <w:rPr>
          <w:rFonts w:hint="eastAsia" w:ascii="仿宋" w:hAnsi="仿宋" w:eastAsia="仿宋" w:cs="仿宋"/>
          <w:sz w:val="32"/>
          <w:szCs w:val="32"/>
          <w:lang w:val="en-US" w:eastAsia="zh-CN"/>
        </w:rPr>
        <w:t>3、防汛指挥经费支出10万元。</w:t>
      </w:r>
    </w:p>
    <w:p w14:paraId="7EF66B54">
      <w:pPr>
        <w:keepNext w:val="0"/>
        <w:keepLines w:val="0"/>
        <w:pageBreakBefore w:val="0"/>
        <w:widowControl/>
        <w:tabs>
          <w:tab w:val="left" w:pos="678"/>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4、非税征收成本支出2万元。</w:t>
      </w:r>
    </w:p>
    <w:p w14:paraId="3BF8402A">
      <w:pPr>
        <w:keepNext w:val="0"/>
        <w:keepLines w:val="0"/>
        <w:pageBreakBefore w:val="0"/>
        <w:widowControl/>
        <w:tabs>
          <w:tab w:val="left" w:pos="678"/>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5、森林防灭火工作经费支出10万元。</w:t>
      </w:r>
    </w:p>
    <w:p w14:paraId="5B8D8AC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cs="仿宋"/>
          <w:sz w:val="32"/>
          <w:szCs w:val="32"/>
          <w:lang w:eastAsia="zh-CN"/>
        </w:rPr>
      </w:pPr>
      <w:r>
        <w:rPr>
          <w:rFonts w:hint="eastAsia" w:ascii="仿宋" w:hAnsi="仿宋" w:eastAsia="仿宋" w:cs="仿宋"/>
          <w:sz w:val="32"/>
          <w:szCs w:val="32"/>
          <w:lang w:eastAsia="zh-CN"/>
        </w:rPr>
        <w:t>其他项目支出</w:t>
      </w:r>
      <w:r>
        <w:rPr>
          <w:rFonts w:hint="eastAsia" w:ascii="仿宋" w:hAnsi="仿宋" w:eastAsia="仿宋" w:cs="仿宋"/>
          <w:sz w:val="32"/>
          <w:szCs w:val="32"/>
          <w:lang w:val="en-US" w:eastAsia="zh-CN"/>
        </w:rPr>
        <w:t>2173.28万元，</w:t>
      </w:r>
      <w:r>
        <w:rPr>
          <w:rFonts w:hint="eastAsia" w:cs="仿宋"/>
          <w:sz w:val="32"/>
          <w:szCs w:val="32"/>
          <w:lang w:eastAsia="zh-CN"/>
        </w:rPr>
        <w:t>包括：</w:t>
      </w:r>
    </w:p>
    <w:p w14:paraId="225699F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1、1-6月机关事业单位独生子女父母奖励金支出0.14万元。</w:t>
      </w:r>
    </w:p>
    <w:p w14:paraId="145DCFC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2、配发应急管理局综合行政执法制式服装和标志支出2万元。</w:t>
      </w:r>
    </w:p>
    <w:p w14:paraId="6AB2E23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3、“6.11”一般高空坠落事故调查组专项经费支出5万元。</w:t>
      </w:r>
    </w:p>
    <w:p w14:paraId="649028F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4、2023年争资立项奖励资金支出1万元。</w:t>
      </w:r>
    </w:p>
    <w:p w14:paraId="4395FD8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5、安全生产月宣传经费支出5万元。</w:t>
      </w:r>
    </w:p>
    <w:p w14:paraId="44A309D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6、中央增发2023年国债自然灾害应急能力提升工程项目配套资金支出21.21万元。</w:t>
      </w:r>
    </w:p>
    <w:p w14:paraId="77E1210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7、会同县“二元民生”保险县级配套财政补贴资金支出72万元。</w:t>
      </w:r>
    </w:p>
    <w:p w14:paraId="5E5D901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8、白岩坳阳湾团等4个尾矿库隐患治理工程余款支出62.54万元。</w:t>
      </w:r>
    </w:p>
    <w:p w14:paraId="2C91AEB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9、2023年3起事故调查处理专项经费支出14.99万元。</w:t>
      </w:r>
    </w:p>
    <w:p w14:paraId="3818687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10、“10.11”一般车辆伤害事故联合调查组专项经费支出4.6万元。</w:t>
      </w:r>
    </w:p>
    <w:p w14:paraId="0FD4857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11、白岩坳阳湾团金矿尾矿库造价咨询费支出2.43万元。</w:t>
      </w:r>
    </w:p>
    <w:p w14:paraId="4A5E0C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12、工贸领域专家技术服务工作经费支出8万元。</w:t>
      </w:r>
    </w:p>
    <w:p w14:paraId="04D83BE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13、2024年省安全生产预防及应急专项资金（第一批）支出15万元。</w:t>
      </w:r>
    </w:p>
    <w:p w14:paraId="55D328F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14、2023年第一批省安全生产预防及应急专项资金支出4.63万元。</w:t>
      </w:r>
    </w:p>
    <w:p w14:paraId="4AC0063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15、2024年第二批安全生产预防及应急专项资金支出8万元。</w:t>
      </w:r>
    </w:p>
    <w:p w14:paraId="43C1381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16、增发2023年国债自然灾害应急能力提升工程补助资金支出1151.67万元。</w:t>
      </w:r>
    </w:p>
    <w:p w14:paraId="1F17E30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17、省财政厅下达2023年度森林防灭火经费支出20万元。</w:t>
      </w:r>
    </w:p>
    <w:p w14:paraId="17D2BBF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18、2022年中央自然灾害救灾资金支出20.97万元。</w:t>
      </w:r>
    </w:p>
    <w:p w14:paraId="3DFF782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19、省财政厅下达2023年中央自然灾害救灾冬春临时生活困难救助资金支出36万元。</w:t>
      </w:r>
    </w:p>
    <w:p w14:paraId="7949A28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20、低温雨雪冰冻灾害省级救灾资金支出4万元。</w:t>
      </w:r>
    </w:p>
    <w:p w14:paraId="3AFB786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21、2024年中央自然灾害受灾群众救助资金支出210.94万元。</w:t>
      </w:r>
    </w:p>
    <w:p w14:paraId="1448F54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22、2022年中央自然灾害救灾资金（洪涝灾害）支出260.68万元。</w:t>
      </w:r>
    </w:p>
    <w:p w14:paraId="374F19D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23、2022年中央自然灾害救灾资金（干旱灾害）支出41.48万元。</w:t>
      </w:r>
    </w:p>
    <w:p w14:paraId="314E2B9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24、2024年第三批洪涝灾害救灾补助支出157万元。</w:t>
      </w:r>
    </w:p>
    <w:p w14:paraId="3657A40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25、2023年中央自然灾害救灾资金（第一批地质灾害救灾补助）支出44万元。</w:t>
      </w:r>
    </w:p>
    <w:p w14:paraId="312B4A8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17A7542D">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ascii="黑体" w:hAnsi="黑体" w:eastAsia="黑体" w:cs="黑体"/>
          <w:sz w:val="32"/>
          <w:szCs w:val="32"/>
        </w:rPr>
      </w:pPr>
      <w:r>
        <w:rPr>
          <w:rFonts w:hint="eastAsia" w:ascii="仿宋" w:hAnsi="仿宋" w:eastAsia="仿宋" w:cs="仿宋"/>
          <w:color w:val="000000"/>
          <w:sz w:val="32"/>
          <w:szCs w:val="32"/>
          <w:shd w:val="clear" w:color="auto" w:fill="FFFFFF"/>
        </w:rPr>
        <w:t>本单位无政府性基金预算支出情况。</w:t>
      </w:r>
    </w:p>
    <w:p w14:paraId="3B8BBCB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29DD85FD">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ascii="黑体" w:hAnsi="黑体" w:eastAsia="黑体" w:cs="黑体"/>
          <w:sz w:val="32"/>
          <w:szCs w:val="32"/>
        </w:rPr>
      </w:pPr>
      <w:r>
        <w:rPr>
          <w:rFonts w:hint="eastAsia" w:ascii="仿宋" w:hAnsi="仿宋" w:eastAsia="仿宋" w:cs="仿宋"/>
          <w:color w:val="000000"/>
          <w:sz w:val="32"/>
          <w:szCs w:val="32"/>
          <w:shd w:val="clear" w:color="auto" w:fill="FFFFFF"/>
        </w:rPr>
        <w:t>本单位无国有资本经营预算支出情况。</w:t>
      </w:r>
    </w:p>
    <w:p w14:paraId="65D8BBA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64690FC3">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ascii="黑体" w:hAnsi="黑体" w:eastAsia="黑体" w:cs="黑体"/>
          <w:sz w:val="32"/>
          <w:szCs w:val="32"/>
        </w:rPr>
      </w:pPr>
      <w:r>
        <w:rPr>
          <w:rFonts w:hint="eastAsia" w:ascii="仿宋" w:hAnsi="仿宋" w:eastAsia="仿宋" w:cs="仿宋"/>
          <w:color w:val="000000"/>
          <w:sz w:val="32"/>
          <w:szCs w:val="32"/>
          <w:shd w:val="clear" w:color="auto" w:fill="FFFFFF"/>
        </w:rPr>
        <w:t>本单位无社会保险基金预算支出情况。</w:t>
      </w:r>
    </w:p>
    <w:p w14:paraId="21BB456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部门整体支出绩效情况</w:t>
      </w:r>
    </w:p>
    <w:p w14:paraId="743AD9C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年，根据我局年初计划确定的重点工作任务，本单位通过对财政资金的使用，取得了如下绩效：</w:t>
      </w:r>
    </w:p>
    <w:p w14:paraId="5A0F054D">
      <w:pPr>
        <w:widowControl/>
        <w:spacing w:line="500" w:lineRule="exact"/>
        <w:ind w:firstLine="640" w:firstLineChars="200"/>
        <w:textAlignment w:val="baseline"/>
        <w:rPr>
          <w:rStyle w:val="26"/>
          <w:rFonts w:ascii="仿宋" w:hAnsi="仿宋" w:eastAsia="仿宋"/>
          <w:sz w:val="32"/>
          <w:szCs w:val="32"/>
        </w:rPr>
      </w:pPr>
      <w:r>
        <w:rPr>
          <w:rFonts w:hint="eastAsia" w:ascii="仿宋" w:hAnsi="仿宋" w:eastAsia="仿宋" w:cs="楷体_GB2312"/>
          <w:kern w:val="44"/>
          <w:sz w:val="32"/>
          <w:szCs w:val="32"/>
        </w:rPr>
        <w:t>1.守住了安全底线。</w:t>
      </w:r>
      <w:r>
        <w:rPr>
          <w:rFonts w:hint="eastAsia" w:ascii="仿宋" w:hAnsi="仿宋" w:eastAsia="仿宋" w:cs="仿宋_GB2312"/>
          <w:sz w:val="32"/>
          <w:szCs w:val="32"/>
        </w:rPr>
        <w:t>按照市安委会统一部署，我县“四大家”领导坚持以上率下，定期带队深入联系乡镇和分管领域开展安全生产大检查大督导，调度、查摆和指导行业安全生产工作。同时，我局科学协调15个安全生产专业委员会牵头单位组成了6个安全生产工作常态化巡查组，由单位主要负责人每月带队开展安全生产、消防、森防、防汛工作督查督导，层层传导工作压力，推动履职尽职，落实各方责任，确保了全县经济平稳运行、社会和谐稳定、群众安居乐业。</w:t>
      </w:r>
    </w:p>
    <w:p w14:paraId="4011720A">
      <w:pPr>
        <w:pStyle w:val="2"/>
        <w:keepNext w:val="0"/>
        <w:keepLines w:val="0"/>
        <w:widowControl/>
        <w:shd w:val="clear" w:color="auto" w:fill="FFFFFF"/>
        <w:spacing w:before="0" w:line="500" w:lineRule="exact"/>
        <w:ind w:firstLine="640" w:firstLineChars="200"/>
        <w:jc w:val="left"/>
        <w:rPr>
          <w:rStyle w:val="26"/>
          <w:rFonts w:ascii="仿宋" w:hAnsi="仿宋" w:eastAsia="仿宋"/>
          <w:sz w:val="32"/>
          <w:szCs w:val="32"/>
        </w:rPr>
      </w:pPr>
      <w:r>
        <w:rPr>
          <w:rFonts w:hint="eastAsia" w:ascii="仿宋" w:hAnsi="仿宋" w:eastAsia="仿宋" w:cs="楷体_GB2312"/>
          <w:bCs w:val="0"/>
          <w:spacing w:val="0"/>
          <w:sz w:val="32"/>
          <w:szCs w:val="32"/>
        </w:rPr>
        <w:t>2.保持了全民培训。一是</w:t>
      </w:r>
      <w:r>
        <w:rPr>
          <w:rFonts w:ascii="仿宋" w:hAnsi="仿宋" w:eastAsia="仿宋" w:cs="Times New Roman"/>
          <w:bCs w:val="0"/>
          <w:sz w:val="32"/>
          <w:szCs w:val="32"/>
        </w:rPr>
        <w:t>开展</w:t>
      </w:r>
      <w:r>
        <w:rPr>
          <w:rFonts w:hint="eastAsia" w:ascii="仿宋" w:hAnsi="仿宋" w:eastAsia="仿宋" w:cs="Times New Roman"/>
          <w:bCs w:val="0"/>
          <w:sz w:val="32"/>
          <w:szCs w:val="32"/>
        </w:rPr>
        <w:t>全民普及</w:t>
      </w:r>
      <w:r>
        <w:rPr>
          <w:rFonts w:ascii="仿宋" w:hAnsi="仿宋" w:eastAsia="仿宋" w:cs="Times New Roman"/>
          <w:bCs w:val="0"/>
          <w:sz w:val="32"/>
          <w:szCs w:val="32"/>
        </w:rPr>
        <w:t>。</w:t>
      </w:r>
      <w:r>
        <w:rPr>
          <w:rFonts w:hint="eastAsia" w:ascii="仿宋" w:hAnsi="仿宋" w:eastAsia="仿宋" w:cs="Times New Roman"/>
          <w:sz w:val="32"/>
          <w:szCs w:val="32"/>
        </w:rPr>
        <w:t>县</w:t>
      </w:r>
      <w:r>
        <w:rPr>
          <w:rFonts w:ascii="仿宋" w:hAnsi="仿宋" w:eastAsia="仿宋" w:cs="Times New Roman"/>
          <w:sz w:val="32"/>
          <w:szCs w:val="32"/>
        </w:rPr>
        <w:t>安委办在会同县电视台等</w:t>
      </w:r>
      <w:r>
        <w:rPr>
          <w:rFonts w:hint="eastAsia" w:ascii="仿宋" w:hAnsi="仿宋" w:eastAsia="仿宋" w:cs="Times New Roman"/>
          <w:sz w:val="32"/>
          <w:szCs w:val="32"/>
        </w:rPr>
        <w:t>县</w:t>
      </w:r>
      <w:r>
        <w:rPr>
          <w:rFonts w:ascii="仿宋" w:hAnsi="仿宋" w:eastAsia="仿宋" w:cs="Times New Roman"/>
          <w:sz w:val="32"/>
          <w:szCs w:val="32"/>
        </w:rPr>
        <w:t>级主流媒体开设专栏，</w:t>
      </w:r>
      <w:r>
        <w:rPr>
          <w:rFonts w:hint="eastAsia" w:ascii="仿宋" w:hAnsi="仿宋" w:eastAsia="仿宋" w:cs="Times New Roman"/>
          <w:sz w:val="32"/>
          <w:szCs w:val="32"/>
        </w:rPr>
        <w:t>广泛开展应急知识、安全生产知识、应急自救知识的宣传</w:t>
      </w:r>
      <w:r>
        <w:rPr>
          <w:rFonts w:ascii="仿宋" w:hAnsi="仿宋" w:eastAsia="仿宋" w:cs="Times New Roman"/>
          <w:sz w:val="32"/>
          <w:szCs w:val="32"/>
        </w:rPr>
        <w:t>。</w:t>
      </w:r>
      <w:r>
        <w:rPr>
          <w:rFonts w:hint="eastAsia" w:ascii="仿宋" w:hAnsi="仿宋" w:eastAsia="仿宋" w:cs="Times New Roman"/>
          <w:sz w:val="32"/>
          <w:szCs w:val="32"/>
        </w:rPr>
        <w:t>坚持</w:t>
      </w:r>
      <w:r>
        <w:rPr>
          <w:rFonts w:hint="eastAsia" w:ascii="仿宋" w:hAnsi="仿宋" w:eastAsia="仿宋"/>
          <w:sz w:val="32"/>
          <w:szCs w:val="32"/>
        </w:rPr>
        <w:t>企业主要负责人、安全生产负责人带头安全课和交流安全生产经验。全县规模以上企业和非煤矿山、危险化学品、工贸等领域重点企业做到100%全覆盖，并组织职工、家属观看安全生产警示教育片600余人次。二是开展志愿服务宣讲。邀请行业专家、业务骨干和安全生产服务机构深入企业、农村、社区、学校等基层一线开展“以案示警”、火灾应急逃生、应急救护等专题讲座和安全诊断，累计开展专题讲座和安全诊断21场（次）。6月16日至26日，我局干部职工作为安应急宣传志愿者深入乡村、开展安全宣传“五进”200余人次，取得了良好的宣传效果。三是开展主题活动。通过</w:t>
      </w:r>
      <w:r>
        <w:rPr>
          <w:rFonts w:hint="eastAsia" w:ascii="仿宋" w:hAnsi="仿宋" w:eastAsia="仿宋" w:cs="仿宋_GB2312"/>
          <w:bCs w:val="0"/>
          <w:spacing w:val="0"/>
          <w:kern w:val="2"/>
          <w:sz w:val="32"/>
          <w:szCs w:val="32"/>
        </w:rPr>
        <w:t>“安全生产月”、“全国消防日”、“全国交通安全日”、安全生产“四个一”、消防安全“六个一”等主题宣传活动，紧紧围绕</w:t>
      </w:r>
      <w:r>
        <w:rPr>
          <w:rFonts w:hint="eastAsia" w:ascii="仿宋" w:hAnsi="仿宋" w:eastAsia="仿宋"/>
          <w:sz w:val="32"/>
          <w:szCs w:val="32"/>
        </w:rPr>
        <w:t>企业生产安全、消防安全、校园安全、燃气安全、应急逃生等内容，以主题展板展示、现场业务咨询、宣传资料发放、应急救援演示等群众喜闻乐见的方式，聚焦畅通生命通道主题，普及安全常识和应急技能，提升应急避险能力，</w:t>
      </w:r>
      <w:r>
        <w:rPr>
          <w:rFonts w:hint="eastAsia" w:ascii="仿宋" w:hAnsi="仿宋" w:eastAsia="仿宋" w:cs="仿宋_GB2312"/>
          <w:bCs w:val="0"/>
          <w:spacing w:val="0"/>
          <w:kern w:val="2"/>
          <w:sz w:val="32"/>
          <w:szCs w:val="32"/>
        </w:rPr>
        <w:t>进一步加强社会各界共同抵御安全风险的人民防线。</w:t>
      </w:r>
      <w:r>
        <w:rPr>
          <w:rFonts w:hint="eastAsia" w:ascii="仿宋" w:hAnsi="仿宋" w:eastAsia="仿宋"/>
          <w:sz w:val="32"/>
          <w:szCs w:val="32"/>
        </w:rPr>
        <w:t>据统计，全县共组织现场咨询活动32场次，约5万人参加了咨询活动，累计发放各类宣传资料（手册、扇子、购物袋等）12万多份，派发张贴宣传横幅、海报1000多张，</w:t>
      </w:r>
      <w:r>
        <w:rPr>
          <w:rFonts w:hint="eastAsia" w:ascii="仿宋" w:hAnsi="仿宋" w:eastAsia="仿宋" w:cs="Times New Roman"/>
          <w:sz w:val="32"/>
          <w:szCs w:val="32"/>
        </w:rPr>
        <w:t>“</w:t>
      </w:r>
      <w:r>
        <w:rPr>
          <w:rFonts w:ascii="仿宋" w:hAnsi="仿宋" w:eastAsia="仿宋" w:cs="Times New Roman"/>
          <w:sz w:val="32"/>
          <w:szCs w:val="32"/>
        </w:rPr>
        <w:t>测测你的安全力</w:t>
      </w:r>
      <w:r>
        <w:rPr>
          <w:rFonts w:hint="eastAsia" w:ascii="仿宋" w:hAnsi="仿宋" w:eastAsia="仿宋" w:cs="Times New Roman"/>
          <w:sz w:val="32"/>
          <w:szCs w:val="32"/>
        </w:rPr>
        <w:t>”</w:t>
      </w:r>
      <w:r>
        <w:rPr>
          <w:rFonts w:ascii="仿宋" w:hAnsi="仿宋" w:eastAsia="仿宋" w:cs="Times New Roman"/>
          <w:sz w:val="32"/>
          <w:szCs w:val="32"/>
        </w:rPr>
        <w:t>知识竞赛</w:t>
      </w:r>
      <w:r>
        <w:rPr>
          <w:rFonts w:hint="eastAsia" w:ascii="仿宋" w:hAnsi="仿宋" w:eastAsia="仿宋"/>
          <w:sz w:val="32"/>
          <w:szCs w:val="32"/>
        </w:rPr>
        <w:t>近5000人</w:t>
      </w:r>
      <w:r>
        <w:rPr>
          <w:rFonts w:hint="eastAsia" w:ascii="仿宋" w:hAnsi="仿宋" w:eastAsia="仿宋" w:cs="Times New Roman"/>
          <w:sz w:val="32"/>
          <w:szCs w:val="32"/>
        </w:rPr>
        <w:t>参与</w:t>
      </w:r>
      <w:r>
        <w:rPr>
          <w:rFonts w:hint="eastAsia" w:ascii="仿宋" w:hAnsi="仿宋" w:eastAsia="仿宋" w:cs="仿宋_GB2312"/>
          <w:bCs w:val="0"/>
          <w:spacing w:val="0"/>
          <w:kern w:val="2"/>
          <w:sz w:val="32"/>
          <w:szCs w:val="32"/>
        </w:rPr>
        <w:t>。</w:t>
      </w:r>
    </w:p>
    <w:p w14:paraId="77A29AC0">
      <w:pPr>
        <w:autoSpaceDN w:val="0"/>
        <w:spacing w:line="500" w:lineRule="exact"/>
        <w:ind w:firstLine="640" w:firstLineChars="200"/>
        <w:rPr>
          <w:rFonts w:ascii="仿宋" w:hAnsi="仿宋" w:eastAsia="仿宋" w:cs="CESI仿宋-GB2312"/>
          <w:sz w:val="32"/>
          <w:szCs w:val="32"/>
        </w:rPr>
      </w:pPr>
      <w:r>
        <w:rPr>
          <w:rFonts w:hint="eastAsia" w:ascii="仿宋" w:hAnsi="仿宋" w:eastAsia="仿宋" w:cs="仿宋"/>
          <w:kern w:val="44"/>
          <w:sz w:val="32"/>
          <w:szCs w:val="32"/>
        </w:rPr>
        <w:t>3.</w:t>
      </w:r>
      <w:r>
        <w:rPr>
          <w:rFonts w:hint="eastAsia" w:ascii="仿宋" w:hAnsi="仿宋" w:eastAsia="仿宋" w:cs="仿宋"/>
          <w:sz w:val="32"/>
          <w:szCs w:val="32"/>
        </w:rPr>
        <w:t>筑牢了安全屏障。</w:t>
      </w:r>
      <w:r>
        <w:rPr>
          <w:rFonts w:hint="eastAsia" w:ascii="仿宋" w:hAnsi="仿宋" w:eastAsia="仿宋" w:cs="CESI仿宋-GB2312"/>
          <w:sz w:val="32"/>
          <w:szCs w:val="32"/>
        </w:rPr>
        <w:t>一是应急处突能力越来越强。完善和公布了全县突发事件应急预案和19个行业领域突发事件应急预案。着眼构建防汛抗旱、防灾抗灾、监管执法、救济保障等分工清晰、互为衔接的基层大应急网格，</w:t>
      </w:r>
      <w:r>
        <w:rPr>
          <w:rFonts w:hint="eastAsia" w:ascii="仿宋" w:hAnsi="仿宋" w:eastAsia="仿宋" w:cs="CESI仿宋-GB2312"/>
          <w:kern w:val="0"/>
          <w:sz w:val="32"/>
          <w:szCs w:val="32"/>
        </w:rPr>
        <w:t>加大风险区人员转移力度，6月23日以来共转移人员16956人，集中安置8346人。特别是</w:t>
      </w:r>
      <w:r>
        <w:rPr>
          <w:rFonts w:hint="eastAsia" w:ascii="仿宋" w:hAnsi="仿宋" w:eastAsia="仿宋" w:cs="CESI仿宋-GB2312"/>
          <w:sz w:val="32"/>
          <w:szCs w:val="32"/>
        </w:rPr>
        <w:t>6月30日，全县发生暴雨灾情，特别是巫水河流域的团河、高椅2个乡镇突发集镇内涝，金子岩等5个乡镇电力、通信大面积中断</w:t>
      </w:r>
      <w:r>
        <w:rPr>
          <w:rFonts w:hint="eastAsia" w:ascii="仿宋" w:hAnsi="仿宋" w:eastAsia="仿宋" w:cs="CESI仿宋-GB2312"/>
          <w:kern w:val="0"/>
          <w:sz w:val="32"/>
          <w:szCs w:val="32"/>
        </w:rPr>
        <w:t>，</w:t>
      </w:r>
      <w:r>
        <w:rPr>
          <w:rFonts w:hint="eastAsia" w:ascii="仿宋" w:hAnsi="仿宋" w:eastAsia="仿宋" w:cs="CESI仿宋-GB2312"/>
          <w:sz w:val="32"/>
          <w:szCs w:val="32"/>
        </w:rPr>
        <w:t>我局立即启动应急预案，积极协调和督促交通、水利、电力、通讯等部门加强应急物资运输和生活保障的生命通道，确保了全县灾区群众的生产生活安全，得到了广大群众的高度赞誉。二是基础设备设施越来越好。积极向上争取国债专项资金近1100万元，为消防、森防队伍和18个乡镇配备小型消防车、橡皮艇、森防消防车等一大批应急抢险救援设备，极大地改善了全县应急队伍装备不足、设备落后等问题。同时，争取了80余万元的应急预警建设项目资金，用于增加不间段电源，更新机房设备，保障上下会议终端。三是应急演练越来越有针对性。建立健全“大比武、大练兵、大考核”应急演练机制，严格按照“着眼实战,讲求实效”的原则抓好队伍演练，提升应急队伍防范、抢险、救援的综合能力。强化多灾种专业化以及军地平战结合、企地实战化应急演练，特别是着重强化森林防火“以水灭火”大比武和以农村团寨为单元的防汛地灾、消防安全避险转移演练，不断提高县乡应急救援队伍极端条件下的综合救援能力和广大群众危急情况下的避险自救能力。</w:t>
      </w:r>
    </w:p>
    <w:p w14:paraId="0E5AA7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49FD3BCA">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b/>
          <w:bCs/>
          <w:kern w:val="44"/>
          <w:sz w:val="32"/>
          <w:szCs w:val="32"/>
        </w:rPr>
        <w:t>一是</w:t>
      </w:r>
      <w:r>
        <w:rPr>
          <w:rFonts w:hint="eastAsia" w:ascii="仿宋" w:hAnsi="仿宋" w:eastAsia="仿宋" w:cs="仿宋"/>
          <w:b/>
          <w:bCs/>
          <w:kern w:val="44"/>
          <w:sz w:val="32"/>
          <w:szCs w:val="32"/>
          <w:lang w:eastAsia="zh-CN"/>
        </w:rPr>
        <w:t>专项行动不均衡</w:t>
      </w:r>
      <w:r>
        <w:rPr>
          <w:rFonts w:hint="eastAsia" w:ascii="仿宋" w:hAnsi="仿宋" w:eastAsia="仿宋" w:cs="仿宋"/>
          <w:b/>
          <w:bCs/>
          <w:kern w:val="44"/>
          <w:sz w:val="32"/>
          <w:szCs w:val="32"/>
        </w:rPr>
        <w:t>。</w:t>
      </w:r>
      <w:r>
        <w:rPr>
          <w:rFonts w:hint="eastAsia" w:ascii="仿宋_GB2312" w:hAnsi="仿宋_GB2312" w:eastAsia="仿宋_GB2312" w:cs="仿宋_GB2312"/>
          <w:sz w:val="32"/>
          <w:szCs w:val="32"/>
          <w:lang w:val="en-US" w:eastAsia="zh-CN"/>
        </w:rPr>
        <w:t>今年，我县治本攻坚三年行动以来，全县</w:t>
      </w:r>
      <w:r>
        <w:rPr>
          <w:rFonts w:hint="eastAsia" w:ascii="仿宋_GB2312" w:hAnsi="仿宋_GB2312" w:eastAsia="仿宋_GB2312" w:cs="仿宋_GB2312"/>
          <w:sz w:val="32"/>
          <w:szCs w:val="32"/>
          <w:lang w:eastAsia="zh-CN"/>
        </w:rPr>
        <w:t>上报并经上级核实的隐患和问题有</w:t>
      </w:r>
      <w:r>
        <w:rPr>
          <w:rFonts w:hint="eastAsia" w:ascii="仿宋_GB2312" w:hAnsi="仿宋_GB2312" w:eastAsia="仿宋_GB2312" w:cs="仿宋_GB2312"/>
          <w:sz w:val="32"/>
          <w:szCs w:val="32"/>
          <w:lang w:val="en-US" w:eastAsia="zh-CN"/>
        </w:rPr>
        <w:t>7200多条（处），但个别行业上报隐患比较少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责任落实仍存在漏洞</w:t>
      </w:r>
      <w:r>
        <w:rPr>
          <w:rFonts w:hint="eastAsia" w:ascii="CESI仿宋-GB2312" w:hAnsi="CESI仿宋-GB2312" w:eastAsia="CESI仿宋-GB2312" w:cs="CESI仿宋-GB2312"/>
          <w:sz w:val="32"/>
          <w:szCs w:val="32"/>
          <w:lang w:val="en-US" w:eastAsia="zh-CN"/>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是</w:t>
      </w:r>
      <w:r>
        <w:rPr>
          <w:rFonts w:hint="eastAsia" w:ascii="仿宋" w:hAnsi="仿宋" w:eastAsia="仿宋" w:cs="仿宋"/>
          <w:b/>
          <w:bCs/>
          <w:sz w:val="32"/>
          <w:szCs w:val="32"/>
          <w:lang w:eastAsia="zh-CN"/>
        </w:rPr>
        <w:t>事故和风险防范难度不小</w:t>
      </w:r>
      <w:r>
        <w:rPr>
          <w:rFonts w:hint="eastAsia" w:ascii="仿宋" w:hAnsi="仿宋" w:eastAsia="仿宋" w:cs="仿宋"/>
          <w:b/>
          <w:bCs/>
          <w:sz w:val="32"/>
          <w:szCs w:val="32"/>
        </w:rPr>
        <w:t>。</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县切坡建房户</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且地质特殊，</w:t>
      </w:r>
      <w:r>
        <w:rPr>
          <w:rFonts w:hint="eastAsia" w:ascii="仿宋_GB2312" w:hAnsi="仿宋_GB2312" w:eastAsia="仿宋_GB2312" w:cs="仿宋_GB2312"/>
          <w:sz w:val="32"/>
          <w:szCs w:val="32"/>
        </w:rPr>
        <w:t>水系</w:t>
      </w:r>
      <w:r>
        <w:rPr>
          <w:rFonts w:hint="eastAsia" w:ascii="仿宋_GB2312" w:hAnsi="仿宋_GB2312" w:eastAsia="仿宋_GB2312" w:cs="仿宋_GB2312"/>
          <w:sz w:val="32"/>
          <w:szCs w:val="32"/>
          <w:lang w:eastAsia="zh-CN"/>
        </w:rPr>
        <w:t>发达，</w:t>
      </w:r>
      <w:r>
        <w:rPr>
          <w:rFonts w:hint="eastAsia" w:ascii="仿宋_GB2312" w:hAnsi="仿宋_GB2312" w:eastAsia="仿宋_GB2312" w:cs="仿宋_GB2312"/>
          <w:sz w:val="32"/>
          <w:szCs w:val="32"/>
        </w:rPr>
        <w:t>行洪调度、转移避险的压力巨大；中石化会同油库覆盖着全市和贵州天柱、锦屏、黎平等县的油料供应，危险化学品运输、销售环节的风险压力巨大；作为全市第三大矿山大县，矿山领域的安全监管压力巨大</w:t>
      </w:r>
      <w:r>
        <w:rPr>
          <w:rFonts w:hint="eastAsia" w:ascii="仿宋_GB2312" w:hAnsi="仿宋_GB2312" w:eastAsia="仿宋_GB2312" w:cs="仿宋_GB2312"/>
          <w:sz w:val="32"/>
          <w:szCs w:val="32"/>
          <w:lang w:eastAsia="zh-CN"/>
        </w:rPr>
        <w:t>；天然林区、自然景区、军事禁区等对火情火警的处置要求更加严苛</w:t>
      </w:r>
      <w:r>
        <w:rPr>
          <w:rFonts w:hint="eastAsia" w:ascii="仿宋_GB2312" w:hAnsi="仿宋_GB2312" w:eastAsia="仿宋_GB2312" w:cs="仿宋_GB2312"/>
          <w:sz w:val="32"/>
          <w:szCs w:val="32"/>
        </w:rPr>
        <w:t>。</w:t>
      </w:r>
    </w:p>
    <w:p w14:paraId="6599A9C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黑体" w:hAnsi="宋体" w:eastAsia="黑体" w:cs="黑体"/>
          <w:snapToGrid/>
          <w:color w:val="auto"/>
          <w:kern w:val="0"/>
          <w:sz w:val="32"/>
          <w:szCs w:val="32"/>
          <w:lang w:val="en-US" w:eastAsia="zh-CN" w:bidi="ar"/>
        </w:rPr>
      </w:pPr>
      <w:r>
        <w:rPr>
          <w:rFonts w:hint="eastAsia" w:ascii="黑体" w:hAnsi="宋体" w:eastAsia="黑体" w:cs="黑体"/>
          <w:snapToGrid/>
          <w:color w:val="auto"/>
          <w:kern w:val="0"/>
          <w:sz w:val="32"/>
          <w:szCs w:val="32"/>
          <w:lang w:val="en-US" w:eastAsia="zh-CN" w:bidi="ar"/>
        </w:rPr>
        <w:t>八、下一步改进措施</w:t>
      </w:r>
    </w:p>
    <w:p w14:paraId="6BF370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sz w:val="32"/>
          <w:szCs w:val="32"/>
        </w:rPr>
      </w:pPr>
      <w:r>
        <w:rPr>
          <w:rStyle w:val="26"/>
          <w:rFonts w:hint="eastAsia" w:ascii="仿宋" w:hAnsi="仿宋" w:eastAsia="仿宋" w:cs="仿宋"/>
          <w:b/>
          <w:bCs/>
          <w:sz w:val="32"/>
          <w:szCs w:val="32"/>
        </w:rPr>
        <w:t>1.</w:t>
      </w:r>
      <w:r>
        <w:rPr>
          <w:rStyle w:val="26"/>
          <w:rFonts w:hint="eastAsia" w:ascii="仿宋" w:hAnsi="仿宋" w:eastAsia="仿宋" w:cs="仿宋"/>
          <w:b/>
          <w:bCs/>
          <w:sz w:val="32"/>
          <w:szCs w:val="32"/>
          <w:lang w:eastAsia="zh-CN"/>
        </w:rPr>
        <w:t>筑好防线</w:t>
      </w:r>
      <w:r>
        <w:rPr>
          <w:rStyle w:val="26"/>
          <w:rFonts w:hint="eastAsia" w:ascii="仿宋" w:hAnsi="仿宋" w:eastAsia="仿宋" w:cs="仿宋"/>
          <w:b/>
          <w:bCs/>
          <w:sz w:val="32"/>
          <w:szCs w:val="32"/>
        </w:rPr>
        <w:t>、守牢底线。</w:t>
      </w:r>
      <w:r>
        <w:rPr>
          <w:rFonts w:hint="eastAsia" w:ascii="仿宋_GB2312" w:hAnsi="仿宋_GB2312" w:eastAsia="仿宋_GB2312" w:cs="仿宋_GB2312"/>
          <w:sz w:val="32"/>
          <w:szCs w:val="32"/>
        </w:rPr>
        <w:t>紧紧围绕重点行业、重点领域隐患再排查、再整治集中攻坚行动和森林防灭火、消防安全“集中宣传月”，组织重点行业、重点领域扎实开展风险隐患大排查、大整治，加快推进小区、团寨老旧电线改造，深入排查重点林区和农村50户以上的大团寨、城区高层建筑安全隐患，实行集中交办、限期销号，落实闭环管理，实现关口前移、防范未然、杜绝事故。</w:t>
      </w:r>
    </w:p>
    <w:p w14:paraId="6584B936">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sz w:val="32"/>
          <w:szCs w:val="32"/>
        </w:rPr>
      </w:pPr>
      <w:r>
        <w:rPr>
          <w:rStyle w:val="26"/>
          <w:rFonts w:hint="eastAsia" w:ascii="仿宋" w:hAnsi="仿宋" w:eastAsia="仿宋" w:cs="仿宋"/>
          <w:b/>
          <w:bCs/>
          <w:sz w:val="32"/>
          <w:szCs w:val="32"/>
        </w:rPr>
        <w:t>2.抓</w:t>
      </w:r>
      <w:r>
        <w:rPr>
          <w:rStyle w:val="26"/>
          <w:rFonts w:hint="eastAsia" w:ascii="仿宋" w:hAnsi="仿宋" w:eastAsia="仿宋" w:cs="仿宋"/>
          <w:b/>
          <w:bCs/>
          <w:sz w:val="32"/>
          <w:szCs w:val="32"/>
          <w:lang w:eastAsia="zh-CN"/>
        </w:rPr>
        <w:t>好</w:t>
      </w:r>
      <w:r>
        <w:rPr>
          <w:rStyle w:val="26"/>
          <w:rFonts w:hint="eastAsia" w:ascii="仿宋" w:hAnsi="仿宋" w:eastAsia="仿宋" w:cs="仿宋"/>
          <w:b/>
          <w:bCs/>
          <w:sz w:val="32"/>
          <w:szCs w:val="32"/>
        </w:rPr>
        <w:t>演练、提升</w:t>
      </w:r>
      <w:r>
        <w:rPr>
          <w:rStyle w:val="26"/>
          <w:rFonts w:hint="eastAsia" w:ascii="仿宋" w:hAnsi="仿宋" w:eastAsia="仿宋" w:cs="仿宋"/>
          <w:b/>
          <w:bCs/>
          <w:sz w:val="32"/>
          <w:szCs w:val="32"/>
          <w:lang w:eastAsia="zh-CN"/>
        </w:rPr>
        <w:t>水平</w:t>
      </w:r>
      <w:r>
        <w:rPr>
          <w:rStyle w:val="26"/>
          <w:rFonts w:hint="eastAsia" w:ascii="仿宋" w:hAnsi="仿宋" w:eastAsia="仿宋" w:cs="仿宋"/>
          <w:b/>
          <w:bCs/>
          <w:sz w:val="32"/>
          <w:szCs w:val="32"/>
        </w:rPr>
        <w:t>。</w:t>
      </w:r>
      <w:r>
        <w:rPr>
          <w:rFonts w:hint="eastAsia" w:ascii="仿宋_GB2312" w:hAnsi="仿宋_GB2312" w:eastAsia="仿宋_GB2312" w:cs="仿宋_GB2312"/>
          <w:sz w:val="32"/>
          <w:szCs w:val="32"/>
        </w:rPr>
        <w:t>从县直部门抽调专业人员组成联合指导组，对各乡镇、各重点企业、消防单位、农村大团寨、高层建筑的消防安全开展一次专项大培训，重点检验乡村应急救援队伍和企业消防队伍的演练水平、实战能力，检验应对极端低温雨雪冰冻天气的备战水平、反应能力，全力防范、杜绝森林火灾、团寨火灾和抵御低温雨雪冰冻天气带来的各种灾害。</w:t>
      </w:r>
    </w:p>
    <w:p w14:paraId="3DAF0D5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宋体" w:eastAsia="黑体" w:cs="黑体"/>
          <w:snapToGrid/>
          <w:color w:val="0000FF"/>
          <w:kern w:val="0"/>
          <w:sz w:val="32"/>
          <w:szCs w:val="32"/>
          <w:lang w:val="en-US" w:eastAsia="zh-CN" w:bidi="ar"/>
        </w:rPr>
      </w:pPr>
      <w:r>
        <w:rPr>
          <w:rStyle w:val="26"/>
          <w:rFonts w:hint="eastAsia" w:ascii="仿宋" w:hAnsi="仿宋" w:eastAsia="仿宋" w:cs="仿宋"/>
          <w:b/>
          <w:bCs/>
          <w:sz w:val="32"/>
          <w:szCs w:val="32"/>
        </w:rPr>
        <w:t>3.严抓督导、力促落实。</w:t>
      </w:r>
      <w:r>
        <w:rPr>
          <w:rFonts w:hint="eastAsia" w:ascii="仿宋_GB2312" w:hAnsi="仿宋_GB2312" w:eastAsia="仿宋_GB2312" w:cs="仿宋_GB2312"/>
          <w:sz w:val="32"/>
          <w:szCs w:val="32"/>
        </w:rPr>
        <w:t>充分发挥6支常态化督导组的督导作用，到村组、厂区一线开展督导检查问题、发现问题、解决问题，力戒形式主义、官僚主义，敢于亮剑、较真碰硬。在矿山、危化、烟花爆竹、水上和道路交通、建筑施工、消防、产业集中区、特种设备等高危行业工作中建立横向到边、纵向到底的安全生产管理体系，推动安全生产风险隐患排查治理责任落实。</w:t>
      </w:r>
    </w:p>
    <w:p w14:paraId="7470F30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黑体" w:hAnsi="宋体" w:eastAsia="黑体" w:cs="黑体"/>
          <w:snapToGrid/>
          <w:color w:val="auto"/>
          <w:kern w:val="0"/>
          <w:sz w:val="32"/>
          <w:szCs w:val="32"/>
          <w:lang w:val="en-US" w:eastAsia="zh-CN" w:bidi="ar"/>
        </w:rPr>
      </w:pPr>
      <w:r>
        <w:rPr>
          <w:rFonts w:hint="eastAsia" w:ascii="黑体" w:hAnsi="宋体" w:eastAsia="黑体" w:cs="黑体"/>
          <w:snapToGrid/>
          <w:color w:val="auto"/>
          <w:kern w:val="0"/>
          <w:sz w:val="32"/>
          <w:szCs w:val="32"/>
          <w:lang w:val="en-US" w:eastAsia="zh-CN" w:bidi="ar"/>
        </w:rPr>
        <w:t>九、绩效自评结果拟应用和公开情况</w:t>
      </w:r>
    </w:p>
    <w:p w14:paraId="2EA7FD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黑体" w:hAnsi="宋体" w:eastAsia="仿宋" w:cs="黑体"/>
          <w:b/>
          <w:bCs/>
          <w:snapToGrid/>
          <w:color w:val="0000FF"/>
          <w:kern w:val="0"/>
          <w:sz w:val="32"/>
          <w:szCs w:val="32"/>
          <w:lang w:val="en-US" w:eastAsia="zh-CN" w:bidi="ar"/>
        </w:rPr>
      </w:pPr>
      <w:r>
        <w:rPr>
          <w:rFonts w:hint="eastAsia" w:ascii="仿宋" w:hAnsi="仿宋" w:eastAsia="仿宋" w:cs="仿宋"/>
          <w:color w:val="343233"/>
          <w:kern w:val="0"/>
          <w:sz w:val="32"/>
          <w:szCs w:val="32"/>
        </w:rPr>
        <w:t>总之，202</w:t>
      </w:r>
      <w:r>
        <w:rPr>
          <w:rFonts w:hint="eastAsia" w:ascii="仿宋" w:hAnsi="仿宋" w:eastAsia="仿宋" w:cs="仿宋"/>
          <w:color w:val="343233"/>
          <w:kern w:val="0"/>
          <w:sz w:val="32"/>
          <w:szCs w:val="32"/>
          <w:lang w:val="en-US" w:eastAsia="zh-CN"/>
        </w:rPr>
        <w:t>4</w:t>
      </w:r>
      <w:r>
        <w:rPr>
          <w:rFonts w:hint="eastAsia" w:ascii="仿宋" w:hAnsi="仿宋" w:eastAsia="仿宋" w:cs="仿宋"/>
          <w:color w:val="343233"/>
          <w:kern w:val="0"/>
          <w:sz w:val="32"/>
          <w:szCs w:val="32"/>
        </w:rPr>
        <w:t>年度通过全体干部职工共同努力，严格履职，按时完成各项工作任务。各生产经营企业安全生产能力不断提高，经济效益得到稳定发展。我县应急管理工作</w:t>
      </w:r>
      <w:r>
        <w:rPr>
          <w:rFonts w:hint="eastAsia" w:ascii="仿宋" w:hAnsi="仿宋" w:eastAsia="仿宋" w:cs="仿宋"/>
          <w:sz w:val="32"/>
          <w:szCs w:val="32"/>
        </w:rPr>
        <w:t>得到广大人民群众满意和认可。经自评，202</w:t>
      </w:r>
      <w:r>
        <w:rPr>
          <w:rFonts w:hint="eastAsia" w:ascii="仿宋" w:hAnsi="仿宋" w:eastAsia="仿宋" w:cs="仿宋"/>
          <w:sz w:val="32"/>
          <w:szCs w:val="32"/>
          <w:lang w:val="en-US" w:eastAsia="zh-CN"/>
        </w:rPr>
        <w:t>4</w:t>
      </w:r>
      <w:r>
        <w:rPr>
          <w:rFonts w:hint="eastAsia" w:ascii="仿宋" w:hAnsi="仿宋" w:eastAsia="仿宋" w:cs="仿宋"/>
          <w:sz w:val="32"/>
          <w:szCs w:val="32"/>
        </w:rPr>
        <w:t>年度我局部门整体支出绩效自查评分为94分，评价结论为“优”。</w:t>
      </w:r>
      <w:r>
        <w:rPr>
          <w:rFonts w:hint="eastAsia" w:ascii="仿宋" w:hAnsi="仿宋" w:eastAsia="仿宋" w:cs="仿宋"/>
          <w:sz w:val="32"/>
          <w:szCs w:val="32"/>
          <w:lang w:eastAsia="zh-CN"/>
        </w:rPr>
        <w:t>绩效自评结果委托财政部门公开。</w:t>
      </w:r>
    </w:p>
    <w:p w14:paraId="261DFC6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仿宋_GB2312" w:hAnsi="仿宋_GB2312" w:eastAsia="仿宋_GB2312" w:cs="仿宋_GB2312"/>
          <w:snapToGrid/>
          <w:color w:val="auto"/>
          <w:kern w:val="0"/>
          <w:sz w:val="32"/>
          <w:szCs w:val="32"/>
          <w:lang w:val="en-US" w:eastAsia="zh-CN" w:bidi="ar"/>
        </w:rPr>
      </w:pPr>
      <w:r>
        <w:rPr>
          <w:rFonts w:hint="eastAsia" w:ascii="黑体" w:hAnsi="宋体" w:eastAsia="黑体" w:cs="黑体"/>
          <w:b/>
          <w:bCs/>
          <w:snapToGrid/>
          <w:color w:val="auto"/>
          <w:kern w:val="0"/>
          <w:sz w:val="32"/>
          <w:szCs w:val="32"/>
          <w:lang w:val="en-US" w:eastAsia="zh-CN" w:bidi="ar"/>
        </w:rPr>
        <w:t>十、</w:t>
      </w:r>
      <w:r>
        <w:rPr>
          <w:rFonts w:hint="eastAsia" w:ascii="黑体" w:hAnsi="宋体" w:eastAsia="黑体" w:cs="黑体"/>
          <w:snapToGrid/>
          <w:color w:val="auto"/>
          <w:kern w:val="0"/>
          <w:sz w:val="32"/>
          <w:szCs w:val="32"/>
          <w:lang w:val="en-US" w:eastAsia="zh-CN" w:bidi="ar"/>
        </w:rPr>
        <w:t>其他需要说明的情况</w:t>
      </w:r>
    </w:p>
    <w:p w14:paraId="0773EED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无</w:t>
      </w:r>
    </w:p>
    <w:p w14:paraId="5617C5A6">
      <w:pPr>
        <w:pStyle w:val="6"/>
        <w:keepNext w:val="0"/>
        <w:keepLines w:val="0"/>
        <w:pageBreakBefore w:val="0"/>
        <w:kinsoku/>
        <w:wordWrap/>
        <w:overflowPunct/>
        <w:topLinePunct w:val="0"/>
        <w:autoSpaceDE/>
        <w:autoSpaceDN/>
        <w:bidi w:val="0"/>
        <w:adjustRightInd/>
        <w:spacing w:line="500" w:lineRule="atLeast"/>
        <w:ind w:firstLine="525" w:firstLineChars="250"/>
        <w:textAlignment w:val="auto"/>
        <w:rPr>
          <w:lang w:val="en-US" w:eastAsia="zh-CN"/>
        </w:rPr>
      </w:pPr>
    </w:p>
    <w:p w14:paraId="0397C818">
      <w:pPr>
        <w:bidi w:val="0"/>
        <w:rPr>
          <w:lang w:val="en-US" w:eastAsia="zh-CN"/>
        </w:rPr>
      </w:pPr>
    </w:p>
    <w:p w14:paraId="6AF0EC69">
      <w:pPr>
        <w:bidi w:val="0"/>
        <w:rPr>
          <w:lang w:val="en-US" w:eastAsia="zh-CN"/>
        </w:rPr>
      </w:pPr>
    </w:p>
    <w:p w14:paraId="2274FB3F">
      <w:pPr>
        <w:bidi w:val="0"/>
        <w:rPr>
          <w:lang w:val="en-US" w:eastAsia="zh-CN"/>
        </w:rPr>
      </w:pPr>
    </w:p>
    <w:p w14:paraId="740EA75F">
      <w:pPr>
        <w:bidi w:val="0"/>
        <w:jc w:val="center"/>
        <w:rPr>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3E0CE"/>
    <w:multiLevelType w:val="singleLevel"/>
    <w:tmpl w:val="C773E0CE"/>
    <w:lvl w:ilvl="0" w:tentative="0">
      <w:start w:val="3"/>
      <w:numFmt w:val="chineseCounting"/>
      <w:suff w:val="nothing"/>
      <w:lvlText w:val="%1、"/>
      <w:lvlJc w:val="left"/>
      <w:rPr>
        <w:rFonts w:hint="eastAsia"/>
      </w:rPr>
    </w:lvl>
  </w:abstractNum>
  <w:abstractNum w:abstractNumId="1">
    <w:nsid w:val="54DDCE7C"/>
    <w:multiLevelType w:val="singleLevel"/>
    <w:tmpl w:val="54DDCE7C"/>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jBmODVkNDY3OWJiZDU1NDQ1MDIwN2U4NTg0YzgifQ=="/>
  </w:docVars>
  <w:rsids>
    <w:rsidRoot w:val="004506F9"/>
    <w:rsid w:val="0002229B"/>
    <w:rsid w:val="000273BD"/>
    <w:rsid w:val="00040CBC"/>
    <w:rsid w:val="000415B7"/>
    <w:rsid w:val="00041E3F"/>
    <w:rsid w:val="00055DAA"/>
    <w:rsid w:val="00061F7B"/>
    <w:rsid w:val="000658A3"/>
    <w:rsid w:val="00074155"/>
    <w:rsid w:val="000A3F69"/>
    <w:rsid w:val="000D73DD"/>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86300"/>
    <w:rsid w:val="003926B9"/>
    <w:rsid w:val="003C0BD0"/>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EA7B79"/>
    <w:rsid w:val="035E2B6B"/>
    <w:rsid w:val="057E12A3"/>
    <w:rsid w:val="05BB227F"/>
    <w:rsid w:val="05C835C4"/>
    <w:rsid w:val="072D2B4C"/>
    <w:rsid w:val="075A3065"/>
    <w:rsid w:val="09061CDB"/>
    <w:rsid w:val="0A7877F0"/>
    <w:rsid w:val="0B1022F1"/>
    <w:rsid w:val="0C163A1D"/>
    <w:rsid w:val="0C6D61F3"/>
    <w:rsid w:val="0D077DD0"/>
    <w:rsid w:val="0E097B78"/>
    <w:rsid w:val="0E4D13D4"/>
    <w:rsid w:val="107E085E"/>
    <w:rsid w:val="10CE29BB"/>
    <w:rsid w:val="111F2DD2"/>
    <w:rsid w:val="11E54D23"/>
    <w:rsid w:val="12F469D9"/>
    <w:rsid w:val="130628D8"/>
    <w:rsid w:val="134223C1"/>
    <w:rsid w:val="13573721"/>
    <w:rsid w:val="14411AB0"/>
    <w:rsid w:val="148F4C43"/>
    <w:rsid w:val="149478B7"/>
    <w:rsid w:val="14C4622D"/>
    <w:rsid w:val="1515599A"/>
    <w:rsid w:val="156C3A73"/>
    <w:rsid w:val="15C73A33"/>
    <w:rsid w:val="16132399"/>
    <w:rsid w:val="164E78AB"/>
    <w:rsid w:val="166230A0"/>
    <w:rsid w:val="166242C9"/>
    <w:rsid w:val="167671E4"/>
    <w:rsid w:val="168C419B"/>
    <w:rsid w:val="174D44D6"/>
    <w:rsid w:val="178F692F"/>
    <w:rsid w:val="18064DDD"/>
    <w:rsid w:val="181C50A1"/>
    <w:rsid w:val="183A5F1D"/>
    <w:rsid w:val="18E0445D"/>
    <w:rsid w:val="19DF4626"/>
    <w:rsid w:val="19F94E8A"/>
    <w:rsid w:val="1ACB580B"/>
    <w:rsid w:val="1B2569DD"/>
    <w:rsid w:val="1B374B68"/>
    <w:rsid w:val="1C4D6235"/>
    <w:rsid w:val="1C5B3755"/>
    <w:rsid w:val="1DBB7768"/>
    <w:rsid w:val="1DBC4C07"/>
    <w:rsid w:val="1E2877AF"/>
    <w:rsid w:val="1F15637C"/>
    <w:rsid w:val="1F28715A"/>
    <w:rsid w:val="1F363A4C"/>
    <w:rsid w:val="1F466DC3"/>
    <w:rsid w:val="1FCE0639"/>
    <w:rsid w:val="20713F99"/>
    <w:rsid w:val="20EA6A8D"/>
    <w:rsid w:val="21380DF9"/>
    <w:rsid w:val="21400C27"/>
    <w:rsid w:val="22016DF8"/>
    <w:rsid w:val="23EA7F1E"/>
    <w:rsid w:val="23FD034C"/>
    <w:rsid w:val="241B4042"/>
    <w:rsid w:val="244F2331"/>
    <w:rsid w:val="26154FB2"/>
    <w:rsid w:val="26E25288"/>
    <w:rsid w:val="27BF157B"/>
    <w:rsid w:val="27FC4723"/>
    <w:rsid w:val="2804667E"/>
    <w:rsid w:val="288265E8"/>
    <w:rsid w:val="296B724D"/>
    <w:rsid w:val="29DD218D"/>
    <w:rsid w:val="2A2433CD"/>
    <w:rsid w:val="2B1716CE"/>
    <w:rsid w:val="2BB37C64"/>
    <w:rsid w:val="2BE10721"/>
    <w:rsid w:val="2C062A3B"/>
    <w:rsid w:val="2CDE0B7E"/>
    <w:rsid w:val="2D633A8E"/>
    <w:rsid w:val="2DA870E5"/>
    <w:rsid w:val="2DEB07C5"/>
    <w:rsid w:val="2FB556AE"/>
    <w:rsid w:val="307849BD"/>
    <w:rsid w:val="313740FB"/>
    <w:rsid w:val="318462EE"/>
    <w:rsid w:val="31A42AB5"/>
    <w:rsid w:val="320D65DC"/>
    <w:rsid w:val="32355E03"/>
    <w:rsid w:val="32382A88"/>
    <w:rsid w:val="32A907BA"/>
    <w:rsid w:val="33D12DD5"/>
    <w:rsid w:val="340962AD"/>
    <w:rsid w:val="34185F38"/>
    <w:rsid w:val="34C839B7"/>
    <w:rsid w:val="34FB483D"/>
    <w:rsid w:val="35092088"/>
    <w:rsid w:val="352536E2"/>
    <w:rsid w:val="35672BC1"/>
    <w:rsid w:val="361E7704"/>
    <w:rsid w:val="36DD6D83"/>
    <w:rsid w:val="37443BA9"/>
    <w:rsid w:val="37B14F13"/>
    <w:rsid w:val="37B20572"/>
    <w:rsid w:val="385B7998"/>
    <w:rsid w:val="38941374"/>
    <w:rsid w:val="38AA0ACA"/>
    <w:rsid w:val="399F2C9A"/>
    <w:rsid w:val="3B37236A"/>
    <w:rsid w:val="3C430575"/>
    <w:rsid w:val="3DEA7A55"/>
    <w:rsid w:val="3F10661C"/>
    <w:rsid w:val="40D44BB8"/>
    <w:rsid w:val="4112396F"/>
    <w:rsid w:val="41BE0364"/>
    <w:rsid w:val="425D7EB7"/>
    <w:rsid w:val="42F76F6C"/>
    <w:rsid w:val="44683385"/>
    <w:rsid w:val="44735770"/>
    <w:rsid w:val="449F737F"/>
    <w:rsid w:val="452058E6"/>
    <w:rsid w:val="45950D1A"/>
    <w:rsid w:val="459C0216"/>
    <w:rsid w:val="464E0242"/>
    <w:rsid w:val="46CB4C33"/>
    <w:rsid w:val="47315FE1"/>
    <w:rsid w:val="47782350"/>
    <w:rsid w:val="477C493B"/>
    <w:rsid w:val="47AF2FC5"/>
    <w:rsid w:val="47F84F95"/>
    <w:rsid w:val="47F91982"/>
    <w:rsid w:val="48205C0E"/>
    <w:rsid w:val="483A192E"/>
    <w:rsid w:val="48E351F4"/>
    <w:rsid w:val="48F50D09"/>
    <w:rsid w:val="49AA39E1"/>
    <w:rsid w:val="4A4F7AFF"/>
    <w:rsid w:val="4AFC13BB"/>
    <w:rsid w:val="4C412E55"/>
    <w:rsid w:val="4C4C66D2"/>
    <w:rsid w:val="4D8B3B2A"/>
    <w:rsid w:val="4DD32F26"/>
    <w:rsid w:val="4E8A08AF"/>
    <w:rsid w:val="4E93469A"/>
    <w:rsid w:val="4FC31EAB"/>
    <w:rsid w:val="4FF5172F"/>
    <w:rsid w:val="5001139D"/>
    <w:rsid w:val="50540473"/>
    <w:rsid w:val="50EF006E"/>
    <w:rsid w:val="520F31E5"/>
    <w:rsid w:val="52FA43F4"/>
    <w:rsid w:val="5418706B"/>
    <w:rsid w:val="551C414C"/>
    <w:rsid w:val="55FB3DA9"/>
    <w:rsid w:val="562F0718"/>
    <w:rsid w:val="567A4D5B"/>
    <w:rsid w:val="56AA2D69"/>
    <w:rsid w:val="5777D4F5"/>
    <w:rsid w:val="58213888"/>
    <w:rsid w:val="58507E4A"/>
    <w:rsid w:val="591D6789"/>
    <w:rsid w:val="59BA3C74"/>
    <w:rsid w:val="59D8532A"/>
    <w:rsid w:val="59F60E58"/>
    <w:rsid w:val="59F76ABE"/>
    <w:rsid w:val="5A310DEE"/>
    <w:rsid w:val="5AF95341"/>
    <w:rsid w:val="5CBE0761"/>
    <w:rsid w:val="5DC74821"/>
    <w:rsid w:val="5DDD595E"/>
    <w:rsid w:val="5E0D4A0C"/>
    <w:rsid w:val="5E2E3482"/>
    <w:rsid w:val="5E735D35"/>
    <w:rsid w:val="5E764C6B"/>
    <w:rsid w:val="5F570CA2"/>
    <w:rsid w:val="5FC6BB1E"/>
    <w:rsid w:val="5FF720F1"/>
    <w:rsid w:val="609B59DA"/>
    <w:rsid w:val="61532759"/>
    <w:rsid w:val="61B256D1"/>
    <w:rsid w:val="61F1389F"/>
    <w:rsid w:val="629455CB"/>
    <w:rsid w:val="641C2F2E"/>
    <w:rsid w:val="64405216"/>
    <w:rsid w:val="647E7AED"/>
    <w:rsid w:val="649A1D27"/>
    <w:rsid w:val="64AD46C7"/>
    <w:rsid w:val="65051D1D"/>
    <w:rsid w:val="65D86A31"/>
    <w:rsid w:val="666A7035"/>
    <w:rsid w:val="66B1636D"/>
    <w:rsid w:val="674370C9"/>
    <w:rsid w:val="68192B09"/>
    <w:rsid w:val="68A51AEC"/>
    <w:rsid w:val="68BE7D5D"/>
    <w:rsid w:val="68C1444C"/>
    <w:rsid w:val="6A177C2E"/>
    <w:rsid w:val="6AC256AA"/>
    <w:rsid w:val="6AC768A0"/>
    <w:rsid w:val="6B4A24D7"/>
    <w:rsid w:val="6BBF55EE"/>
    <w:rsid w:val="6BF56C0C"/>
    <w:rsid w:val="6C9220BC"/>
    <w:rsid w:val="6CC8224D"/>
    <w:rsid w:val="6D1234C8"/>
    <w:rsid w:val="6D34599B"/>
    <w:rsid w:val="6D3A4588"/>
    <w:rsid w:val="6D7B7A0F"/>
    <w:rsid w:val="6E4E7458"/>
    <w:rsid w:val="6FB6638D"/>
    <w:rsid w:val="7058027F"/>
    <w:rsid w:val="7079712F"/>
    <w:rsid w:val="712368CF"/>
    <w:rsid w:val="717F6C52"/>
    <w:rsid w:val="720A22EC"/>
    <w:rsid w:val="72857647"/>
    <w:rsid w:val="729166B9"/>
    <w:rsid w:val="72CE1C3F"/>
    <w:rsid w:val="732E0930"/>
    <w:rsid w:val="735F4531"/>
    <w:rsid w:val="736F7E3F"/>
    <w:rsid w:val="737D59BA"/>
    <w:rsid w:val="739F10DA"/>
    <w:rsid w:val="74192D4A"/>
    <w:rsid w:val="756972D1"/>
    <w:rsid w:val="763A6659"/>
    <w:rsid w:val="773569B5"/>
    <w:rsid w:val="77AF3F8A"/>
    <w:rsid w:val="77C37683"/>
    <w:rsid w:val="78E75809"/>
    <w:rsid w:val="791471C8"/>
    <w:rsid w:val="79FF515B"/>
    <w:rsid w:val="7A7255A6"/>
    <w:rsid w:val="7A851A83"/>
    <w:rsid w:val="7AC643F3"/>
    <w:rsid w:val="7AF6441F"/>
    <w:rsid w:val="7BC0046E"/>
    <w:rsid w:val="7C830F7C"/>
    <w:rsid w:val="7D48601E"/>
    <w:rsid w:val="7D5011D9"/>
    <w:rsid w:val="7DB3215D"/>
    <w:rsid w:val="7DDF204E"/>
    <w:rsid w:val="7E9F11B4"/>
    <w:rsid w:val="7ED14F91"/>
    <w:rsid w:val="7F6C2F0C"/>
    <w:rsid w:val="7F96510F"/>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840" w:line="740" w:lineRule="exact"/>
      <w:jc w:val="center"/>
      <w:outlineLvl w:val="0"/>
    </w:pPr>
    <w:rPr>
      <w:rFonts w:ascii="方正小标宋_GBK" w:hAnsi="方正小标宋_GBK" w:eastAsia="方正小标宋_GBK" w:cs="方正小标宋_GBK"/>
      <w:bCs/>
      <w:spacing w:val="-4"/>
      <w:kern w:val="44"/>
      <w:sz w:val="48"/>
      <w:szCs w:val="48"/>
    </w:rPr>
  </w:style>
  <w:style w:type="paragraph" w:styleId="3">
    <w:name w:val="heading 3"/>
    <w:basedOn w:val="1"/>
    <w:next w:val="1"/>
    <w:link w:val="27"/>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link w:val="28"/>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9"/>
    <w:qFormat/>
    <w:uiPriority w:val="99"/>
    <w:pPr>
      <w:spacing w:after="120"/>
    </w:pPr>
  </w:style>
  <w:style w:type="paragraph" w:styleId="6">
    <w:name w:val="toc 5"/>
    <w:basedOn w:val="1"/>
    <w:next w:val="1"/>
    <w:qFormat/>
    <w:uiPriority w:val="0"/>
    <w:pPr>
      <w:ind w:left="1680" w:leftChars="800"/>
    </w:pPr>
    <w:rPr>
      <w:rFonts w:ascii="Times New Roman" w:hAnsi="Times New Roman"/>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unhideWhenUsed/>
    <w:qFormat/>
    <w:uiPriority w:val="99"/>
    <w:pPr>
      <w:ind w:left="200" w:leftChars="200" w:hanging="200" w:hanging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paragraph" w:customStyle="1" w:styleId="16">
    <w:name w:val="BodyText1I2"/>
    <w:basedOn w:val="17"/>
    <w:next w:val="1"/>
    <w:unhideWhenUsed/>
    <w:qFormat/>
    <w:uiPriority w:val="0"/>
    <w:pPr>
      <w:ind w:firstLine="200" w:firstLineChars="200"/>
    </w:pPr>
    <w:rPr>
      <w:rFonts w:hint="default" w:ascii="Calibri" w:hAnsi="Calibri" w:eastAsia="仿宋_GB2312"/>
      <w:sz w:val="36"/>
    </w:rPr>
  </w:style>
  <w:style w:type="paragraph" w:customStyle="1" w:styleId="17">
    <w:name w:val="BodyTextIndent"/>
    <w:basedOn w:val="1"/>
    <w:unhideWhenUsed/>
    <w:qFormat/>
    <w:uiPriority w:val="0"/>
    <w:pPr>
      <w:spacing w:after="120"/>
      <w:ind w:left="420" w:leftChars="200"/>
      <w:textAlignment w:val="baseline"/>
    </w:pPr>
    <w:rPr>
      <w:rFonts w:hint="eastAsia"/>
      <w:sz w:val="21"/>
      <w:lang w:val="en-US" w:eastAsia="zh-CN"/>
    </w:rPr>
  </w:style>
  <w:style w:type="character" w:customStyle="1" w:styleId="18">
    <w:name w:val="页眉 Char"/>
    <w:basedOn w:val="14"/>
    <w:link w:val="9"/>
    <w:qFormat/>
    <w:uiPriority w:val="99"/>
    <w:rPr>
      <w:sz w:val="18"/>
      <w:szCs w:val="18"/>
    </w:rPr>
  </w:style>
  <w:style w:type="character" w:customStyle="1" w:styleId="19">
    <w:name w:val="页脚 Char"/>
    <w:basedOn w:val="14"/>
    <w:link w:val="8"/>
    <w:qFormat/>
    <w:uiPriority w:val="99"/>
    <w:rPr>
      <w:sz w:val="18"/>
      <w:szCs w:val="18"/>
    </w:rPr>
  </w:style>
  <w:style w:type="paragraph" w:customStyle="1" w:styleId="2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21">
    <w:name w:val="List Paragraph"/>
    <w:basedOn w:val="1"/>
    <w:qFormat/>
    <w:uiPriority w:val="34"/>
    <w:pPr>
      <w:ind w:firstLine="420" w:firstLineChars="200"/>
    </w:pPr>
  </w:style>
  <w:style w:type="character" w:customStyle="1" w:styleId="22">
    <w:name w:val="批注框文本 Char"/>
    <w:basedOn w:val="14"/>
    <w:link w:val="7"/>
    <w:semiHidden/>
    <w:qFormat/>
    <w:uiPriority w:val="99"/>
    <w:rPr>
      <w:sz w:val="18"/>
      <w:szCs w:val="18"/>
    </w:rPr>
  </w:style>
  <w:style w:type="character" w:customStyle="1" w:styleId="23">
    <w:name w:val="font01"/>
    <w:basedOn w:val="14"/>
    <w:qFormat/>
    <w:uiPriority w:val="0"/>
    <w:rPr>
      <w:rFonts w:hint="eastAsia" w:ascii="宋体" w:hAnsi="宋体" w:eastAsia="宋体" w:cs="宋体"/>
      <w:color w:val="000000"/>
      <w:sz w:val="22"/>
      <w:szCs w:val="22"/>
      <w:u w:val="none"/>
    </w:rPr>
  </w:style>
  <w:style w:type="character" w:customStyle="1" w:styleId="24">
    <w:name w:val="font21"/>
    <w:basedOn w:val="14"/>
    <w:qFormat/>
    <w:uiPriority w:val="0"/>
    <w:rPr>
      <w:rFonts w:hint="eastAsia" w:ascii="宋体" w:hAnsi="宋体" w:eastAsia="宋体" w:cs="宋体"/>
      <w:color w:val="000000"/>
      <w:sz w:val="24"/>
      <w:szCs w:val="24"/>
      <w:u w:val="none"/>
    </w:rPr>
  </w:style>
  <w:style w:type="character" w:customStyle="1" w:styleId="25">
    <w:name w:val="font11"/>
    <w:basedOn w:val="14"/>
    <w:qFormat/>
    <w:uiPriority w:val="0"/>
    <w:rPr>
      <w:rFonts w:hint="eastAsia" w:ascii="宋体" w:hAnsi="宋体" w:eastAsia="宋体" w:cs="宋体"/>
      <w:color w:val="000000"/>
      <w:sz w:val="24"/>
      <w:szCs w:val="24"/>
      <w:u w:val="none"/>
    </w:rPr>
  </w:style>
  <w:style w:type="character" w:customStyle="1" w:styleId="26">
    <w:name w:val="NormalCharacter"/>
    <w:semiHidden/>
    <w:qFormat/>
    <w:uiPriority w:val="0"/>
  </w:style>
  <w:style w:type="character" w:customStyle="1" w:styleId="27">
    <w:name w:val="标题 3 Char"/>
    <w:link w:val="3"/>
    <w:qFormat/>
    <w:uiPriority w:val="0"/>
    <w:rPr>
      <w:b/>
      <w:sz w:val="32"/>
    </w:rPr>
  </w:style>
  <w:style w:type="character" w:customStyle="1" w:styleId="28">
    <w:name w:val="标题 4 Char"/>
    <w:link w:val="4"/>
    <w:qFormat/>
    <w:uiPriority w:val="0"/>
    <w:rPr>
      <w:rFonts w:ascii="Arial" w:hAnsi="Arial" w:eastAsia="黑体"/>
      <w:b/>
      <w:sz w:val="28"/>
    </w:rPr>
  </w:style>
  <w:style w:type="character" w:customStyle="1" w:styleId="29">
    <w:name w:val="正文文本 Char"/>
    <w:link w:val="5"/>
    <w:qFormat/>
    <w:uiPriority w:val="99"/>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4345</Words>
  <Characters>5377</Characters>
  <Lines>63</Lines>
  <Paragraphs>18</Paragraphs>
  <TotalTime>27</TotalTime>
  <ScaleCrop>false</ScaleCrop>
  <LinksUpToDate>false</LinksUpToDate>
  <CharactersWithSpaces>5891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Scare</cp:lastModifiedBy>
  <cp:lastPrinted>2023-08-16T08:05:00Z</cp:lastPrinted>
  <dcterms:modified xsi:type="dcterms:W3CDTF">2025-11-03T08:09:54Z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91F02B0F2D9746D2B3F86D5FB4D76AA8_13</vt:lpwstr>
  </property>
  <property fmtid="{D5CDD505-2E9C-101B-9397-08002B2CF9AE}" pid="4" name="KSOTemplateDocerSaveRecord">
    <vt:lpwstr>eyJoZGlkIjoiOThkNWQ2MDVmZDhmNmQ1NTQ3ZmQxOTAwMmZiOTE3NDQiLCJ1c2VySWQiOiI2NzI5NDg5MTEifQ==</vt:lpwstr>
  </property>
</Properties>
</file>