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5DFE4">
      <w:pPr>
        <w:pStyle w:val="19"/>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9146C65">
      <w:pPr>
        <w:pStyle w:val="19"/>
        <w:jc w:val="center"/>
        <w:rPr>
          <w:rFonts w:ascii="Times New Roman" w:hAnsi="Times New Roman" w:cs="Times New Roman"/>
          <w:sz w:val="56"/>
          <w:szCs w:val="56"/>
        </w:rPr>
      </w:pPr>
    </w:p>
    <w:p w14:paraId="166A82F5">
      <w:pPr>
        <w:pStyle w:val="19"/>
        <w:jc w:val="center"/>
        <w:rPr>
          <w:rFonts w:ascii="Times New Roman" w:hAnsi="Times New Roman" w:cs="Times New Roman"/>
          <w:sz w:val="84"/>
          <w:szCs w:val="84"/>
        </w:rPr>
      </w:pPr>
    </w:p>
    <w:p w14:paraId="720DFC2A">
      <w:pPr>
        <w:pStyle w:val="19"/>
        <w:jc w:val="center"/>
        <w:rPr>
          <w:rFonts w:ascii="Times New Roman" w:hAnsi="Times New Roman" w:cs="Times New Roman"/>
          <w:sz w:val="84"/>
          <w:szCs w:val="84"/>
        </w:rPr>
      </w:pPr>
    </w:p>
    <w:p w14:paraId="33E2112C">
      <w:pPr>
        <w:pStyle w:val="19"/>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F47FBB6">
      <w:pPr>
        <w:pStyle w:val="19"/>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eastAsia="zh-CN"/>
        </w:rPr>
        <w:t>会同县住房和城乡建设局</w:t>
      </w:r>
      <w:r>
        <w:rPr>
          <w:rFonts w:ascii="Times New Roman" w:hAnsi="Times New Roman" w:eastAsia="方正小标宋简体" w:cs="Times New Roman"/>
          <w:sz w:val="72"/>
          <w:szCs w:val="72"/>
        </w:rPr>
        <w:t>决算</w:t>
      </w:r>
      <w:r>
        <w:rPr>
          <w:rFonts w:hint="eastAsia" w:ascii="Times New Roman" w:hAnsi="Times New Roman" w:eastAsia="方正小标宋简体" w:cs="Times New Roman"/>
          <w:sz w:val="72"/>
          <w:szCs w:val="72"/>
          <w:lang w:eastAsia="zh-CN"/>
        </w:rPr>
        <w:t>公开</w:t>
      </w:r>
    </w:p>
    <w:p w14:paraId="7CC7F397">
      <w:pPr>
        <w:pStyle w:val="19"/>
        <w:jc w:val="center"/>
        <w:rPr>
          <w:rFonts w:ascii="Times New Roman" w:hAnsi="Times New Roman" w:eastAsia="方正小标宋_GBK" w:cs="Times New Roman"/>
          <w:sz w:val="56"/>
          <w:szCs w:val="56"/>
        </w:rPr>
      </w:pPr>
    </w:p>
    <w:p w14:paraId="3370F7F1">
      <w:pPr>
        <w:pStyle w:val="19"/>
        <w:jc w:val="center"/>
        <w:rPr>
          <w:rFonts w:ascii="Times New Roman" w:hAnsi="Times New Roman" w:cs="Times New Roman"/>
          <w:sz w:val="56"/>
          <w:szCs w:val="56"/>
        </w:rPr>
      </w:pPr>
    </w:p>
    <w:p w14:paraId="24EADC4A">
      <w:pPr>
        <w:pStyle w:val="19"/>
        <w:rPr>
          <w:rFonts w:ascii="Times New Roman" w:hAnsi="Times New Roman" w:cs="Times New Roman"/>
          <w:sz w:val="56"/>
          <w:szCs w:val="56"/>
        </w:rPr>
      </w:pPr>
    </w:p>
    <w:p w14:paraId="4B046E5F">
      <w:pPr>
        <w:pStyle w:val="19"/>
        <w:jc w:val="center"/>
        <w:rPr>
          <w:rFonts w:ascii="Times New Roman" w:hAnsi="Times New Roman" w:cs="Times New Roman"/>
          <w:sz w:val="32"/>
          <w:szCs w:val="32"/>
        </w:rPr>
      </w:pPr>
    </w:p>
    <w:p w14:paraId="7BE5AC99">
      <w:pPr>
        <w:pStyle w:val="19"/>
        <w:jc w:val="center"/>
        <w:rPr>
          <w:rFonts w:ascii="Times New Roman" w:hAnsi="Times New Roman" w:cs="Times New Roman"/>
          <w:sz w:val="32"/>
          <w:szCs w:val="32"/>
        </w:rPr>
      </w:pPr>
    </w:p>
    <w:p w14:paraId="1951960E">
      <w:pPr>
        <w:pStyle w:val="19"/>
        <w:jc w:val="center"/>
        <w:rPr>
          <w:rFonts w:ascii="Times New Roman" w:hAnsi="Times New Roman" w:cs="Times New Roman"/>
          <w:sz w:val="32"/>
          <w:szCs w:val="32"/>
        </w:rPr>
      </w:pPr>
    </w:p>
    <w:p w14:paraId="7C1A4143">
      <w:pPr>
        <w:pStyle w:val="19"/>
        <w:jc w:val="center"/>
        <w:rPr>
          <w:rFonts w:ascii="Times New Roman" w:hAnsi="Times New Roman" w:cs="Times New Roman"/>
          <w:sz w:val="32"/>
          <w:szCs w:val="32"/>
        </w:rPr>
      </w:pPr>
    </w:p>
    <w:p w14:paraId="17639235">
      <w:pPr>
        <w:pStyle w:val="19"/>
        <w:jc w:val="center"/>
        <w:rPr>
          <w:rFonts w:ascii="Times New Roman" w:hAnsi="Times New Roman" w:cs="Times New Roman"/>
          <w:sz w:val="32"/>
          <w:szCs w:val="32"/>
        </w:rPr>
      </w:pPr>
    </w:p>
    <w:p w14:paraId="74B1F90C">
      <w:pPr>
        <w:pStyle w:val="19"/>
        <w:jc w:val="center"/>
        <w:rPr>
          <w:rFonts w:ascii="Times New Roman" w:hAnsi="Times New Roman" w:cs="Times New Roman"/>
          <w:sz w:val="32"/>
          <w:szCs w:val="32"/>
        </w:rPr>
      </w:pPr>
    </w:p>
    <w:p w14:paraId="4572CD02">
      <w:pPr>
        <w:pStyle w:val="19"/>
        <w:spacing w:line="540" w:lineRule="exact"/>
        <w:jc w:val="center"/>
        <w:rPr>
          <w:rFonts w:ascii="Times New Roman" w:hAnsi="Times New Roman" w:cs="Times New Roman"/>
          <w:sz w:val="56"/>
          <w:szCs w:val="56"/>
        </w:rPr>
      </w:pPr>
    </w:p>
    <w:p w14:paraId="56A93BB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C71AB98">
      <w:pPr>
        <w:pStyle w:val="19"/>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F6C57C8">
      <w:pPr>
        <w:pStyle w:val="19"/>
        <w:spacing w:line="600" w:lineRule="exact"/>
        <w:jc w:val="both"/>
        <w:rPr>
          <w:rFonts w:ascii="Times New Roman" w:hAnsi="Times New Roman" w:cs="Times New Roman"/>
          <w:b/>
          <w:sz w:val="36"/>
          <w:szCs w:val="28"/>
        </w:rPr>
      </w:pPr>
    </w:p>
    <w:p w14:paraId="11ECD693">
      <w:pPr>
        <w:pStyle w:val="19"/>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A5C2CA8">
      <w:pPr>
        <w:pStyle w:val="19"/>
        <w:spacing w:line="600" w:lineRule="exact"/>
        <w:jc w:val="center"/>
        <w:rPr>
          <w:rFonts w:ascii="Times New Roman" w:hAnsi="Times New Roman" w:cs="Times New Roman"/>
          <w:b/>
          <w:sz w:val="36"/>
          <w:szCs w:val="28"/>
        </w:rPr>
      </w:pPr>
    </w:p>
    <w:p w14:paraId="3FDCD23E">
      <w:pPr>
        <w:pStyle w:val="19"/>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会同县住房和城乡建设局</w:t>
      </w:r>
      <w:r>
        <w:rPr>
          <w:rFonts w:ascii="Times New Roman" w:hAnsi="Times New Roman" w:cs="Times New Roman"/>
          <w:bCs/>
          <w:sz w:val="32"/>
          <w:szCs w:val="32"/>
        </w:rPr>
        <w:t>概况</w:t>
      </w:r>
    </w:p>
    <w:p w14:paraId="26BA89F1">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F423454">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CF62108">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0A15BAA">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0614E88">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8F72D1B">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D00C12">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F71E0A1">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A70FBEE">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49C618D">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AA2578">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D4B3E15">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1646831">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95FBD87">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2920BB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E2968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8EBC6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81D049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5A9EF7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B007A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FEEBF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C6AE9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CE1B50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67DF0F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EC845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B4658D7">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7A0CC9D">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6FCDB49">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369F4F0">
      <w:pPr>
        <w:pStyle w:val="19"/>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BF18DF6">
      <w:pPr>
        <w:pStyle w:val="19"/>
        <w:spacing w:line="600" w:lineRule="exact"/>
        <w:rPr>
          <w:rFonts w:ascii="Times New Roman" w:hAnsi="Times New Roman" w:cs="Times New Roman"/>
          <w:bCs/>
          <w:sz w:val="28"/>
          <w:szCs w:val="28"/>
        </w:rPr>
      </w:pPr>
    </w:p>
    <w:p w14:paraId="62817E2F">
      <w:pPr>
        <w:jc w:val="center"/>
        <w:rPr>
          <w:rFonts w:ascii="Times New Roman" w:hAnsi="Times New Roman" w:cs="Times New Roman"/>
          <w:sz w:val="72"/>
          <w:szCs w:val="72"/>
        </w:rPr>
      </w:pPr>
    </w:p>
    <w:p w14:paraId="48B0C756">
      <w:pPr>
        <w:jc w:val="center"/>
        <w:rPr>
          <w:rFonts w:ascii="Times New Roman" w:hAnsi="Times New Roman" w:cs="Times New Roman"/>
          <w:sz w:val="72"/>
          <w:szCs w:val="72"/>
        </w:rPr>
      </w:pPr>
    </w:p>
    <w:p w14:paraId="59DE74AE">
      <w:pPr>
        <w:jc w:val="center"/>
        <w:rPr>
          <w:rFonts w:ascii="Times New Roman" w:hAnsi="Times New Roman" w:cs="Times New Roman"/>
          <w:sz w:val="72"/>
          <w:szCs w:val="72"/>
        </w:rPr>
      </w:pPr>
    </w:p>
    <w:p w14:paraId="35799F99">
      <w:pPr>
        <w:pStyle w:val="1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686F2FE">
      <w:pPr>
        <w:rPr>
          <w:rFonts w:ascii="Times New Roman" w:hAnsi="Times New Roman" w:eastAsia="方正小标宋_GBK" w:cs="Times New Roman"/>
          <w:sz w:val="72"/>
          <w:szCs w:val="72"/>
        </w:rPr>
      </w:pPr>
    </w:p>
    <w:p w14:paraId="4CF1B6FC">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AF03FAD">
      <w:pPr>
        <w:pStyle w:val="19"/>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会同县住房和城乡建设局</w:t>
      </w:r>
      <w:r>
        <w:rPr>
          <w:rFonts w:ascii="Times New Roman" w:hAnsi="Times New Roman" w:eastAsia="方正小标宋_GBK" w:cs="Times New Roman"/>
          <w:sz w:val="52"/>
          <w:szCs w:val="52"/>
        </w:rPr>
        <w:t>概况</w:t>
      </w:r>
    </w:p>
    <w:p w14:paraId="6CDC2699">
      <w:pPr>
        <w:pStyle w:val="8"/>
        <w:ind w:left="0" w:leftChars="0" w:firstLine="0" w:firstLineChars="0"/>
        <w:rPr>
          <w:rFonts w:ascii="Times New Roman" w:hAnsi="Times New Roman" w:cs="Times New Roman"/>
        </w:rPr>
      </w:pPr>
    </w:p>
    <w:p w14:paraId="7A07BB4B">
      <w:pPr>
        <w:pStyle w:val="20"/>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FC96016">
      <w:pPr>
        <w:pStyle w:val="13"/>
        <w:shd w:val="clear" w:color="auto" w:fill="FFFFFF"/>
        <w:spacing w:before="0" w:beforeAutospacing="0" w:after="225" w:afterAutospacing="0" w:line="645" w:lineRule="atLeast"/>
        <w:ind w:firstLine="63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（一）负责牵头推进新型城市化战略的日常工作，拟订全县推进新型城市化、城乡建设、工程建设、建筑行业、住宅房地产业、勘察设计咨询业、城市管理、行政执法、</w:t>
      </w:r>
      <w:r>
        <w:rPr>
          <w:rFonts w:hint="eastAsia" w:ascii="仿宋" w:hAnsi="仿宋" w:eastAsia="仿宋" w:cs="仿宋"/>
          <w:color w:val="3D3D3D"/>
          <w:sz w:val="32"/>
          <w:szCs w:val="32"/>
          <w:shd w:val="clear" w:color="auto" w:fill="FFFFFF"/>
          <w:lang w:val="en-US" w:eastAsia="zh-CN"/>
        </w:rPr>
        <w:t>污水处理</w:t>
      </w:r>
      <w:r>
        <w:rPr>
          <w:rFonts w:hint="eastAsia" w:ascii="仿宋" w:hAnsi="仿宋" w:eastAsia="仿宋" w:cs="仿宋"/>
          <w:color w:val="3D3D3D"/>
          <w:sz w:val="32"/>
          <w:szCs w:val="32"/>
          <w:shd w:val="clear" w:color="auto" w:fill="FFFFFF"/>
        </w:rPr>
        <w:t>方面的规范性文件以及相关的发展战略、中长期规划及年度计划组织实施、进行行业管理。</w:t>
      </w:r>
    </w:p>
    <w:p w14:paraId="2F548D22">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（二）负责县城规划区基础设施建设和城市扩改建工程。</w:t>
      </w:r>
    </w:p>
    <w:p w14:paraId="545E506D">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（三）负责指导、协调、监督全县房地产市场管理。</w:t>
      </w:r>
    </w:p>
    <w:p w14:paraId="08E87D22">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（四）承担城镇低收入家庭住房保障的责任。</w:t>
      </w:r>
    </w:p>
    <w:p w14:paraId="02B1082A">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（五）承担建立规范的工程建设标准体系责任。组织贯彻执行建筑工程实施阶段国家标准、统一定额和行业标准及相关的管理制度、负责城镇建设档案管理。</w:t>
      </w:r>
    </w:p>
    <w:p w14:paraId="18DD83D0">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（六）负责监督和管理全县建筑活动。负责建筑市场的准入，工程招投标、工程监理、实施合同备案管理，质量安全。</w:t>
      </w:r>
    </w:p>
    <w:p w14:paraId="28C9EAE6">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lang w:val="en-US" w:eastAsia="zh-CN"/>
        </w:rPr>
      </w:pPr>
      <w:r>
        <w:rPr>
          <w:rFonts w:hint="eastAsia" w:ascii="仿宋" w:hAnsi="仿宋" w:eastAsia="仿宋" w:cs="仿宋"/>
          <w:color w:val="3D3D3D"/>
          <w:sz w:val="32"/>
          <w:szCs w:val="32"/>
          <w:shd w:val="clear" w:color="auto" w:fill="FFFFFF"/>
        </w:rPr>
        <w:t>（七）</w:t>
      </w:r>
      <w:r>
        <w:rPr>
          <w:rFonts w:hint="eastAsia" w:ascii="仿宋" w:hAnsi="仿宋" w:eastAsia="仿宋" w:cs="仿宋"/>
          <w:sz w:val="32"/>
          <w:szCs w:val="32"/>
        </w:rPr>
        <w:t>贯彻执行国家关于人民防空的方针、政策和法律法规，制定全县人民防空建设规划和年度工作计划，经批准后组织实施</w:t>
      </w:r>
      <w:r>
        <w:rPr>
          <w:rFonts w:hint="eastAsia" w:ascii="仿宋" w:hAnsi="仿宋" w:eastAsia="仿宋" w:cs="仿宋"/>
          <w:sz w:val="32"/>
          <w:szCs w:val="32"/>
          <w:lang w:eastAsia="zh-CN"/>
        </w:rPr>
        <w:t>。</w:t>
      </w:r>
    </w:p>
    <w:p w14:paraId="192C427B">
      <w:pPr>
        <w:keepNext w:val="0"/>
        <w:keepLines w:val="0"/>
        <w:pageBreakBefore w:val="0"/>
        <w:kinsoku/>
        <w:wordWrap/>
        <w:overflowPunct/>
        <w:topLinePunct w:val="0"/>
        <w:autoSpaceDE/>
        <w:autoSpaceDN w:val="0"/>
        <w:bidi w:val="0"/>
        <w:adjustRightInd/>
        <w:snapToGrid/>
        <w:spacing w:line="560" w:lineRule="exact"/>
        <w:ind w:left="0" w:firstLine="678" w:firstLineChars="211"/>
        <w:textAlignment w:val="auto"/>
        <w:rPr>
          <w:rFonts w:hint="eastAsia" w:ascii="仿宋" w:hAnsi="仿宋" w:eastAsia="仿宋" w:cs="仿宋"/>
          <w:color w:val="333333"/>
          <w:sz w:val="32"/>
          <w:szCs w:val="32"/>
        </w:rPr>
      </w:pPr>
      <w:r>
        <w:rPr>
          <w:rFonts w:hint="eastAsia" w:ascii="仿宋" w:hAnsi="仿宋" w:eastAsia="仿宋" w:cs="仿宋"/>
          <w:b/>
          <w:bCs/>
          <w:color w:val="333333"/>
          <w:sz w:val="32"/>
          <w:szCs w:val="32"/>
          <w:lang w:eastAsia="zh-CN"/>
        </w:rPr>
        <w:t>主</w:t>
      </w:r>
      <w:r>
        <w:rPr>
          <w:rFonts w:hint="eastAsia" w:ascii="仿宋" w:hAnsi="仿宋" w:eastAsia="仿宋" w:cs="仿宋"/>
          <w:b/>
          <w:bCs/>
          <w:color w:val="333333"/>
          <w:sz w:val="32"/>
          <w:szCs w:val="32"/>
        </w:rPr>
        <w:t>要工作任务及目标是</w:t>
      </w:r>
      <w:r>
        <w:rPr>
          <w:rFonts w:hint="eastAsia" w:ascii="仿宋" w:hAnsi="仿宋" w:eastAsia="仿宋" w:cs="仿宋"/>
          <w:color w:val="333333"/>
          <w:sz w:val="32"/>
          <w:szCs w:val="32"/>
        </w:rPr>
        <w:t>：</w:t>
      </w:r>
    </w:p>
    <w:p w14:paraId="32DC4C2D">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负责全县住建领域安全生产</w:t>
      </w:r>
    </w:p>
    <w:p w14:paraId="57A9EB55">
      <w:pPr>
        <w:numPr>
          <w:ilvl w:val="0"/>
          <w:numId w:val="1"/>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传统村落保护发展项目及危房改造</w:t>
      </w:r>
    </w:p>
    <w:p w14:paraId="6B271CA5">
      <w:pPr>
        <w:numPr>
          <w:ilvl w:val="0"/>
          <w:numId w:val="0"/>
        </w:numPr>
        <w:ind w:leftChars="200" w:firstLine="320" w:firstLineChars="100"/>
        <w:rPr>
          <w:rFonts w:hint="eastAsia" w:ascii="仿宋" w:hAnsi="仿宋" w:eastAsia="仿宋" w:cs="仿宋"/>
          <w:color w:val="3D3D3D"/>
          <w:sz w:val="32"/>
          <w:szCs w:val="32"/>
          <w:shd w:val="clear" w:color="auto" w:fill="FFFFFF"/>
        </w:rPr>
      </w:pPr>
      <w:r>
        <w:rPr>
          <w:rFonts w:hint="eastAsia" w:ascii="仿宋" w:hAnsi="仿宋" w:eastAsia="仿宋" w:cs="仿宋"/>
          <w:sz w:val="32"/>
          <w:szCs w:val="32"/>
        </w:rPr>
        <w:t>（三）</w:t>
      </w:r>
      <w:r>
        <w:rPr>
          <w:rFonts w:hint="eastAsia" w:ascii="仿宋" w:hAnsi="仿宋" w:eastAsia="仿宋" w:cs="仿宋"/>
          <w:color w:val="3D3D3D"/>
          <w:sz w:val="32"/>
          <w:szCs w:val="32"/>
          <w:shd w:val="clear" w:color="auto" w:fill="FFFFFF"/>
        </w:rPr>
        <w:t>推进新型城市化战略的日常工作</w:t>
      </w:r>
    </w:p>
    <w:p w14:paraId="5809F3D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ECC67D0">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会同县住房和城乡建设局</w:t>
      </w:r>
      <w:r>
        <w:rPr>
          <w:rFonts w:ascii="Times New Roman" w:hAnsi="Times New Roman" w:eastAsia="仿宋_GB2312" w:cs="Times New Roman"/>
          <w:bCs/>
          <w:kern w:val="0"/>
          <w:sz w:val="32"/>
          <w:szCs w:val="32"/>
        </w:rPr>
        <w:t>单位内设机构包括</w:t>
      </w:r>
      <w:r>
        <w:rPr>
          <w:rFonts w:hint="eastAsia" w:ascii="Times New Roman" w:hAnsi="Times New Roman" w:eastAsia="仿宋_GB2312" w:cs="Times New Roman"/>
          <w:bCs/>
          <w:kern w:val="0"/>
          <w:sz w:val="32"/>
          <w:szCs w:val="32"/>
          <w:lang w:eastAsia="zh-CN"/>
        </w:rPr>
        <w:t>会同县住房和城乡建设局</w:t>
      </w:r>
      <w:r>
        <w:rPr>
          <w:rFonts w:ascii="Times New Roman" w:hAnsi="Times New Roman" w:eastAsia="仿宋_GB2312" w:cs="Times New Roman"/>
          <w:bCs/>
          <w:kern w:val="0"/>
          <w:sz w:val="32"/>
          <w:szCs w:val="32"/>
        </w:rPr>
        <w:t>单位</w:t>
      </w:r>
      <w:r>
        <w:rPr>
          <w:rFonts w:hint="eastAsia" w:ascii="Times New Roman" w:hAnsi="Times New Roman" w:eastAsia="仿宋_GB2312" w:cs="Times New Roman"/>
          <w:bCs/>
          <w:kern w:val="0"/>
          <w:sz w:val="32"/>
          <w:szCs w:val="32"/>
          <w:lang w:eastAsia="zh-CN"/>
        </w:rPr>
        <w:t>本级</w:t>
      </w:r>
    </w:p>
    <w:p w14:paraId="652013BC">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会同县住房和城乡建设局</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会同县住房和城乡建设局</w:t>
      </w:r>
      <w:r>
        <w:rPr>
          <w:rFonts w:ascii="Times New Roman" w:hAnsi="Times New Roman" w:eastAsia="仿宋_GB2312" w:cs="Times New Roman"/>
          <w:bCs/>
          <w:kern w:val="0"/>
          <w:sz w:val="32"/>
          <w:szCs w:val="32"/>
        </w:rPr>
        <w:t>单位</w:t>
      </w:r>
      <w:r>
        <w:rPr>
          <w:rFonts w:hint="eastAsia" w:ascii="Times New Roman" w:hAnsi="Times New Roman" w:eastAsia="仿宋_GB2312" w:cs="Times New Roman"/>
          <w:bCs/>
          <w:kern w:val="0"/>
          <w:sz w:val="32"/>
          <w:szCs w:val="32"/>
          <w:lang w:eastAsia="zh-CN"/>
        </w:rPr>
        <w:t>本级</w:t>
      </w:r>
    </w:p>
    <w:p w14:paraId="6277DFD3">
      <w:pPr>
        <w:widowControl/>
        <w:spacing w:line="600" w:lineRule="exact"/>
        <w:rPr>
          <w:rFonts w:ascii="Times New Roman" w:hAnsi="Times New Roman" w:eastAsia="仿宋_GB2312" w:cs="Times New Roman"/>
          <w:bCs/>
          <w:kern w:val="0"/>
          <w:sz w:val="32"/>
          <w:szCs w:val="32"/>
        </w:rPr>
      </w:pPr>
    </w:p>
    <w:p w14:paraId="440E395D">
      <w:pPr>
        <w:jc w:val="left"/>
        <w:rPr>
          <w:rFonts w:ascii="Times New Roman" w:hAnsi="Times New Roman" w:eastAsia="仿宋_GB2312" w:cs="Times New Roman"/>
          <w:sz w:val="28"/>
          <w:szCs w:val="32"/>
        </w:rPr>
      </w:pPr>
    </w:p>
    <w:p w14:paraId="545620A3">
      <w:pPr>
        <w:jc w:val="center"/>
        <w:rPr>
          <w:rFonts w:ascii="Times New Roman" w:hAnsi="Times New Roman" w:eastAsia="黑体" w:cs="Times New Roman"/>
          <w:sz w:val="28"/>
          <w:szCs w:val="28"/>
        </w:rPr>
      </w:pPr>
    </w:p>
    <w:p w14:paraId="0F71E5DE">
      <w:pPr>
        <w:jc w:val="center"/>
        <w:rPr>
          <w:rFonts w:ascii="Times New Roman" w:hAnsi="Times New Roman" w:eastAsia="黑体" w:cs="Times New Roman"/>
          <w:sz w:val="28"/>
          <w:szCs w:val="28"/>
        </w:rPr>
      </w:pPr>
    </w:p>
    <w:p w14:paraId="4A6FE066">
      <w:pPr>
        <w:jc w:val="center"/>
        <w:rPr>
          <w:rFonts w:ascii="Times New Roman" w:hAnsi="Times New Roman" w:eastAsia="黑体" w:cs="Times New Roman"/>
          <w:sz w:val="28"/>
          <w:szCs w:val="28"/>
        </w:rPr>
      </w:pPr>
    </w:p>
    <w:p w14:paraId="3372115B">
      <w:pPr>
        <w:jc w:val="center"/>
        <w:rPr>
          <w:rFonts w:ascii="Times New Roman" w:hAnsi="Times New Roman" w:eastAsia="黑体" w:cs="Times New Roman"/>
          <w:sz w:val="28"/>
          <w:szCs w:val="28"/>
        </w:rPr>
      </w:pPr>
    </w:p>
    <w:p w14:paraId="3A5FE005">
      <w:pPr>
        <w:jc w:val="center"/>
        <w:rPr>
          <w:rFonts w:ascii="Times New Roman" w:hAnsi="Times New Roman" w:eastAsia="黑体" w:cs="Times New Roman"/>
          <w:sz w:val="28"/>
          <w:szCs w:val="28"/>
        </w:rPr>
      </w:pPr>
    </w:p>
    <w:p w14:paraId="6FDEC489">
      <w:pPr>
        <w:pStyle w:val="1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728A214">
      <w:pPr>
        <w:pStyle w:val="19"/>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4C0803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收入支出决算总表</w:t>
      </w:r>
    </w:p>
    <w:tbl>
      <w:tblPr>
        <w:tblStyle w:val="14"/>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79"/>
        <w:gridCol w:w="652"/>
        <w:gridCol w:w="2232"/>
        <w:gridCol w:w="4179"/>
        <w:gridCol w:w="652"/>
        <w:gridCol w:w="2233"/>
      </w:tblGrid>
      <w:tr w14:paraId="7D1D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15" w:type="dxa"/>
            <w:tcBorders>
              <w:top w:val="nil"/>
              <w:left w:val="nil"/>
              <w:bottom w:val="nil"/>
              <w:right w:val="nil"/>
            </w:tcBorders>
            <w:shd w:val="clear" w:color="auto" w:fill="auto"/>
            <w:noWrap/>
            <w:vAlign w:val="center"/>
          </w:tcPr>
          <w:p w14:paraId="19E3F784">
            <w:pPr>
              <w:rPr>
                <w:rFonts w:hint="eastAsia" w:ascii="宋体" w:hAnsi="宋体" w:eastAsia="宋体" w:cs="宋体"/>
                <w:i w:val="0"/>
                <w:iCs w:val="0"/>
                <w:color w:val="000000"/>
                <w:sz w:val="22"/>
                <w:szCs w:val="22"/>
                <w:u w:val="none"/>
              </w:rPr>
            </w:pPr>
          </w:p>
        </w:tc>
        <w:tc>
          <w:tcPr>
            <w:tcW w:w="570" w:type="dxa"/>
            <w:tcBorders>
              <w:top w:val="nil"/>
              <w:left w:val="nil"/>
              <w:bottom w:val="nil"/>
              <w:right w:val="nil"/>
            </w:tcBorders>
            <w:shd w:val="clear" w:color="auto" w:fill="auto"/>
            <w:noWrap/>
            <w:vAlign w:val="center"/>
          </w:tcPr>
          <w:p w14:paraId="6A6E5D52">
            <w:pPr>
              <w:rPr>
                <w:rFonts w:hint="eastAsia" w:ascii="宋体" w:hAnsi="宋体" w:eastAsia="宋体" w:cs="宋体"/>
                <w:i w:val="0"/>
                <w:iCs w:val="0"/>
                <w:color w:val="000000"/>
                <w:sz w:val="22"/>
                <w:szCs w:val="22"/>
                <w:u w:val="none"/>
              </w:rPr>
            </w:pPr>
          </w:p>
        </w:tc>
        <w:tc>
          <w:tcPr>
            <w:tcW w:w="2250" w:type="dxa"/>
            <w:tcBorders>
              <w:top w:val="nil"/>
              <w:left w:val="nil"/>
              <w:bottom w:val="nil"/>
              <w:right w:val="nil"/>
            </w:tcBorders>
            <w:shd w:val="clear" w:color="auto" w:fill="auto"/>
            <w:noWrap/>
            <w:vAlign w:val="center"/>
          </w:tcPr>
          <w:p w14:paraId="26F0A16F">
            <w:pPr>
              <w:rPr>
                <w:rFonts w:hint="eastAsia" w:ascii="宋体" w:hAnsi="宋体" w:eastAsia="宋体" w:cs="宋体"/>
                <w:i w:val="0"/>
                <w:iCs w:val="0"/>
                <w:color w:val="000000"/>
                <w:sz w:val="22"/>
                <w:szCs w:val="22"/>
                <w:u w:val="none"/>
              </w:rPr>
            </w:pPr>
          </w:p>
        </w:tc>
        <w:tc>
          <w:tcPr>
            <w:tcW w:w="4215" w:type="dxa"/>
            <w:tcBorders>
              <w:top w:val="nil"/>
              <w:left w:val="nil"/>
              <w:bottom w:val="nil"/>
              <w:right w:val="nil"/>
            </w:tcBorders>
            <w:shd w:val="clear" w:color="auto" w:fill="auto"/>
            <w:noWrap/>
            <w:vAlign w:val="center"/>
          </w:tcPr>
          <w:p w14:paraId="250CD87B">
            <w:pPr>
              <w:rPr>
                <w:rFonts w:hint="eastAsia" w:ascii="宋体" w:hAnsi="宋体" w:eastAsia="宋体" w:cs="宋体"/>
                <w:i w:val="0"/>
                <w:iCs w:val="0"/>
                <w:color w:val="000000"/>
                <w:sz w:val="22"/>
                <w:szCs w:val="22"/>
                <w:u w:val="none"/>
              </w:rPr>
            </w:pPr>
          </w:p>
        </w:tc>
        <w:tc>
          <w:tcPr>
            <w:tcW w:w="570" w:type="dxa"/>
            <w:tcBorders>
              <w:top w:val="nil"/>
              <w:left w:val="nil"/>
              <w:bottom w:val="nil"/>
              <w:right w:val="nil"/>
            </w:tcBorders>
            <w:shd w:val="clear" w:color="auto" w:fill="auto"/>
            <w:noWrap/>
            <w:vAlign w:val="center"/>
          </w:tcPr>
          <w:p w14:paraId="35B2DCDB">
            <w:pPr>
              <w:rPr>
                <w:rFonts w:hint="eastAsia" w:ascii="宋体" w:hAnsi="宋体" w:eastAsia="宋体" w:cs="宋体"/>
                <w:i w:val="0"/>
                <w:iCs w:val="0"/>
                <w:color w:val="000000"/>
                <w:sz w:val="22"/>
                <w:szCs w:val="22"/>
                <w:u w:val="none"/>
              </w:rPr>
            </w:pPr>
          </w:p>
        </w:tc>
        <w:tc>
          <w:tcPr>
            <w:tcW w:w="2250" w:type="dxa"/>
            <w:tcBorders>
              <w:top w:val="nil"/>
              <w:left w:val="nil"/>
              <w:bottom w:val="nil"/>
              <w:right w:val="nil"/>
            </w:tcBorders>
            <w:shd w:val="clear" w:color="auto" w:fill="auto"/>
            <w:noWrap/>
            <w:vAlign w:val="bottom"/>
          </w:tcPr>
          <w:p w14:paraId="08E44C9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3F3C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3AAD55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0" w:type="auto"/>
            <w:tcBorders>
              <w:top w:val="nil"/>
              <w:left w:val="nil"/>
              <w:bottom w:val="nil"/>
              <w:right w:val="nil"/>
            </w:tcBorders>
            <w:shd w:val="clear" w:color="auto" w:fill="auto"/>
            <w:noWrap/>
            <w:vAlign w:val="center"/>
          </w:tcPr>
          <w:p w14:paraId="56C54F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27E6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DB6C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B582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9049D3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9ED1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ADF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4B4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13A1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8C7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77E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165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134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B52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6EA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63F4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44F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1D0987">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2FC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D54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367B07">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A49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264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2FE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958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E7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3,655.57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57B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56D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707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r>
      <w:tr w14:paraId="4665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496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FD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06A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15,201.46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EBA1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3D0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FA7BC6">
            <w:pPr>
              <w:jc w:val="right"/>
              <w:rPr>
                <w:rFonts w:hint="eastAsia" w:ascii="宋体" w:hAnsi="宋体" w:eastAsia="宋体" w:cs="宋体"/>
                <w:i w:val="0"/>
                <w:iCs w:val="0"/>
                <w:color w:val="000000"/>
                <w:sz w:val="22"/>
                <w:szCs w:val="22"/>
                <w:u w:val="none"/>
              </w:rPr>
            </w:pPr>
          </w:p>
        </w:tc>
      </w:tr>
      <w:tr w14:paraId="2D12C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7D09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CA4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8F238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D5EA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1E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EB7BD">
            <w:pPr>
              <w:jc w:val="right"/>
              <w:rPr>
                <w:rFonts w:hint="eastAsia" w:ascii="宋体" w:hAnsi="宋体" w:eastAsia="宋体" w:cs="宋体"/>
                <w:i w:val="0"/>
                <w:iCs w:val="0"/>
                <w:color w:val="000000"/>
                <w:sz w:val="22"/>
                <w:szCs w:val="22"/>
                <w:u w:val="none"/>
              </w:rPr>
            </w:pPr>
          </w:p>
        </w:tc>
      </w:tr>
      <w:tr w14:paraId="02DE8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794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C9A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22C75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EDF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3EC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CC311">
            <w:pPr>
              <w:jc w:val="right"/>
              <w:rPr>
                <w:rFonts w:hint="eastAsia" w:ascii="宋体" w:hAnsi="宋体" w:eastAsia="宋体" w:cs="宋体"/>
                <w:i w:val="0"/>
                <w:iCs w:val="0"/>
                <w:color w:val="000000"/>
                <w:sz w:val="22"/>
                <w:szCs w:val="22"/>
                <w:u w:val="none"/>
              </w:rPr>
            </w:pPr>
          </w:p>
        </w:tc>
      </w:tr>
      <w:tr w14:paraId="33B00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FE69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F92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97B24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3DAD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84D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28042">
            <w:pPr>
              <w:jc w:val="right"/>
              <w:rPr>
                <w:rFonts w:hint="eastAsia" w:ascii="宋体" w:hAnsi="宋体" w:eastAsia="宋体" w:cs="宋体"/>
                <w:i w:val="0"/>
                <w:iCs w:val="0"/>
                <w:color w:val="000000"/>
                <w:sz w:val="22"/>
                <w:szCs w:val="22"/>
                <w:u w:val="none"/>
              </w:rPr>
            </w:pPr>
          </w:p>
        </w:tc>
      </w:tr>
      <w:tr w14:paraId="356A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61C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DB3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11991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1FDB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F8E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C8EE8">
            <w:pPr>
              <w:jc w:val="right"/>
              <w:rPr>
                <w:rFonts w:hint="eastAsia" w:ascii="宋体" w:hAnsi="宋体" w:eastAsia="宋体" w:cs="宋体"/>
                <w:i w:val="0"/>
                <w:iCs w:val="0"/>
                <w:color w:val="000000"/>
                <w:sz w:val="22"/>
                <w:szCs w:val="22"/>
                <w:u w:val="none"/>
              </w:rPr>
            </w:pPr>
          </w:p>
        </w:tc>
      </w:tr>
      <w:tr w14:paraId="2C559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0CE4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049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B713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EBF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DE5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994B4">
            <w:pPr>
              <w:jc w:val="right"/>
              <w:rPr>
                <w:rFonts w:hint="eastAsia" w:ascii="宋体" w:hAnsi="宋体" w:eastAsia="宋体" w:cs="宋体"/>
                <w:i w:val="0"/>
                <w:iCs w:val="0"/>
                <w:color w:val="000000"/>
                <w:sz w:val="22"/>
                <w:szCs w:val="22"/>
                <w:u w:val="none"/>
              </w:rPr>
            </w:pPr>
          </w:p>
        </w:tc>
      </w:tr>
      <w:tr w14:paraId="57EA0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BB8C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CA0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F009F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7B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C70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2486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r>
      <w:tr w14:paraId="2A13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67EC6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557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A5813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443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1CE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5139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r>
      <w:tr w14:paraId="05CA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FE1D8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601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4E32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8FE0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231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80C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5,259.71 </w:t>
            </w:r>
          </w:p>
        </w:tc>
      </w:tr>
      <w:tr w14:paraId="68CAA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8398E9">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D35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FDED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30F2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32C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2A8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11,767.04 </w:t>
            </w:r>
          </w:p>
        </w:tc>
      </w:tr>
      <w:tr w14:paraId="56FC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293F8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3A31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BFFEE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B13A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000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6A04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r>
      <w:tr w14:paraId="71C39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C2B65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0D2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CA60E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A764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A36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6F73B2">
            <w:pPr>
              <w:jc w:val="right"/>
              <w:rPr>
                <w:rFonts w:hint="eastAsia" w:ascii="宋体" w:hAnsi="宋体" w:eastAsia="宋体" w:cs="宋体"/>
                <w:i w:val="0"/>
                <w:iCs w:val="0"/>
                <w:color w:val="000000"/>
                <w:sz w:val="22"/>
                <w:szCs w:val="22"/>
                <w:u w:val="none"/>
              </w:rPr>
            </w:pPr>
          </w:p>
        </w:tc>
      </w:tr>
      <w:tr w14:paraId="3E986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956B4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9EA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E5124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7DD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E07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1C6AE5">
            <w:pPr>
              <w:jc w:val="right"/>
              <w:rPr>
                <w:rFonts w:hint="eastAsia" w:ascii="宋体" w:hAnsi="宋体" w:eastAsia="宋体" w:cs="宋体"/>
                <w:i w:val="0"/>
                <w:iCs w:val="0"/>
                <w:color w:val="000000"/>
                <w:sz w:val="22"/>
                <w:szCs w:val="22"/>
                <w:u w:val="none"/>
              </w:rPr>
            </w:pPr>
          </w:p>
        </w:tc>
      </w:tr>
      <w:tr w14:paraId="5A54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B16A89">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352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ACFE1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8EA2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8CE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9B7228">
            <w:pPr>
              <w:jc w:val="right"/>
              <w:rPr>
                <w:rFonts w:hint="eastAsia" w:ascii="宋体" w:hAnsi="宋体" w:eastAsia="宋体" w:cs="宋体"/>
                <w:i w:val="0"/>
                <w:iCs w:val="0"/>
                <w:color w:val="000000"/>
                <w:sz w:val="22"/>
                <w:szCs w:val="22"/>
                <w:u w:val="none"/>
              </w:rPr>
            </w:pPr>
          </w:p>
        </w:tc>
      </w:tr>
      <w:tr w14:paraId="347A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12F129">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B91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765E5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FC68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CC4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BBE81E">
            <w:pPr>
              <w:jc w:val="right"/>
              <w:rPr>
                <w:rFonts w:hint="eastAsia" w:ascii="宋体" w:hAnsi="宋体" w:eastAsia="宋体" w:cs="宋体"/>
                <w:i w:val="0"/>
                <w:iCs w:val="0"/>
                <w:color w:val="000000"/>
                <w:sz w:val="22"/>
                <w:szCs w:val="22"/>
                <w:u w:val="none"/>
              </w:rPr>
            </w:pPr>
          </w:p>
        </w:tc>
      </w:tr>
      <w:tr w14:paraId="34CA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9BA64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662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EC34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AD13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00C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83C20A">
            <w:pPr>
              <w:jc w:val="right"/>
              <w:rPr>
                <w:rFonts w:hint="eastAsia" w:ascii="宋体" w:hAnsi="宋体" w:eastAsia="宋体" w:cs="宋体"/>
                <w:i w:val="0"/>
                <w:iCs w:val="0"/>
                <w:color w:val="000000"/>
                <w:sz w:val="22"/>
                <w:szCs w:val="22"/>
                <w:u w:val="none"/>
              </w:rPr>
            </w:pPr>
          </w:p>
        </w:tc>
      </w:tr>
      <w:tr w14:paraId="013CC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72172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944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9FB9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0932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4BB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1CAE36">
            <w:pPr>
              <w:jc w:val="right"/>
              <w:rPr>
                <w:rFonts w:hint="eastAsia" w:ascii="宋体" w:hAnsi="宋体" w:eastAsia="宋体" w:cs="宋体"/>
                <w:i w:val="0"/>
                <w:iCs w:val="0"/>
                <w:color w:val="000000"/>
                <w:sz w:val="22"/>
                <w:szCs w:val="22"/>
                <w:u w:val="none"/>
              </w:rPr>
            </w:pPr>
          </w:p>
        </w:tc>
      </w:tr>
      <w:tr w14:paraId="12DD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B8DAF3">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85C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D1AEB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485E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559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824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r>
      <w:tr w14:paraId="58206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D475F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A8F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EC29C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C38A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7DC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D5220">
            <w:pPr>
              <w:jc w:val="right"/>
              <w:rPr>
                <w:rFonts w:hint="eastAsia" w:ascii="宋体" w:hAnsi="宋体" w:eastAsia="宋体" w:cs="宋体"/>
                <w:i w:val="0"/>
                <w:iCs w:val="0"/>
                <w:color w:val="000000"/>
                <w:sz w:val="22"/>
                <w:szCs w:val="22"/>
                <w:u w:val="none"/>
              </w:rPr>
            </w:pPr>
          </w:p>
        </w:tc>
      </w:tr>
      <w:tr w14:paraId="4A152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81EDC5">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2ED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9507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AFE2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F58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1B79C2">
            <w:pPr>
              <w:jc w:val="right"/>
              <w:rPr>
                <w:rFonts w:hint="eastAsia" w:ascii="宋体" w:hAnsi="宋体" w:eastAsia="宋体" w:cs="宋体"/>
                <w:i w:val="0"/>
                <w:iCs w:val="0"/>
                <w:color w:val="000000"/>
                <w:sz w:val="22"/>
                <w:szCs w:val="22"/>
                <w:u w:val="none"/>
              </w:rPr>
            </w:pPr>
          </w:p>
        </w:tc>
      </w:tr>
      <w:tr w14:paraId="20E85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C3310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75A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AE74D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2758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73E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54D0F8">
            <w:pPr>
              <w:jc w:val="right"/>
              <w:rPr>
                <w:rFonts w:hint="eastAsia" w:ascii="宋体" w:hAnsi="宋体" w:eastAsia="宋体" w:cs="宋体"/>
                <w:i w:val="0"/>
                <w:iCs w:val="0"/>
                <w:color w:val="000000"/>
                <w:sz w:val="22"/>
                <w:szCs w:val="22"/>
                <w:u w:val="none"/>
              </w:rPr>
            </w:pPr>
          </w:p>
        </w:tc>
      </w:tr>
      <w:tr w14:paraId="18280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1E9F85">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D7F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B7567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58D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7F4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5F30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r>
      <w:tr w14:paraId="6148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359469">
            <w:pP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3BB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E6AB43">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A336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2EF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96BF09">
            <w:pPr>
              <w:jc w:val="right"/>
              <w:rPr>
                <w:rFonts w:hint="eastAsia" w:ascii="宋体" w:hAnsi="宋体" w:eastAsia="宋体" w:cs="宋体"/>
                <w:i w:val="0"/>
                <w:iCs w:val="0"/>
                <w:color w:val="000000"/>
                <w:sz w:val="22"/>
                <w:szCs w:val="22"/>
                <w:u w:val="none"/>
              </w:rPr>
            </w:pPr>
          </w:p>
        </w:tc>
      </w:tr>
      <w:tr w14:paraId="7C924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50199E">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28D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0868C3">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EF2B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171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8D0C10">
            <w:pPr>
              <w:jc w:val="right"/>
              <w:rPr>
                <w:rFonts w:hint="eastAsia" w:ascii="宋体" w:hAnsi="宋体" w:eastAsia="宋体" w:cs="宋体"/>
                <w:i w:val="0"/>
                <w:iCs w:val="0"/>
                <w:color w:val="000000"/>
                <w:sz w:val="22"/>
                <w:szCs w:val="22"/>
                <w:u w:val="none"/>
              </w:rPr>
            </w:pPr>
          </w:p>
        </w:tc>
      </w:tr>
      <w:tr w14:paraId="0D475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3824AC">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244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96CE42">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0B8A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D2D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8C091A">
            <w:pPr>
              <w:jc w:val="right"/>
              <w:rPr>
                <w:rFonts w:hint="eastAsia" w:ascii="宋体" w:hAnsi="宋体" w:eastAsia="宋体" w:cs="宋体"/>
                <w:i w:val="0"/>
                <w:iCs w:val="0"/>
                <w:color w:val="000000"/>
                <w:sz w:val="22"/>
                <w:szCs w:val="22"/>
                <w:u w:val="none"/>
              </w:rPr>
            </w:pPr>
          </w:p>
        </w:tc>
      </w:tr>
      <w:tr w14:paraId="2A5BC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C0E0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966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0F52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C67A3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2BA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03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r>
      <w:tr w14:paraId="652E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83A4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939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8AF4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2C4E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03A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2C40F">
            <w:pPr>
              <w:jc w:val="right"/>
              <w:rPr>
                <w:rFonts w:hint="eastAsia" w:ascii="宋体" w:hAnsi="宋体" w:eastAsia="宋体" w:cs="宋体"/>
                <w:i w:val="0"/>
                <w:iCs w:val="0"/>
                <w:color w:val="000000"/>
                <w:sz w:val="22"/>
                <w:szCs w:val="22"/>
                <w:u w:val="none"/>
              </w:rPr>
            </w:pPr>
          </w:p>
        </w:tc>
      </w:tr>
      <w:tr w14:paraId="4F915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4910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FF3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1210B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5043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C14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80A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587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251E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C52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6698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6A0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665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FC38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r>
      <w:tr w14:paraId="07E7C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color="auto" w:fill="auto"/>
            <w:noWrap/>
            <w:vAlign w:val="center"/>
          </w:tcPr>
          <w:p w14:paraId="782776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6507E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761E0F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191010A0">
      <w:pPr>
        <w:pStyle w:val="2"/>
        <w:rPr>
          <w:rFonts w:hint="eastAsia"/>
          <w:lang w:eastAsia="zh-CN"/>
        </w:rPr>
      </w:pPr>
    </w:p>
    <w:p w14:paraId="3766E699">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3603CE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ABDB27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tbl>
      <w:tblPr>
        <w:tblStyle w:val="14"/>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75"/>
        <w:gridCol w:w="281"/>
        <w:gridCol w:w="282"/>
        <w:gridCol w:w="4417"/>
        <w:gridCol w:w="1812"/>
        <w:gridCol w:w="1550"/>
        <w:gridCol w:w="246"/>
        <w:gridCol w:w="612"/>
        <w:gridCol w:w="612"/>
        <w:gridCol w:w="1027"/>
        <w:gridCol w:w="613"/>
      </w:tblGrid>
      <w:tr w14:paraId="0132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675" w:type="dxa"/>
            <w:tcBorders>
              <w:top w:val="nil"/>
              <w:left w:val="nil"/>
              <w:bottom w:val="nil"/>
              <w:right w:val="nil"/>
            </w:tcBorders>
            <w:shd w:val="clear" w:color="auto" w:fill="auto"/>
            <w:noWrap/>
            <w:vAlign w:val="center"/>
          </w:tcPr>
          <w:p w14:paraId="787D4E87">
            <w:pPr>
              <w:rPr>
                <w:rFonts w:hint="eastAsia" w:ascii="宋体" w:hAnsi="宋体" w:eastAsia="宋体" w:cs="宋体"/>
                <w:i w:val="0"/>
                <w:iCs w:val="0"/>
                <w:color w:val="000000"/>
                <w:sz w:val="22"/>
                <w:szCs w:val="22"/>
                <w:u w:val="none"/>
              </w:rPr>
            </w:pPr>
          </w:p>
        </w:tc>
        <w:tc>
          <w:tcPr>
            <w:tcW w:w="281" w:type="dxa"/>
            <w:tcBorders>
              <w:top w:val="nil"/>
              <w:left w:val="nil"/>
              <w:bottom w:val="nil"/>
              <w:right w:val="nil"/>
            </w:tcBorders>
            <w:shd w:val="clear" w:color="auto" w:fill="auto"/>
            <w:noWrap/>
            <w:vAlign w:val="center"/>
          </w:tcPr>
          <w:p w14:paraId="6B7DACEC">
            <w:pPr>
              <w:rPr>
                <w:rFonts w:hint="eastAsia" w:ascii="宋体" w:hAnsi="宋体" w:eastAsia="宋体" w:cs="宋体"/>
                <w:i w:val="0"/>
                <w:iCs w:val="0"/>
                <w:color w:val="000000"/>
                <w:sz w:val="22"/>
                <w:szCs w:val="22"/>
                <w:u w:val="none"/>
              </w:rPr>
            </w:pPr>
          </w:p>
        </w:tc>
        <w:tc>
          <w:tcPr>
            <w:tcW w:w="282" w:type="dxa"/>
            <w:tcBorders>
              <w:top w:val="nil"/>
              <w:left w:val="nil"/>
              <w:bottom w:val="nil"/>
              <w:right w:val="nil"/>
            </w:tcBorders>
            <w:shd w:val="clear" w:color="auto" w:fill="auto"/>
            <w:noWrap/>
            <w:vAlign w:val="center"/>
          </w:tcPr>
          <w:p w14:paraId="1BDE9F32">
            <w:pPr>
              <w:rPr>
                <w:rFonts w:hint="eastAsia" w:ascii="宋体" w:hAnsi="宋体" w:eastAsia="宋体" w:cs="宋体"/>
                <w:i w:val="0"/>
                <w:iCs w:val="0"/>
                <w:color w:val="000000"/>
                <w:sz w:val="22"/>
                <w:szCs w:val="22"/>
                <w:u w:val="none"/>
              </w:rPr>
            </w:pPr>
          </w:p>
        </w:tc>
        <w:tc>
          <w:tcPr>
            <w:tcW w:w="4417" w:type="dxa"/>
            <w:tcBorders>
              <w:top w:val="nil"/>
              <w:left w:val="nil"/>
              <w:bottom w:val="nil"/>
              <w:right w:val="nil"/>
            </w:tcBorders>
            <w:shd w:val="clear" w:color="auto" w:fill="auto"/>
            <w:noWrap/>
            <w:vAlign w:val="center"/>
          </w:tcPr>
          <w:p w14:paraId="533E20E5">
            <w:pPr>
              <w:rPr>
                <w:rFonts w:hint="eastAsia" w:ascii="宋体" w:hAnsi="宋体" w:eastAsia="宋体" w:cs="宋体"/>
                <w:i w:val="0"/>
                <w:iCs w:val="0"/>
                <w:color w:val="000000"/>
                <w:sz w:val="22"/>
                <w:szCs w:val="22"/>
                <w:u w:val="none"/>
              </w:rPr>
            </w:pPr>
          </w:p>
        </w:tc>
        <w:tc>
          <w:tcPr>
            <w:tcW w:w="1812" w:type="dxa"/>
            <w:tcBorders>
              <w:top w:val="nil"/>
              <w:left w:val="nil"/>
              <w:bottom w:val="nil"/>
              <w:right w:val="nil"/>
            </w:tcBorders>
            <w:shd w:val="clear" w:color="auto" w:fill="auto"/>
            <w:noWrap/>
            <w:vAlign w:val="center"/>
          </w:tcPr>
          <w:p w14:paraId="7308C9B7">
            <w:pPr>
              <w:rPr>
                <w:rFonts w:hint="eastAsia" w:ascii="宋体" w:hAnsi="宋体" w:eastAsia="宋体" w:cs="宋体"/>
                <w:i w:val="0"/>
                <w:iCs w:val="0"/>
                <w:color w:val="000000"/>
                <w:sz w:val="22"/>
                <w:szCs w:val="22"/>
                <w:u w:val="none"/>
              </w:rPr>
            </w:pPr>
          </w:p>
        </w:tc>
        <w:tc>
          <w:tcPr>
            <w:tcW w:w="1550" w:type="dxa"/>
            <w:tcBorders>
              <w:top w:val="nil"/>
              <w:left w:val="nil"/>
              <w:bottom w:val="nil"/>
              <w:right w:val="nil"/>
            </w:tcBorders>
            <w:shd w:val="clear" w:color="auto" w:fill="auto"/>
            <w:noWrap/>
            <w:vAlign w:val="center"/>
          </w:tcPr>
          <w:p w14:paraId="3DB5CCB9">
            <w:pPr>
              <w:rPr>
                <w:rFonts w:hint="eastAsia" w:ascii="宋体" w:hAnsi="宋体" w:eastAsia="宋体" w:cs="宋体"/>
                <w:i w:val="0"/>
                <w:iCs w:val="0"/>
                <w:color w:val="000000"/>
                <w:sz w:val="22"/>
                <w:szCs w:val="22"/>
                <w:u w:val="none"/>
              </w:rPr>
            </w:pPr>
          </w:p>
        </w:tc>
        <w:tc>
          <w:tcPr>
            <w:tcW w:w="246" w:type="dxa"/>
            <w:tcBorders>
              <w:top w:val="nil"/>
              <w:left w:val="nil"/>
              <w:bottom w:val="nil"/>
              <w:right w:val="nil"/>
            </w:tcBorders>
            <w:shd w:val="clear" w:color="auto" w:fill="auto"/>
            <w:noWrap/>
            <w:vAlign w:val="center"/>
          </w:tcPr>
          <w:p w14:paraId="25E8541C">
            <w:pPr>
              <w:rPr>
                <w:rFonts w:hint="eastAsia" w:ascii="宋体" w:hAnsi="宋体" w:eastAsia="宋体" w:cs="宋体"/>
                <w:i w:val="0"/>
                <w:iCs w:val="0"/>
                <w:color w:val="000000"/>
                <w:sz w:val="22"/>
                <w:szCs w:val="22"/>
                <w:u w:val="none"/>
              </w:rPr>
            </w:pPr>
          </w:p>
        </w:tc>
        <w:tc>
          <w:tcPr>
            <w:tcW w:w="612" w:type="dxa"/>
            <w:tcBorders>
              <w:top w:val="nil"/>
              <w:left w:val="nil"/>
              <w:bottom w:val="nil"/>
              <w:right w:val="nil"/>
            </w:tcBorders>
            <w:shd w:val="clear" w:color="auto" w:fill="auto"/>
            <w:noWrap/>
            <w:vAlign w:val="center"/>
          </w:tcPr>
          <w:p w14:paraId="38D9AA87">
            <w:pPr>
              <w:rPr>
                <w:rFonts w:hint="eastAsia" w:ascii="宋体" w:hAnsi="宋体" w:eastAsia="宋体" w:cs="宋体"/>
                <w:i w:val="0"/>
                <w:iCs w:val="0"/>
                <w:color w:val="000000"/>
                <w:sz w:val="22"/>
                <w:szCs w:val="22"/>
                <w:u w:val="none"/>
              </w:rPr>
            </w:pPr>
          </w:p>
        </w:tc>
        <w:tc>
          <w:tcPr>
            <w:tcW w:w="1639" w:type="dxa"/>
            <w:gridSpan w:val="2"/>
            <w:tcBorders>
              <w:top w:val="nil"/>
              <w:left w:val="nil"/>
              <w:bottom w:val="nil"/>
              <w:right w:val="nil"/>
            </w:tcBorders>
            <w:shd w:val="clear" w:color="auto" w:fill="auto"/>
            <w:noWrap/>
            <w:vAlign w:val="center"/>
          </w:tcPr>
          <w:p w14:paraId="7C8953F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c>
          <w:tcPr>
            <w:tcW w:w="613" w:type="dxa"/>
            <w:tcBorders>
              <w:top w:val="nil"/>
              <w:left w:val="nil"/>
              <w:bottom w:val="nil"/>
              <w:right w:val="nil"/>
            </w:tcBorders>
            <w:shd w:val="clear" w:color="auto" w:fill="auto"/>
            <w:noWrap/>
            <w:vAlign w:val="center"/>
          </w:tcPr>
          <w:p w14:paraId="1B80DEC2">
            <w:pPr>
              <w:rPr>
                <w:rFonts w:hint="eastAsia" w:ascii="宋体" w:hAnsi="宋体" w:eastAsia="宋体" w:cs="宋体"/>
                <w:i w:val="0"/>
                <w:iCs w:val="0"/>
                <w:color w:val="000000"/>
                <w:sz w:val="22"/>
                <w:szCs w:val="22"/>
                <w:u w:val="none"/>
              </w:rPr>
            </w:pPr>
          </w:p>
        </w:tc>
      </w:tr>
      <w:tr w14:paraId="096A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55" w:type="dxa"/>
            <w:gridSpan w:val="4"/>
            <w:tcBorders>
              <w:top w:val="nil"/>
              <w:left w:val="nil"/>
              <w:bottom w:val="nil"/>
              <w:right w:val="nil"/>
            </w:tcBorders>
            <w:shd w:val="clear" w:color="auto" w:fill="auto"/>
            <w:noWrap/>
            <w:vAlign w:val="bottom"/>
          </w:tcPr>
          <w:p w14:paraId="5A1352A9">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1812" w:type="dxa"/>
            <w:tcBorders>
              <w:top w:val="nil"/>
              <w:left w:val="nil"/>
              <w:bottom w:val="nil"/>
              <w:right w:val="nil"/>
            </w:tcBorders>
            <w:shd w:val="clear" w:color="auto" w:fill="auto"/>
            <w:noWrap/>
            <w:vAlign w:val="center"/>
          </w:tcPr>
          <w:p w14:paraId="4D28D869">
            <w:pPr>
              <w:rPr>
                <w:rFonts w:hint="eastAsia" w:ascii="宋体" w:hAnsi="宋体" w:eastAsia="宋体" w:cs="宋体"/>
                <w:i w:val="0"/>
                <w:iCs w:val="0"/>
                <w:color w:val="000000"/>
                <w:sz w:val="22"/>
                <w:szCs w:val="22"/>
                <w:u w:val="none"/>
              </w:rPr>
            </w:pPr>
          </w:p>
        </w:tc>
        <w:tc>
          <w:tcPr>
            <w:tcW w:w="1550" w:type="dxa"/>
            <w:tcBorders>
              <w:top w:val="nil"/>
              <w:left w:val="nil"/>
              <w:bottom w:val="nil"/>
              <w:right w:val="nil"/>
            </w:tcBorders>
            <w:shd w:val="clear" w:color="auto" w:fill="auto"/>
            <w:noWrap/>
            <w:vAlign w:val="center"/>
          </w:tcPr>
          <w:p w14:paraId="0AC35779">
            <w:pPr>
              <w:rPr>
                <w:rFonts w:hint="eastAsia" w:ascii="宋体" w:hAnsi="宋体" w:eastAsia="宋体" w:cs="宋体"/>
                <w:i w:val="0"/>
                <w:iCs w:val="0"/>
                <w:color w:val="000000"/>
                <w:sz w:val="22"/>
                <w:szCs w:val="22"/>
                <w:u w:val="none"/>
              </w:rPr>
            </w:pPr>
          </w:p>
        </w:tc>
        <w:tc>
          <w:tcPr>
            <w:tcW w:w="246" w:type="dxa"/>
            <w:tcBorders>
              <w:top w:val="nil"/>
              <w:left w:val="nil"/>
              <w:bottom w:val="nil"/>
              <w:right w:val="nil"/>
            </w:tcBorders>
            <w:shd w:val="clear" w:color="auto" w:fill="auto"/>
            <w:noWrap/>
            <w:vAlign w:val="center"/>
          </w:tcPr>
          <w:p w14:paraId="7FC116A1">
            <w:pPr>
              <w:rPr>
                <w:rFonts w:hint="eastAsia" w:ascii="宋体" w:hAnsi="宋体" w:eastAsia="宋体" w:cs="宋体"/>
                <w:i w:val="0"/>
                <w:iCs w:val="0"/>
                <w:color w:val="000000"/>
                <w:sz w:val="22"/>
                <w:szCs w:val="22"/>
                <w:u w:val="none"/>
              </w:rPr>
            </w:pPr>
          </w:p>
        </w:tc>
        <w:tc>
          <w:tcPr>
            <w:tcW w:w="612" w:type="dxa"/>
            <w:tcBorders>
              <w:top w:val="nil"/>
              <w:left w:val="nil"/>
              <w:bottom w:val="nil"/>
              <w:right w:val="nil"/>
            </w:tcBorders>
            <w:shd w:val="clear" w:color="auto" w:fill="auto"/>
            <w:noWrap/>
            <w:vAlign w:val="center"/>
          </w:tcPr>
          <w:p w14:paraId="1EA9BC3F">
            <w:pPr>
              <w:rPr>
                <w:rFonts w:hint="eastAsia" w:ascii="宋体" w:hAnsi="宋体" w:eastAsia="宋体" w:cs="宋体"/>
                <w:i w:val="0"/>
                <w:iCs w:val="0"/>
                <w:color w:val="000000"/>
                <w:sz w:val="22"/>
                <w:szCs w:val="22"/>
                <w:u w:val="none"/>
              </w:rPr>
            </w:pPr>
          </w:p>
        </w:tc>
        <w:tc>
          <w:tcPr>
            <w:tcW w:w="1639" w:type="dxa"/>
            <w:gridSpan w:val="2"/>
            <w:tcBorders>
              <w:top w:val="nil"/>
              <w:left w:val="nil"/>
              <w:bottom w:val="nil"/>
              <w:right w:val="nil"/>
            </w:tcBorders>
            <w:shd w:val="clear" w:color="auto" w:fill="auto"/>
            <w:noWrap/>
            <w:vAlign w:val="center"/>
          </w:tcPr>
          <w:p w14:paraId="680ED43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c>
          <w:tcPr>
            <w:tcW w:w="613" w:type="dxa"/>
            <w:tcBorders>
              <w:top w:val="nil"/>
              <w:left w:val="nil"/>
              <w:bottom w:val="nil"/>
              <w:right w:val="nil"/>
            </w:tcBorders>
            <w:shd w:val="clear" w:color="auto" w:fill="auto"/>
            <w:noWrap/>
            <w:vAlign w:val="center"/>
          </w:tcPr>
          <w:p w14:paraId="1C5FEA06">
            <w:pPr>
              <w:rPr>
                <w:rFonts w:hint="eastAsia" w:ascii="宋体" w:hAnsi="宋体" w:eastAsia="宋体" w:cs="宋体"/>
                <w:i w:val="0"/>
                <w:iCs w:val="0"/>
                <w:color w:val="000000"/>
                <w:sz w:val="22"/>
                <w:szCs w:val="22"/>
                <w:u w:val="none"/>
              </w:rPr>
            </w:pPr>
          </w:p>
        </w:tc>
      </w:tr>
      <w:tr w14:paraId="10270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55" w:type="dxa"/>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DF6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1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4CAD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5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5EB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24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727D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61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258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61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FE17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02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B6B1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61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4B9E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AAD3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D545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417"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629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10EFCD2">
            <w:pPr>
              <w:jc w:val="center"/>
              <w:rPr>
                <w:rFonts w:hint="eastAsia" w:ascii="宋体" w:hAnsi="宋体" w:eastAsia="宋体" w:cs="宋体"/>
                <w:i w:val="0"/>
                <w:iCs w:val="0"/>
                <w:color w:val="000000"/>
                <w:sz w:val="22"/>
                <w:szCs w:val="22"/>
                <w:u w:val="none"/>
              </w:rPr>
            </w:pPr>
          </w:p>
        </w:tc>
        <w:tc>
          <w:tcPr>
            <w:tcW w:w="15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DE23AC">
            <w:pPr>
              <w:jc w:val="center"/>
              <w:rPr>
                <w:rFonts w:hint="eastAsia" w:ascii="宋体" w:hAnsi="宋体" w:eastAsia="宋体" w:cs="宋体"/>
                <w:i w:val="0"/>
                <w:iCs w:val="0"/>
                <w:color w:val="000000"/>
                <w:sz w:val="22"/>
                <w:szCs w:val="22"/>
                <w:u w:val="none"/>
              </w:rPr>
            </w:pPr>
          </w:p>
        </w:tc>
        <w:tc>
          <w:tcPr>
            <w:tcW w:w="24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8D873F">
            <w:pPr>
              <w:jc w:val="center"/>
              <w:rPr>
                <w:rFonts w:hint="eastAsia" w:ascii="宋体" w:hAnsi="宋体" w:eastAsia="宋体" w:cs="宋体"/>
                <w:i w:val="0"/>
                <w:iCs w:val="0"/>
                <w:color w:val="000000"/>
                <w:sz w:val="22"/>
                <w:szCs w:val="22"/>
                <w:u w:val="none"/>
              </w:rPr>
            </w:pPr>
          </w:p>
        </w:tc>
        <w:tc>
          <w:tcPr>
            <w:tcW w:w="6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091ECC">
            <w:pPr>
              <w:jc w:val="center"/>
              <w:rPr>
                <w:rFonts w:hint="eastAsia" w:ascii="宋体" w:hAnsi="宋体" w:eastAsia="宋体" w:cs="宋体"/>
                <w:i w:val="0"/>
                <w:iCs w:val="0"/>
                <w:color w:val="000000"/>
                <w:sz w:val="22"/>
                <w:szCs w:val="22"/>
                <w:u w:val="none"/>
              </w:rPr>
            </w:pPr>
          </w:p>
        </w:tc>
        <w:tc>
          <w:tcPr>
            <w:tcW w:w="6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ABD077">
            <w:pPr>
              <w:jc w:val="center"/>
              <w:rPr>
                <w:rFonts w:hint="eastAsia" w:ascii="宋体" w:hAnsi="宋体" w:eastAsia="宋体" w:cs="宋体"/>
                <w:i w:val="0"/>
                <w:iCs w:val="0"/>
                <w:color w:val="0000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44838F">
            <w:pPr>
              <w:jc w:val="center"/>
              <w:rPr>
                <w:rFonts w:hint="eastAsia" w:ascii="宋体" w:hAnsi="宋体" w:eastAsia="宋体" w:cs="宋体"/>
                <w:i w:val="0"/>
                <w:iCs w:val="0"/>
                <w:color w:val="000000"/>
                <w:sz w:val="22"/>
                <w:szCs w:val="22"/>
                <w:u w:val="none"/>
              </w:rPr>
            </w:pPr>
          </w:p>
        </w:tc>
        <w:tc>
          <w:tcPr>
            <w:tcW w:w="61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335E49">
            <w:pPr>
              <w:jc w:val="center"/>
              <w:rPr>
                <w:rFonts w:hint="eastAsia" w:ascii="宋体" w:hAnsi="宋体" w:eastAsia="宋体" w:cs="宋体"/>
                <w:i w:val="0"/>
                <w:iCs w:val="0"/>
                <w:color w:val="000000"/>
                <w:sz w:val="22"/>
                <w:szCs w:val="22"/>
                <w:u w:val="none"/>
              </w:rPr>
            </w:pPr>
          </w:p>
        </w:tc>
      </w:tr>
      <w:tr w14:paraId="33208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B1A446">
            <w:pPr>
              <w:jc w:val="center"/>
              <w:rPr>
                <w:rFonts w:hint="eastAsia" w:ascii="宋体" w:hAnsi="宋体" w:eastAsia="宋体" w:cs="宋体"/>
                <w:i w:val="0"/>
                <w:iCs w:val="0"/>
                <w:color w:val="000000"/>
                <w:sz w:val="22"/>
                <w:szCs w:val="22"/>
                <w:u w:val="none"/>
              </w:rPr>
            </w:pPr>
          </w:p>
        </w:tc>
        <w:tc>
          <w:tcPr>
            <w:tcW w:w="4417"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DE2A74">
            <w:pPr>
              <w:jc w:val="center"/>
              <w:rPr>
                <w:rFonts w:hint="eastAsia" w:ascii="宋体" w:hAnsi="宋体" w:eastAsia="宋体" w:cs="宋体"/>
                <w:i w:val="0"/>
                <w:iCs w:val="0"/>
                <w:color w:val="000000"/>
                <w:sz w:val="22"/>
                <w:szCs w:val="22"/>
                <w:u w:val="none"/>
              </w:rPr>
            </w:pPr>
          </w:p>
        </w:tc>
        <w:tc>
          <w:tcPr>
            <w:tcW w:w="18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47BCB7">
            <w:pPr>
              <w:jc w:val="center"/>
              <w:rPr>
                <w:rFonts w:hint="eastAsia" w:ascii="宋体" w:hAnsi="宋体" w:eastAsia="宋体" w:cs="宋体"/>
                <w:i w:val="0"/>
                <w:iCs w:val="0"/>
                <w:color w:val="000000"/>
                <w:sz w:val="22"/>
                <w:szCs w:val="22"/>
                <w:u w:val="none"/>
              </w:rPr>
            </w:pPr>
          </w:p>
        </w:tc>
        <w:tc>
          <w:tcPr>
            <w:tcW w:w="15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874A67">
            <w:pPr>
              <w:jc w:val="center"/>
              <w:rPr>
                <w:rFonts w:hint="eastAsia" w:ascii="宋体" w:hAnsi="宋体" w:eastAsia="宋体" w:cs="宋体"/>
                <w:i w:val="0"/>
                <w:iCs w:val="0"/>
                <w:color w:val="000000"/>
                <w:sz w:val="22"/>
                <w:szCs w:val="22"/>
                <w:u w:val="none"/>
              </w:rPr>
            </w:pPr>
          </w:p>
        </w:tc>
        <w:tc>
          <w:tcPr>
            <w:tcW w:w="24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DF56D3">
            <w:pPr>
              <w:jc w:val="center"/>
              <w:rPr>
                <w:rFonts w:hint="eastAsia" w:ascii="宋体" w:hAnsi="宋体" w:eastAsia="宋体" w:cs="宋体"/>
                <w:i w:val="0"/>
                <w:iCs w:val="0"/>
                <w:color w:val="000000"/>
                <w:sz w:val="22"/>
                <w:szCs w:val="22"/>
                <w:u w:val="none"/>
              </w:rPr>
            </w:pPr>
          </w:p>
        </w:tc>
        <w:tc>
          <w:tcPr>
            <w:tcW w:w="6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50EE24">
            <w:pPr>
              <w:jc w:val="center"/>
              <w:rPr>
                <w:rFonts w:hint="eastAsia" w:ascii="宋体" w:hAnsi="宋体" w:eastAsia="宋体" w:cs="宋体"/>
                <w:i w:val="0"/>
                <w:iCs w:val="0"/>
                <w:color w:val="000000"/>
                <w:sz w:val="22"/>
                <w:szCs w:val="22"/>
                <w:u w:val="none"/>
              </w:rPr>
            </w:pPr>
          </w:p>
        </w:tc>
        <w:tc>
          <w:tcPr>
            <w:tcW w:w="6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9416E7">
            <w:pPr>
              <w:jc w:val="center"/>
              <w:rPr>
                <w:rFonts w:hint="eastAsia" w:ascii="宋体" w:hAnsi="宋体" w:eastAsia="宋体" w:cs="宋体"/>
                <w:i w:val="0"/>
                <w:iCs w:val="0"/>
                <w:color w:val="0000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3E06AE">
            <w:pPr>
              <w:jc w:val="center"/>
              <w:rPr>
                <w:rFonts w:hint="eastAsia" w:ascii="宋体" w:hAnsi="宋体" w:eastAsia="宋体" w:cs="宋体"/>
                <w:i w:val="0"/>
                <w:iCs w:val="0"/>
                <w:color w:val="000000"/>
                <w:sz w:val="22"/>
                <w:szCs w:val="22"/>
                <w:u w:val="none"/>
              </w:rPr>
            </w:pPr>
          </w:p>
        </w:tc>
        <w:tc>
          <w:tcPr>
            <w:tcW w:w="61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2718A2">
            <w:pPr>
              <w:jc w:val="center"/>
              <w:rPr>
                <w:rFonts w:hint="eastAsia" w:ascii="宋体" w:hAnsi="宋体" w:eastAsia="宋体" w:cs="宋体"/>
                <w:i w:val="0"/>
                <w:iCs w:val="0"/>
                <w:color w:val="000000"/>
                <w:sz w:val="22"/>
                <w:szCs w:val="22"/>
                <w:u w:val="none"/>
              </w:rPr>
            </w:pPr>
          </w:p>
        </w:tc>
      </w:tr>
      <w:tr w14:paraId="7220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F2A086">
            <w:pPr>
              <w:jc w:val="center"/>
              <w:rPr>
                <w:rFonts w:hint="eastAsia" w:ascii="宋体" w:hAnsi="宋体" w:eastAsia="宋体" w:cs="宋体"/>
                <w:i w:val="0"/>
                <w:iCs w:val="0"/>
                <w:color w:val="000000"/>
                <w:sz w:val="22"/>
                <w:szCs w:val="22"/>
                <w:u w:val="none"/>
              </w:rPr>
            </w:pPr>
          </w:p>
        </w:tc>
        <w:tc>
          <w:tcPr>
            <w:tcW w:w="4417"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4A356F">
            <w:pPr>
              <w:jc w:val="center"/>
              <w:rPr>
                <w:rFonts w:hint="eastAsia" w:ascii="宋体" w:hAnsi="宋体" w:eastAsia="宋体" w:cs="宋体"/>
                <w:i w:val="0"/>
                <w:iCs w:val="0"/>
                <w:color w:val="000000"/>
                <w:sz w:val="22"/>
                <w:szCs w:val="22"/>
                <w:u w:val="none"/>
              </w:rPr>
            </w:pPr>
          </w:p>
        </w:tc>
        <w:tc>
          <w:tcPr>
            <w:tcW w:w="18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14676DD">
            <w:pPr>
              <w:jc w:val="center"/>
              <w:rPr>
                <w:rFonts w:hint="eastAsia" w:ascii="宋体" w:hAnsi="宋体" w:eastAsia="宋体" w:cs="宋体"/>
                <w:i w:val="0"/>
                <w:iCs w:val="0"/>
                <w:color w:val="000000"/>
                <w:sz w:val="22"/>
                <w:szCs w:val="22"/>
                <w:u w:val="none"/>
              </w:rPr>
            </w:pPr>
          </w:p>
        </w:tc>
        <w:tc>
          <w:tcPr>
            <w:tcW w:w="155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7D7255">
            <w:pPr>
              <w:jc w:val="center"/>
              <w:rPr>
                <w:rFonts w:hint="eastAsia" w:ascii="宋体" w:hAnsi="宋体" w:eastAsia="宋体" w:cs="宋体"/>
                <w:i w:val="0"/>
                <w:iCs w:val="0"/>
                <w:color w:val="000000"/>
                <w:sz w:val="22"/>
                <w:szCs w:val="22"/>
                <w:u w:val="none"/>
              </w:rPr>
            </w:pPr>
          </w:p>
        </w:tc>
        <w:tc>
          <w:tcPr>
            <w:tcW w:w="24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8BFB6D">
            <w:pPr>
              <w:jc w:val="center"/>
              <w:rPr>
                <w:rFonts w:hint="eastAsia" w:ascii="宋体" w:hAnsi="宋体" w:eastAsia="宋体" w:cs="宋体"/>
                <w:i w:val="0"/>
                <w:iCs w:val="0"/>
                <w:color w:val="000000"/>
                <w:sz w:val="22"/>
                <w:szCs w:val="22"/>
                <w:u w:val="none"/>
              </w:rPr>
            </w:pPr>
          </w:p>
        </w:tc>
        <w:tc>
          <w:tcPr>
            <w:tcW w:w="6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961A59">
            <w:pPr>
              <w:jc w:val="center"/>
              <w:rPr>
                <w:rFonts w:hint="eastAsia" w:ascii="宋体" w:hAnsi="宋体" w:eastAsia="宋体" w:cs="宋体"/>
                <w:i w:val="0"/>
                <w:iCs w:val="0"/>
                <w:color w:val="000000"/>
                <w:sz w:val="22"/>
                <w:szCs w:val="22"/>
                <w:u w:val="none"/>
              </w:rPr>
            </w:pPr>
          </w:p>
        </w:tc>
        <w:tc>
          <w:tcPr>
            <w:tcW w:w="6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6A456E2">
            <w:pPr>
              <w:jc w:val="center"/>
              <w:rPr>
                <w:rFonts w:hint="eastAsia" w:ascii="宋体" w:hAnsi="宋体" w:eastAsia="宋体" w:cs="宋体"/>
                <w:i w:val="0"/>
                <w:iCs w:val="0"/>
                <w:color w:val="000000"/>
                <w:sz w:val="22"/>
                <w:szCs w:val="22"/>
                <w:u w:val="none"/>
              </w:rPr>
            </w:pPr>
          </w:p>
        </w:tc>
        <w:tc>
          <w:tcPr>
            <w:tcW w:w="10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5692219">
            <w:pPr>
              <w:jc w:val="center"/>
              <w:rPr>
                <w:rFonts w:hint="eastAsia" w:ascii="宋体" w:hAnsi="宋体" w:eastAsia="宋体" w:cs="宋体"/>
                <w:i w:val="0"/>
                <w:iCs w:val="0"/>
                <w:color w:val="000000"/>
                <w:sz w:val="22"/>
                <w:szCs w:val="22"/>
                <w:u w:val="none"/>
              </w:rPr>
            </w:pPr>
          </w:p>
        </w:tc>
        <w:tc>
          <w:tcPr>
            <w:tcW w:w="61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95788A">
            <w:pPr>
              <w:jc w:val="center"/>
              <w:rPr>
                <w:rFonts w:hint="eastAsia" w:ascii="宋体" w:hAnsi="宋体" w:eastAsia="宋体" w:cs="宋体"/>
                <w:i w:val="0"/>
                <w:iCs w:val="0"/>
                <w:color w:val="000000"/>
                <w:sz w:val="22"/>
                <w:szCs w:val="22"/>
                <w:u w:val="none"/>
              </w:rPr>
            </w:pPr>
          </w:p>
        </w:tc>
      </w:tr>
      <w:tr w14:paraId="79501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55" w:type="dxa"/>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9C4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1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5636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5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58BB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6"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8107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1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6C51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1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17C9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27"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A6A0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1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C4E7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A4F8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655" w:type="dxa"/>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67F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73F6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18,857.03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808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18,857.03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2987EC">
            <w:pPr>
              <w:jc w:val="right"/>
              <w:rPr>
                <w:rFonts w:hint="eastAsia" w:ascii="宋体" w:hAnsi="宋体" w:eastAsia="宋体" w:cs="宋体"/>
                <w:b/>
                <w:bCs/>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A757BD">
            <w:pPr>
              <w:jc w:val="right"/>
              <w:rPr>
                <w:rFonts w:hint="eastAsia" w:ascii="宋体" w:hAnsi="宋体" w:eastAsia="宋体" w:cs="宋体"/>
                <w:b/>
                <w:bCs/>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919DED">
            <w:pPr>
              <w:jc w:val="right"/>
              <w:rPr>
                <w:rFonts w:hint="eastAsia" w:ascii="宋体" w:hAnsi="宋体" w:eastAsia="宋体" w:cs="宋体"/>
                <w:b/>
                <w:bCs/>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75EE00">
            <w:pPr>
              <w:jc w:val="right"/>
              <w:rPr>
                <w:rFonts w:hint="eastAsia" w:ascii="宋体" w:hAnsi="宋体" w:eastAsia="宋体" w:cs="宋体"/>
                <w:b/>
                <w:bCs/>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0BEED8">
            <w:pPr>
              <w:jc w:val="right"/>
              <w:rPr>
                <w:rFonts w:hint="eastAsia" w:ascii="宋体" w:hAnsi="宋体" w:eastAsia="宋体" w:cs="宋体"/>
                <w:b/>
                <w:bCs/>
                <w:i w:val="0"/>
                <w:iCs w:val="0"/>
                <w:color w:val="000000"/>
                <w:sz w:val="22"/>
                <w:szCs w:val="22"/>
                <w:u w:val="none"/>
              </w:rPr>
            </w:pPr>
          </w:p>
        </w:tc>
      </w:tr>
      <w:tr w14:paraId="0C49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4B40F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9E598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7177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D423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F58F62">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83D61B">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72D5F1B">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940ACF">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AD7318C">
            <w:pPr>
              <w:jc w:val="right"/>
              <w:rPr>
                <w:rFonts w:hint="eastAsia" w:ascii="宋体" w:hAnsi="宋体" w:eastAsia="宋体" w:cs="宋体"/>
                <w:i w:val="0"/>
                <w:iCs w:val="0"/>
                <w:color w:val="000000"/>
                <w:sz w:val="22"/>
                <w:szCs w:val="22"/>
                <w:u w:val="none"/>
              </w:rPr>
            </w:pPr>
          </w:p>
        </w:tc>
      </w:tr>
      <w:tr w14:paraId="4D79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384D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B8BA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6DEE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DF8A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C5A4A2">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F68E7C1">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9140C0">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E9CEAE">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1F7012">
            <w:pPr>
              <w:jc w:val="right"/>
              <w:rPr>
                <w:rFonts w:hint="eastAsia" w:ascii="宋体" w:hAnsi="宋体" w:eastAsia="宋体" w:cs="宋体"/>
                <w:i w:val="0"/>
                <w:iCs w:val="0"/>
                <w:color w:val="000000"/>
                <w:sz w:val="22"/>
                <w:szCs w:val="22"/>
                <w:u w:val="none"/>
              </w:rPr>
            </w:pPr>
          </w:p>
        </w:tc>
      </w:tr>
      <w:tr w14:paraId="6E3B5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AEDC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7256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DAF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6B8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3B962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ADE50">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A5695B">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F122FE">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D2540A">
            <w:pPr>
              <w:jc w:val="right"/>
              <w:rPr>
                <w:rFonts w:hint="eastAsia" w:ascii="宋体" w:hAnsi="宋体" w:eastAsia="宋体" w:cs="宋体"/>
                <w:i w:val="0"/>
                <w:iCs w:val="0"/>
                <w:color w:val="000000"/>
                <w:sz w:val="22"/>
                <w:szCs w:val="22"/>
                <w:u w:val="none"/>
              </w:rPr>
            </w:pPr>
          </w:p>
        </w:tc>
      </w:tr>
      <w:tr w14:paraId="73B15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A9A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A859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EE4A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E10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43E46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A6AD67">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44D3C7">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A734E09">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69C921">
            <w:pPr>
              <w:jc w:val="right"/>
              <w:rPr>
                <w:rFonts w:hint="eastAsia" w:ascii="宋体" w:hAnsi="宋体" w:eastAsia="宋体" w:cs="宋体"/>
                <w:i w:val="0"/>
                <w:iCs w:val="0"/>
                <w:color w:val="000000"/>
                <w:sz w:val="22"/>
                <w:szCs w:val="22"/>
                <w:u w:val="none"/>
              </w:rPr>
            </w:pPr>
          </w:p>
        </w:tc>
      </w:tr>
      <w:tr w14:paraId="4F564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BF6B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B61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04B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66.16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FC21E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66.16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9B36E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5A2F5C">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AFE14D">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1515C2">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B50D5E">
            <w:pPr>
              <w:jc w:val="right"/>
              <w:rPr>
                <w:rFonts w:hint="eastAsia" w:ascii="宋体" w:hAnsi="宋体" w:eastAsia="宋体" w:cs="宋体"/>
                <w:i w:val="0"/>
                <w:iCs w:val="0"/>
                <w:color w:val="000000"/>
                <w:sz w:val="22"/>
                <w:szCs w:val="22"/>
                <w:u w:val="none"/>
              </w:rPr>
            </w:pPr>
          </w:p>
        </w:tc>
      </w:tr>
      <w:tr w14:paraId="39072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EF9E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C3A2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F91E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16.81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E39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16.81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39FAC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F6938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025603">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34B81B">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4683D5">
            <w:pPr>
              <w:jc w:val="right"/>
              <w:rPr>
                <w:rFonts w:hint="eastAsia" w:ascii="宋体" w:hAnsi="宋体" w:eastAsia="宋体" w:cs="宋体"/>
                <w:i w:val="0"/>
                <w:iCs w:val="0"/>
                <w:color w:val="000000"/>
                <w:sz w:val="22"/>
                <w:szCs w:val="22"/>
                <w:u w:val="none"/>
              </w:rPr>
            </w:pPr>
          </w:p>
        </w:tc>
      </w:tr>
      <w:tr w14:paraId="5D750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2F3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0D2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57B8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49.35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5370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49.35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7DA4D6">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0303B">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E5FE98">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11E520">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7C81D5">
            <w:pPr>
              <w:jc w:val="right"/>
              <w:rPr>
                <w:rFonts w:hint="eastAsia" w:ascii="宋体" w:hAnsi="宋体" w:eastAsia="宋体" w:cs="宋体"/>
                <w:i w:val="0"/>
                <w:iCs w:val="0"/>
                <w:color w:val="000000"/>
                <w:sz w:val="22"/>
                <w:szCs w:val="22"/>
                <w:u w:val="none"/>
              </w:rPr>
            </w:pPr>
          </w:p>
        </w:tc>
      </w:tr>
      <w:tr w14:paraId="29DE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35EA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57F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AC1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889E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C05DC7">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D0570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2C8FA8">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5C5227">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814882">
            <w:pPr>
              <w:jc w:val="right"/>
              <w:rPr>
                <w:rFonts w:hint="eastAsia" w:ascii="宋体" w:hAnsi="宋体" w:eastAsia="宋体" w:cs="宋体"/>
                <w:i w:val="0"/>
                <w:iCs w:val="0"/>
                <w:color w:val="000000"/>
                <w:sz w:val="22"/>
                <w:szCs w:val="22"/>
                <w:u w:val="none"/>
              </w:rPr>
            </w:pPr>
          </w:p>
        </w:tc>
      </w:tr>
      <w:tr w14:paraId="5F8F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E73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D1A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4D6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702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93B80">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01098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354118">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183281">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CA19C3">
            <w:pPr>
              <w:jc w:val="right"/>
              <w:rPr>
                <w:rFonts w:hint="eastAsia" w:ascii="宋体" w:hAnsi="宋体" w:eastAsia="宋体" w:cs="宋体"/>
                <w:i w:val="0"/>
                <w:iCs w:val="0"/>
                <w:color w:val="000000"/>
                <w:sz w:val="22"/>
                <w:szCs w:val="22"/>
                <w:u w:val="none"/>
              </w:rPr>
            </w:pPr>
          </w:p>
        </w:tc>
      </w:tr>
      <w:tr w14:paraId="6234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8B6B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3F6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40C1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4A2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722CB3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6BC305">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75143C">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216DCC">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A309FB">
            <w:pPr>
              <w:jc w:val="right"/>
              <w:rPr>
                <w:rFonts w:hint="eastAsia" w:ascii="宋体" w:hAnsi="宋体" w:eastAsia="宋体" w:cs="宋体"/>
                <w:i w:val="0"/>
                <w:iCs w:val="0"/>
                <w:color w:val="000000"/>
                <w:sz w:val="22"/>
                <w:szCs w:val="22"/>
                <w:u w:val="none"/>
              </w:rPr>
            </w:pPr>
          </w:p>
        </w:tc>
      </w:tr>
      <w:tr w14:paraId="074B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493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F3BB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472D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650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F392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2F110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2201EC">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27D6F9">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9883EE">
            <w:pPr>
              <w:jc w:val="right"/>
              <w:rPr>
                <w:rFonts w:hint="eastAsia" w:ascii="宋体" w:hAnsi="宋体" w:eastAsia="宋体" w:cs="宋体"/>
                <w:i w:val="0"/>
                <w:iCs w:val="0"/>
                <w:color w:val="000000"/>
                <w:sz w:val="22"/>
                <w:szCs w:val="22"/>
                <w:u w:val="none"/>
              </w:rPr>
            </w:pPr>
          </w:p>
        </w:tc>
      </w:tr>
      <w:tr w14:paraId="6B57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9363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4388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A995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A74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DE90B8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73A536">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1F10CA">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1ED18C">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FA814E">
            <w:pPr>
              <w:jc w:val="right"/>
              <w:rPr>
                <w:rFonts w:hint="eastAsia" w:ascii="宋体" w:hAnsi="宋体" w:eastAsia="宋体" w:cs="宋体"/>
                <w:i w:val="0"/>
                <w:iCs w:val="0"/>
                <w:color w:val="000000"/>
                <w:sz w:val="22"/>
                <w:szCs w:val="22"/>
                <w:u w:val="none"/>
              </w:rPr>
            </w:pPr>
          </w:p>
        </w:tc>
      </w:tr>
      <w:tr w14:paraId="4C40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FEF1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FD2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FDEC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5019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F7F08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3A029C">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BB954B">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5A3339">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D7D3CB">
            <w:pPr>
              <w:jc w:val="right"/>
              <w:rPr>
                <w:rFonts w:hint="eastAsia" w:ascii="宋体" w:hAnsi="宋体" w:eastAsia="宋体" w:cs="宋体"/>
                <w:i w:val="0"/>
                <w:iCs w:val="0"/>
                <w:color w:val="000000"/>
                <w:sz w:val="22"/>
                <w:szCs w:val="22"/>
                <w:u w:val="none"/>
              </w:rPr>
            </w:pPr>
          </w:p>
        </w:tc>
      </w:tr>
      <w:tr w14:paraId="2939A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456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118B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7FA5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22.39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7A10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22.39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67AF1C">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8B597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519028">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C883EA">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D4ADC">
            <w:pPr>
              <w:jc w:val="right"/>
              <w:rPr>
                <w:rFonts w:hint="eastAsia" w:ascii="宋体" w:hAnsi="宋体" w:eastAsia="宋体" w:cs="宋体"/>
                <w:i w:val="0"/>
                <w:iCs w:val="0"/>
                <w:color w:val="000000"/>
                <w:sz w:val="22"/>
                <w:szCs w:val="22"/>
                <w:u w:val="none"/>
              </w:rPr>
            </w:pPr>
          </w:p>
        </w:tc>
      </w:tr>
      <w:tr w14:paraId="524E9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E91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2101199</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63BD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EEC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FE5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2F016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77704">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BA5CAE">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A0567B">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8A876D">
            <w:pPr>
              <w:jc w:val="right"/>
              <w:rPr>
                <w:rFonts w:hint="eastAsia" w:ascii="宋体" w:hAnsi="宋体" w:eastAsia="宋体" w:cs="宋体"/>
                <w:i w:val="0"/>
                <w:iCs w:val="0"/>
                <w:color w:val="000000"/>
                <w:sz w:val="22"/>
                <w:szCs w:val="22"/>
                <w:u w:val="none"/>
              </w:rPr>
            </w:pPr>
          </w:p>
        </w:tc>
      </w:tr>
      <w:tr w14:paraId="079A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AE51E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4D4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FB83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5,259.71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9D1B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5,259.71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860CFC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65C19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C730F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4A46DF">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D26F92D">
            <w:pPr>
              <w:jc w:val="right"/>
              <w:rPr>
                <w:rFonts w:hint="eastAsia" w:ascii="宋体" w:hAnsi="宋体" w:eastAsia="宋体" w:cs="宋体"/>
                <w:i w:val="0"/>
                <w:iCs w:val="0"/>
                <w:color w:val="000000"/>
                <w:sz w:val="22"/>
                <w:szCs w:val="22"/>
                <w:u w:val="none"/>
              </w:rPr>
            </w:pPr>
          </w:p>
        </w:tc>
      </w:tr>
      <w:tr w14:paraId="498B1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C2E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E1A0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0602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3D9B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EE9138">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640592">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A23D40">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B1FF48">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068C35">
            <w:pPr>
              <w:jc w:val="right"/>
              <w:rPr>
                <w:rFonts w:hint="eastAsia" w:ascii="宋体" w:hAnsi="宋体" w:eastAsia="宋体" w:cs="宋体"/>
                <w:i w:val="0"/>
                <w:iCs w:val="0"/>
                <w:color w:val="000000"/>
                <w:sz w:val="22"/>
                <w:szCs w:val="22"/>
                <w:u w:val="none"/>
              </w:rPr>
            </w:pPr>
          </w:p>
        </w:tc>
      </w:tr>
      <w:tr w14:paraId="3123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88B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9305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4779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3D0E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D7CF8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D8D9E2">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922022">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0A6527">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A7A319">
            <w:pPr>
              <w:jc w:val="right"/>
              <w:rPr>
                <w:rFonts w:hint="eastAsia" w:ascii="宋体" w:hAnsi="宋体" w:eastAsia="宋体" w:cs="宋体"/>
                <w:i w:val="0"/>
                <w:iCs w:val="0"/>
                <w:color w:val="000000"/>
                <w:sz w:val="22"/>
                <w:szCs w:val="22"/>
                <w:u w:val="none"/>
              </w:rPr>
            </w:pPr>
          </w:p>
        </w:tc>
      </w:tr>
      <w:tr w14:paraId="2F31A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8FC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DF9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FF07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AFC3E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74C7877">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D9ED6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F56FFB">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F5A543">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3C2BC9">
            <w:pPr>
              <w:jc w:val="right"/>
              <w:rPr>
                <w:rFonts w:hint="eastAsia" w:ascii="宋体" w:hAnsi="宋体" w:eastAsia="宋体" w:cs="宋体"/>
                <w:i w:val="0"/>
                <w:iCs w:val="0"/>
                <w:color w:val="000000"/>
                <w:sz w:val="22"/>
                <w:szCs w:val="22"/>
                <w:u w:val="none"/>
              </w:rPr>
            </w:pPr>
          </w:p>
        </w:tc>
      </w:tr>
      <w:tr w14:paraId="0795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6A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BC4E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水污染综合治理</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950C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1587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41DCE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77129E">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E04FC3">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A27B4C">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BAB498">
            <w:pPr>
              <w:jc w:val="right"/>
              <w:rPr>
                <w:rFonts w:hint="eastAsia" w:ascii="宋体" w:hAnsi="宋体" w:eastAsia="宋体" w:cs="宋体"/>
                <w:i w:val="0"/>
                <w:iCs w:val="0"/>
                <w:color w:val="000000"/>
                <w:sz w:val="22"/>
                <w:szCs w:val="22"/>
                <w:u w:val="none"/>
              </w:rPr>
            </w:pPr>
          </w:p>
        </w:tc>
      </w:tr>
      <w:tr w14:paraId="5653E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96D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4436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50F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11,767.04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C4D5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11,767.04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30C6F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90BE07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521E19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2CF873">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C3D597">
            <w:pPr>
              <w:jc w:val="right"/>
              <w:rPr>
                <w:rFonts w:hint="eastAsia" w:ascii="宋体" w:hAnsi="宋体" w:eastAsia="宋体" w:cs="宋体"/>
                <w:i w:val="0"/>
                <w:iCs w:val="0"/>
                <w:color w:val="000000"/>
                <w:sz w:val="22"/>
                <w:szCs w:val="22"/>
                <w:u w:val="none"/>
              </w:rPr>
            </w:pPr>
          </w:p>
        </w:tc>
      </w:tr>
      <w:tr w14:paraId="66EC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C02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2CF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5D76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2,980.77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5AA7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2,980.77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79C608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714546">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1D4BFB">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6A1885">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CA512E">
            <w:pPr>
              <w:jc w:val="right"/>
              <w:rPr>
                <w:rFonts w:hint="eastAsia" w:ascii="宋体" w:hAnsi="宋体" w:eastAsia="宋体" w:cs="宋体"/>
                <w:i w:val="0"/>
                <w:iCs w:val="0"/>
                <w:color w:val="000000"/>
                <w:sz w:val="22"/>
                <w:szCs w:val="22"/>
                <w:u w:val="none"/>
              </w:rPr>
            </w:pPr>
          </w:p>
        </w:tc>
      </w:tr>
      <w:tr w14:paraId="21EF2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E1D6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853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5DE5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375.84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FF5C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375.84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47D28B">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A727E">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E6B71E">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109FF2">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FC7766">
            <w:pPr>
              <w:jc w:val="right"/>
              <w:rPr>
                <w:rFonts w:hint="eastAsia" w:ascii="宋体" w:hAnsi="宋体" w:eastAsia="宋体" w:cs="宋体"/>
                <w:i w:val="0"/>
                <w:iCs w:val="0"/>
                <w:color w:val="000000"/>
                <w:sz w:val="22"/>
                <w:szCs w:val="22"/>
                <w:u w:val="none"/>
              </w:rPr>
            </w:pPr>
          </w:p>
        </w:tc>
      </w:tr>
      <w:tr w14:paraId="0434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368C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2120102</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C99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94D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215.65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9D03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215.65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D05CC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C92EA1">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5DDBCA">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1E23CB">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5F3CA">
            <w:pPr>
              <w:jc w:val="right"/>
              <w:rPr>
                <w:rFonts w:hint="eastAsia" w:ascii="宋体" w:hAnsi="宋体" w:eastAsia="宋体" w:cs="宋体"/>
                <w:i w:val="0"/>
                <w:iCs w:val="0"/>
                <w:color w:val="000000"/>
                <w:sz w:val="22"/>
                <w:szCs w:val="22"/>
                <w:u w:val="none"/>
              </w:rPr>
            </w:pPr>
          </w:p>
        </w:tc>
      </w:tr>
      <w:tr w14:paraId="65E6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D555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093A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EA8A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2,389.29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1F04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2,389.29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93921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8A2CC4">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9E2E2">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EBFB88">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4BB74">
            <w:pPr>
              <w:jc w:val="right"/>
              <w:rPr>
                <w:rFonts w:hint="eastAsia" w:ascii="宋体" w:hAnsi="宋体" w:eastAsia="宋体" w:cs="宋体"/>
                <w:i w:val="0"/>
                <w:iCs w:val="0"/>
                <w:color w:val="000000"/>
                <w:sz w:val="22"/>
                <w:szCs w:val="22"/>
                <w:u w:val="none"/>
              </w:rPr>
            </w:pPr>
          </w:p>
        </w:tc>
      </w:tr>
      <w:tr w14:paraId="6C028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3445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CD6C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城市基础设施配套费安排的支出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C813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1C2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358EF1">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76265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04A21D">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4F0243">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F839C5">
            <w:pPr>
              <w:jc w:val="right"/>
              <w:rPr>
                <w:rFonts w:hint="eastAsia" w:ascii="宋体" w:hAnsi="宋体" w:eastAsia="宋体" w:cs="宋体"/>
                <w:i w:val="0"/>
                <w:iCs w:val="0"/>
                <w:color w:val="000000"/>
                <w:sz w:val="22"/>
                <w:szCs w:val="22"/>
                <w:u w:val="none"/>
              </w:rPr>
            </w:pPr>
          </w:p>
        </w:tc>
      </w:tr>
      <w:tr w14:paraId="0368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9F0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2121302</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8F4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城市环境卫生</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4097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B096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5C458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A37BC1">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0A72F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0DC59">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5B2317">
            <w:pPr>
              <w:jc w:val="right"/>
              <w:rPr>
                <w:rFonts w:hint="eastAsia" w:ascii="宋体" w:hAnsi="宋体" w:eastAsia="宋体" w:cs="宋体"/>
                <w:i w:val="0"/>
                <w:iCs w:val="0"/>
                <w:color w:val="000000"/>
                <w:sz w:val="22"/>
                <w:szCs w:val="22"/>
                <w:u w:val="none"/>
              </w:rPr>
            </w:pPr>
          </w:p>
        </w:tc>
      </w:tr>
      <w:tr w14:paraId="6E921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F5A3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B09C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污水处理费安排的支出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A5C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94C1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7C56A1">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C9597C">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19DEF6">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D2A77D">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7F3F6E">
            <w:pPr>
              <w:jc w:val="right"/>
              <w:rPr>
                <w:rFonts w:hint="eastAsia" w:ascii="宋体" w:hAnsi="宋体" w:eastAsia="宋体" w:cs="宋体"/>
                <w:i w:val="0"/>
                <w:iCs w:val="0"/>
                <w:color w:val="000000"/>
                <w:sz w:val="22"/>
                <w:szCs w:val="22"/>
                <w:u w:val="none"/>
              </w:rPr>
            </w:pPr>
          </w:p>
        </w:tc>
      </w:tr>
      <w:tr w14:paraId="2B9D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796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7270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污水处理设施建设和运营</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7EA3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C27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14043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BA83D2">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7F4D4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48CF1E">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4E49A">
            <w:pPr>
              <w:jc w:val="right"/>
              <w:rPr>
                <w:rFonts w:hint="eastAsia" w:ascii="宋体" w:hAnsi="宋体" w:eastAsia="宋体" w:cs="宋体"/>
                <w:i w:val="0"/>
                <w:iCs w:val="0"/>
                <w:color w:val="000000"/>
                <w:sz w:val="22"/>
                <w:szCs w:val="22"/>
                <w:u w:val="none"/>
              </w:rPr>
            </w:pPr>
          </w:p>
        </w:tc>
      </w:tr>
      <w:tr w14:paraId="4EE8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DA5F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2121402</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9290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代征手续费</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1ACD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5EB7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5093D">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D82F5E">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BED99">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C3BE6F">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11E9FE">
            <w:pPr>
              <w:jc w:val="right"/>
              <w:rPr>
                <w:rFonts w:hint="eastAsia" w:ascii="宋体" w:hAnsi="宋体" w:eastAsia="宋体" w:cs="宋体"/>
                <w:i w:val="0"/>
                <w:iCs w:val="0"/>
                <w:color w:val="000000"/>
                <w:sz w:val="22"/>
                <w:szCs w:val="22"/>
                <w:u w:val="none"/>
              </w:rPr>
            </w:pPr>
          </w:p>
        </w:tc>
      </w:tr>
      <w:tr w14:paraId="0A0B1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7A90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21298</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CB2A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1ED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7433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78E6C7">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E6D455">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07C447">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697E46">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B33066">
            <w:pPr>
              <w:jc w:val="right"/>
              <w:rPr>
                <w:rFonts w:hint="eastAsia" w:ascii="宋体" w:hAnsi="宋体" w:eastAsia="宋体" w:cs="宋体"/>
                <w:i w:val="0"/>
                <w:iCs w:val="0"/>
                <w:color w:val="000000"/>
                <w:sz w:val="22"/>
                <w:szCs w:val="22"/>
                <w:u w:val="none"/>
              </w:rPr>
            </w:pPr>
          </w:p>
        </w:tc>
      </w:tr>
      <w:tr w14:paraId="08018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878A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2129801</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6952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3801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E180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2B7EBB">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07C69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02BC4E">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03543B">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12D3B2">
            <w:pPr>
              <w:jc w:val="right"/>
              <w:rPr>
                <w:rFonts w:hint="eastAsia" w:ascii="宋体" w:hAnsi="宋体" w:eastAsia="宋体" w:cs="宋体"/>
                <w:i w:val="0"/>
                <w:iCs w:val="0"/>
                <w:color w:val="000000"/>
                <w:sz w:val="22"/>
                <w:szCs w:val="22"/>
                <w:u w:val="none"/>
              </w:rPr>
            </w:pPr>
          </w:p>
        </w:tc>
      </w:tr>
      <w:tr w14:paraId="4D64A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31D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CA201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24E7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29FD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FDC320">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E4C15B">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1928AA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060F93">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5C4C3B">
            <w:pPr>
              <w:jc w:val="right"/>
              <w:rPr>
                <w:rFonts w:hint="eastAsia" w:ascii="宋体" w:hAnsi="宋体" w:eastAsia="宋体" w:cs="宋体"/>
                <w:i w:val="0"/>
                <w:iCs w:val="0"/>
                <w:color w:val="000000"/>
                <w:sz w:val="22"/>
                <w:szCs w:val="22"/>
                <w:u w:val="none"/>
              </w:rPr>
            </w:pPr>
          </w:p>
        </w:tc>
      </w:tr>
      <w:tr w14:paraId="28B7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07F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6921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2A3E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1683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03CC33">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3A9F8A">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3EF129">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8E10F8">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DA792F">
            <w:pPr>
              <w:jc w:val="right"/>
              <w:rPr>
                <w:rFonts w:hint="eastAsia" w:ascii="宋体" w:hAnsi="宋体" w:eastAsia="宋体" w:cs="宋体"/>
                <w:i w:val="0"/>
                <w:iCs w:val="0"/>
                <w:color w:val="000000"/>
                <w:sz w:val="22"/>
                <w:szCs w:val="22"/>
                <w:u w:val="none"/>
              </w:rPr>
            </w:pPr>
          </w:p>
        </w:tc>
      </w:tr>
      <w:tr w14:paraId="768D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78C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C7A7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49F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2F0F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EF3B3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6DE1A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F9B4DE">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F00067">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CE0237">
            <w:pPr>
              <w:jc w:val="right"/>
              <w:rPr>
                <w:rFonts w:hint="eastAsia" w:ascii="宋体" w:hAnsi="宋体" w:eastAsia="宋体" w:cs="宋体"/>
                <w:i w:val="0"/>
                <w:iCs w:val="0"/>
                <w:color w:val="000000"/>
                <w:sz w:val="22"/>
                <w:szCs w:val="22"/>
                <w:u w:val="none"/>
              </w:rPr>
            </w:pPr>
          </w:p>
        </w:tc>
      </w:tr>
      <w:tr w14:paraId="3653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2258E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7AA2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DC616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0C9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B73D46">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7F51C2">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0C7EA7">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A6516E">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E65EF1D">
            <w:pPr>
              <w:jc w:val="right"/>
              <w:rPr>
                <w:rFonts w:hint="eastAsia" w:ascii="宋体" w:hAnsi="宋体" w:eastAsia="宋体" w:cs="宋体"/>
                <w:i w:val="0"/>
                <w:iCs w:val="0"/>
                <w:color w:val="000000"/>
                <w:sz w:val="22"/>
                <w:szCs w:val="22"/>
                <w:u w:val="none"/>
              </w:rPr>
            </w:pPr>
          </w:p>
        </w:tc>
      </w:tr>
      <w:tr w14:paraId="4B0F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8B23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9231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C98B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51B5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6974D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76727C">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AD13D83">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EDC1D1">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FA7A58">
            <w:pPr>
              <w:jc w:val="right"/>
              <w:rPr>
                <w:rFonts w:hint="eastAsia" w:ascii="宋体" w:hAnsi="宋体" w:eastAsia="宋体" w:cs="宋体"/>
                <w:i w:val="0"/>
                <w:iCs w:val="0"/>
                <w:color w:val="000000"/>
                <w:sz w:val="22"/>
                <w:szCs w:val="22"/>
                <w:u w:val="none"/>
              </w:rPr>
            </w:pPr>
          </w:p>
        </w:tc>
      </w:tr>
      <w:tr w14:paraId="37201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3862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2210105</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DE83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农村危房改造</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F1CA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92B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99F4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8862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80F83D">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40BFD">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1B8E0E">
            <w:pPr>
              <w:jc w:val="right"/>
              <w:rPr>
                <w:rFonts w:hint="eastAsia" w:ascii="宋体" w:hAnsi="宋体" w:eastAsia="宋体" w:cs="宋体"/>
                <w:i w:val="0"/>
                <w:iCs w:val="0"/>
                <w:color w:val="000000"/>
                <w:sz w:val="22"/>
                <w:szCs w:val="22"/>
                <w:u w:val="none"/>
              </w:rPr>
            </w:pPr>
          </w:p>
        </w:tc>
      </w:tr>
      <w:tr w14:paraId="5140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963F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441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2735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8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60225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155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4210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246"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7BAD67">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D04DFF">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02ABE0E">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B48398">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289B87">
            <w:pPr>
              <w:jc w:val="right"/>
              <w:rPr>
                <w:rFonts w:hint="eastAsia" w:ascii="宋体" w:hAnsi="宋体" w:eastAsia="宋体" w:cs="宋体"/>
                <w:i w:val="0"/>
                <w:iCs w:val="0"/>
                <w:color w:val="000000"/>
                <w:sz w:val="22"/>
                <w:szCs w:val="22"/>
                <w:u w:val="none"/>
              </w:rPr>
            </w:pPr>
          </w:p>
        </w:tc>
      </w:tr>
      <w:tr w14:paraId="5575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9AE4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441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75B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7064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155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4B0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246"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ACDCBB7">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3DB489">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EC534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3E4D03">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D3935E">
            <w:pPr>
              <w:jc w:val="right"/>
              <w:rPr>
                <w:rFonts w:hint="eastAsia" w:ascii="宋体" w:hAnsi="宋体" w:eastAsia="宋体" w:cs="宋体"/>
                <w:i w:val="0"/>
                <w:iCs w:val="0"/>
                <w:color w:val="000000"/>
                <w:sz w:val="22"/>
                <w:szCs w:val="22"/>
                <w:u w:val="none"/>
              </w:rPr>
            </w:pPr>
          </w:p>
        </w:tc>
      </w:tr>
      <w:tr w14:paraId="473EA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B4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221F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2E5E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4BF5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4A2331">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A3BD6B">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7F736B">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5E85E">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99E885">
            <w:pPr>
              <w:jc w:val="right"/>
              <w:rPr>
                <w:rFonts w:hint="eastAsia" w:ascii="宋体" w:hAnsi="宋体" w:eastAsia="宋体" w:cs="宋体"/>
                <w:i w:val="0"/>
                <w:iCs w:val="0"/>
                <w:color w:val="000000"/>
                <w:sz w:val="22"/>
                <w:szCs w:val="22"/>
                <w:u w:val="none"/>
              </w:rPr>
            </w:pPr>
          </w:p>
        </w:tc>
      </w:tr>
      <w:tr w14:paraId="43D4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38"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2AE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2290403</w:t>
            </w:r>
          </w:p>
        </w:tc>
        <w:tc>
          <w:tcPr>
            <w:tcW w:w="441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2DE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8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8B1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155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D9AA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24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32945C">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A0564E">
            <w:pPr>
              <w:jc w:val="right"/>
              <w:rPr>
                <w:rFonts w:hint="eastAsia" w:ascii="宋体" w:hAnsi="宋体" w:eastAsia="宋体" w:cs="宋体"/>
                <w:i w:val="0"/>
                <w:iCs w:val="0"/>
                <w:color w:val="000000"/>
                <w:sz w:val="22"/>
                <w:szCs w:val="22"/>
                <w:u w:val="none"/>
              </w:rPr>
            </w:pPr>
          </w:p>
        </w:tc>
        <w:tc>
          <w:tcPr>
            <w:tcW w:w="6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1CF105">
            <w:pPr>
              <w:jc w:val="right"/>
              <w:rPr>
                <w:rFonts w:hint="eastAsia" w:ascii="宋体" w:hAnsi="宋体" w:eastAsia="宋体" w:cs="宋体"/>
                <w:i w:val="0"/>
                <w:iCs w:val="0"/>
                <w:color w:val="000000"/>
                <w:sz w:val="22"/>
                <w:szCs w:val="22"/>
                <w:u w:val="none"/>
              </w:rPr>
            </w:pPr>
          </w:p>
        </w:tc>
        <w:tc>
          <w:tcPr>
            <w:tcW w:w="102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205CDA">
            <w:pPr>
              <w:jc w:val="right"/>
              <w:rPr>
                <w:rFonts w:hint="eastAsia" w:ascii="宋体" w:hAnsi="宋体" w:eastAsia="宋体" w:cs="宋体"/>
                <w:i w:val="0"/>
                <w:iCs w:val="0"/>
                <w:color w:val="000000"/>
                <w:sz w:val="22"/>
                <w:szCs w:val="22"/>
                <w:u w:val="none"/>
              </w:rPr>
            </w:pPr>
          </w:p>
        </w:tc>
        <w:tc>
          <w:tcPr>
            <w:tcW w:w="61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00D4E5">
            <w:pPr>
              <w:jc w:val="right"/>
              <w:rPr>
                <w:rFonts w:hint="eastAsia" w:ascii="宋体" w:hAnsi="宋体" w:eastAsia="宋体" w:cs="宋体"/>
                <w:i w:val="0"/>
                <w:iCs w:val="0"/>
                <w:color w:val="000000"/>
                <w:sz w:val="22"/>
                <w:szCs w:val="22"/>
                <w:u w:val="none"/>
              </w:rPr>
            </w:pPr>
          </w:p>
        </w:tc>
      </w:tr>
      <w:tr w14:paraId="6FECA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27" w:type="dxa"/>
            <w:gridSpan w:val="11"/>
            <w:tcBorders>
              <w:top w:val="single" w:color="D4D4D4" w:sz="4" w:space="0"/>
              <w:left w:val="nil"/>
              <w:bottom w:val="nil"/>
              <w:right w:val="nil"/>
            </w:tcBorders>
            <w:shd w:val="clear" w:color="auto" w:fill="auto"/>
            <w:noWrap/>
            <w:vAlign w:val="center"/>
          </w:tcPr>
          <w:p w14:paraId="647461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252398FB">
      <w:pPr>
        <w:widowControl/>
        <w:jc w:val="both"/>
        <w:textAlignment w:val="center"/>
        <w:rPr>
          <w:rFonts w:ascii="Times New Roman" w:hAnsi="Times New Roman" w:eastAsia="黑体" w:cs="Times New Roman"/>
          <w:color w:val="000000"/>
          <w:kern w:val="0"/>
          <w:sz w:val="32"/>
          <w:szCs w:val="32"/>
          <w:lang w:bidi="ar"/>
        </w:rPr>
      </w:pPr>
    </w:p>
    <w:p w14:paraId="2EECA9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tbl>
      <w:tblPr>
        <w:tblStyle w:val="14"/>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51"/>
        <w:gridCol w:w="286"/>
        <w:gridCol w:w="287"/>
        <w:gridCol w:w="5177"/>
        <w:gridCol w:w="1199"/>
        <w:gridCol w:w="929"/>
        <w:gridCol w:w="1199"/>
        <w:gridCol w:w="864"/>
        <w:gridCol w:w="864"/>
        <w:gridCol w:w="1371"/>
      </w:tblGrid>
      <w:tr w14:paraId="7D6A3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7" w:type="dxa"/>
            <w:tcBorders>
              <w:top w:val="nil"/>
              <w:left w:val="nil"/>
              <w:bottom w:val="nil"/>
              <w:right w:val="nil"/>
            </w:tcBorders>
            <w:shd w:val="clear" w:color="auto" w:fill="auto"/>
            <w:noWrap/>
            <w:vAlign w:val="center"/>
          </w:tcPr>
          <w:p w14:paraId="5EC128A6">
            <w:pPr>
              <w:rPr>
                <w:rFonts w:hint="eastAsia" w:ascii="宋体" w:hAnsi="宋体" w:eastAsia="宋体" w:cs="宋体"/>
                <w:i w:val="0"/>
                <w:iCs w:val="0"/>
                <w:color w:val="000000"/>
                <w:sz w:val="22"/>
                <w:szCs w:val="22"/>
                <w:u w:val="none"/>
              </w:rPr>
            </w:pPr>
          </w:p>
        </w:tc>
        <w:tc>
          <w:tcPr>
            <w:tcW w:w="287" w:type="dxa"/>
            <w:tcBorders>
              <w:top w:val="nil"/>
              <w:left w:val="nil"/>
              <w:bottom w:val="nil"/>
              <w:right w:val="nil"/>
            </w:tcBorders>
            <w:shd w:val="clear" w:color="auto" w:fill="auto"/>
            <w:noWrap/>
            <w:vAlign w:val="center"/>
          </w:tcPr>
          <w:p w14:paraId="3E592B21">
            <w:pPr>
              <w:rPr>
                <w:rFonts w:hint="eastAsia" w:ascii="宋体" w:hAnsi="宋体" w:eastAsia="宋体" w:cs="宋体"/>
                <w:i w:val="0"/>
                <w:iCs w:val="0"/>
                <w:color w:val="000000"/>
                <w:sz w:val="22"/>
                <w:szCs w:val="22"/>
                <w:u w:val="none"/>
              </w:rPr>
            </w:pPr>
          </w:p>
        </w:tc>
        <w:tc>
          <w:tcPr>
            <w:tcW w:w="288" w:type="dxa"/>
            <w:tcBorders>
              <w:top w:val="nil"/>
              <w:left w:val="nil"/>
              <w:bottom w:val="nil"/>
              <w:right w:val="nil"/>
            </w:tcBorders>
            <w:shd w:val="clear" w:color="auto" w:fill="auto"/>
            <w:noWrap/>
            <w:vAlign w:val="center"/>
          </w:tcPr>
          <w:p w14:paraId="775EABEE">
            <w:pPr>
              <w:rPr>
                <w:rFonts w:hint="eastAsia" w:ascii="宋体" w:hAnsi="宋体" w:eastAsia="宋体" w:cs="宋体"/>
                <w:i w:val="0"/>
                <w:iCs w:val="0"/>
                <w:color w:val="000000"/>
                <w:sz w:val="22"/>
                <w:szCs w:val="22"/>
                <w:u w:val="none"/>
              </w:rPr>
            </w:pPr>
          </w:p>
        </w:tc>
        <w:tc>
          <w:tcPr>
            <w:tcW w:w="5036" w:type="dxa"/>
            <w:tcBorders>
              <w:top w:val="nil"/>
              <w:left w:val="nil"/>
              <w:bottom w:val="nil"/>
              <w:right w:val="nil"/>
            </w:tcBorders>
            <w:shd w:val="clear" w:color="auto" w:fill="auto"/>
            <w:noWrap/>
            <w:vAlign w:val="center"/>
          </w:tcPr>
          <w:p w14:paraId="322CDF54">
            <w:pPr>
              <w:rPr>
                <w:rFonts w:hint="eastAsia" w:ascii="宋体" w:hAnsi="宋体" w:eastAsia="宋体" w:cs="宋体"/>
                <w:i w:val="0"/>
                <w:iCs w:val="0"/>
                <w:color w:val="000000"/>
                <w:sz w:val="22"/>
                <w:szCs w:val="22"/>
                <w:u w:val="none"/>
              </w:rPr>
            </w:pPr>
          </w:p>
        </w:tc>
        <w:tc>
          <w:tcPr>
            <w:tcW w:w="1219" w:type="dxa"/>
            <w:tcBorders>
              <w:top w:val="nil"/>
              <w:left w:val="nil"/>
              <w:bottom w:val="nil"/>
              <w:right w:val="nil"/>
            </w:tcBorders>
            <w:shd w:val="clear" w:color="auto" w:fill="auto"/>
            <w:noWrap/>
            <w:vAlign w:val="center"/>
          </w:tcPr>
          <w:p w14:paraId="0B147E0E">
            <w:pPr>
              <w:rPr>
                <w:rFonts w:hint="eastAsia" w:ascii="宋体" w:hAnsi="宋体" w:eastAsia="宋体" w:cs="宋体"/>
                <w:i w:val="0"/>
                <w:iCs w:val="0"/>
                <w:color w:val="000000"/>
                <w:sz w:val="22"/>
                <w:szCs w:val="22"/>
                <w:u w:val="none"/>
              </w:rPr>
            </w:pPr>
          </w:p>
        </w:tc>
        <w:tc>
          <w:tcPr>
            <w:tcW w:w="943" w:type="dxa"/>
            <w:tcBorders>
              <w:top w:val="nil"/>
              <w:left w:val="nil"/>
              <w:bottom w:val="nil"/>
              <w:right w:val="nil"/>
            </w:tcBorders>
            <w:shd w:val="clear" w:color="auto" w:fill="auto"/>
            <w:noWrap/>
            <w:vAlign w:val="center"/>
          </w:tcPr>
          <w:p w14:paraId="7192C808">
            <w:pPr>
              <w:rPr>
                <w:rFonts w:hint="eastAsia" w:ascii="宋体" w:hAnsi="宋体" w:eastAsia="宋体" w:cs="宋体"/>
                <w:i w:val="0"/>
                <w:iCs w:val="0"/>
                <w:color w:val="000000"/>
                <w:sz w:val="22"/>
                <w:szCs w:val="22"/>
                <w:u w:val="none"/>
              </w:rPr>
            </w:pPr>
          </w:p>
        </w:tc>
        <w:tc>
          <w:tcPr>
            <w:tcW w:w="1219" w:type="dxa"/>
            <w:tcBorders>
              <w:top w:val="nil"/>
              <w:left w:val="nil"/>
              <w:bottom w:val="nil"/>
              <w:right w:val="nil"/>
            </w:tcBorders>
            <w:shd w:val="clear" w:color="auto" w:fill="auto"/>
            <w:noWrap/>
            <w:vAlign w:val="center"/>
          </w:tcPr>
          <w:p w14:paraId="14D84CFD">
            <w:pPr>
              <w:rPr>
                <w:rFonts w:hint="eastAsia" w:ascii="宋体" w:hAnsi="宋体" w:eastAsia="宋体" w:cs="宋体"/>
                <w:i w:val="0"/>
                <w:iCs w:val="0"/>
                <w:color w:val="000000"/>
                <w:sz w:val="22"/>
                <w:szCs w:val="22"/>
                <w:u w:val="none"/>
              </w:rPr>
            </w:pPr>
          </w:p>
        </w:tc>
        <w:tc>
          <w:tcPr>
            <w:tcW w:w="877" w:type="dxa"/>
            <w:tcBorders>
              <w:top w:val="nil"/>
              <w:left w:val="nil"/>
              <w:bottom w:val="nil"/>
              <w:right w:val="nil"/>
            </w:tcBorders>
            <w:shd w:val="clear" w:color="auto" w:fill="auto"/>
            <w:noWrap/>
            <w:vAlign w:val="center"/>
          </w:tcPr>
          <w:p w14:paraId="2FCDE6BA">
            <w:pPr>
              <w:rPr>
                <w:rFonts w:hint="eastAsia" w:ascii="宋体" w:hAnsi="宋体" w:eastAsia="宋体" w:cs="宋体"/>
                <w:i w:val="0"/>
                <w:iCs w:val="0"/>
                <w:color w:val="000000"/>
                <w:sz w:val="22"/>
                <w:szCs w:val="22"/>
                <w:u w:val="none"/>
              </w:rPr>
            </w:pPr>
          </w:p>
        </w:tc>
        <w:tc>
          <w:tcPr>
            <w:tcW w:w="2271" w:type="dxa"/>
            <w:gridSpan w:val="2"/>
            <w:tcBorders>
              <w:top w:val="nil"/>
              <w:left w:val="nil"/>
              <w:bottom w:val="nil"/>
              <w:right w:val="nil"/>
            </w:tcBorders>
            <w:shd w:val="clear" w:color="auto" w:fill="auto"/>
            <w:noWrap/>
            <w:vAlign w:val="center"/>
          </w:tcPr>
          <w:p w14:paraId="329627C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5E591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98" w:type="dxa"/>
            <w:gridSpan w:val="4"/>
            <w:tcBorders>
              <w:top w:val="nil"/>
              <w:left w:val="nil"/>
              <w:bottom w:val="nil"/>
              <w:right w:val="nil"/>
            </w:tcBorders>
            <w:shd w:val="clear" w:color="auto" w:fill="auto"/>
            <w:noWrap/>
            <w:vAlign w:val="bottom"/>
          </w:tcPr>
          <w:p w14:paraId="001634F2">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0" w:type="auto"/>
            <w:tcBorders>
              <w:top w:val="nil"/>
              <w:left w:val="nil"/>
              <w:bottom w:val="nil"/>
              <w:right w:val="nil"/>
            </w:tcBorders>
            <w:shd w:val="clear" w:color="auto" w:fill="auto"/>
            <w:noWrap/>
            <w:vAlign w:val="center"/>
          </w:tcPr>
          <w:p w14:paraId="3ED349D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D0362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F811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8DFD57">
            <w:pPr>
              <w:rPr>
                <w:rFonts w:hint="eastAsia" w:ascii="宋体" w:hAnsi="宋体" w:eastAsia="宋体" w:cs="宋体"/>
                <w:i w:val="0"/>
                <w:iCs w:val="0"/>
                <w:color w:val="000000"/>
                <w:sz w:val="22"/>
                <w:szCs w:val="22"/>
                <w:u w:val="none"/>
              </w:rPr>
            </w:pPr>
          </w:p>
        </w:tc>
        <w:tc>
          <w:tcPr>
            <w:tcW w:w="2271" w:type="dxa"/>
            <w:gridSpan w:val="2"/>
            <w:tcBorders>
              <w:top w:val="nil"/>
              <w:left w:val="nil"/>
              <w:bottom w:val="nil"/>
              <w:right w:val="nil"/>
            </w:tcBorders>
            <w:shd w:val="clear" w:color="auto" w:fill="auto"/>
            <w:noWrap/>
            <w:vAlign w:val="center"/>
          </w:tcPr>
          <w:p w14:paraId="7DDE5A7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A667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B5E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1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5438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1BB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21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304F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8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CA30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8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300F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39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FD27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30508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62"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C74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A05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4880C5">
            <w:pPr>
              <w:jc w:val="center"/>
              <w:rPr>
                <w:rFonts w:hint="eastAsia" w:ascii="宋体" w:hAnsi="宋体" w:eastAsia="宋体" w:cs="宋体"/>
                <w:i w:val="0"/>
                <w:iCs w:val="0"/>
                <w:color w:val="000000"/>
                <w:sz w:val="22"/>
                <w:szCs w:val="22"/>
                <w:u w:val="none"/>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9C8243">
            <w:pPr>
              <w:jc w:val="center"/>
              <w:rPr>
                <w:rFonts w:hint="eastAsia" w:ascii="宋体" w:hAnsi="宋体" w:eastAsia="宋体" w:cs="宋体"/>
                <w:i w:val="0"/>
                <w:iCs w:val="0"/>
                <w:color w:val="000000"/>
                <w:sz w:val="22"/>
                <w:szCs w:val="22"/>
                <w:u w:val="none"/>
              </w:rPr>
            </w:pPr>
          </w:p>
        </w:tc>
        <w:tc>
          <w:tcPr>
            <w:tcW w:w="12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AA4FB8">
            <w:pPr>
              <w:jc w:val="center"/>
              <w:rPr>
                <w:rFonts w:hint="eastAsia" w:ascii="宋体" w:hAnsi="宋体" w:eastAsia="宋体" w:cs="宋体"/>
                <w:i w:val="0"/>
                <w:iCs w:val="0"/>
                <w:color w:val="000000"/>
                <w:sz w:val="22"/>
                <w:szCs w:val="22"/>
                <w:u w:val="none"/>
              </w:rPr>
            </w:pPr>
          </w:p>
        </w:tc>
        <w:tc>
          <w:tcPr>
            <w:tcW w:w="8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1CF5708">
            <w:pPr>
              <w:jc w:val="center"/>
              <w:rPr>
                <w:rFonts w:hint="eastAsia" w:ascii="宋体" w:hAnsi="宋体" w:eastAsia="宋体" w:cs="宋体"/>
                <w:i w:val="0"/>
                <w:iCs w:val="0"/>
                <w:color w:val="000000"/>
                <w:sz w:val="22"/>
                <w:szCs w:val="22"/>
                <w:u w:val="none"/>
              </w:rPr>
            </w:pPr>
          </w:p>
        </w:tc>
        <w:tc>
          <w:tcPr>
            <w:tcW w:w="8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7CB1EB">
            <w:pPr>
              <w:jc w:val="center"/>
              <w:rPr>
                <w:rFonts w:hint="eastAsia" w:ascii="宋体" w:hAnsi="宋体" w:eastAsia="宋体" w:cs="宋体"/>
                <w:i w:val="0"/>
                <w:iCs w:val="0"/>
                <w:color w:val="000000"/>
                <w:sz w:val="22"/>
                <w:szCs w:val="22"/>
                <w:u w:val="none"/>
              </w:rPr>
            </w:pPr>
          </w:p>
        </w:tc>
        <w:tc>
          <w:tcPr>
            <w:tcW w:w="139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48253F">
            <w:pPr>
              <w:jc w:val="center"/>
              <w:rPr>
                <w:rFonts w:hint="eastAsia" w:ascii="宋体" w:hAnsi="宋体" w:eastAsia="宋体" w:cs="宋体"/>
                <w:i w:val="0"/>
                <w:iCs w:val="0"/>
                <w:color w:val="000000"/>
                <w:sz w:val="22"/>
                <w:szCs w:val="22"/>
                <w:u w:val="none"/>
              </w:rPr>
            </w:pPr>
          </w:p>
        </w:tc>
      </w:tr>
      <w:tr w14:paraId="544E5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6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860B7E">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E49179">
            <w:pPr>
              <w:jc w:val="center"/>
              <w:rPr>
                <w:rFonts w:hint="eastAsia" w:ascii="宋体" w:hAnsi="宋体" w:eastAsia="宋体" w:cs="宋体"/>
                <w:i w:val="0"/>
                <w:iCs w:val="0"/>
                <w:color w:val="000000"/>
                <w:sz w:val="22"/>
                <w:szCs w:val="22"/>
                <w:u w:val="none"/>
              </w:rPr>
            </w:pPr>
          </w:p>
        </w:tc>
        <w:tc>
          <w:tcPr>
            <w:tcW w:w="12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0B0F77">
            <w:pPr>
              <w:jc w:val="center"/>
              <w:rPr>
                <w:rFonts w:hint="eastAsia" w:ascii="宋体" w:hAnsi="宋体" w:eastAsia="宋体" w:cs="宋体"/>
                <w:i w:val="0"/>
                <w:iCs w:val="0"/>
                <w:color w:val="000000"/>
                <w:sz w:val="22"/>
                <w:szCs w:val="22"/>
                <w:u w:val="none"/>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E2F01C9">
            <w:pPr>
              <w:jc w:val="center"/>
              <w:rPr>
                <w:rFonts w:hint="eastAsia" w:ascii="宋体" w:hAnsi="宋体" w:eastAsia="宋体" w:cs="宋体"/>
                <w:i w:val="0"/>
                <w:iCs w:val="0"/>
                <w:color w:val="000000"/>
                <w:sz w:val="22"/>
                <w:szCs w:val="22"/>
                <w:u w:val="none"/>
              </w:rPr>
            </w:pPr>
          </w:p>
        </w:tc>
        <w:tc>
          <w:tcPr>
            <w:tcW w:w="12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60B0480">
            <w:pPr>
              <w:jc w:val="center"/>
              <w:rPr>
                <w:rFonts w:hint="eastAsia" w:ascii="宋体" w:hAnsi="宋体" w:eastAsia="宋体" w:cs="宋体"/>
                <w:i w:val="0"/>
                <w:iCs w:val="0"/>
                <w:color w:val="000000"/>
                <w:sz w:val="22"/>
                <w:szCs w:val="22"/>
                <w:u w:val="none"/>
              </w:rPr>
            </w:pPr>
          </w:p>
        </w:tc>
        <w:tc>
          <w:tcPr>
            <w:tcW w:w="8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F0588C">
            <w:pPr>
              <w:jc w:val="center"/>
              <w:rPr>
                <w:rFonts w:hint="eastAsia" w:ascii="宋体" w:hAnsi="宋体" w:eastAsia="宋体" w:cs="宋体"/>
                <w:i w:val="0"/>
                <w:iCs w:val="0"/>
                <w:color w:val="000000"/>
                <w:sz w:val="22"/>
                <w:szCs w:val="22"/>
                <w:u w:val="none"/>
              </w:rPr>
            </w:pPr>
          </w:p>
        </w:tc>
        <w:tc>
          <w:tcPr>
            <w:tcW w:w="8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FA5C9B">
            <w:pPr>
              <w:jc w:val="center"/>
              <w:rPr>
                <w:rFonts w:hint="eastAsia" w:ascii="宋体" w:hAnsi="宋体" w:eastAsia="宋体" w:cs="宋体"/>
                <w:i w:val="0"/>
                <w:iCs w:val="0"/>
                <w:color w:val="000000"/>
                <w:sz w:val="22"/>
                <w:szCs w:val="22"/>
                <w:u w:val="none"/>
              </w:rPr>
            </w:pPr>
          </w:p>
        </w:tc>
        <w:tc>
          <w:tcPr>
            <w:tcW w:w="139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648179">
            <w:pPr>
              <w:jc w:val="center"/>
              <w:rPr>
                <w:rFonts w:hint="eastAsia" w:ascii="宋体" w:hAnsi="宋体" w:eastAsia="宋体" w:cs="宋体"/>
                <w:i w:val="0"/>
                <w:iCs w:val="0"/>
                <w:color w:val="000000"/>
                <w:sz w:val="22"/>
                <w:szCs w:val="22"/>
                <w:u w:val="none"/>
              </w:rPr>
            </w:pPr>
          </w:p>
        </w:tc>
      </w:tr>
      <w:tr w14:paraId="4E13B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62"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A04261">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7DB199">
            <w:pPr>
              <w:jc w:val="center"/>
              <w:rPr>
                <w:rFonts w:hint="eastAsia" w:ascii="宋体" w:hAnsi="宋体" w:eastAsia="宋体" w:cs="宋体"/>
                <w:i w:val="0"/>
                <w:iCs w:val="0"/>
                <w:color w:val="000000"/>
                <w:sz w:val="22"/>
                <w:szCs w:val="22"/>
                <w:u w:val="none"/>
              </w:rPr>
            </w:pPr>
          </w:p>
        </w:tc>
        <w:tc>
          <w:tcPr>
            <w:tcW w:w="12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681BEC">
            <w:pPr>
              <w:jc w:val="center"/>
              <w:rPr>
                <w:rFonts w:hint="eastAsia" w:ascii="宋体" w:hAnsi="宋体" w:eastAsia="宋体" w:cs="宋体"/>
                <w:i w:val="0"/>
                <w:iCs w:val="0"/>
                <w:color w:val="000000"/>
                <w:sz w:val="22"/>
                <w:szCs w:val="22"/>
                <w:u w:val="none"/>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6B2388">
            <w:pPr>
              <w:jc w:val="center"/>
              <w:rPr>
                <w:rFonts w:hint="eastAsia" w:ascii="宋体" w:hAnsi="宋体" w:eastAsia="宋体" w:cs="宋体"/>
                <w:i w:val="0"/>
                <w:iCs w:val="0"/>
                <w:color w:val="000000"/>
                <w:sz w:val="22"/>
                <w:szCs w:val="22"/>
                <w:u w:val="none"/>
              </w:rPr>
            </w:pPr>
          </w:p>
        </w:tc>
        <w:tc>
          <w:tcPr>
            <w:tcW w:w="12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AF4E60">
            <w:pPr>
              <w:jc w:val="center"/>
              <w:rPr>
                <w:rFonts w:hint="eastAsia" w:ascii="宋体" w:hAnsi="宋体" w:eastAsia="宋体" w:cs="宋体"/>
                <w:i w:val="0"/>
                <w:iCs w:val="0"/>
                <w:color w:val="000000"/>
                <w:sz w:val="22"/>
                <w:szCs w:val="22"/>
                <w:u w:val="none"/>
              </w:rPr>
            </w:pPr>
          </w:p>
        </w:tc>
        <w:tc>
          <w:tcPr>
            <w:tcW w:w="8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5BBD9C9">
            <w:pPr>
              <w:jc w:val="center"/>
              <w:rPr>
                <w:rFonts w:hint="eastAsia" w:ascii="宋体" w:hAnsi="宋体" w:eastAsia="宋体" w:cs="宋体"/>
                <w:i w:val="0"/>
                <w:iCs w:val="0"/>
                <w:color w:val="000000"/>
                <w:sz w:val="22"/>
                <w:szCs w:val="22"/>
                <w:u w:val="none"/>
              </w:rPr>
            </w:pPr>
          </w:p>
        </w:tc>
        <w:tc>
          <w:tcPr>
            <w:tcW w:w="8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97323E">
            <w:pPr>
              <w:jc w:val="center"/>
              <w:rPr>
                <w:rFonts w:hint="eastAsia" w:ascii="宋体" w:hAnsi="宋体" w:eastAsia="宋体" w:cs="宋体"/>
                <w:i w:val="0"/>
                <w:iCs w:val="0"/>
                <w:color w:val="000000"/>
                <w:sz w:val="22"/>
                <w:szCs w:val="22"/>
                <w:u w:val="none"/>
              </w:rPr>
            </w:pPr>
          </w:p>
        </w:tc>
        <w:tc>
          <w:tcPr>
            <w:tcW w:w="139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108CB9">
            <w:pPr>
              <w:jc w:val="center"/>
              <w:rPr>
                <w:rFonts w:hint="eastAsia" w:ascii="宋体" w:hAnsi="宋体" w:eastAsia="宋体" w:cs="宋体"/>
                <w:i w:val="0"/>
                <w:iCs w:val="0"/>
                <w:color w:val="000000"/>
                <w:sz w:val="22"/>
                <w:szCs w:val="22"/>
                <w:u w:val="none"/>
              </w:rPr>
            </w:pPr>
          </w:p>
        </w:tc>
      </w:tr>
      <w:tr w14:paraId="3F9E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222D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1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2857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5E39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1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20AF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77"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50FE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77"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339B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9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FB15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DF0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BAF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8D9D4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18,857.03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C4A2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768.53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D56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18,088.50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51AD1F">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1AB603">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19951">
            <w:pPr>
              <w:jc w:val="right"/>
              <w:rPr>
                <w:rFonts w:hint="eastAsia" w:ascii="宋体" w:hAnsi="宋体" w:eastAsia="宋体" w:cs="宋体"/>
                <w:b/>
                <w:bCs/>
                <w:i w:val="0"/>
                <w:iCs w:val="0"/>
                <w:color w:val="000000"/>
                <w:sz w:val="22"/>
                <w:szCs w:val="22"/>
                <w:u w:val="none"/>
              </w:rPr>
            </w:pPr>
          </w:p>
        </w:tc>
      </w:tr>
      <w:tr w14:paraId="02FF7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C890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4317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DC9E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26EF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FBC1E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E116A5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5887D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5D95673">
            <w:pPr>
              <w:jc w:val="right"/>
              <w:rPr>
                <w:rFonts w:hint="eastAsia" w:ascii="宋体" w:hAnsi="宋体" w:eastAsia="宋体" w:cs="宋体"/>
                <w:i w:val="0"/>
                <w:iCs w:val="0"/>
                <w:color w:val="000000"/>
                <w:sz w:val="22"/>
                <w:szCs w:val="22"/>
                <w:u w:val="none"/>
              </w:rPr>
            </w:pPr>
          </w:p>
        </w:tc>
      </w:tr>
      <w:tr w14:paraId="3067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40AC8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50B1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33B8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ECB1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072F3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A0A47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D88E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2305AD">
            <w:pPr>
              <w:jc w:val="right"/>
              <w:rPr>
                <w:rFonts w:hint="eastAsia" w:ascii="宋体" w:hAnsi="宋体" w:eastAsia="宋体" w:cs="宋体"/>
                <w:i w:val="0"/>
                <w:iCs w:val="0"/>
                <w:color w:val="000000"/>
                <w:sz w:val="22"/>
                <w:szCs w:val="22"/>
                <w:u w:val="none"/>
              </w:rPr>
            </w:pPr>
          </w:p>
        </w:tc>
      </w:tr>
      <w:tr w14:paraId="7EADE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5E5A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719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679D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EFB8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8E49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487F8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622FD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8E7B0D">
            <w:pPr>
              <w:jc w:val="right"/>
              <w:rPr>
                <w:rFonts w:hint="eastAsia" w:ascii="宋体" w:hAnsi="宋体" w:eastAsia="宋体" w:cs="宋体"/>
                <w:i w:val="0"/>
                <w:iCs w:val="0"/>
                <w:color w:val="000000"/>
                <w:sz w:val="22"/>
                <w:szCs w:val="22"/>
                <w:u w:val="none"/>
              </w:rPr>
            </w:pPr>
          </w:p>
        </w:tc>
      </w:tr>
      <w:tr w14:paraId="444FD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2F5E9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72F43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9F8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C3D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FB956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C8C867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A25C6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009F70">
            <w:pPr>
              <w:jc w:val="right"/>
              <w:rPr>
                <w:rFonts w:hint="eastAsia" w:ascii="宋体" w:hAnsi="宋体" w:eastAsia="宋体" w:cs="宋体"/>
                <w:i w:val="0"/>
                <w:iCs w:val="0"/>
                <w:color w:val="000000"/>
                <w:sz w:val="22"/>
                <w:szCs w:val="22"/>
                <w:u w:val="none"/>
              </w:rPr>
            </w:pPr>
          </w:p>
        </w:tc>
      </w:tr>
      <w:tr w14:paraId="2379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9244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5D80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F6E7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4B3F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C6376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F8E99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26DD8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A1D22D">
            <w:pPr>
              <w:jc w:val="right"/>
              <w:rPr>
                <w:rFonts w:hint="eastAsia" w:ascii="宋体" w:hAnsi="宋体" w:eastAsia="宋体" w:cs="宋体"/>
                <w:i w:val="0"/>
                <w:iCs w:val="0"/>
                <w:color w:val="000000"/>
                <w:sz w:val="22"/>
                <w:szCs w:val="22"/>
                <w:u w:val="none"/>
              </w:rPr>
            </w:pPr>
          </w:p>
        </w:tc>
      </w:tr>
      <w:tr w14:paraId="1E7C9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EE16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7492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97F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95AA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17C2B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CA72A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6761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D1D715">
            <w:pPr>
              <w:jc w:val="right"/>
              <w:rPr>
                <w:rFonts w:hint="eastAsia" w:ascii="宋体" w:hAnsi="宋体" w:eastAsia="宋体" w:cs="宋体"/>
                <w:i w:val="0"/>
                <w:iCs w:val="0"/>
                <w:color w:val="000000"/>
                <w:sz w:val="22"/>
                <w:szCs w:val="22"/>
                <w:u w:val="none"/>
              </w:rPr>
            </w:pPr>
          </w:p>
        </w:tc>
      </w:tr>
      <w:tr w14:paraId="7F64A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8ABB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2F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4B56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49.35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8D5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49.35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DABB6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3CA0C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B526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95AA6B">
            <w:pPr>
              <w:jc w:val="right"/>
              <w:rPr>
                <w:rFonts w:hint="eastAsia" w:ascii="宋体" w:hAnsi="宋体" w:eastAsia="宋体" w:cs="宋体"/>
                <w:i w:val="0"/>
                <w:iCs w:val="0"/>
                <w:color w:val="000000"/>
                <w:sz w:val="22"/>
                <w:szCs w:val="22"/>
                <w:u w:val="none"/>
              </w:rPr>
            </w:pPr>
          </w:p>
        </w:tc>
      </w:tr>
      <w:tr w14:paraId="0508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634B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07D0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968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AFA3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0CF02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CCA64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F0A60A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239831">
            <w:pPr>
              <w:jc w:val="right"/>
              <w:rPr>
                <w:rFonts w:hint="eastAsia" w:ascii="宋体" w:hAnsi="宋体" w:eastAsia="宋体" w:cs="宋体"/>
                <w:i w:val="0"/>
                <w:iCs w:val="0"/>
                <w:color w:val="000000"/>
                <w:sz w:val="22"/>
                <w:szCs w:val="22"/>
                <w:u w:val="none"/>
              </w:rPr>
            </w:pPr>
          </w:p>
        </w:tc>
      </w:tr>
      <w:tr w14:paraId="0DD07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40FA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AE8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81F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C855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9E1CC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0BC5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DC188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A02AE">
            <w:pPr>
              <w:jc w:val="right"/>
              <w:rPr>
                <w:rFonts w:hint="eastAsia" w:ascii="宋体" w:hAnsi="宋体" w:eastAsia="宋体" w:cs="宋体"/>
                <w:i w:val="0"/>
                <w:iCs w:val="0"/>
                <w:color w:val="000000"/>
                <w:sz w:val="22"/>
                <w:szCs w:val="22"/>
                <w:u w:val="none"/>
              </w:rPr>
            </w:pPr>
          </w:p>
        </w:tc>
      </w:tr>
      <w:tr w14:paraId="4BA99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DB10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652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F50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1FE6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5C0F3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B9C6A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4885D1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01F59C">
            <w:pPr>
              <w:jc w:val="right"/>
              <w:rPr>
                <w:rFonts w:hint="eastAsia" w:ascii="宋体" w:hAnsi="宋体" w:eastAsia="宋体" w:cs="宋体"/>
                <w:i w:val="0"/>
                <w:iCs w:val="0"/>
                <w:color w:val="000000"/>
                <w:sz w:val="22"/>
                <w:szCs w:val="22"/>
                <w:u w:val="none"/>
              </w:rPr>
            </w:pPr>
          </w:p>
        </w:tc>
      </w:tr>
      <w:tr w14:paraId="744F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599C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30B7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E3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E94B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31709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FA69B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A8B4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8D803D">
            <w:pPr>
              <w:jc w:val="right"/>
              <w:rPr>
                <w:rFonts w:hint="eastAsia" w:ascii="宋体" w:hAnsi="宋体" w:eastAsia="宋体" w:cs="宋体"/>
                <w:i w:val="0"/>
                <w:iCs w:val="0"/>
                <w:color w:val="000000"/>
                <w:sz w:val="22"/>
                <w:szCs w:val="22"/>
                <w:u w:val="none"/>
              </w:rPr>
            </w:pPr>
          </w:p>
        </w:tc>
      </w:tr>
      <w:tr w14:paraId="1E35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FF27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EA5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04A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0392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359A4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B5AEFF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EDCB8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8B20E5">
            <w:pPr>
              <w:jc w:val="right"/>
              <w:rPr>
                <w:rFonts w:hint="eastAsia" w:ascii="宋体" w:hAnsi="宋体" w:eastAsia="宋体" w:cs="宋体"/>
                <w:i w:val="0"/>
                <w:iCs w:val="0"/>
                <w:color w:val="000000"/>
                <w:sz w:val="22"/>
                <w:szCs w:val="22"/>
                <w:u w:val="none"/>
              </w:rPr>
            </w:pPr>
          </w:p>
        </w:tc>
      </w:tr>
      <w:tr w14:paraId="055B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77B7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4097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538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559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B3E37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0088C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3935C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DC6764">
            <w:pPr>
              <w:jc w:val="right"/>
              <w:rPr>
                <w:rFonts w:hint="eastAsia" w:ascii="宋体" w:hAnsi="宋体" w:eastAsia="宋体" w:cs="宋体"/>
                <w:i w:val="0"/>
                <w:iCs w:val="0"/>
                <w:color w:val="000000"/>
                <w:sz w:val="22"/>
                <w:szCs w:val="22"/>
                <w:u w:val="none"/>
              </w:rPr>
            </w:pPr>
          </w:p>
        </w:tc>
      </w:tr>
      <w:tr w14:paraId="0A43D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3D93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C40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1BE8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22.39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1F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22.39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6F16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E78F4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11E33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A11B6E">
            <w:pPr>
              <w:jc w:val="right"/>
              <w:rPr>
                <w:rFonts w:hint="eastAsia" w:ascii="宋体" w:hAnsi="宋体" w:eastAsia="宋体" w:cs="宋体"/>
                <w:i w:val="0"/>
                <w:iCs w:val="0"/>
                <w:color w:val="000000"/>
                <w:sz w:val="22"/>
                <w:szCs w:val="22"/>
                <w:u w:val="none"/>
              </w:rPr>
            </w:pPr>
          </w:p>
        </w:tc>
      </w:tr>
      <w:tr w14:paraId="232D1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F6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9EC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00A8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CF6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C4BA5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1D607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BAC1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C6E216">
            <w:pPr>
              <w:jc w:val="right"/>
              <w:rPr>
                <w:rFonts w:hint="eastAsia" w:ascii="宋体" w:hAnsi="宋体" w:eastAsia="宋体" w:cs="宋体"/>
                <w:i w:val="0"/>
                <w:iCs w:val="0"/>
                <w:color w:val="000000"/>
                <w:sz w:val="22"/>
                <w:szCs w:val="22"/>
                <w:u w:val="none"/>
              </w:rPr>
            </w:pPr>
          </w:p>
        </w:tc>
      </w:tr>
      <w:tr w14:paraId="2512B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DF0D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61FD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71AE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5,259.71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54910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13953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5,259.71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E50C0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06C9E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41D6F91">
            <w:pPr>
              <w:jc w:val="right"/>
              <w:rPr>
                <w:rFonts w:hint="eastAsia" w:ascii="宋体" w:hAnsi="宋体" w:eastAsia="宋体" w:cs="宋体"/>
                <w:i w:val="0"/>
                <w:iCs w:val="0"/>
                <w:color w:val="000000"/>
                <w:sz w:val="22"/>
                <w:szCs w:val="22"/>
                <w:u w:val="none"/>
              </w:rPr>
            </w:pPr>
          </w:p>
        </w:tc>
      </w:tr>
      <w:tr w14:paraId="358D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6C90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58B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D4CD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38028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844C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5AB0A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39817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F06775">
            <w:pPr>
              <w:jc w:val="right"/>
              <w:rPr>
                <w:rFonts w:hint="eastAsia" w:ascii="宋体" w:hAnsi="宋体" w:eastAsia="宋体" w:cs="宋体"/>
                <w:i w:val="0"/>
                <w:iCs w:val="0"/>
                <w:color w:val="000000"/>
                <w:sz w:val="22"/>
                <w:szCs w:val="22"/>
                <w:u w:val="none"/>
              </w:rPr>
            </w:pPr>
          </w:p>
        </w:tc>
      </w:tr>
      <w:tr w14:paraId="03CB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281A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3C9A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FD7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1FDB0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A36F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4588C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38B4C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C630CF">
            <w:pPr>
              <w:jc w:val="right"/>
              <w:rPr>
                <w:rFonts w:hint="eastAsia" w:ascii="宋体" w:hAnsi="宋体" w:eastAsia="宋体" w:cs="宋体"/>
                <w:i w:val="0"/>
                <w:iCs w:val="0"/>
                <w:color w:val="000000"/>
                <w:sz w:val="22"/>
                <w:szCs w:val="22"/>
                <w:u w:val="none"/>
              </w:rPr>
            </w:pPr>
          </w:p>
        </w:tc>
      </w:tr>
      <w:tr w14:paraId="69C11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EDF8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91CC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38E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1FA49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2070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BDFA9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E6F66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2B07A4">
            <w:pPr>
              <w:jc w:val="right"/>
              <w:rPr>
                <w:rFonts w:hint="eastAsia" w:ascii="宋体" w:hAnsi="宋体" w:eastAsia="宋体" w:cs="宋体"/>
                <w:i w:val="0"/>
                <w:iCs w:val="0"/>
                <w:color w:val="000000"/>
                <w:sz w:val="22"/>
                <w:szCs w:val="22"/>
                <w:u w:val="none"/>
              </w:rPr>
            </w:pPr>
          </w:p>
        </w:tc>
      </w:tr>
      <w:tr w14:paraId="44C19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12D1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822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水污染综合治理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66AB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5AF3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2BA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0734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A412D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84BB05">
            <w:pPr>
              <w:jc w:val="right"/>
              <w:rPr>
                <w:rFonts w:hint="eastAsia" w:ascii="宋体" w:hAnsi="宋体" w:eastAsia="宋体" w:cs="宋体"/>
                <w:i w:val="0"/>
                <w:iCs w:val="0"/>
                <w:color w:val="000000"/>
                <w:sz w:val="22"/>
                <w:szCs w:val="22"/>
                <w:u w:val="none"/>
              </w:rPr>
            </w:pPr>
          </w:p>
        </w:tc>
      </w:tr>
      <w:tr w14:paraId="593BC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B6E9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A1992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C43C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11,767.04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BE6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611.41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BCFE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11,155.63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2B592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566C8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4C9A8C3">
            <w:pPr>
              <w:jc w:val="right"/>
              <w:rPr>
                <w:rFonts w:hint="eastAsia" w:ascii="宋体" w:hAnsi="宋体" w:eastAsia="宋体" w:cs="宋体"/>
                <w:i w:val="0"/>
                <w:iCs w:val="0"/>
                <w:color w:val="000000"/>
                <w:sz w:val="22"/>
                <w:szCs w:val="22"/>
                <w:u w:val="none"/>
              </w:rPr>
            </w:pPr>
          </w:p>
        </w:tc>
      </w:tr>
      <w:tr w14:paraId="4E96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059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B214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2BDC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2,980.77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7E7EC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611.41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842E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2,369.36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C83B3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B26C3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66BD37">
            <w:pPr>
              <w:jc w:val="right"/>
              <w:rPr>
                <w:rFonts w:hint="eastAsia" w:ascii="宋体" w:hAnsi="宋体" w:eastAsia="宋体" w:cs="宋体"/>
                <w:i w:val="0"/>
                <w:iCs w:val="0"/>
                <w:color w:val="000000"/>
                <w:sz w:val="22"/>
                <w:szCs w:val="22"/>
                <w:u w:val="none"/>
              </w:rPr>
            </w:pPr>
          </w:p>
        </w:tc>
      </w:tr>
      <w:tr w14:paraId="4DE34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7C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FA3D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0271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375.84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5033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375.84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47839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66CC8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DA67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3BBE98">
            <w:pPr>
              <w:jc w:val="right"/>
              <w:rPr>
                <w:rFonts w:hint="eastAsia" w:ascii="宋体" w:hAnsi="宋体" w:eastAsia="宋体" w:cs="宋体"/>
                <w:i w:val="0"/>
                <w:iCs w:val="0"/>
                <w:color w:val="000000"/>
                <w:sz w:val="22"/>
                <w:szCs w:val="22"/>
                <w:u w:val="none"/>
              </w:rPr>
            </w:pPr>
          </w:p>
        </w:tc>
      </w:tr>
      <w:tr w14:paraId="5538F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548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BF57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464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215.65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00016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E389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215.65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3840C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ACC826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33AEB9">
            <w:pPr>
              <w:jc w:val="right"/>
              <w:rPr>
                <w:rFonts w:hint="eastAsia" w:ascii="宋体" w:hAnsi="宋体" w:eastAsia="宋体" w:cs="宋体"/>
                <w:i w:val="0"/>
                <w:iCs w:val="0"/>
                <w:color w:val="000000"/>
                <w:sz w:val="22"/>
                <w:szCs w:val="22"/>
                <w:u w:val="none"/>
              </w:rPr>
            </w:pPr>
          </w:p>
        </w:tc>
      </w:tr>
      <w:tr w14:paraId="46705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FCB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A184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3B2A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2,389.29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942D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235.57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5A1B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2,153.71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64422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CF526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489734">
            <w:pPr>
              <w:jc w:val="right"/>
              <w:rPr>
                <w:rFonts w:hint="eastAsia" w:ascii="宋体" w:hAnsi="宋体" w:eastAsia="宋体" w:cs="宋体"/>
                <w:i w:val="0"/>
                <w:iCs w:val="0"/>
                <w:color w:val="000000"/>
                <w:sz w:val="22"/>
                <w:szCs w:val="22"/>
                <w:u w:val="none"/>
              </w:rPr>
            </w:pPr>
          </w:p>
        </w:tc>
      </w:tr>
      <w:tr w14:paraId="7385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7F66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DB2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城市基础设施配套费安排的支出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F53E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0CE8C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18E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72E40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46F38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AE7A5A">
            <w:pPr>
              <w:jc w:val="right"/>
              <w:rPr>
                <w:rFonts w:hint="eastAsia" w:ascii="宋体" w:hAnsi="宋体" w:eastAsia="宋体" w:cs="宋体"/>
                <w:i w:val="0"/>
                <w:iCs w:val="0"/>
                <w:color w:val="000000"/>
                <w:sz w:val="22"/>
                <w:szCs w:val="22"/>
                <w:u w:val="none"/>
              </w:rPr>
            </w:pPr>
          </w:p>
        </w:tc>
      </w:tr>
      <w:tr w14:paraId="05C1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308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4795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城市环境卫生</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E213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720EC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DD3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A50D1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3EB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37FA71">
            <w:pPr>
              <w:jc w:val="right"/>
              <w:rPr>
                <w:rFonts w:hint="eastAsia" w:ascii="宋体" w:hAnsi="宋体" w:eastAsia="宋体" w:cs="宋体"/>
                <w:i w:val="0"/>
                <w:iCs w:val="0"/>
                <w:color w:val="000000"/>
                <w:sz w:val="22"/>
                <w:szCs w:val="22"/>
                <w:u w:val="none"/>
              </w:rPr>
            </w:pPr>
          </w:p>
        </w:tc>
      </w:tr>
      <w:tr w14:paraId="03C1B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B27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46A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污水处理费安排的支出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129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E620D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AB02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2334A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4F3A7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BD8C43">
            <w:pPr>
              <w:jc w:val="right"/>
              <w:rPr>
                <w:rFonts w:hint="eastAsia" w:ascii="宋体" w:hAnsi="宋体" w:eastAsia="宋体" w:cs="宋体"/>
                <w:i w:val="0"/>
                <w:iCs w:val="0"/>
                <w:color w:val="000000"/>
                <w:sz w:val="22"/>
                <w:szCs w:val="22"/>
                <w:u w:val="none"/>
              </w:rPr>
            </w:pPr>
          </w:p>
        </w:tc>
      </w:tr>
      <w:tr w14:paraId="6A607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4AB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F68D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污水处理设施建设和运营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997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C5507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791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8D575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1BD7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A62088">
            <w:pPr>
              <w:jc w:val="right"/>
              <w:rPr>
                <w:rFonts w:hint="eastAsia" w:ascii="宋体" w:hAnsi="宋体" w:eastAsia="宋体" w:cs="宋体"/>
                <w:i w:val="0"/>
                <w:iCs w:val="0"/>
                <w:color w:val="000000"/>
                <w:sz w:val="22"/>
                <w:szCs w:val="22"/>
                <w:u w:val="none"/>
              </w:rPr>
            </w:pPr>
          </w:p>
        </w:tc>
      </w:tr>
      <w:tr w14:paraId="5580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861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CC9F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代征手续费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749B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B49A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8C6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E5815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ACBF1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AF768B">
            <w:pPr>
              <w:jc w:val="right"/>
              <w:rPr>
                <w:rFonts w:hint="eastAsia" w:ascii="宋体" w:hAnsi="宋体" w:eastAsia="宋体" w:cs="宋体"/>
                <w:i w:val="0"/>
                <w:iCs w:val="0"/>
                <w:color w:val="000000"/>
                <w:sz w:val="22"/>
                <w:szCs w:val="22"/>
                <w:u w:val="none"/>
              </w:rPr>
            </w:pPr>
          </w:p>
        </w:tc>
      </w:tr>
      <w:tr w14:paraId="1D16E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0F01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21298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EDB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7EA6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0DB71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247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506CF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44D16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33C96D">
            <w:pPr>
              <w:jc w:val="right"/>
              <w:rPr>
                <w:rFonts w:hint="eastAsia" w:ascii="宋体" w:hAnsi="宋体" w:eastAsia="宋体" w:cs="宋体"/>
                <w:i w:val="0"/>
                <w:iCs w:val="0"/>
                <w:color w:val="000000"/>
                <w:sz w:val="22"/>
                <w:szCs w:val="22"/>
                <w:u w:val="none"/>
              </w:rPr>
            </w:pPr>
          </w:p>
        </w:tc>
      </w:tr>
      <w:tr w14:paraId="6D6BA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E3C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2129801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3EC5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DE70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D98C8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3D0E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A5B7B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AAF6E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DEE31">
            <w:pPr>
              <w:jc w:val="right"/>
              <w:rPr>
                <w:rFonts w:hint="eastAsia" w:ascii="宋体" w:hAnsi="宋体" w:eastAsia="宋体" w:cs="宋体"/>
                <w:i w:val="0"/>
                <w:iCs w:val="0"/>
                <w:color w:val="000000"/>
                <w:sz w:val="22"/>
                <w:szCs w:val="22"/>
                <w:u w:val="none"/>
              </w:rPr>
            </w:pPr>
          </w:p>
        </w:tc>
      </w:tr>
      <w:tr w14:paraId="28DF5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3DEA3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F5C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5AB2A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A2935A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79250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7990B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EFB4B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1D61D5">
            <w:pPr>
              <w:jc w:val="right"/>
              <w:rPr>
                <w:rFonts w:hint="eastAsia" w:ascii="宋体" w:hAnsi="宋体" w:eastAsia="宋体" w:cs="宋体"/>
                <w:i w:val="0"/>
                <w:iCs w:val="0"/>
                <w:color w:val="000000"/>
                <w:sz w:val="22"/>
                <w:szCs w:val="22"/>
                <w:u w:val="none"/>
              </w:rPr>
            </w:pPr>
          </w:p>
        </w:tc>
      </w:tr>
      <w:tr w14:paraId="24F54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3DB6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4F91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5536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ED1E0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8F3D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BF460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0CA00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FB7704">
            <w:pPr>
              <w:jc w:val="right"/>
              <w:rPr>
                <w:rFonts w:hint="eastAsia" w:ascii="宋体" w:hAnsi="宋体" w:eastAsia="宋体" w:cs="宋体"/>
                <w:i w:val="0"/>
                <w:iCs w:val="0"/>
                <w:color w:val="000000"/>
                <w:sz w:val="22"/>
                <w:szCs w:val="22"/>
                <w:u w:val="none"/>
              </w:rPr>
            </w:pPr>
          </w:p>
        </w:tc>
      </w:tr>
      <w:tr w14:paraId="14844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C0BC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B44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558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46DAE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0E41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DD3A2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FA855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48960">
            <w:pPr>
              <w:jc w:val="right"/>
              <w:rPr>
                <w:rFonts w:hint="eastAsia" w:ascii="宋体" w:hAnsi="宋体" w:eastAsia="宋体" w:cs="宋体"/>
                <w:i w:val="0"/>
                <w:iCs w:val="0"/>
                <w:color w:val="000000"/>
                <w:sz w:val="22"/>
                <w:szCs w:val="22"/>
                <w:u w:val="none"/>
              </w:rPr>
            </w:pPr>
          </w:p>
        </w:tc>
      </w:tr>
      <w:tr w14:paraId="6DFC4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FB4C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EB0D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B3F55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4D959B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18DC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6D710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84129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031AE7B">
            <w:pPr>
              <w:jc w:val="right"/>
              <w:rPr>
                <w:rFonts w:hint="eastAsia" w:ascii="宋体" w:hAnsi="宋体" w:eastAsia="宋体" w:cs="宋体"/>
                <w:i w:val="0"/>
                <w:iCs w:val="0"/>
                <w:color w:val="000000"/>
                <w:sz w:val="22"/>
                <w:szCs w:val="22"/>
                <w:u w:val="none"/>
              </w:rPr>
            </w:pPr>
          </w:p>
        </w:tc>
      </w:tr>
      <w:tr w14:paraId="0609A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C6C9E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AA57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27A2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F0B26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96470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3E1FF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AF97E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CDFFDB">
            <w:pPr>
              <w:jc w:val="right"/>
              <w:rPr>
                <w:rFonts w:hint="eastAsia" w:ascii="宋体" w:hAnsi="宋体" w:eastAsia="宋体" w:cs="宋体"/>
                <w:i w:val="0"/>
                <w:iCs w:val="0"/>
                <w:color w:val="000000"/>
                <w:sz w:val="22"/>
                <w:szCs w:val="22"/>
                <w:u w:val="none"/>
              </w:rPr>
            </w:pPr>
          </w:p>
        </w:tc>
      </w:tr>
      <w:tr w14:paraId="0289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DCF1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EEE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农村危房改造</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E4B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30655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9B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1E27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DD713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6CC4C6">
            <w:pPr>
              <w:jc w:val="right"/>
              <w:rPr>
                <w:rFonts w:hint="eastAsia" w:ascii="宋体" w:hAnsi="宋体" w:eastAsia="宋体" w:cs="宋体"/>
                <w:i w:val="0"/>
                <w:iCs w:val="0"/>
                <w:color w:val="000000"/>
                <w:sz w:val="22"/>
                <w:szCs w:val="22"/>
                <w:u w:val="none"/>
              </w:rPr>
            </w:pPr>
          </w:p>
        </w:tc>
      </w:tr>
      <w:tr w14:paraId="7D77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AD8D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6A5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0EAB7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73B15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790D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9C76CB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D0A82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059542">
            <w:pPr>
              <w:jc w:val="right"/>
              <w:rPr>
                <w:rFonts w:hint="eastAsia" w:ascii="宋体" w:hAnsi="宋体" w:eastAsia="宋体" w:cs="宋体"/>
                <w:i w:val="0"/>
                <w:iCs w:val="0"/>
                <w:color w:val="000000"/>
                <w:sz w:val="22"/>
                <w:szCs w:val="22"/>
                <w:u w:val="none"/>
              </w:rPr>
            </w:pPr>
          </w:p>
        </w:tc>
      </w:tr>
      <w:tr w14:paraId="7E90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DE44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BAF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9217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D0004F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0CBE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A5142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0359B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BE628F">
            <w:pPr>
              <w:jc w:val="right"/>
              <w:rPr>
                <w:rFonts w:hint="eastAsia" w:ascii="宋体" w:hAnsi="宋体" w:eastAsia="宋体" w:cs="宋体"/>
                <w:i w:val="0"/>
                <w:iCs w:val="0"/>
                <w:color w:val="000000"/>
                <w:sz w:val="22"/>
                <w:szCs w:val="22"/>
                <w:u w:val="none"/>
              </w:rPr>
            </w:pPr>
          </w:p>
        </w:tc>
      </w:tr>
      <w:tr w14:paraId="34E55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5B8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DE8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03C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4567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73B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2F1A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7DFB4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003BA9">
            <w:pPr>
              <w:jc w:val="right"/>
              <w:rPr>
                <w:rFonts w:hint="eastAsia" w:ascii="宋体" w:hAnsi="宋体" w:eastAsia="宋体" w:cs="宋体"/>
                <w:i w:val="0"/>
                <w:iCs w:val="0"/>
                <w:color w:val="000000"/>
                <w:sz w:val="22"/>
                <w:szCs w:val="22"/>
                <w:u w:val="none"/>
              </w:rPr>
            </w:pPr>
          </w:p>
        </w:tc>
      </w:tr>
      <w:tr w14:paraId="620B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F59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D292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2397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F8281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AB8E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C1907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4B4F5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4B30DC">
            <w:pPr>
              <w:jc w:val="right"/>
              <w:rPr>
                <w:rFonts w:hint="eastAsia" w:ascii="宋体" w:hAnsi="宋体" w:eastAsia="宋体" w:cs="宋体"/>
                <w:i w:val="0"/>
                <w:iCs w:val="0"/>
                <w:color w:val="000000"/>
                <w:sz w:val="22"/>
                <w:szCs w:val="22"/>
                <w:u w:val="none"/>
              </w:rPr>
            </w:pPr>
          </w:p>
        </w:tc>
      </w:tr>
      <w:tr w14:paraId="2596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3DC86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6E58FC5">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黑体" w:cs="Times New Roman"/>
          <w:color w:val="000000"/>
          <w:kern w:val="0"/>
          <w:sz w:val="32"/>
          <w:szCs w:val="32"/>
          <w:lang w:bidi="ar"/>
        </w:rPr>
      </w:pPr>
      <w:bookmarkStart w:id="0" w:name="RANGE!A1:F16"/>
    </w:p>
    <w:p w14:paraId="327809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tbl>
      <w:tblPr>
        <w:tblStyle w:val="14"/>
        <w:tblW w:w="157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06"/>
        <w:gridCol w:w="570"/>
        <w:gridCol w:w="1516"/>
        <w:gridCol w:w="3388"/>
        <w:gridCol w:w="687"/>
        <w:gridCol w:w="1363"/>
        <w:gridCol w:w="1300"/>
        <w:gridCol w:w="1487"/>
        <w:gridCol w:w="2081"/>
      </w:tblGrid>
      <w:tr w14:paraId="1B23E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406" w:type="dxa"/>
            <w:tcBorders>
              <w:top w:val="nil"/>
              <w:left w:val="nil"/>
              <w:bottom w:val="nil"/>
              <w:right w:val="nil"/>
            </w:tcBorders>
            <w:shd w:val="clear" w:color="auto" w:fill="auto"/>
            <w:noWrap/>
            <w:vAlign w:val="center"/>
          </w:tcPr>
          <w:p w14:paraId="0D644812">
            <w:pPr>
              <w:rPr>
                <w:rFonts w:hint="eastAsia" w:ascii="宋体" w:hAnsi="宋体" w:eastAsia="宋体" w:cs="宋体"/>
                <w:i w:val="0"/>
                <w:iCs w:val="0"/>
                <w:color w:val="000000"/>
                <w:sz w:val="22"/>
                <w:szCs w:val="22"/>
                <w:u w:val="none"/>
              </w:rPr>
            </w:pPr>
          </w:p>
        </w:tc>
        <w:tc>
          <w:tcPr>
            <w:tcW w:w="570" w:type="dxa"/>
            <w:tcBorders>
              <w:top w:val="nil"/>
              <w:left w:val="nil"/>
              <w:bottom w:val="nil"/>
              <w:right w:val="nil"/>
            </w:tcBorders>
            <w:shd w:val="clear" w:color="auto" w:fill="auto"/>
            <w:noWrap/>
            <w:vAlign w:val="center"/>
          </w:tcPr>
          <w:p w14:paraId="043D9DF0">
            <w:pPr>
              <w:rPr>
                <w:rFonts w:hint="eastAsia" w:ascii="宋体" w:hAnsi="宋体" w:eastAsia="宋体" w:cs="宋体"/>
                <w:i w:val="0"/>
                <w:iCs w:val="0"/>
                <w:color w:val="000000"/>
                <w:sz w:val="22"/>
                <w:szCs w:val="22"/>
                <w:u w:val="none"/>
              </w:rPr>
            </w:pPr>
          </w:p>
        </w:tc>
        <w:tc>
          <w:tcPr>
            <w:tcW w:w="1516" w:type="dxa"/>
            <w:tcBorders>
              <w:top w:val="nil"/>
              <w:left w:val="nil"/>
              <w:bottom w:val="nil"/>
              <w:right w:val="nil"/>
            </w:tcBorders>
            <w:shd w:val="clear" w:color="auto" w:fill="auto"/>
            <w:noWrap/>
            <w:vAlign w:val="center"/>
          </w:tcPr>
          <w:p w14:paraId="29E3AFA3">
            <w:pPr>
              <w:rPr>
                <w:rFonts w:hint="eastAsia" w:ascii="宋体" w:hAnsi="宋体" w:eastAsia="宋体" w:cs="宋体"/>
                <w:i w:val="0"/>
                <w:iCs w:val="0"/>
                <w:color w:val="000000"/>
                <w:sz w:val="22"/>
                <w:szCs w:val="22"/>
                <w:u w:val="none"/>
              </w:rPr>
            </w:pPr>
          </w:p>
        </w:tc>
        <w:tc>
          <w:tcPr>
            <w:tcW w:w="3388" w:type="dxa"/>
            <w:tcBorders>
              <w:top w:val="nil"/>
              <w:left w:val="nil"/>
              <w:bottom w:val="nil"/>
              <w:right w:val="nil"/>
            </w:tcBorders>
            <w:shd w:val="clear" w:color="auto" w:fill="auto"/>
            <w:noWrap/>
            <w:vAlign w:val="center"/>
          </w:tcPr>
          <w:p w14:paraId="723770FA">
            <w:pPr>
              <w:rPr>
                <w:rFonts w:hint="eastAsia" w:ascii="宋体" w:hAnsi="宋体" w:eastAsia="宋体" w:cs="宋体"/>
                <w:i w:val="0"/>
                <w:iCs w:val="0"/>
                <w:color w:val="000000"/>
                <w:sz w:val="22"/>
                <w:szCs w:val="22"/>
                <w:u w:val="none"/>
              </w:rPr>
            </w:pPr>
          </w:p>
        </w:tc>
        <w:tc>
          <w:tcPr>
            <w:tcW w:w="687" w:type="dxa"/>
            <w:tcBorders>
              <w:top w:val="nil"/>
              <w:left w:val="nil"/>
              <w:bottom w:val="nil"/>
              <w:right w:val="nil"/>
            </w:tcBorders>
            <w:shd w:val="clear" w:color="auto" w:fill="auto"/>
            <w:noWrap/>
            <w:vAlign w:val="center"/>
          </w:tcPr>
          <w:p w14:paraId="0400A0EC">
            <w:pPr>
              <w:rPr>
                <w:rFonts w:hint="eastAsia" w:ascii="宋体" w:hAnsi="宋体" w:eastAsia="宋体" w:cs="宋体"/>
                <w:i w:val="0"/>
                <w:iCs w:val="0"/>
                <w:color w:val="000000"/>
                <w:sz w:val="22"/>
                <w:szCs w:val="22"/>
                <w:u w:val="none"/>
              </w:rPr>
            </w:pPr>
          </w:p>
        </w:tc>
        <w:tc>
          <w:tcPr>
            <w:tcW w:w="1363" w:type="dxa"/>
            <w:tcBorders>
              <w:top w:val="nil"/>
              <w:left w:val="nil"/>
              <w:bottom w:val="nil"/>
              <w:right w:val="nil"/>
            </w:tcBorders>
            <w:shd w:val="clear" w:color="auto" w:fill="auto"/>
            <w:noWrap/>
            <w:vAlign w:val="center"/>
          </w:tcPr>
          <w:p w14:paraId="3EE60B5E">
            <w:pPr>
              <w:rPr>
                <w:rFonts w:hint="eastAsia" w:ascii="宋体" w:hAnsi="宋体" w:eastAsia="宋体" w:cs="宋体"/>
                <w:i w:val="0"/>
                <w:iCs w:val="0"/>
                <w:color w:val="000000"/>
                <w:sz w:val="22"/>
                <w:szCs w:val="22"/>
                <w:u w:val="none"/>
              </w:rPr>
            </w:pPr>
          </w:p>
        </w:tc>
        <w:tc>
          <w:tcPr>
            <w:tcW w:w="1300" w:type="dxa"/>
            <w:tcBorders>
              <w:top w:val="nil"/>
              <w:left w:val="nil"/>
              <w:bottom w:val="nil"/>
              <w:right w:val="nil"/>
            </w:tcBorders>
            <w:shd w:val="clear" w:color="auto" w:fill="auto"/>
            <w:noWrap/>
            <w:vAlign w:val="center"/>
          </w:tcPr>
          <w:p w14:paraId="2B71544D">
            <w:pPr>
              <w:rPr>
                <w:rFonts w:hint="eastAsia" w:ascii="宋体" w:hAnsi="宋体" w:eastAsia="宋体" w:cs="宋体"/>
                <w:i w:val="0"/>
                <w:iCs w:val="0"/>
                <w:color w:val="000000"/>
                <w:sz w:val="22"/>
                <w:szCs w:val="22"/>
                <w:u w:val="none"/>
              </w:rPr>
            </w:pPr>
          </w:p>
        </w:tc>
        <w:tc>
          <w:tcPr>
            <w:tcW w:w="1487" w:type="dxa"/>
            <w:tcBorders>
              <w:top w:val="nil"/>
              <w:left w:val="nil"/>
              <w:bottom w:val="nil"/>
              <w:right w:val="nil"/>
            </w:tcBorders>
            <w:shd w:val="clear" w:color="auto" w:fill="auto"/>
            <w:noWrap/>
            <w:vAlign w:val="center"/>
          </w:tcPr>
          <w:p w14:paraId="353B936E">
            <w:pPr>
              <w:rPr>
                <w:rFonts w:hint="eastAsia" w:ascii="宋体" w:hAnsi="宋体" w:eastAsia="宋体" w:cs="宋体"/>
                <w:i w:val="0"/>
                <w:iCs w:val="0"/>
                <w:color w:val="000000"/>
                <w:sz w:val="22"/>
                <w:szCs w:val="22"/>
                <w:u w:val="none"/>
              </w:rPr>
            </w:pPr>
          </w:p>
        </w:tc>
        <w:tc>
          <w:tcPr>
            <w:tcW w:w="2081" w:type="dxa"/>
            <w:tcBorders>
              <w:top w:val="nil"/>
              <w:left w:val="nil"/>
              <w:bottom w:val="nil"/>
              <w:right w:val="nil"/>
            </w:tcBorders>
            <w:shd w:val="clear" w:color="auto" w:fill="auto"/>
            <w:noWrap/>
            <w:vAlign w:val="bottom"/>
          </w:tcPr>
          <w:p w14:paraId="44B9549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79AD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06" w:type="dxa"/>
            <w:tcBorders>
              <w:top w:val="nil"/>
              <w:left w:val="nil"/>
              <w:bottom w:val="nil"/>
              <w:right w:val="nil"/>
            </w:tcBorders>
            <w:shd w:val="clear" w:color="auto" w:fill="auto"/>
            <w:noWrap/>
            <w:vAlign w:val="bottom"/>
          </w:tcPr>
          <w:p w14:paraId="581DC84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570" w:type="dxa"/>
            <w:tcBorders>
              <w:top w:val="nil"/>
              <w:left w:val="nil"/>
              <w:bottom w:val="nil"/>
              <w:right w:val="nil"/>
            </w:tcBorders>
            <w:shd w:val="clear" w:color="auto" w:fill="auto"/>
            <w:noWrap/>
            <w:vAlign w:val="center"/>
          </w:tcPr>
          <w:p w14:paraId="72D6F150">
            <w:pPr>
              <w:rPr>
                <w:rFonts w:hint="eastAsia" w:ascii="宋体" w:hAnsi="宋体" w:eastAsia="宋体" w:cs="宋体"/>
                <w:i w:val="0"/>
                <w:iCs w:val="0"/>
                <w:color w:val="000000"/>
                <w:sz w:val="22"/>
                <w:szCs w:val="22"/>
                <w:u w:val="none"/>
              </w:rPr>
            </w:pPr>
          </w:p>
        </w:tc>
        <w:tc>
          <w:tcPr>
            <w:tcW w:w="1516" w:type="dxa"/>
            <w:tcBorders>
              <w:top w:val="nil"/>
              <w:left w:val="nil"/>
              <w:bottom w:val="nil"/>
              <w:right w:val="nil"/>
            </w:tcBorders>
            <w:shd w:val="clear" w:color="auto" w:fill="auto"/>
            <w:noWrap/>
            <w:vAlign w:val="center"/>
          </w:tcPr>
          <w:p w14:paraId="57FE96AD">
            <w:pPr>
              <w:rPr>
                <w:rFonts w:hint="eastAsia" w:ascii="宋体" w:hAnsi="宋体" w:eastAsia="宋体" w:cs="宋体"/>
                <w:i w:val="0"/>
                <w:iCs w:val="0"/>
                <w:color w:val="000000"/>
                <w:sz w:val="22"/>
                <w:szCs w:val="22"/>
                <w:u w:val="none"/>
              </w:rPr>
            </w:pPr>
          </w:p>
        </w:tc>
        <w:tc>
          <w:tcPr>
            <w:tcW w:w="3388" w:type="dxa"/>
            <w:tcBorders>
              <w:top w:val="nil"/>
              <w:left w:val="nil"/>
              <w:bottom w:val="nil"/>
              <w:right w:val="nil"/>
            </w:tcBorders>
            <w:shd w:val="clear" w:color="auto" w:fill="auto"/>
            <w:noWrap/>
            <w:vAlign w:val="center"/>
          </w:tcPr>
          <w:p w14:paraId="312E5F67">
            <w:pPr>
              <w:rPr>
                <w:rFonts w:hint="eastAsia" w:ascii="宋体" w:hAnsi="宋体" w:eastAsia="宋体" w:cs="宋体"/>
                <w:i w:val="0"/>
                <w:iCs w:val="0"/>
                <w:color w:val="000000"/>
                <w:sz w:val="22"/>
                <w:szCs w:val="22"/>
                <w:u w:val="none"/>
              </w:rPr>
            </w:pPr>
          </w:p>
        </w:tc>
        <w:tc>
          <w:tcPr>
            <w:tcW w:w="687" w:type="dxa"/>
            <w:tcBorders>
              <w:top w:val="nil"/>
              <w:left w:val="nil"/>
              <w:bottom w:val="nil"/>
              <w:right w:val="nil"/>
            </w:tcBorders>
            <w:shd w:val="clear" w:color="auto" w:fill="auto"/>
            <w:noWrap/>
            <w:vAlign w:val="center"/>
          </w:tcPr>
          <w:p w14:paraId="0BD930DE">
            <w:pPr>
              <w:rPr>
                <w:rFonts w:hint="eastAsia" w:ascii="宋体" w:hAnsi="宋体" w:eastAsia="宋体" w:cs="宋体"/>
                <w:i w:val="0"/>
                <w:iCs w:val="0"/>
                <w:color w:val="000000"/>
                <w:sz w:val="22"/>
                <w:szCs w:val="22"/>
                <w:u w:val="none"/>
              </w:rPr>
            </w:pPr>
          </w:p>
        </w:tc>
        <w:tc>
          <w:tcPr>
            <w:tcW w:w="1363" w:type="dxa"/>
            <w:tcBorders>
              <w:top w:val="nil"/>
              <w:left w:val="nil"/>
              <w:bottom w:val="nil"/>
              <w:right w:val="nil"/>
            </w:tcBorders>
            <w:shd w:val="clear" w:color="auto" w:fill="auto"/>
            <w:noWrap/>
            <w:vAlign w:val="center"/>
          </w:tcPr>
          <w:p w14:paraId="11B33646">
            <w:pPr>
              <w:rPr>
                <w:rFonts w:hint="eastAsia" w:ascii="宋体" w:hAnsi="宋体" w:eastAsia="宋体" w:cs="宋体"/>
                <w:i w:val="0"/>
                <w:iCs w:val="0"/>
                <w:color w:val="000000"/>
                <w:sz w:val="22"/>
                <w:szCs w:val="22"/>
                <w:u w:val="none"/>
              </w:rPr>
            </w:pPr>
          </w:p>
        </w:tc>
        <w:tc>
          <w:tcPr>
            <w:tcW w:w="1300" w:type="dxa"/>
            <w:tcBorders>
              <w:top w:val="nil"/>
              <w:left w:val="nil"/>
              <w:bottom w:val="nil"/>
              <w:right w:val="nil"/>
            </w:tcBorders>
            <w:shd w:val="clear" w:color="auto" w:fill="auto"/>
            <w:noWrap/>
            <w:vAlign w:val="center"/>
          </w:tcPr>
          <w:p w14:paraId="172ECDC8">
            <w:pPr>
              <w:rPr>
                <w:rFonts w:hint="eastAsia" w:ascii="宋体" w:hAnsi="宋体" w:eastAsia="宋体" w:cs="宋体"/>
                <w:i w:val="0"/>
                <w:iCs w:val="0"/>
                <w:color w:val="000000"/>
                <w:sz w:val="22"/>
                <w:szCs w:val="22"/>
                <w:u w:val="none"/>
              </w:rPr>
            </w:pPr>
          </w:p>
        </w:tc>
        <w:tc>
          <w:tcPr>
            <w:tcW w:w="1487" w:type="dxa"/>
            <w:tcBorders>
              <w:top w:val="nil"/>
              <w:left w:val="nil"/>
              <w:bottom w:val="nil"/>
              <w:right w:val="nil"/>
            </w:tcBorders>
            <w:shd w:val="clear" w:color="auto" w:fill="auto"/>
            <w:noWrap/>
            <w:vAlign w:val="center"/>
          </w:tcPr>
          <w:p w14:paraId="1FA31F9E">
            <w:pPr>
              <w:rPr>
                <w:rFonts w:hint="eastAsia" w:ascii="宋体" w:hAnsi="宋体" w:eastAsia="宋体" w:cs="宋体"/>
                <w:i w:val="0"/>
                <w:iCs w:val="0"/>
                <w:color w:val="000000"/>
                <w:sz w:val="22"/>
                <w:szCs w:val="22"/>
                <w:u w:val="none"/>
              </w:rPr>
            </w:pPr>
          </w:p>
        </w:tc>
        <w:tc>
          <w:tcPr>
            <w:tcW w:w="2081" w:type="dxa"/>
            <w:tcBorders>
              <w:top w:val="nil"/>
              <w:left w:val="nil"/>
              <w:bottom w:val="nil"/>
              <w:right w:val="nil"/>
            </w:tcBorders>
            <w:shd w:val="clear" w:color="auto" w:fill="auto"/>
            <w:noWrap/>
            <w:vAlign w:val="bottom"/>
          </w:tcPr>
          <w:p w14:paraId="19AFA2D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3E2F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92"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A14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10306"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46B7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0719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0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147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F629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5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0B4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38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7FE0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8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58BF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63"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BE1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640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8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4F2E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2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19E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43A3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0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23FB41">
            <w:pPr>
              <w:jc w:val="center"/>
              <w:rPr>
                <w:rFonts w:hint="eastAsia" w:ascii="宋体" w:hAnsi="宋体" w:eastAsia="宋体" w:cs="宋体"/>
                <w:i w:val="0"/>
                <w:iCs w:val="0"/>
                <w:color w:val="000000"/>
                <w:sz w:val="22"/>
                <w:szCs w:val="22"/>
                <w:u w:val="none"/>
              </w:rPr>
            </w:pPr>
          </w:p>
        </w:tc>
        <w:tc>
          <w:tcPr>
            <w:tcW w:w="5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F901AA">
            <w:pPr>
              <w:jc w:val="center"/>
              <w:rPr>
                <w:rFonts w:hint="eastAsia" w:ascii="宋体" w:hAnsi="宋体" w:eastAsia="宋体" w:cs="宋体"/>
                <w:i w:val="0"/>
                <w:iCs w:val="0"/>
                <w:color w:val="000000"/>
                <w:sz w:val="22"/>
                <w:szCs w:val="22"/>
                <w:u w:val="none"/>
              </w:rPr>
            </w:pPr>
          </w:p>
        </w:tc>
        <w:tc>
          <w:tcPr>
            <w:tcW w:w="15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0EAD6C">
            <w:pPr>
              <w:jc w:val="center"/>
              <w:rPr>
                <w:rFonts w:hint="eastAsia" w:ascii="宋体" w:hAnsi="宋体" w:eastAsia="宋体" w:cs="宋体"/>
                <w:i w:val="0"/>
                <w:iCs w:val="0"/>
                <w:color w:val="000000"/>
                <w:sz w:val="22"/>
                <w:szCs w:val="22"/>
                <w:u w:val="none"/>
              </w:rPr>
            </w:pPr>
          </w:p>
        </w:tc>
        <w:tc>
          <w:tcPr>
            <w:tcW w:w="338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26D48D">
            <w:pPr>
              <w:jc w:val="center"/>
              <w:rPr>
                <w:rFonts w:hint="eastAsia" w:ascii="宋体" w:hAnsi="宋体" w:eastAsia="宋体" w:cs="宋体"/>
                <w:i w:val="0"/>
                <w:iCs w:val="0"/>
                <w:color w:val="000000"/>
                <w:sz w:val="22"/>
                <w:szCs w:val="22"/>
                <w:u w:val="none"/>
              </w:rPr>
            </w:pPr>
          </w:p>
        </w:tc>
        <w:tc>
          <w:tcPr>
            <w:tcW w:w="68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B020460">
            <w:pPr>
              <w:jc w:val="center"/>
              <w:rPr>
                <w:rFonts w:hint="eastAsia" w:ascii="宋体" w:hAnsi="宋体" w:eastAsia="宋体" w:cs="宋体"/>
                <w:i w:val="0"/>
                <w:iCs w:val="0"/>
                <w:color w:val="000000"/>
                <w:sz w:val="22"/>
                <w:szCs w:val="22"/>
                <w:u w:val="none"/>
              </w:rPr>
            </w:pPr>
          </w:p>
        </w:tc>
        <w:tc>
          <w:tcPr>
            <w:tcW w:w="1363"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D4B162">
            <w:pPr>
              <w:jc w:val="center"/>
              <w:rPr>
                <w:rFonts w:hint="eastAsia" w:ascii="宋体" w:hAnsi="宋体" w:eastAsia="宋体" w:cs="宋体"/>
                <w:i w:val="0"/>
                <w:iCs w:val="0"/>
                <w:color w:val="000000"/>
                <w:sz w:val="22"/>
                <w:szCs w:val="22"/>
                <w:u w:val="none"/>
              </w:rPr>
            </w:pPr>
          </w:p>
        </w:tc>
        <w:tc>
          <w:tcPr>
            <w:tcW w:w="13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433A74A">
            <w:pPr>
              <w:jc w:val="center"/>
              <w:rPr>
                <w:rFonts w:hint="eastAsia" w:ascii="宋体" w:hAnsi="宋体" w:eastAsia="宋体" w:cs="宋体"/>
                <w:i w:val="0"/>
                <w:iCs w:val="0"/>
                <w:color w:val="000000"/>
                <w:sz w:val="22"/>
                <w:szCs w:val="22"/>
                <w:u w:val="none"/>
              </w:rPr>
            </w:pPr>
          </w:p>
        </w:tc>
        <w:tc>
          <w:tcPr>
            <w:tcW w:w="148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83A069">
            <w:pPr>
              <w:jc w:val="center"/>
              <w:rPr>
                <w:rFonts w:hint="eastAsia" w:ascii="宋体" w:hAnsi="宋体" w:eastAsia="宋体" w:cs="宋体"/>
                <w:i w:val="0"/>
                <w:iCs w:val="0"/>
                <w:color w:val="000000"/>
                <w:sz w:val="22"/>
                <w:szCs w:val="22"/>
                <w:u w:val="none"/>
              </w:rPr>
            </w:pPr>
          </w:p>
        </w:tc>
        <w:tc>
          <w:tcPr>
            <w:tcW w:w="2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CBD6FF">
            <w:pPr>
              <w:jc w:val="center"/>
              <w:rPr>
                <w:rFonts w:hint="eastAsia" w:ascii="宋体" w:hAnsi="宋体" w:eastAsia="宋体" w:cs="宋体"/>
                <w:i w:val="0"/>
                <w:iCs w:val="0"/>
                <w:color w:val="000000"/>
                <w:sz w:val="22"/>
                <w:szCs w:val="22"/>
                <w:u w:val="none"/>
              </w:rPr>
            </w:pPr>
          </w:p>
        </w:tc>
      </w:tr>
      <w:tr w14:paraId="1F889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422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3D6084">
            <w:pPr>
              <w:jc w:val="center"/>
              <w:rPr>
                <w:rFonts w:hint="eastAsia" w:ascii="宋体" w:hAnsi="宋体" w:eastAsia="宋体" w:cs="宋体"/>
                <w:i w:val="0"/>
                <w:iCs w:val="0"/>
                <w:color w:val="000000"/>
                <w:sz w:val="22"/>
                <w:szCs w:val="22"/>
                <w:u w:val="none"/>
              </w:rPr>
            </w:pPr>
          </w:p>
        </w:tc>
        <w:tc>
          <w:tcPr>
            <w:tcW w:w="1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BFC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1FE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29F383">
            <w:pPr>
              <w:jc w:val="center"/>
              <w:rPr>
                <w:rFonts w:hint="eastAsia" w:ascii="宋体" w:hAnsi="宋体" w:eastAsia="宋体" w:cs="宋体"/>
                <w:i w:val="0"/>
                <w:iCs w:val="0"/>
                <w:color w:val="000000"/>
                <w:sz w:val="22"/>
                <w:szCs w:val="22"/>
                <w:u w:val="none"/>
              </w:rPr>
            </w:pPr>
          </w:p>
        </w:tc>
        <w:tc>
          <w:tcPr>
            <w:tcW w:w="136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6D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0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4DD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967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8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837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ACB6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9CB5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CFC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F03C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3,655.57 </w:t>
            </w: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8F40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519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DCF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415B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0D7194">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F47B5">
            <w:pPr>
              <w:jc w:val="right"/>
              <w:rPr>
                <w:rFonts w:hint="eastAsia" w:ascii="宋体" w:hAnsi="宋体" w:eastAsia="宋体" w:cs="宋体"/>
                <w:i w:val="0"/>
                <w:iCs w:val="0"/>
                <w:color w:val="000000"/>
                <w:sz w:val="22"/>
                <w:szCs w:val="22"/>
                <w:u w:val="none"/>
              </w:rPr>
            </w:pPr>
          </w:p>
        </w:tc>
      </w:tr>
      <w:tr w14:paraId="32C7D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B60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E79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77B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15,201.46 </w:t>
            </w: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5733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2F3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55888D">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01B15">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F3DC82">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7DF1AE">
            <w:pPr>
              <w:jc w:val="right"/>
              <w:rPr>
                <w:rFonts w:hint="eastAsia" w:ascii="宋体" w:hAnsi="宋体" w:eastAsia="宋体" w:cs="宋体"/>
                <w:i w:val="0"/>
                <w:iCs w:val="0"/>
                <w:color w:val="000000"/>
                <w:sz w:val="22"/>
                <w:szCs w:val="22"/>
                <w:u w:val="none"/>
              </w:rPr>
            </w:pPr>
          </w:p>
        </w:tc>
      </w:tr>
      <w:tr w14:paraId="58AE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0959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790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39BA3">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C9F8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9FC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74E73A">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1E22A1">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C2FB69">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90C61">
            <w:pPr>
              <w:jc w:val="right"/>
              <w:rPr>
                <w:rFonts w:hint="eastAsia" w:ascii="宋体" w:hAnsi="宋体" w:eastAsia="宋体" w:cs="宋体"/>
                <w:i w:val="0"/>
                <w:iCs w:val="0"/>
                <w:color w:val="000000"/>
                <w:sz w:val="22"/>
                <w:szCs w:val="22"/>
                <w:u w:val="none"/>
              </w:rPr>
            </w:pPr>
          </w:p>
        </w:tc>
      </w:tr>
      <w:tr w14:paraId="66043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D16BF7">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990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EF3EAE">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DD7C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8E4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EBD3C">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520484">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10ADB">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59C050">
            <w:pPr>
              <w:jc w:val="right"/>
              <w:rPr>
                <w:rFonts w:hint="eastAsia" w:ascii="宋体" w:hAnsi="宋体" w:eastAsia="宋体" w:cs="宋体"/>
                <w:i w:val="0"/>
                <w:iCs w:val="0"/>
                <w:color w:val="000000"/>
                <w:sz w:val="22"/>
                <w:szCs w:val="22"/>
                <w:u w:val="none"/>
              </w:rPr>
            </w:pPr>
          </w:p>
        </w:tc>
      </w:tr>
      <w:tr w14:paraId="1A93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807E15">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EFE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85CB8">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10CF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4BA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8748CC">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153747">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51F48">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D35FB">
            <w:pPr>
              <w:jc w:val="right"/>
              <w:rPr>
                <w:rFonts w:hint="eastAsia" w:ascii="宋体" w:hAnsi="宋体" w:eastAsia="宋体" w:cs="宋体"/>
                <w:i w:val="0"/>
                <w:iCs w:val="0"/>
                <w:color w:val="000000"/>
                <w:sz w:val="22"/>
                <w:szCs w:val="22"/>
                <w:u w:val="none"/>
              </w:rPr>
            </w:pPr>
          </w:p>
        </w:tc>
      </w:tr>
      <w:tr w14:paraId="6A8F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DBAF7D">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BBD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5AC4E6">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B8F4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FD2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509CCA">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0DF991">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AA3579">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FED565">
            <w:pPr>
              <w:jc w:val="right"/>
              <w:rPr>
                <w:rFonts w:hint="eastAsia" w:ascii="宋体" w:hAnsi="宋体" w:eastAsia="宋体" w:cs="宋体"/>
                <w:i w:val="0"/>
                <w:iCs w:val="0"/>
                <w:color w:val="000000"/>
                <w:sz w:val="22"/>
                <w:szCs w:val="22"/>
                <w:u w:val="none"/>
              </w:rPr>
            </w:pPr>
          </w:p>
        </w:tc>
      </w:tr>
      <w:tr w14:paraId="65F0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8EF37E">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C92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50436B">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0860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E18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B9E8AD">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77337B">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69670B">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45CE55">
            <w:pPr>
              <w:jc w:val="right"/>
              <w:rPr>
                <w:rFonts w:hint="eastAsia" w:ascii="宋体" w:hAnsi="宋体" w:eastAsia="宋体" w:cs="宋体"/>
                <w:i w:val="0"/>
                <w:iCs w:val="0"/>
                <w:color w:val="000000"/>
                <w:sz w:val="22"/>
                <w:szCs w:val="22"/>
                <w:u w:val="none"/>
              </w:rPr>
            </w:pPr>
          </w:p>
        </w:tc>
      </w:tr>
      <w:tr w14:paraId="01C45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89EAAA">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B63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0A1F0A">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EC32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C4E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1D59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EDC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D6C48E">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4EA186">
            <w:pPr>
              <w:jc w:val="right"/>
              <w:rPr>
                <w:rFonts w:hint="eastAsia" w:ascii="宋体" w:hAnsi="宋体" w:eastAsia="宋体" w:cs="宋体"/>
                <w:i w:val="0"/>
                <w:iCs w:val="0"/>
                <w:color w:val="000000"/>
                <w:sz w:val="22"/>
                <w:szCs w:val="22"/>
                <w:u w:val="none"/>
              </w:rPr>
            </w:pPr>
          </w:p>
        </w:tc>
      </w:tr>
      <w:tr w14:paraId="1DEAB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2D522B">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44F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32E18">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317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177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8B2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60E7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BA627E">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230BB9">
            <w:pPr>
              <w:jc w:val="right"/>
              <w:rPr>
                <w:rFonts w:hint="eastAsia" w:ascii="宋体" w:hAnsi="宋体" w:eastAsia="宋体" w:cs="宋体"/>
                <w:i w:val="0"/>
                <w:iCs w:val="0"/>
                <w:color w:val="000000"/>
                <w:sz w:val="22"/>
                <w:szCs w:val="22"/>
                <w:u w:val="none"/>
              </w:rPr>
            </w:pPr>
          </w:p>
        </w:tc>
      </w:tr>
      <w:tr w14:paraId="7051E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5982AC">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D31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E04DC7">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7BC0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AD3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E81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5,259.71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266A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C4D0B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708AB0">
            <w:pPr>
              <w:jc w:val="right"/>
              <w:rPr>
                <w:rFonts w:hint="eastAsia" w:ascii="宋体" w:hAnsi="宋体" w:eastAsia="宋体" w:cs="宋体"/>
                <w:i w:val="0"/>
                <w:iCs w:val="0"/>
                <w:color w:val="000000"/>
                <w:sz w:val="22"/>
                <w:szCs w:val="22"/>
                <w:u w:val="none"/>
              </w:rPr>
            </w:pPr>
          </w:p>
        </w:tc>
      </w:tr>
      <w:tr w14:paraId="2630F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C55D70">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EA9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63C572">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3D93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622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08B1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11,767.04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C63A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2,980.77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8C3A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8,786.27 </w:t>
            </w: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49C9D1">
            <w:pPr>
              <w:jc w:val="right"/>
              <w:rPr>
                <w:rFonts w:hint="eastAsia" w:ascii="宋体" w:hAnsi="宋体" w:eastAsia="宋体" w:cs="宋体"/>
                <w:i w:val="0"/>
                <w:iCs w:val="0"/>
                <w:color w:val="000000"/>
                <w:sz w:val="22"/>
                <w:szCs w:val="22"/>
                <w:u w:val="none"/>
              </w:rPr>
            </w:pPr>
          </w:p>
        </w:tc>
      </w:tr>
      <w:tr w14:paraId="377DA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E2E0D">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329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6B0D1">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1572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B3A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4712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9653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C34138">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241086">
            <w:pPr>
              <w:jc w:val="right"/>
              <w:rPr>
                <w:rFonts w:hint="eastAsia" w:ascii="宋体" w:hAnsi="宋体" w:eastAsia="宋体" w:cs="宋体"/>
                <w:i w:val="0"/>
                <w:iCs w:val="0"/>
                <w:color w:val="000000"/>
                <w:sz w:val="22"/>
                <w:szCs w:val="22"/>
                <w:u w:val="none"/>
              </w:rPr>
            </w:pPr>
          </w:p>
        </w:tc>
      </w:tr>
      <w:tr w14:paraId="3748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D44B43">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4CB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F97F15">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BA80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85C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A4612">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45615D">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A4B3E46">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748F6">
            <w:pPr>
              <w:jc w:val="right"/>
              <w:rPr>
                <w:rFonts w:hint="eastAsia" w:ascii="宋体" w:hAnsi="宋体" w:eastAsia="宋体" w:cs="宋体"/>
                <w:i w:val="0"/>
                <w:iCs w:val="0"/>
                <w:color w:val="000000"/>
                <w:sz w:val="22"/>
                <w:szCs w:val="22"/>
                <w:u w:val="none"/>
              </w:rPr>
            </w:pPr>
          </w:p>
        </w:tc>
      </w:tr>
      <w:tr w14:paraId="21B73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F09697">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154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C0C844">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BC28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2B4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266DC9">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F1B10F">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07EBF">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EEE58A">
            <w:pPr>
              <w:jc w:val="right"/>
              <w:rPr>
                <w:rFonts w:hint="eastAsia" w:ascii="宋体" w:hAnsi="宋体" w:eastAsia="宋体" w:cs="宋体"/>
                <w:i w:val="0"/>
                <w:iCs w:val="0"/>
                <w:color w:val="000000"/>
                <w:sz w:val="22"/>
                <w:szCs w:val="22"/>
                <w:u w:val="none"/>
              </w:rPr>
            </w:pPr>
          </w:p>
        </w:tc>
      </w:tr>
      <w:tr w14:paraId="1110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8B76DA">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B51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E030BD">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03A5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4FE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DCAAC7">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BFE76">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92428B">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168DAA">
            <w:pPr>
              <w:jc w:val="right"/>
              <w:rPr>
                <w:rFonts w:hint="eastAsia" w:ascii="宋体" w:hAnsi="宋体" w:eastAsia="宋体" w:cs="宋体"/>
                <w:i w:val="0"/>
                <w:iCs w:val="0"/>
                <w:color w:val="000000"/>
                <w:sz w:val="22"/>
                <w:szCs w:val="22"/>
                <w:u w:val="none"/>
              </w:rPr>
            </w:pPr>
          </w:p>
        </w:tc>
      </w:tr>
      <w:tr w14:paraId="5C5C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570271">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356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F532C4">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B6E5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E20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1AEB550">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FC1E74">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8C3274">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064857">
            <w:pPr>
              <w:jc w:val="right"/>
              <w:rPr>
                <w:rFonts w:hint="eastAsia" w:ascii="宋体" w:hAnsi="宋体" w:eastAsia="宋体" w:cs="宋体"/>
                <w:i w:val="0"/>
                <w:iCs w:val="0"/>
                <w:color w:val="000000"/>
                <w:sz w:val="22"/>
                <w:szCs w:val="22"/>
                <w:u w:val="none"/>
              </w:rPr>
            </w:pPr>
          </w:p>
        </w:tc>
      </w:tr>
      <w:tr w14:paraId="20BBC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4357DD">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F9A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85CC0C">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0395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937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7B181E">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C88571">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2517B0">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D78957">
            <w:pPr>
              <w:jc w:val="right"/>
              <w:rPr>
                <w:rFonts w:hint="eastAsia" w:ascii="宋体" w:hAnsi="宋体" w:eastAsia="宋体" w:cs="宋体"/>
                <w:i w:val="0"/>
                <w:iCs w:val="0"/>
                <w:color w:val="000000"/>
                <w:sz w:val="22"/>
                <w:szCs w:val="22"/>
                <w:u w:val="none"/>
              </w:rPr>
            </w:pPr>
          </w:p>
        </w:tc>
      </w:tr>
      <w:tr w14:paraId="0917D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4B66D2">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A9C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D9BBE">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D1AC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791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5BADDC">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9BF8A">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96610D">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A1905D">
            <w:pPr>
              <w:jc w:val="right"/>
              <w:rPr>
                <w:rFonts w:hint="eastAsia" w:ascii="宋体" w:hAnsi="宋体" w:eastAsia="宋体" w:cs="宋体"/>
                <w:i w:val="0"/>
                <w:iCs w:val="0"/>
                <w:color w:val="000000"/>
                <w:sz w:val="22"/>
                <w:szCs w:val="22"/>
                <w:u w:val="none"/>
              </w:rPr>
            </w:pPr>
          </w:p>
        </w:tc>
      </w:tr>
      <w:tr w14:paraId="1E45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65683F">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4E3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147317">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5A68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436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E3A3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494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EF5CFFF">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E9A9A5">
            <w:pPr>
              <w:jc w:val="right"/>
              <w:rPr>
                <w:rFonts w:hint="eastAsia" w:ascii="宋体" w:hAnsi="宋体" w:eastAsia="宋体" w:cs="宋体"/>
                <w:i w:val="0"/>
                <w:iCs w:val="0"/>
                <w:color w:val="000000"/>
                <w:sz w:val="22"/>
                <w:szCs w:val="22"/>
                <w:u w:val="none"/>
              </w:rPr>
            </w:pPr>
          </w:p>
        </w:tc>
      </w:tr>
      <w:tr w14:paraId="3C7C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7E7417">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564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01594B">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8C92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117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389271">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5EB5B">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14FBC4">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130C88">
            <w:pPr>
              <w:jc w:val="right"/>
              <w:rPr>
                <w:rFonts w:hint="eastAsia" w:ascii="宋体" w:hAnsi="宋体" w:eastAsia="宋体" w:cs="宋体"/>
                <w:i w:val="0"/>
                <w:iCs w:val="0"/>
                <w:color w:val="000000"/>
                <w:sz w:val="22"/>
                <w:szCs w:val="22"/>
                <w:u w:val="none"/>
              </w:rPr>
            </w:pPr>
          </w:p>
        </w:tc>
      </w:tr>
      <w:tr w14:paraId="4E8B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B8BDA6">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946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AD8AB6">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E92F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44C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DC5F18">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00CA5B">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78C35F">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382EFE">
            <w:pPr>
              <w:jc w:val="right"/>
              <w:rPr>
                <w:rFonts w:hint="eastAsia" w:ascii="宋体" w:hAnsi="宋体" w:eastAsia="宋体" w:cs="宋体"/>
                <w:i w:val="0"/>
                <w:iCs w:val="0"/>
                <w:color w:val="000000"/>
                <w:sz w:val="22"/>
                <w:szCs w:val="22"/>
                <w:u w:val="none"/>
              </w:rPr>
            </w:pPr>
          </w:p>
        </w:tc>
      </w:tr>
      <w:tr w14:paraId="461D6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9BEE9D">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1AF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BCDC3">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A101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BA5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C1577">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A4A52C">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08F786">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6754DE">
            <w:pPr>
              <w:jc w:val="right"/>
              <w:rPr>
                <w:rFonts w:hint="eastAsia" w:ascii="宋体" w:hAnsi="宋体" w:eastAsia="宋体" w:cs="宋体"/>
                <w:i w:val="0"/>
                <w:iCs w:val="0"/>
                <w:color w:val="000000"/>
                <w:sz w:val="22"/>
                <w:szCs w:val="22"/>
                <w:u w:val="none"/>
              </w:rPr>
            </w:pPr>
          </w:p>
        </w:tc>
      </w:tr>
      <w:tr w14:paraId="36E6C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B0AD1A">
            <w:pPr>
              <w:jc w:val="left"/>
              <w:rPr>
                <w:rFonts w:hint="eastAsia" w:ascii="宋体" w:hAnsi="宋体" w:eastAsia="宋体" w:cs="宋体"/>
                <w:i w:val="0"/>
                <w:iCs w:val="0"/>
                <w:color w:val="000000"/>
                <w:sz w:val="22"/>
                <w:szCs w:val="22"/>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623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1B7E02">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9906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D15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14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26D55B">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B5F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CFDF1F">
            <w:pPr>
              <w:jc w:val="right"/>
              <w:rPr>
                <w:rFonts w:hint="eastAsia" w:ascii="宋体" w:hAnsi="宋体" w:eastAsia="宋体" w:cs="宋体"/>
                <w:i w:val="0"/>
                <w:iCs w:val="0"/>
                <w:color w:val="000000"/>
                <w:sz w:val="22"/>
                <w:szCs w:val="22"/>
                <w:u w:val="none"/>
              </w:rPr>
            </w:pPr>
          </w:p>
        </w:tc>
      </w:tr>
      <w:tr w14:paraId="4125F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6F586A">
            <w:pPr>
              <w:jc w:val="center"/>
              <w:rPr>
                <w:rFonts w:hint="eastAsia" w:ascii="宋体" w:hAnsi="宋体" w:eastAsia="宋体" w:cs="宋体"/>
                <w:b/>
                <w:bCs/>
                <w:i w:val="0"/>
                <w:iCs w:val="0"/>
                <w:color w:val="000000"/>
                <w:sz w:val="20"/>
                <w:szCs w:val="20"/>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493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EEA2B4">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3B59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751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539A5">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53FD74">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12C393">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0D2BDF">
            <w:pPr>
              <w:jc w:val="right"/>
              <w:rPr>
                <w:rFonts w:hint="eastAsia" w:ascii="宋体" w:hAnsi="宋体" w:eastAsia="宋体" w:cs="宋体"/>
                <w:i w:val="0"/>
                <w:iCs w:val="0"/>
                <w:color w:val="000000"/>
                <w:sz w:val="22"/>
                <w:szCs w:val="22"/>
                <w:u w:val="none"/>
              </w:rPr>
            </w:pPr>
          </w:p>
        </w:tc>
      </w:tr>
      <w:tr w14:paraId="19D20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EC2217">
            <w:pPr>
              <w:jc w:val="left"/>
              <w:rPr>
                <w:rFonts w:hint="eastAsia" w:ascii="宋体" w:hAnsi="宋体" w:eastAsia="宋体" w:cs="宋体"/>
                <w:i w:val="0"/>
                <w:iCs w:val="0"/>
                <w:color w:val="000000"/>
                <w:sz w:val="20"/>
                <w:szCs w:val="20"/>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068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659167">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D870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978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CC8A34">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6AAFEC">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37C5D">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B9DBEF">
            <w:pPr>
              <w:jc w:val="right"/>
              <w:rPr>
                <w:rFonts w:hint="eastAsia" w:ascii="宋体" w:hAnsi="宋体" w:eastAsia="宋体" w:cs="宋体"/>
                <w:i w:val="0"/>
                <w:iCs w:val="0"/>
                <w:color w:val="000000"/>
                <w:sz w:val="22"/>
                <w:szCs w:val="22"/>
                <w:u w:val="none"/>
              </w:rPr>
            </w:pPr>
          </w:p>
        </w:tc>
      </w:tr>
      <w:tr w14:paraId="760E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0B27BE">
            <w:pPr>
              <w:jc w:val="left"/>
              <w:rPr>
                <w:rFonts w:hint="eastAsia" w:ascii="宋体" w:hAnsi="宋体" w:eastAsia="宋体" w:cs="宋体"/>
                <w:i w:val="0"/>
                <w:iCs w:val="0"/>
                <w:color w:val="000000"/>
                <w:sz w:val="20"/>
                <w:szCs w:val="20"/>
                <w:u w:val="none"/>
              </w:rPr>
            </w:pP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246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FA76D9">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8A47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F51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4C4D68">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04B1E5">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C6F2A">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AB4484">
            <w:pPr>
              <w:jc w:val="right"/>
              <w:rPr>
                <w:rFonts w:hint="eastAsia" w:ascii="宋体" w:hAnsi="宋体" w:eastAsia="宋体" w:cs="宋体"/>
                <w:i w:val="0"/>
                <w:iCs w:val="0"/>
                <w:color w:val="000000"/>
                <w:sz w:val="22"/>
                <w:szCs w:val="22"/>
                <w:u w:val="none"/>
              </w:rPr>
            </w:pPr>
          </w:p>
        </w:tc>
      </w:tr>
      <w:tr w14:paraId="4831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028A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639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FE39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25F9D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453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CFDE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F57E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3,655.57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ED6C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15,201.46 </w:t>
            </w: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8E83E2">
            <w:pPr>
              <w:jc w:val="right"/>
              <w:rPr>
                <w:rFonts w:hint="eastAsia" w:ascii="宋体" w:hAnsi="宋体" w:eastAsia="宋体" w:cs="宋体"/>
                <w:i w:val="0"/>
                <w:iCs w:val="0"/>
                <w:color w:val="000000"/>
                <w:sz w:val="22"/>
                <w:szCs w:val="22"/>
                <w:u w:val="none"/>
              </w:rPr>
            </w:pPr>
          </w:p>
        </w:tc>
      </w:tr>
      <w:tr w14:paraId="45F23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106B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F23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34B43C">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863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37B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8ECE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3E5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958967">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177410">
            <w:pPr>
              <w:jc w:val="right"/>
              <w:rPr>
                <w:rFonts w:hint="eastAsia" w:ascii="宋体" w:hAnsi="宋体" w:eastAsia="宋体" w:cs="宋体"/>
                <w:i w:val="0"/>
                <w:iCs w:val="0"/>
                <w:color w:val="000000"/>
                <w:sz w:val="22"/>
                <w:szCs w:val="22"/>
                <w:u w:val="none"/>
              </w:rPr>
            </w:pPr>
          </w:p>
        </w:tc>
      </w:tr>
      <w:tr w14:paraId="30750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47E1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851C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CDE95B">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868E46">
            <w:pPr>
              <w:jc w:val="left"/>
              <w:rPr>
                <w:rFonts w:hint="eastAsia" w:ascii="宋体" w:hAnsi="宋体" w:eastAsia="宋体" w:cs="宋体"/>
                <w:i w:val="0"/>
                <w:iCs w:val="0"/>
                <w:color w:val="000000"/>
                <w:sz w:val="22"/>
                <w:szCs w:val="22"/>
                <w:u w:val="none"/>
              </w:rPr>
            </w:pP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8E9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27011">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E8DE8A">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CF902C">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5E4C84">
            <w:pPr>
              <w:jc w:val="right"/>
              <w:rPr>
                <w:rFonts w:hint="eastAsia" w:ascii="宋体" w:hAnsi="宋体" w:eastAsia="宋体" w:cs="宋体"/>
                <w:i w:val="0"/>
                <w:iCs w:val="0"/>
                <w:color w:val="000000"/>
                <w:sz w:val="22"/>
                <w:szCs w:val="22"/>
                <w:u w:val="none"/>
              </w:rPr>
            </w:pPr>
          </w:p>
        </w:tc>
      </w:tr>
      <w:tr w14:paraId="0C10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5788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24E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0B6F4">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65B49A">
            <w:pPr>
              <w:jc w:val="left"/>
              <w:rPr>
                <w:rFonts w:hint="eastAsia" w:ascii="宋体" w:hAnsi="宋体" w:eastAsia="宋体" w:cs="宋体"/>
                <w:i w:val="0"/>
                <w:iCs w:val="0"/>
                <w:color w:val="000000"/>
                <w:sz w:val="22"/>
                <w:szCs w:val="22"/>
                <w:u w:val="none"/>
              </w:rPr>
            </w:pP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80E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5A7E6C">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B37A1">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30DAF2">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95F421">
            <w:pPr>
              <w:jc w:val="right"/>
              <w:rPr>
                <w:rFonts w:hint="eastAsia" w:ascii="宋体" w:hAnsi="宋体" w:eastAsia="宋体" w:cs="宋体"/>
                <w:i w:val="0"/>
                <w:iCs w:val="0"/>
                <w:color w:val="000000"/>
                <w:sz w:val="22"/>
                <w:szCs w:val="22"/>
                <w:u w:val="none"/>
              </w:rPr>
            </w:pPr>
          </w:p>
        </w:tc>
      </w:tr>
      <w:tr w14:paraId="35289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A093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FBD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8A8AD8">
            <w:pPr>
              <w:jc w:val="right"/>
              <w:rPr>
                <w:rFonts w:hint="eastAsia" w:ascii="宋体" w:hAnsi="宋体" w:eastAsia="宋体" w:cs="宋体"/>
                <w:i w:val="0"/>
                <w:iCs w:val="0"/>
                <w:color w:val="000000"/>
                <w:sz w:val="22"/>
                <w:szCs w:val="22"/>
                <w:u w:val="none"/>
              </w:rPr>
            </w:pP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8ED04E">
            <w:pPr>
              <w:jc w:val="left"/>
              <w:rPr>
                <w:rFonts w:hint="eastAsia" w:ascii="宋体" w:hAnsi="宋体" w:eastAsia="宋体" w:cs="宋体"/>
                <w:i w:val="0"/>
                <w:iCs w:val="0"/>
                <w:color w:val="000000"/>
                <w:sz w:val="22"/>
                <w:szCs w:val="22"/>
                <w:u w:val="none"/>
              </w:rPr>
            </w:pP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83A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1C7F83">
            <w:pPr>
              <w:jc w:val="right"/>
              <w:rPr>
                <w:rFonts w:hint="eastAsia" w:ascii="宋体" w:hAnsi="宋体" w:eastAsia="宋体" w:cs="宋体"/>
                <w:i w:val="0"/>
                <w:iCs w:val="0"/>
                <w:color w:val="000000"/>
                <w:sz w:val="22"/>
                <w:szCs w:val="22"/>
                <w:u w:val="none"/>
              </w:rPr>
            </w:pP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77C465">
            <w:pPr>
              <w:jc w:val="right"/>
              <w:rPr>
                <w:rFonts w:hint="eastAsia" w:ascii="宋体" w:hAnsi="宋体" w:eastAsia="宋体" w:cs="宋体"/>
                <w:i w:val="0"/>
                <w:iCs w:val="0"/>
                <w:color w:val="000000"/>
                <w:sz w:val="22"/>
                <w:szCs w:val="22"/>
                <w:u w:val="none"/>
              </w:rPr>
            </w:pP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B0DDB7">
            <w:pPr>
              <w:jc w:val="right"/>
              <w:rPr>
                <w:rFonts w:hint="eastAsia" w:ascii="宋体" w:hAnsi="宋体" w:eastAsia="宋体" w:cs="宋体"/>
                <w:i w:val="0"/>
                <w:iCs w:val="0"/>
                <w:color w:val="000000"/>
                <w:sz w:val="22"/>
                <w:szCs w:val="22"/>
                <w:u w:val="none"/>
              </w:rPr>
            </w:pP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A1522">
            <w:pPr>
              <w:jc w:val="right"/>
              <w:rPr>
                <w:rFonts w:hint="eastAsia" w:ascii="宋体" w:hAnsi="宋体" w:eastAsia="宋体" w:cs="宋体"/>
                <w:i w:val="0"/>
                <w:iCs w:val="0"/>
                <w:color w:val="000000"/>
                <w:sz w:val="22"/>
                <w:szCs w:val="22"/>
                <w:u w:val="none"/>
              </w:rPr>
            </w:pPr>
          </w:p>
        </w:tc>
      </w:tr>
      <w:tr w14:paraId="0CB2C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0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DA2D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F48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516"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D58C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c>
          <w:tcPr>
            <w:tcW w:w="338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0326B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68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E80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36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DE47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18,857.03 </w:t>
            </w:r>
          </w:p>
        </w:tc>
        <w:tc>
          <w:tcPr>
            <w:tcW w:w="13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12A9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3,655.57 </w:t>
            </w:r>
          </w:p>
        </w:tc>
        <w:tc>
          <w:tcPr>
            <w:tcW w:w="1487"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EF1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15,201.46 </w:t>
            </w:r>
          </w:p>
        </w:tc>
        <w:tc>
          <w:tcPr>
            <w:tcW w:w="2081"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FFB3DF">
            <w:pPr>
              <w:jc w:val="right"/>
              <w:rPr>
                <w:rFonts w:hint="eastAsia" w:ascii="宋体" w:hAnsi="宋体" w:eastAsia="宋体" w:cs="宋体"/>
                <w:i w:val="0"/>
                <w:iCs w:val="0"/>
                <w:color w:val="000000"/>
                <w:sz w:val="22"/>
                <w:szCs w:val="22"/>
                <w:u w:val="none"/>
              </w:rPr>
            </w:pPr>
          </w:p>
        </w:tc>
      </w:tr>
      <w:tr w14:paraId="271F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717" w:type="dxa"/>
            <w:gridSpan w:val="8"/>
            <w:tcBorders>
              <w:top w:val="single" w:color="D4D4D4" w:sz="4" w:space="0"/>
              <w:left w:val="nil"/>
              <w:bottom w:val="nil"/>
              <w:right w:val="nil"/>
            </w:tcBorders>
            <w:shd w:val="clear" w:color="auto" w:fill="auto"/>
            <w:noWrap/>
            <w:vAlign w:val="center"/>
          </w:tcPr>
          <w:p w14:paraId="55DC4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2081" w:type="dxa"/>
            <w:tcBorders>
              <w:top w:val="single" w:color="D4D4D4" w:sz="4" w:space="0"/>
              <w:left w:val="nil"/>
              <w:bottom w:val="nil"/>
              <w:right w:val="nil"/>
            </w:tcBorders>
            <w:shd w:val="clear" w:color="auto" w:fill="auto"/>
            <w:noWrap/>
            <w:vAlign w:val="center"/>
          </w:tcPr>
          <w:p w14:paraId="445ABDB8">
            <w:pPr>
              <w:jc w:val="left"/>
              <w:rPr>
                <w:rFonts w:hint="eastAsia" w:ascii="宋体" w:hAnsi="宋体" w:eastAsia="宋体" w:cs="宋体"/>
                <w:i w:val="0"/>
                <w:iCs w:val="0"/>
                <w:color w:val="000000"/>
                <w:sz w:val="20"/>
                <w:szCs w:val="20"/>
                <w:u w:val="none"/>
              </w:rPr>
            </w:pPr>
          </w:p>
        </w:tc>
      </w:tr>
    </w:tbl>
    <w:p w14:paraId="7335CD99">
      <w:pPr>
        <w:pStyle w:val="2"/>
      </w:pPr>
    </w:p>
    <w:p w14:paraId="2CA072B8">
      <w:pPr>
        <w:widowControl/>
        <w:jc w:val="center"/>
        <w:rPr>
          <w:rFonts w:ascii="Times New Roman" w:hAnsi="Times New Roman" w:eastAsia="方正小标宋_GBK" w:cs="Times New Roman"/>
          <w:kern w:val="0"/>
          <w:sz w:val="36"/>
          <w:szCs w:val="36"/>
        </w:rPr>
      </w:pPr>
    </w:p>
    <w:p w14:paraId="11A3BFDE">
      <w:pPr>
        <w:pStyle w:val="2"/>
        <w:rPr>
          <w:rFonts w:ascii="Times New Roman" w:hAnsi="Times New Roman" w:eastAsia="方正小标宋_GBK" w:cs="Times New Roman"/>
          <w:kern w:val="0"/>
          <w:sz w:val="36"/>
          <w:szCs w:val="36"/>
        </w:rPr>
      </w:pPr>
    </w:p>
    <w:p w14:paraId="144DC764">
      <w:pPr>
        <w:pStyle w:val="3"/>
        <w:rPr>
          <w:rFonts w:ascii="Times New Roman" w:hAnsi="Times New Roman" w:eastAsia="方正小标宋_GBK" w:cs="Times New Roman"/>
          <w:kern w:val="0"/>
          <w:sz w:val="36"/>
          <w:szCs w:val="36"/>
        </w:rPr>
      </w:pPr>
    </w:p>
    <w:p w14:paraId="06791F9C">
      <w:pPr>
        <w:rPr>
          <w:rFonts w:ascii="Times New Roman" w:hAnsi="Times New Roman" w:eastAsia="方正小标宋_GBK" w:cs="Times New Roman"/>
          <w:kern w:val="0"/>
          <w:sz w:val="36"/>
          <w:szCs w:val="36"/>
        </w:rPr>
      </w:pPr>
    </w:p>
    <w:p w14:paraId="009A8413">
      <w:pPr>
        <w:pStyle w:val="2"/>
        <w:rPr>
          <w:rFonts w:ascii="Times New Roman" w:hAnsi="Times New Roman" w:eastAsia="方正小标宋_GBK" w:cs="Times New Roman"/>
          <w:kern w:val="0"/>
          <w:sz w:val="36"/>
          <w:szCs w:val="36"/>
        </w:rPr>
      </w:pPr>
    </w:p>
    <w:p w14:paraId="7F9C701E"/>
    <w:p w14:paraId="3A4AF58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tbl>
      <w:tblPr>
        <w:tblStyle w:val="14"/>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83"/>
        <w:gridCol w:w="325"/>
        <w:gridCol w:w="325"/>
        <w:gridCol w:w="4131"/>
        <w:gridCol w:w="2154"/>
        <w:gridCol w:w="2154"/>
        <w:gridCol w:w="2155"/>
      </w:tblGrid>
      <w:tr w14:paraId="7C75E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14" w:type="dxa"/>
            <w:tcBorders>
              <w:top w:val="nil"/>
              <w:left w:val="nil"/>
              <w:bottom w:val="nil"/>
              <w:right w:val="nil"/>
            </w:tcBorders>
            <w:shd w:val="clear" w:color="auto" w:fill="auto"/>
            <w:noWrap/>
            <w:vAlign w:val="center"/>
          </w:tcPr>
          <w:p w14:paraId="21198C3C">
            <w:pPr>
              <w:rPr>
                <w:rFonts w:hint="eastAsia" w:ascii="宋体" w:hAnsi="宋体" w:eastAsia="宋体" w:cs="宋体"/>
                <w:i w:val="0"/>
                <w:iCs w:val="0"/>
                <w:color w:val="000000"/>
                <w:sz w:val="22"/>
                <w:szCs w:val="22"/>
                <w:u w:val="none"/>
              </w:rPr>
            </w:pPr>
          </w:p>
        </w:tc>
        <w:tc>
          <w:tcPr>
            <w:tcW w:w="326" w:type="dxa"/>
            <w:tcBorders>
              <w:top w:val="nil"/>
              <w:left w:val="nil"/>
              <w:bottom w:val="nil"/>
              <w:right w:val="nil"/>
            </w:tcBorders>
            <w:shd w:val="clear" w:color="auto" w:fill="auto"/>
            <w:noWrap/>
            <w:vAlign w:val="center"/>
          </w:tcPr>
          <w:p w14:paraId="3BDAFF79">
            <w:pPr>
              <w:rPr>
                <w:rFonts w:hint="eastAsia" w:ascii="宋体" w:hAnsi="宋体" w:eastAsia="宋体" w:cs="宋体"/>
                <w:i w:val="0"/>
                <w:iCs w:val="0"/>
                <w:color w:val="000000"/>
                <w:sz w:val="22"/>
                <w:szCs w:val="22"/>
                <w:u w:val="none"/>
              </w:rPr>
            </w:pPr>
          </w:p>
        </w:tc>
        <w:tc>
          <w:tcPr>
            <w:tcW w:w="326" w:type="dxa"/>
            <w:tcBorders>
              <w:top w:val="nil"/>
              <w:left w:val="nil"/>
              <w:bottom w:val="nil"/>
              <w:right w:val="nil"/>
            </w:tcBorders>
            <w:shd w:val="clear" w:color="auto" w:fill="auto"/>
            <w:noWrap/>
            <w:vAlign w:val="center"/>
          </w:tcPr>
          <w:p w14:paraId="47EA7676">
            <w:pPr>
              <w:rPr>
                <w:rFonts w:hint="eastAsia" w:ascii="宋体" w:hAnsi="宋体" w:eastAsia="宋体" w:cs="宋体"/>
                <w:i w:val="0"/>
                <w:iCs w:val="0"/>
                <w:color w:val="000000"/>
                <w:sz w:val="22"/>
                <w:szCs w:val="22"/>
                <w:u w:val="none"/>
              </w:rPr>
            </w:pPr>
          </w:p>
        </w:tc>
        <w:tc>
          <w:tcPr>
            <w:tcW w:w="4032" w:type="dxa"/>
            <w:tcBorders>
              <w:top w:val="nil"/>
              <w:left w:val="nil"/>
              <w:bottom w:val="nil"/>
              <w:right w:val="nil"/>
            </w:tcBorders>
            <w:shd w:val="clear" w:color="auto" w:fill="auto"/>
            <w:noWrap/>
            <w:vAlign w:val="center"/>
          </w:tcPr>
          <w:p w14:paraId="7C52DA18">
            <w:pPr>
              <w:rPr>
                <w:rFonts w:hint="eastAsia" w:ascii="宋体" w:hAnsi="宋体" w:eastAsia="宋体" w:cs="宋体"/>
                <w:i w:val="0"/>
                <w:iCs w:val="0"/>
                <w:color w:val="000000"/>
                <w:sz w:val="22"/>
                <w:szCs w:val="22"/>
                <w:u w:val="none"/>
              </w:rPr>
            </w:pPr>
          </w:p>
        </w:tc>
        <w:tc>
          <w:tcPr>
            <w:tcW w:w="2176" w:type="dxa"/>
            <w:tcBorders>
              <w:top w:val="nil"/>
              <w:left w:val="nil"/>
              <w:bottom w:val="nil"/>
              <w:right w:val="nil"/>
            </w:tcBorders>
            <w:shd w:val="clear" w:color="auto" w:fill="auto"/>
            <w:noWrap/>
            <w:vAlign w:val="center"/>
          </w:tcPr>
          <w:p w14:paraId="4AECC475">
            <w:pPr>
              <w:rPr>
                <w:rFonts w:hint="eastAsia" w:ascii="宋体" w:hAnsi="宋体" w:eastAsia="宋体" w:cs="宋体"/>
                <w:i w:val="0"/>
                <w:iCs w:val="0"/>
                <w:color w:val="000000"/>
                <w:sz w:val="22"/>
                <w:szCs w:val="22"/>
                <w:u w:val="none"/>
              </w:rPr>
            </w:pPr>
          </w:p>
        </w:tc>
        <w:tc>
          <w:tcPr>
            <w:tcW w:w="2176" w:type="dxa"/>
            <w:tcBorders>
              <w:top w:val="nil"/>
              <w:left w:val="nil"/>
              <w:bottom w:val="nil"/>
              <w:right w:val="nil"/>
            </w:tcBorders>
            <w:shd w:val="clear" w:color="auto" w:fill="auto"/>
            <w:noWrap/>
            <w:vAlign w:val="center"/>
          </w:tcPr>
          <w:p w14:paraId="298C76D2">
            <w:pPr>
              <w:rPr>
                <w:rFonts w:hint="eastAsia" w:ascii="宋体" w:hAnsi="宋体" w:eastAsia="宋体" w:cs="宋体"/>
                <w:i w:val="0"/>
                <w:iCs w:val="0"/>
                <w:color w:val="000000"/>
                <w:sz w:val="22"/>
                <w:szCs w:val="22"/>
                <w:u w:val="none"/>
              </w:rPr>
            </w:pPr>
          </w:p>
        </w:tc>
        <w:tc>
          <w:tcPr>
            <w:tcW w:w="2177" w:type="dxa"/>
            <w:tcBorders>
              <w:top w:val="nil"/>
              <w:left w:val="nil"/>
              <w:bottom w:val="nil"/>
              <w:right w:val="nil"/>
            </w:tcBorders>
            <w:shd w:val="clear" w:color="auto" w:fill="auto"/>
            <w:noWrap/>
            <w:vAlign w:val="bottom"/>
          </w:tcPr>
          <w:p w14:paraId="3FE8319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2197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598" w:type="dxa"/>
            <w:gridSpan w:val="4"/>
            <w:tcBorders>
              <w:top w:val="nil"/>
              <w:left w:val="nil"/>
              <w:bottom w:val="nil"/>
              <w:right w:val="nil"/>
            </w:tcBorders>
            <w:shd w:val="clear" w:color="auto" w:fill="auto"/>
            <w:noWrap/>
            <w:vAlign w:val="bottom"/>
          </w:tcPr>
          <w:p w14:paraId="76DCC657">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0" w:type="auto"/>
            <w:tcBorders>
              <w:top w:val="nil"/>
              <w:left w:val="nil"/>
              <w:bottom w:val="nil"/>
              <w:right w:val="nil"/>
            </w:tcBorders>
            <w:shd w:val="clear" w:color="auto" w:fill="auto"/>
            <w:noWrap/>
            <w:vAlign w:val="center"/>
          </w:tcPr>
          <w:p w14:paraId="1E1978B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8D6C4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3BC7E4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18B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6FB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529"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72211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E369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66"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0EE5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02B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17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82A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17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AF8F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1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EA04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541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56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DC433A">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7808CF">
            <w:pPr>
              <w:jc w:val="center"/>
              <w:rPr>
                <w:rFonts w:hint="eastAsia" w:ascii="宋体" w:hAnsi="宋体" w:eastAsia="宋体" w:cs="宋体"/>
                <w:i w:val="0"/>
                <w:iCs w:val="0"/>
                <w:color w:val="000000"/>
                <w:sz w:val="22"/>
                <w:szCs w:val="22"/>
                <w:u w:val="none"/>
              </w:rPr>
            </w:pPr>
          </w:p>
        </w:tc>
        <w:tc>
          <w:tcPr>
            <w:tcW w:w="217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0682B5E">
            <w:pPr>
              <w:jc w:val="center"/>
              <w:rPr>
                <w:rFonts w:hint="eastAsia" w:ascii="宋体" w:hAnsi="宋体" w:eastAsia="宋体" w:cs="宋体"/>
                <w:i w:val="0"/>
                <w:iCs w:val="0"/>
                <w:color w:val="000000"/>
                <w:sz w:val="22"/>
                <w:szCs w:val="22"/>
                <w:u w:val="none"/>
              </w:rPr>
            </w:pPr>
          </w:p>
        </w:tc>
        <w:tc>
          <w:tcPr>
            <w:tcW w:w="217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E4E78F">
            <w:pPr>
              <w:jc w:val="center"/>
              <w:rPr>
                <w:rFonts w:hint="eastAsia" w:ascii="宋体" w:hAnsi="宋体" w:eastAsia="宋体" w:cs="宋体"/>
                <w:i w:val="0"/>
                <w:iCs w:val="0"/>
                <w:color w:val="000000"/>
                <w:sz w:val="22"/>
                <w:szCs w:val="22"/>
                <w:u w:val="none"/>
              </w:rPr>
            </w:pPr>
          </w:p>
        </w:tc>
        <w:tc>
          <w:tcPr>
            <w:tcW w:w="21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81626B">
            <w:pPr>
              <w:jc w:val="center"/>
              <w:rPr>
                <w:rFonts w:hint="eastAsia" w:ascii="宋体" w:hAnsi="宋体" w:eastAsia="宋体" w:cs="宋体"/>
                <w:i w:val="0"/>
                <w:iCs w:val="0"/>
                <w:color w:val="000000"/>
                <w:sz w:val="22"/>
                <w:szCs w:val="22"/>
                <w:u w:val="none"/>
              </w:rPr>
            </w:pPr>
          </w:p>
        </w:tc>
      </w:tr>
      <w:tr w14:paraId="3E66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66"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10D9C9">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B7CB61">
            <w:pPr>
              <w:jc w:val="center"/>
              <w:rPr>
                <w:rFonts w:hint="eastAsia" w:ascii="宋体" w:hAnsi="宋体" w:eastAsia="宋体" w:cs="宋体"/>
                <w:i w:val="0"/>
                <w:iCs w:val="0"/>
                <w:color w:val="000000"/>
                <w:sz w:val="22"/>
                <w:szCs w:val="22"/>
                <w:u w:val="none"/>
              </w:rPr>
            </w:pPr>
          </w:p>
        </w:tc>
        <w:tc>
          <w:tcPr>
            <w:tcW w:w="217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F9CCD7">
            <w:pPr>
              <w:jc w:val="center"/>
              <w:rPr>
                <w:rFonts w:hint="eastAsia" w:ascii="宋体" w:hAnsi="宋体" w:eastAsia="宋体" w:cs="宋体"/>
                <w:i w:val="0"/>
                <w:iCs w:val="0"/>
                <w:color w:val="000000"/>
                <w:sz w:val="22"/>
                <w:szCs w:val="22"/>
                <w:u w:val="none"/>
              </w:rPr>
            </w:pPr>
          </w:p>
        </w:tc>
        <w:tc>
          <w:tcPr>
            <w:tcW w:w="217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3390228">
            <w:pPr>
              <w:jc w:val="center"/>
              <w:rPr>
                <w:rFonts w:hint="eastAsia" w:ascii="宋体" w:hAnsi="宋体" w:eastAsia="宋体" w:cs="宋体"/>
                <w:i w:val="0"/>
                <w:iCs w:val="0"/>
                <w:color w:val="000000"/>
                <w:sz w:val="22"/>
                <w:szCs w:val="22"/>
                <w:u w:val="none"/>
              </w:rPr>
            </w:pPr>
          </w:p>
        </w:tc>
        <w:tc>
          <w:tcPr>
            <w:tcW w:w="21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31E2A4">
            <w:pPr>
              <w:jc w:val="center"/>
              <w:rPr>
                <w:rFonts w:hint="eastAsia" w:ascii="宋体" w:hAnsi="宋体" w:eastAsia="宋体" w:cs="宋体"/>
                <w:i w:val="0"/>
                <w:iCs w:val="0"/>
                <w:color w:val="000000"/>
                <w:sz w:val="22"/>
                <w:szCs w:val="22"/>
                <w:u w:val="none"/>
              </w:rPr>
            </w:pPr>
          </w:p>
        </w:tc>
      </w:tr>
      <w:tr w14:paraId="5EAE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FB6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EF7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544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666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716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9A8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D4A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3,655.57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3498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768.53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7DB7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2,887.04 </w:t>
            </w:r>
          </w:p>
        </w:tc>
      </w:tr>
      <w:tr w14:paraId="4480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82E5C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92DC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B62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11DE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D5D4DA">
            <w:pPr>
              <w:jc w:val="right"/>
              <w:rPr>
                <w:rFonts w:hint="eastAsia" w:ascii="宋体" w:hAnsi="宋体" w:eastAsia="宋体" w:cs="宋体"/>
                <w:i w:val="0"/>
                <w:iCs w:val="0"/>
                <w:color w:val="000000"/>
                <w:sz w:val="22"/>
                <w:szCs w:val="22"/>
                <w:u w:val="none"/>
              </w:rPr>
            </w:pPr>
          </w:p>
        </w:tc>
      </w:tr>
      <w:tr w14:paraId="51E5F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D7D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C14D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D256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7871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3B6635">
            <w:pPr>
              <w:jc w:val="right"/>
              <w:rPr>
                <w:rFonts w:hint="eastAsia" w:ascii="宋体" w:hAnsi="宋体" w:eastAsia="宋体" w:cs="宋体"/>
                <w:i w:val="0"/>
                <w:iCs w:val="0"/>
                <w:color w:val="000000"/>
                <w:sz w:val="22"/>
                <w:szCs w:val="22"/>
                <w:u w:val="none"/>
              </w:rPr>
            </w:pPr>
          </w:p>
        </w:tc>
      </w:tr>
      <w:tr w14:paraId="0E880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5887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C7E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4305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51EA8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46.51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EB9D42">
            <w:pPr>
              <w:jc w:val="right"/>
              <w:rPr>
                <w:rFonts w:hint="eastAsia" w:ascii="宋体" w:hAnsi="宋体" w:eastAsia="宋体" w:cs="宋体"/>
                <w:i w:val="0"/>
                <w:iCs w:val="0"/>
                <w:color w:val="000000"/>
                <w:sz w:val="22"/>
                <w:szCs w:val="22"/>
                <w:u w:val="none"/>
              </w:rPr>
            </w:pPr>
          </w:p>
        </w:tc>
      </w:tr>
      <w:tr w14:paraId="4FC5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881E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8EA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500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43A7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70.22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22E5F1">
            <w:pPr>
              <w:jc w:val="right"/>
              <w:rPr>
                <w:rFonts w:hint="eastAsia" w:ascii="宋体" w:hAnsi="宋体" w:eastAsia="宋体" w:cs="宋体"/>
                <w:i w:val="0"/>
                <w:iCs w:val="0"/>
                <w:color w:val="000000"/>
                <w:sz w:val="22"/>
                <w:szCs w:val="22"/>
                <w:u w:val="none"/>
              </w:rPr>
            </w:pPr>
          </w:p>
        </w:tc>
      </w:tr>
      <w:tr w14:paraId="263D3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2755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B232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099B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3C3C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66.16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CA60A6">
            <w:pPr>
              <w:jc w:val="right"/>
              <w:rPr>
                <w:rFonts w:hint="eastAsia" w:ascii="宋体" w:hAnsi="宋体" w:eastAsia="宋体" w:cs="宋体"/>
                <w:i w:val="0"/>
                <w:iCs w:val="0"/>
                <w:color w:val="000000"/>
                <w:sz w:val="22"/>
                <w:szCs w:val="22"/>
                <w:u w:val="none"/>
              </w:rPr>
            </w:pPr>
          </w:p>
        </w:tc>
      </w:tr>
      <w:tr w14:paraId="5B98B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F700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9E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591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62C95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043CAD">
            <w:pPr>
              <w:jc w:val="right"/>
              <w:rPr>
                <w:rFonts w:hint="eastAsia" w:ascii="宋体" w:hAnsi="宋体" w:eastAsia="宋体" w:cs="宋体"/>
                <w:i w:val="0"/>
                <w:iCs w:val="0"/>
                <w:color w:val="000000"/>
                <w:sz w:val="22"/>
                <w:szCs w:val="22"/>
                <w:u w:val="none"/>
              </w:rPr>
            </w:pPr>
          </w:p>
        </w:tc>
      </w:tr>
      <w:tr w14:paraId="22AB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9199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DAE0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411B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49.35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873B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49.35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CCBC0">
            <w:pPr>
              <w:jc w:val="right"/>
              <w:rPr>
                <w:rFonts w:hint="eastAsia" w:ascii="宋体" w:hAnsi="宋体" w:eastAsia="宋体" w:cs="宋体"/>
                <w:i w:val="0"/>
                <w:iCs w:val="0"/>
                <w:color w:val="000000"/>
                <w:sz w:val="22"/>
                <w:szCs w:val="22"/>
                <w:u w:val="none"/>
              </w:rPr>
            </w:pPr>
          </w:p>
        </w:tc>
      </w:tr>
      <w:tr w14:paraId="2DB99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684C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6D17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22A1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4538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F699705">
            <w:pPr>
              <w:jc w:val="right"/>
              <w:rPr>
                <w:rFonts w:hint="eastAsia" w:ascii="宋体" w:hAnsi="宋体" w:eastAsia="宋体" w:cs="宋体"/>
                <w:i w:val="0"/>
                <w:iCs w:val="0"/>
                <w:color w:val="000000"/>
                <w:sz w:val="22"/>
                <w:szCs w:val="22"/>
                <w:u w:val="none"/>
              </w:rPr>
            </w:pPr>
          </w:p>
        </w:tc>
      </w:tr>
      <w:tr w14:paraId="45930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15B4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FB5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4B82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39A6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0CFEED">
            <w:pPr>
              <w:jc w:val="right"/>
              <w:rPr>
                <w:rFonts w:hint="eastAsia" w:ascii="宋体" w:hAnsi="宋体" w:eastAsia="宋体" w:cs="宋体"/>
                <w:i w:val="0"/>
                <w:iCs w:val="0"/>
                <w:color w:val="000000"/>
                <w:sz w:val="22"/>
                <w:szCs w:val="22"/>
                <w:u w:val="none"/>
              </w:rPr>
            </w:pPr>
          </w:p>
        </w:tc>
      </w:tr>
      <w:tr w14:paraId="41D6B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A1E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ED33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AE25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5BB58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5FC403">
            <w:pPr>
              <w:jc w:val="right"/>
              <w:rPr>
                <w:rFonts w:hint="eastAsia" w:ascii="宋体" w:hAnsi="宋体" w:eastAsia="宋体" w:cs="宋体"/>
                <w:i w:val="0"/>
                <w:iCs w:val="0"/>
                <w:color w:val="000000"/>
                <w:sz w:val="22"/>
                <w:szCs w:val="22"/>
                <w:u w:val="none"/>
              </w:rPr>
            </w:pPr>
          </w:p>
        </w:tc>
      </w:tr>
      <w:tr w14:paraId="427DB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6EB8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F740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617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8AA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CA4F04">
            <w:pPr>
              <w:jc w:val="right"/>
              <w:rPr>
                <w:rFonts w:hint="eastAsia" w:ascii="宋体" w:hAnsi="宋体" w:eastAsia="宋体" w:cs="宋体"/>
                <w:i w:val="0"/>
                <w:iCs w:val="0"/>
                <w:color w:val="000000"/>
                <w:sz w:val="22"/>
                <w:szCs w:val="22"/>
                <w:u w:val="none"/>
              </w:rPr>
            </w:pPr>
          </w:p>
        </w:tc>
      </w:tr>
      <w:tr w14:paraId="30A6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7E5A2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8E16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A346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5311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BB85DF">
            <w:pPr>
              <w:jc w:val="right"/>
              <w:rPr>
                <w:rFonts w:hint="eastAsia" w:ascii="宋体" w:hAnsi="宋体" w:eastAsia="宋体" w:cs="宋体"/>
                <w:i w:val="0"/>
                <w:iCs w:val="0"/>
                <w:color w:val="000000"/>
                <w:sz w:val="22"/>
                <w:szCs w:val="22"/>
                <w:u w:val="none"/>
              </w:rPr>
            </w:pPr>
          </w:p>
        </w:tc>
      </w:tr>
      <w:tr w14:paraId="07C9D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676D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D65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068F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615D2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134663">
            <w:pPr>
              <w:jc w:val="right"/>
              <w:rPr>
                <w:rFonts w:hint="eastAsia" w:ascii="宋体" w:hAnsi="宋体" w:eastAsia="宋体" w:cs="宋体"/>
                <w:i w:val="0"/>
                <w:iCs w:val="0"/>
                <w:color w:val="000000"/>
                <w:sz w:val="22"/>
                <w:szCs w:val="22"/>
                <w:u w:val="none"/>
              </w:rPr>
            </w:pPr>
          </w:p>
        </w:tc>
      </w:tr>
      <w:tr w14:paraId="1A035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9725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8C0B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DCB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22.39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788E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22.39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13D108">
            <w:pPr>
              <w:jc w:val="right"/>
              <w:rPr>
                <w:rFonts w:hint="eastAsia" w:ascii="宋体" w:hAnsi="宋体" w:eastAsia="宋体" w:cs="宋体"/>
                <w:i w:val="0"/>
                <w:iCs w:val="0"/>
                <w:color w:val="000000"/>
                <w:sz w:val="22"/>
                <w:szCs w:val="22"/>
                <w:u w:val="none"/>
              </w:rPr>
            </w:pPr>
          </w:p>
        </w:tc>
      </w:tr>
      <w:tr w14:paraId="5EDB3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0A11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7A7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9C22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A5C6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B63B1">
            <w:pPr>
              <w:jc w:val="right"/>
              <w:rPr>
                <w:rFonts w:hint="eastAsia" w:ascii="宋体" w:hAnsi="宋体" w:eastAsia="宋体" w:cs="宋体"/>
                <w:i w:val="0"/>
                <w:iCs w:val="0"/>
                <w:color w:val="000000"/>
                <w:sz w:val="22"/>
                <w:szCs w:val="22"/>
                <w:u w:val="none"/>
              </w:rPr>
            </w:pPr>
          </w:p>
        </w:tc>
      </w:tr>
      <w:tr w14:paraId="1B18F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869A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975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A1C2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5AF65E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46C58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r>
      <w:tr w14:paraId="64E5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FD17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4B87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53E7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A88CB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48F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r>
      <w:tr w14:paraId="33FF5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5EF6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DB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27E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A7555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BB9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341.68 </w:t>
            </w:r>
          </w:p>
        </w:tc>
      </w:tr>
      <w:tr w14:paraId="77577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85EAA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1318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DAC0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2,980.77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2204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611.41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B82D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2,369.36 </w:t>
            </w:r>
          </w:p>
        </w:tc>
      </w:tr>
      <w:tr w14:paraId="441E7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7160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089D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A2CB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2,980.77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36B9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611.41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82A61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2,369.36 </w:t>
            </w:r>
          </w:p>
        </w:tc>
      </w:tr>
      <w:tr w14:paraId="3C5F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21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EA2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A2BF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375.84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A6C3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375.84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3969AE">
            <w:pPr>
              <w:jc w:val="right"/>
              <w:rPr>
                <w:rFonts w:hint="eastAsia" w:ascii="宋体" w:hAnsi="宋体" w:eastAsia="宋体" w:cs="宋体"/>
                <w:i w:val="0"/>
                <w:iCs w:val="0"/>
                <w:color w:val="000000"/>
                <w:sz w:val="22"/>
                <w:szCs w:val="22"/>
                <w:u w:val="none"/>
              </w:rPr>
            </w:pPr>
          </w:p>
        </w:tc>
      </w:tr>
      <w:tr w14:paraId="1CDAE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F3C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ED6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8036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215.65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B1025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E713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215.65 </w:t>
            </w:r>
          </w:p>
        </w:tc>
      </w:tr>
      <w:tr w14:paraId="36DC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B56E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E99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C0F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2,389.29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28EC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235.57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E91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2,153.71 </w:t>
            </w:r>
          </w:p>
        </w:tc>
      </w:tr>
      <w:tr w14:paraId="56A8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4F1D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A04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A1B5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16A58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7129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r>
      <w:tr w14:paraId="17E26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D73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2335D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5E87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6B024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17E1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r>
      <w:tr w14:paraId="215D2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96F9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9F5C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B78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11DDD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EA6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117.00 </w:t>
            </w:r>
          </w:p>
        </w:tc>
      </w:tr>
      <w:tr w14:paraId="5DB5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F946E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CAD6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3390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F4D090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B0C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r>
      <w:tr w14:paraId="0533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1E68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FE2E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5679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039AE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D37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r>
      <w:tr w14:paraId="52625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D2B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2210105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32C6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农村危房改造</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A1B2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9F44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AE6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59.00 </w:t>
            </w:r>
          </w:p>
        </w:tc>
      </w:tr>
      <w:tr w14:paraId="5EF5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08D0C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0ED1DB1C">
      <w:pPr>
        <w:widowControl/>
        <w:spacing w:after="156" w:afterLines="50"/>
        <w:jc w:val="both"/>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p>
    <w:p w14:paraId="4AD1CB29">
      <w:pPr>
        <w:pStyle w:val="2"/>
        <w:rPr>
          <w:rFonts w:ascii="Times New Roman" w:hAnsi="Times New Roman" w:eastAsia="仿宋_GB2312" w:cs="Times New Roman"/>
          <w:color w:val="000000"/>
          <w:kern w:val="0"/>
          <w:szCs w:val="21"/>
        </w:rPr>
      </w:pPr>
    </w:p>
    <w:p w14:paraId="5B21239A">
      <w:pPr>
        <w:pStyle w:val="3"/>
        <w:rPr>
          <w:rFonts w:ascii="Times New Roman" w:hAnsi="Times New Roman" w:eastAsia="仿宋_GB2312" w:cs="Times New Roman"/>
          <w:color w:val="000000"/>
          <w:kern w:val="0"/>
          <w:szCs w:val="21"/>
        </w:rPr>
      </w:pPr>
    </w:p>
    <w:p w14:paraId="62ABF9C9">
      <w:pPr>
        <w:rPr>
          <w:rFonts w:ascii="Times New Roman" w:hAnsi="Times New Roman" w:eastAsia="仿宋_GB2312" w:cs="Times New Roman"/>
          <w:color w:val="000000"/>
          <w:kern w:val="0"/>
          <w:szCs w:val="21"/>
        </w:rPr>
      </w:pPr>
    </w:p>
    <w:p w14:paraId="169041FD">
      <w:pPr>
        <w:pStyle w:val="2"/>
        <w:rPr>
          <w:rFonts w:ascii="Times New Roman" w:hAnsi="Times New Roman" w:eastAsia="仿宋_GB2312" w:cs="Times New Roman"/>
          <w:color w:val="000000"/>
          <w:kern w:val="0"/>
          <w:szCs w:val="21"/>
        </w:rPr>
      </w:pPr>
    </w:p>
    <w:p w14:paraId="34EF213E">
      <w:pPr>
        <w:pStyle w:val="3"/>
        <w:rPr>
          <w:rFonts w:ascii="Times New Roman" w:hAnsi="Times New Roman" w:eastAsia="仿宋_GB2312" w:cs="Times New Roman"/>
          <w:color w:val="000000"/>
          <w:kern w:val="0"/>
          <w:szCs w:val="21"/>
        </w:rPr>
      </w:pPr>
    </w:p>
    <w:p w14:paraId="39BF11B5">
      <w:pPr>
        <w:rPr>
          <w:rFonts w:ascii="Times New Roman" w:hAnsi="Times New Roman" w:eastAsia="仿宋_GB2312" w:cs="Times New Roman"/>
          <w:color w:val="000000"/>
          <w:kern w:val="0"/>
          <w:szCs w:val="21"/>
        </w:rPr>
      </w:pPr>
    </w:p>
    <w:p w14:paraId="6B02AAAE">
      <w:pPr>
        <w:pStyle w:val="2"/>
        <w:rPr>
          <w:rFonts w:ascii="Times New Roman" w:hAnsi="Times New Roman" w:eastAsia="仿宋_GB2312" w:cs="Times New Roman"/>
          <w:color w:val="000000"/>
          <w:kern w:val="0"/>
          <w:szCs w:val="21"/>
        </w:rPr>
      </w:pPr>
    </w:p>
    <w:p w14:paraId="601ABC82">
      <w:pPr>
        <w:pStyle w:val="3"/>
        <w:rPr>
          <w:rFonts w:ascii="Times New Roman" w:hAnsi="Times New Roman" w:eastAsia="仿宋_GB2312" w:cs="Times New Roman"/>
          <w:color w:val="000000"/>
          <w:kern w:val="0"/>
          <w:szCs w:val="21"/>
        </w:rPr>
      </w:pPr>
    </w:p>
    <w:p w14:paraId="09EACA64">
      <w:pPr>
        <w:rPr>
          <w:rFonts w:ascii="Times New Roman" w:hAnsi="Times New Roman" w:eastAsia="仿宋_GB2312" w:cs="Times New Roman"/>
          <w:color w:val="000000"/>
          <w:kern w:val="0"/>
          <w:szCs w:val="21"/>
        </w:rPr>
      </w:pPr>
    </w:p>
    <w:p w14:paraId="64749284">
      <w:pPr>
        <w:pStyle w:val="2"/>
        <w:rPr>
          <w:rFonts w:ascii="Times New Roman" w:hAnsi="Times New Roman" w:eastAsia="仿宋_GB2312" w:cs="Times New Roman"/>
          <w:color w:val="000000"/>
          <w:kern w:val="0"/>
          <w:szCs w:val="21"/>
        </w:rPr>
      </w:pPr>
    </w:p>
    <w:p w14:paraId="78A724F0">
      <w:pPr>
        <w:pStyle w:val="3"/>
        <w:rPr>
          <w:rFonts w:ascii="Times New Roman" w:hAnsi="Times New Roman" w:eastAsia="仿宋_GB2312" w:cs="Times New Roman"/>
          <w:color w:val="000000"/>
          <w:kern w:val="0"/>
          <w:szCs w:val="21"/>
        </w:rPr>
      </w:pPr>
    </w:p>
    <w:p w14:paraId="53D2B2F5">
      <w:pPr>
        <w:rPr>
          <w:rFonts w:ascii="Times New Roman" w:hAnsi="Times New Roman" w:eastAsia="仿宋_GB2312" w:cs="Times New Roman"/>
          <w:color w:val="000000"/>
          <w:kern w:val="0"/>
          <w:szCs w:val="21"/>
        </w:rPr>
      </w:pPr>
    </w:p>
    <w:p w14:paraId="539CBCA9">
      <w:pPr>
        <w:pStyle w:val="2"/>
        <w:rPr>
          <w:rFonts w:ascii="Times New Roman" w:hAnsi="Times New Roman" w:eastAsia="仿宋_GB2312" w:cs="Times New Roman"/>
          <w:color w:val="000000"/>
          <w:kern w:val="0"/>
          <w:szCs w:val="21"/>
        </w:rPr>
      </w:pPr>
    </w:p>
    <w:p w14:paraId="53D62338">
      <w:pPr>
        <w:pStyle w:val="3"/>
      </w:pPr>
    </w:p>
    <w:p w14:paraId="0DD438A1">
      <w:pPr>
        <w:pStyle w:val="2"/>
        <w:rPr>
          <w:rFonts w:ascii="Times New Roman" w:hAnsi="Times New Roman" w:eastAsia="仿宋_GB2312" w:cs="Times New Roman"/>
          <w:color w:val="000000"/>
          <w:kern w:val="0"/>
          <w:szCs w:val="21"/>
        </w:rPr>
      </w:pPr>
    </w:p>
    <w:p w14:paraId="6C0D0E8F">
      <w:pPr>
        <w:pStyle w:val="3"/>
      </w:pPr>
    </w:p>
    <w:p w14:paraId="480DF4B3">
      <w:pPr>
        <w:widowControl/>
        <w:spacing w:after="120"/>
        <w:jc w:val="center"/>
        <w:textAlignment w:val="center"/>
        <w:rPr>
          <w:rFonts w:ascii="Times New Roman" w:hAnsi="Times New Roman" w:eastAsia="黑体" w:cs="Times New Roman"/>
          <w:color w:val="000000"/>
          <w:kern w:val="0"/>
          <w:sz w:val="36"/>
          <w:szCs w:val="36"/>
          <w:lang w:bidi="ar"/>
        </w:rPr>
      </w:pPr>
      <w:bookmarkStart w:id="1" w:name="RANGE!A1:I34"/>
      <w:r>
        <w:rPr>
          <w:rFonts w:ascii="Times New Roman" w:hAnsi="Times New Roman" w:eastAsia="黑体" w:cs="Times New Roman"/>
          <w:color w:val="000000"/>
          <w:kern w:val="0"/>
          <w:sz w:val="36"/>
          <w:szCs w:val="36"/>
          <w:lang w:bidi="ar"/>
        </w:rPr>
        <w:t>一般公共预算财政拨款基本支出决算明细表</w:t>
      </w:r>
      <w:bookmarkEnd w:id="1"/>
    </w:p>
    <w:tbl>
      <w:tblPr>
        <w:tblStyle w:val="14"/>
        <w:tblW w:w="127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4"/>
        <w:gridCol w:w="2585"/>
        <w:gridCol w:w="987"/>
        <w:gridCol w:w="611"/>
        <w:gridCol w:w="1795"/>
        <w:gridCol w:w="944"/>
        <w:gridCol w:w="611"/>
        <w:gridCol w:w="3217"/>
        <w:gridCol w:w="1353"/>
      </w:tblGrid>
      <w:tr w14:paraId="40EF4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5" w:type="dxa"/>
            <w:tcBorders>
              <w:top w:val="nil"/>
              <w:left w:val="nil"/>
              <w:bottom w:val="nil"/>
              <w:right w:val="nil"/>
            </w:tcBorders>
            <w:shd w:val="clear" w:color="auto" w:fill="auto"/>
            <w:noWrap/>
            <w:vAlign w:val="center"/>
          </w:tcPr>
          <w:p w14:paraId="471BA64A">
            <w:pPr>
              <w:rPr>
                <w:rFonts w:hint="eastAsia" w:ascii="宋体" w:hAnsi="宋体" w:eastAsia="宋体" w:cs="宋体"/>
                <w:i w:val="0"/>
                <w:iCs w:val="0"/>
                <w:color w:val="000000"/>
                <w:sz w:val="22"/>
                <w:szCs w:val="22"/>
                <w:u w:val="none"/>
              </w:rPr>
            </w:pPr>
          </w:p>
        </w:tc>
        <w:tc>
          <w:tcPr>
            <w:tcW w:w="2070" w:type="dxa"/>
            <w:tcBorders>
              <w:top w:val="nil"/>
              <w:left w:val="nil"/>
              <w:bottom w:val="nil"/>
              <w:right w:val="nil"/>
            </w:tcBorders>
            <w:shd w:val="clear" w:color="auto" w:fill="auto"/>
            <w:noWrap/>
            <w:vAlign w:val="center"/>
          </w:tcPr>
          <w:p w14:paraId="36F63742">
            <w:pPr>
              <w:rPr>
                <w:rFonts w:hint="eastAsia" w:ascii="宋体" w:hAnsi="宋体" w:eastAsia="宋体" w:cs="宋体"/>
                <w:i w:val="0"/>
                <w:iCs w:val="0"/>
                <w:color w:val="000000"/>
                <w:sz w:val="22"/>
                <w:szCs w:val="22"/>
                <w:u w:val="none"/>
              </w:rPr>
            </w:pPr>
          </w:p>
        </w:tc>
        <w:tc>
          <w:tcPr>
            <w:tcW w:w="1290" w:type="dxa"/>
            <w:tcBorders>
              <w:top w:val="nil"/>
              <w:left w:val="nil"/>
              <w:bottom w:val="nil"/>
              <w:right w:val="nil"/>
            </w:tcBorders>
            <w:shd w:val="clear" w:color="auto" w:fill="auto"/>
            <w:noWrap/>
            <w:vAlign w:val="center"/>
          </w:tcPr>
          <w:p w14:paraId="5C8F4DA0">
            <w:pPr>
              <w:rPr>
                <w:rFonts w:hint="eastAsia" w:ascii="宋体" w:hAnsi="宋体" w:eastAsia="宋体" w:cs="宋体"/>
                <w:i w:val="0"/>
                <w:iCs w:val="0"/>
                <w:color w:val="000000"/>
                <w:sz w:val="22"/>
                <w:szCs w:val="22"/>
                <w:u w:val="none"/>
              </w:rPr>
            </w:pPr>
          </w:p>
        </w:tc>
        <w:tc>
          <w:tcPr>
            <w:tcW w:w="735" w:type="dxa"/>
            <w:tcBorders>
              <w:top w:val="nil"/>
              <w:left w:val="nil"/>
              <w:bottom w:val="nil"/>
              <w:right w:val="nil"/>
            </w:tcBorders>
            <w:shd w:val="clear" w:color="auto" w:fill="auto"/>
            <w:noWrap/>
            <w:vAlign w:val="center"/>
          </w:tcPr>
          <w:p w14:paraId="48C83A46">
            <w:pPr>
              <w:rPr>
                <w:rFonts w:hint="eastAsia" w:ascii="宋体" w:hAnsi="宋体" w:eastAsia="宋体" w:cs="宋体"/>
                <w:i w:val="0"/>
                <w:iCs w:val="0"/>
                <w:color w:val="000000"/>
                <w:sz w:val="22"/>
                <w:szCs w:val="22"/>
                <w:u w:val="none"/>
              </w:rPr>
            </w:pPr>
          </w:p>
        </w:tc>
        <w:tc>
          <w:tcPr>
            <w:tcW w:w="2085" w:type="dxa"/>
            <w:tcBorders>
              <w:top w:val="nil"/>
              <w:left w:val="nil"/>
              <w:bottom w:val="nil"/>
              <w:right w:val="nil"/>
            </w:tcBorders>
            <w:shd w:val="clear" w:color="auto" w:fill="auto"/>
            <w:noWrap/>
            <w:vAlign w:val="center"/>
          </w:tcPr>
          <w:p w14:paraId="4DBF7A8C">
            <w:pPr>
              <w:rPr>
                <w:rFonts w:hint="eastAsia" w:ascii="宋体" w:hAnsi="宋体" w:eastAsia="宋体" w:cs="宋体"/>
                <w:i w:val="0"/>
                <w:iCs w:val="0"/>
                <w:color w:val="000000"/>
                <w:sz w:val="22"/>
                <w:szCs w:val="22"/>
                <w:u w:val="none"/>
              </w:rPr>
            </w:pPr>
          </w:p>
        </w:tc>
        <w:tc>
          <w:tcPr>
            <w:tcW w:w="1230" w:type="dxa"/>
            <w:tcBorders>
              <w:top w:val="nil"/>
              <w:left w:val="nil"/>
              <w:bottom w:val="nil"/>
              <w:right w:val="nil"/>
            </w:tcBorders>
            <w:shd w:val="clear" w:color="auto" w:fill="auto"/>
            <w:noWrap/>
            <w:vAlign w:val="center"/>
          </w:tcPr>
          <w:p w14:paraId="45B9A2E0">
            <w:pPr>
              <w:rPr>
                <w:rFonts w:hint="eastAsia" w:ascii="宋体" w:hAnsi="宋体" w:eastAsia="宋体" w:cs="宋体"/>
                <w:i w:val="0"/>
                <w:iCs w:val="0"/>
                <w:color w:val="000000"/>
                <w:sz w:val="22"/>
                <w:szCs w:val="22"/>
                <w:u w:val="none"/>
              </w:rPr>
            </w:pPr>
          </w:p>
        </w:tc>
        <w:tc>
          <w:tcPr>
            <w:tcW w:w="735" w:type="dxa"/>
            <w:tcBorders>
              <w:top w:val="nil"/>
              <w:left w:val="nil"/>
              <w:bottom w:val="nil"/>
              <w:right w:val="nil"/>
            </w:tcBorders>
            <w:shd w:val="clear" w:color="auto" w:fill="auto"/>
            <w:noWrap/>
            <w:vAlign w:val="center"/>
          </w:tcPr>
          <w:p w14:paraId="117600A3">
            <w:pPr>
              <w:rPr>
                <w:rFonts w:hint="eastAsia" w:ascii="宋体" w:hAnsi="宋体" w:eastAsia="宋体" w:cs="宋体"/>
                <w:i w:val="0"/>
                <w:iCs w:val="0"/>
                <w:color w:val="000000"/>
                <w:sz w:val="22"/>
                <w:szCs w:val="22"/>
                <w:u w:val="none"/>
              </w:rPr>
            </w:pPr>
          </w:p>
        </w:tc>
        <w:tc>
          <w:tcPr>
            <w:tcW w:w="2070" w:type="dxa"/>
            <w:tcBorders>
              <w:top w:val="nil"/>
              <w:left w:val="nil"/>
              <w:bottom w:val="nil"/>
              <w:right w:val="nil"/>
            </w:tcBorders>
            <w:shd w:val="clear" w:color="auto" w:fill="auto"/>
            <w:noWrap/>
            <w:vAlign w:val="center"/>
          </w:tcPr>
          <w:p w14:paraId="690521E1">
            <w:pPr>
              <w:rPr>
                <w:rFonts w:hint="eastAsia" w:ascii="宋体" w:hAnsi="宋体" w:eastAsia="宋体" w:cs="宋体"/>
                <w:i w:val="0"/>
                <w:iCs w:val="0"/>
                <w:color w:val="000000"/>
                <w:sz w:val="22"/>
                <w:szCs w:val="22"/>
                <w:u w:val="none"/>
              </w:rPr>
            </w:pPr>
          </w:p>
        </w:tc>
        <w:tc>
          <w:tcPr>
            <w:tcW w:w="1800" w:type="dxa"/>
            <w:tcBorders>
              <w:top w:val="nil"/>
              <w:left w:val="nil"/>
              <w:bottom w:val="nil"/>
              <w:right w:val="nil"/>
            </w:tcBorders>
            <w:shd w:val="clear" w:color="auto" w:fill="auto"/>
            <w:noWrap/>
            <w:vAlign w:val="bottom"/>
          </w:tcPr>
          <w:p w14:paraId="39ECA96F">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16293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141A7355">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部门：会同县住房和城乡建设局</w:t>
            </w:r>
          </w:p>
        </w:tc>
        <w:tc>
          <w:tcPr>
            <w:tcW w:w="0" w:type="auto"/>
            <w:tcBorders>
              <w:top w:val="nil"/>
              <w:left w:val="nil"/>
              <w:bottom w:val="nil"/>
              <w:right w:val="nil"/>
            </w:tcBorders>
            <w:shd w:val="clear" w:color="auto" w:fill="auto"/>
            <w:noWrap/>
            <w:vAlign w:val="center"/>
          </w:tcPr>
          <w:p w14:paraId="621F74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49300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A0D8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4678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C6658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7E60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BB17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9EDFEDC">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5A033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A2AE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0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C84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9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543F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5C3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08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0FFD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3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2B3D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D9AB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0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5B53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EC77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18AB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A8E4A9">
            <w:pPr>
              <w:jc w:val="center"/>
              <w:rPr>
                <w:rFonts w:hint="eastAsia" w:ascii="宋体" w:hAnsi="宋体" w:eastAsia="宋体" w:cs="宋体"/>
                <w:i w:val="0"/>
                <w:iCs w:val="0"/>
                <w:color w:val="000000"/>
                <w:sz w:val="22"/>
                <w:szCs w:val="22"/>
                <w:u w:val="none"/>
              </w:rPr>
            </w:pPr>
          </w:p>
        </w:tc>
        <w:tc>
          <w:tcPr>
            <w:tcW w:w="20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3F3FA8">
            <w:pPr>
              <w:jc w:val="center"/>
              <w:rPr>
                <w:rFonts w:hint="eastAsia" w:ascii="宋体" w:hAnsi="宋体" w:eastAsia="宋体" w:cs="宋体"/>
                <w:i w:val="0"/>
                <w:iCs w:val="0"/>
                <w:color w:val="000000"/>
                <w:sz w:val="22"/>
                <w:szCs w:val="22"/>
                <w:u w:val="none"/>
              </w:rPr>
            </w:pPr>
          </w:p>
        </w:tc>
        <w:tc>
          <w:tcPr>
            <w:tcW w:w="129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AFEFBE">
            <w:pPr>
              <w:jc w:val="center"/>
              <w:rPr>
                <w:rFonts w:hint="eastAsia" w:ascii="宋体" w:hAnsi="宋体" w:eastAsia="宋体" w:cs="宋体"/>
                <w:i w:val="0"/>
                <w:iCs w:val="0"/>
                <w:color w:val="000000"/>
                <w:sz w:val="22"/>
                <w:szCs w:val="22"/>
                <w:u w:val="none"/>
              </w:rPr>
            </w:pPr>
          </w:p>
        </w:tc>
        <w:tc>
          <w:tcPr>
            <w:tcW w:w="73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9654977">
            <w:pPr>
              <w:jc w:val="center"/>
              <w:rPr>
                <w:rFonts w:hint="eastAsia" w:ascii="宋体" w:hAnsi="宋体" w:eastAsia="宋体" w:cs="宋体"/>
                <w:i w:val="0"/>
                <w:iCs w:val="0"/>
                <w:color w:val="000000"/>
                <w:sz w:val="22"/>
                <w:szCs w:val="22"/>
                <w:u w:val="none"/>
              </w:rPr>
            </w:pPr>
          </w:p>
        </w:tc>
        <w:tc>
          <w:tcPr>
            <w:tcW w:w="208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D82BB2">
            <w:pPr>
              <w:jc w:val="center"/>
              <w:rPr>
                <w:rFonts w:hint="eastAsia" w:ascii="宋体" w:hAnsi="宋体" w:eastAsia="宋体" w:cs="宋体"/>
                <w:i w:val="0"/>
                <w:iCs w:val="0"/>
                <w:color w:val="000000"/>
                <w:sz w:val="22"/>
                <w:szCs w:val="22"/>
                <w:u w:val="none"/>
              </w:rPr>
            </w:pPr>
          </w:p>
        </w:tc>
        <w:tc>
          <w:tcPr>
            <w:tcW w:w="123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C90073">
            <w:pPr>
              <w:jc w:val="center"/>
              <w:rPr>
                <w:rFonts w:hint="eastAsia" w:ascii="宋体" w:hAnsi="宋体" w:eastAsia="宋体" w:cs="宋体"/>
                <w:i w:val="0"/>
                <w:iCs w:val="0"/>
                <w:color w:val="000000"/>
                <w:sz w:val="22"/>
                <w:szCs w:val="22"/>
                <w:u w:val="none"/>
              </w:rPr>
            </w:pPr>
          </w:p>
        </w:tc>
        <w:tc>
          <w:tcPr>
            <w:tcW w:w="73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A41A01">
            <w:pPr>
              <w:jc w:val="center"/>
              <w:rPr>
                <w:rFonts w:hint="eastAsia" w:ascii="宋体" w:hAnsi="宋体" w:eastAsia="宋体" w:cs="宋体"/>
                <w:i w:val="0"/>
                <w:iCs w:val="0"/>
                <w:color w:val="000000"/>
                <w:sz w:val="22"/>
                <w:szCs w:val="22"/>
                <w:u w:val="none"/>
              </w:rPr>
            </w:pPr>
          </w:p>
        </w:tc>
        <w:tc>
          <w:tcPr>
            <w:tcW w:w="20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D5613D">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34A9FA">
            <w:pPr>
              <w:jc w:val="center"/>
              <w:rPr>
                <w:rFonts w:hint="eastAsia" w:ascii="宋体" w:hAnsi="宋体" w:eastAsia="宋体" w:cs="宋体"/>
                <w:i w:val="0"/>
                <w:iCs w:val="0"/>
                <w:color w:val="000000"/>
                <w:sz w:val="22"/>
                <w:szCs w:val="22"/>
                <w:u w:val="none"/>
              </w:rPr>
            </w:pPr>
          </w:p>
        </w:tc>
      </w:tr>
      <w:tr w14:paraId="63AE6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8A8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C52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F36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500.30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F3D6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8E3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D4DD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231.30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7F2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266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E466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687E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DA1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82FA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979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231.72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D433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7CCE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4E2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4BF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251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021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61E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1DD2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229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8A7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101.50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24A7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FB3D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C96A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A7F4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4C15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C2A8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926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316C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3D1C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DBD9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61.07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909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0C07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4B9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1A0E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1799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A57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17.98 </w:t>
            </w:r>
          </w:p>
        </w:tc>
      </w:tr>
      <w:tr w14:paraId="7F084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FE5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3009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C12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8.21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3EC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396D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CFBB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8.14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9DAF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FE5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1304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819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403D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695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FCE7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129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121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CA82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9.29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0427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F187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BA73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3DFD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288F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C5A1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8843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53.21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7EE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D0F2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232C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0.27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0EEC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489F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29B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A8B5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4A9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0421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4893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8B1E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4E24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5959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B874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54E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AF24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CAA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3682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95CF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AA36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40.39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5E7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983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164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E6A7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D1C3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30C8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ED3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3AE4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2DA4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FB3E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73F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16D2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BC23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F0AA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219E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D7BA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848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E76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BDF1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5016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2.28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C558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B7E8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DE37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721E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6BDA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B672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EED3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3F5D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947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37B5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90C0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FF8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D1E3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18.98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BE8C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1093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07C1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C82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424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37A8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96D1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7C3A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A1B0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A8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A988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457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BCB4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F3D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AC46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FCE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FE9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7757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01AE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46CD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0.15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3C5E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5E04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1BD2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D53C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0A6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56E5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54A1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18.95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78FE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00B2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A3D7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DC2B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2014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A66A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7DC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7E40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86B2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D35A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8EA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A453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5642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F32B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A588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EF70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17.98 </w:t>
            </w:r>
          </w:p>
        </w:tc>
      </w:tr>
      <w:tr w14:paraId="74363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4B3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341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B7E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854D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17E5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81B9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DE86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E5A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223A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A49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446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5858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A9AE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11D5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25C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EF78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F0D6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DC3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24F1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0C5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FAE3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0412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8E8F4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0.62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7A9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5A2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2D95E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1199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6AC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DB1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0C4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3D78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1026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0DE6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15.01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B7A5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71F0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76CD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0.72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3A88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98D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7E55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BC3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3885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092B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EA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08A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EB43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8C20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103.58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EFC6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0ABB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38B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92B7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36A9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DD8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B3E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60FC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5352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4C9C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12.24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B89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2376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03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1B9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2189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B4B3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E3A1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0F01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E21D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DCA2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2.54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721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AA79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D5C6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9845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F3C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425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F838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15C3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8C5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9D13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1.55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EDDB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8FE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E5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8792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CA1F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FC25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497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554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B10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A0E2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4.77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E47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4D73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658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4E3D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8D9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F7E0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1F0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0FF6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3988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82AF9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EAA8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30A5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3E1A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7B7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1EB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003F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78F65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CEB4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B58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E7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37.95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D82208">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F5C69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8639AF">
            <w:pPr>
              <w:jc w:val="right"/>
              <w:rPr>
                <w:rFonts w:hint="eastAsia" w:ascii="宋体" w:hAnsi="宋体" w:eastAsia="宋体" w:cs="宋体"/>
                <w:i w:val="0"/>
                <w:iCs w:val="0"/>
                <w:color w:val="000000"/>
                <w:sz w:val="22"/>
                <w:szCs w:val="22"/>
                <w:u w:val="none"/>
              </w:rPr>
            </w:pPr>
          </w:p>
        </w:tc>
      </w:tr>
      <w:tr w14:paraId="3EEB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6AD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337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519.25 </w:t>
            </w:r>
          </w:p>
        </w:tc>
        <w:tc>
          <w:tcPr>
            <w:tcW w:w="0" w:type="auto"/>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D73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76E4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249.28 </w:t>
            </w:r>
          </w:p>
        </w:tc>
      </w:tr>
      <w:tr w14:paraId="24C14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9"/>
            <w:tcBorders>
              <w:top w:val="single" w:color="D4D4D4" w:sz="4" w:space="0"/>
              <w:left w:val="nil"/>
              <w:bottom w:val="nil"/>
              <w:right w:val="nil"/>
            </w:tcBorders>
            <w:shd w:val="clear" w:color="auto" w:fill="auto"/>
            <w:noWrap/>
            <w:vAlign w:val="center"/>
          </w:tcPr>
          <w:p w14:paraId="303AA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216B637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E257A72">
      <w:pPr>
        <w:pStyle w:val="2"/>
        <w:rPr>
          <w:rFonts w:ascii="Times New Roman" w:hAnsi="Times New Roman" w:eastAsia="黑体" w:cs="Times New Roman"/>
          <w:color w:val="000000"/>
          <w:kern w:val="0"/>
          <w:sz w:val="36"/>
          <w:szCs w:val="36"/>
          <w:lang w:bidi="ar"/>
        </w:rPr>
      </w:pPr>
    </w:p>
    <w:p w14:paraId="2825DA47">
      <w:pPr>
        <w:pStyle w:val="3"/>
        <w:rPr>
          <w:rFonts w:ascii="Times New Roman" w:hAnsi="Times New Roman" w:eastAsia="黑体" w:cs="Times New Roman"/>
          <w:color w:val="000000"/>
          <w:kern w:val="0"/>
          <w:sz w:val="36"/>
          <w:szCs w:val="36"/>
          <w:lang w:bidi="ar"/>
        </w:rPr>
      </w:pPr>
    </w:p>
    <w:p w14:paraId="2D17939B">
      <w:pPr>
        <w:rPr>
          <w:rFonts w:ascii="Times New Roman" w:hAnsi="Times New Roman" w:eastAsia="黑体" w:cs="Times New Roman"/>
          <w:color w:val="000000"/>
          <w:kern w:val="0"/>
          <w:sz w:val="36"/>
          <w:szCs w:val="36"/>
          <w:lang w:bidi="ar"/>
        </w:rPr>
      </w:pPr>
    </w:p>
    <w:p w14:paraId="29AB2E41">
      <w:pPr>
        <w:pStyle w:val="2"/>
        <w:rPr>
          <w:rFonts w:ascii="Times New Roman" w:hAnsi="Times New Roman" w:eastAsia="黑体" w:cs="Times New Roman"/>
          <w:color w:val="000000"/>
          <w:kern w:val="0"/>
          <w:sz w:val="36"/>
          <w:szCs w:val="36"/>
          <w:lang w:bidi="ar"/>
        </w:rPr>
      </w:pPr>
    </w:p>
    <w:p w14:paraId="7B5E7106">
      <w:pPr>
        <w:pStyle w:val="3"/>
        <w:rPr>
          <w:rFonts w:ascii="Times New Roman" w:hAnsi="Times New Roman" w:eastAsia="黑体" w:cs="Times New Roman"/>
          <w:color w:val="000000"/>
          <w:kern w:val="0"/>
          <w:sz w:val="36"/>
          <w:szCs w:val="36"/>
          <w:lang w:bidi="ar"/>
        </w:rPr>
      </w:pPr>
    </w:p>
    <w:p w14:paraId="2CC435D7">
      <w:pPr>
        <w:rPr>
          <w:rFonts w:ascii="Times New Roman" w:hAnsi="Times New Roman" w:eastAsia="黑体" w:cs="Times New Roman"/>
          <w:color w:val="000000"/>
          <w:kern w:val="0"/>
          <w:sz w:val="36"/>
          <w:szCs w:val="36"/>
          <w:lang w:bidi="ar"/>
        </w:rPr>
      </w:pPr>
    </w:p>
    <w:p w14:paraId="6A8955E0">
      <w:pPr>
        <w:pStyle w:val="2"/>
        <w:rPr>
          <w:rFonts w:ascii="Times New Roman" w:hAnsi="Times New Roman" w:eastAsia="黑体" w:cs="Times New Roman"/>
          <w:color w:val="000000"/>
          <w:kern w:val="0"/>
          <w:sz w:val="36"/>
          <w:szCs w:val="36"/>
          <w:lang w:bidi="ar"/>
        </w:rPr>
      </w:pPr>
    </w:p>
    <w:p w14:paraId="1B6E74F3">
      <w:pPr>
        <w:pStyle w:val="3"/>
        <w:rPr>
          <w:rFonts w:ascii="Times New Roman" w:hAnsi="Times New Roman" w:eastAsia="黑体" w:cs="Times New Roman"/>
          <w:color w:val="000000"/>
          <w:kern w:val="0"/>
          <w:sz w:val="36"/>
          <w:szCs w:val="36"/>
          <w:lang w:bidi="ar"/>
        </w:rPr>
      </w:pPr>
    </w:p>
    <w:p w14:paraId="6EE78C62">
      <w:pPr>
        <w:rPr>
          <w:rFonts w:ascii="Times New Roman" w:hAnsi="Times New Roman" w:eastAsia="黑体" w:cs="Times New Roman"/>
          <w:color w:val="000000"/>
          <w:kern w:val="0"/>
          <w:sz w:val="36"/>
          <w:szCs w:val="36"/>
          <w:lang w:bidi="ar"/>
        </w:rPr>
      </w:pPr>
    </w:p>
    <w:p w14:paraId="1D137D8E">
      <w:pPr>
        <w:pStyle w:val="2"/>
        <w:rPr>
          <w:rFonts w:ascii="Times New Roman" w:hAnsi="Times New Roman" w:eastAsia="黑体" w:cs="Times New Roman"/>
          <w:color w:val="000000"/>
          <w:kern w:val="0"/>
          <w:sz w:val="36"/>
          <w:szCs w:val="36"/>
          <w:lang w:bidi="ar"/>
        </w:rPr>
      </w:pPr>
    </w:p>
    <w:p w14:paraId="68CA685C">
      <w:pPr>
        <w:pStyle w:val="3"/>
        <w:rPr>
          <w:rFonts w:ascii="Times New Roman" w:hAnsi="Times New Roman" w:eastAsia="黑体" w:cs="Times New Roman"/>
          <w:color w:val="000000"/>
          <w:kern w:val="0"/>
          <w:sz w:val="36"/>
          <w:szCs w:val="36"/>
          <w:lang w:bidi="ar"/>
        </w:rPr>
      </w:pPr>
    </w:p>
    <w:p w14:paraId="4B0CB931"/>
    <w:p w14:paraId="7344EFB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tbl>
      <w:tblPr>
        <w:tblStyle w:val="14"/>
        <w:tblW w:w="13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35"/>
        <w:gridCol w:w="306"/>
        <w:gridCol w:w="306"/>
        <w:gridCol w:w="4226"/>
        <w:gridCol w:w="806"/>
        <w:gridCol w:w="1376"/>
        <w:gridCol w:w="1376"/>
        <w:gridCol w:w="924"/>
        <w:gridCol w:w="1376"/>
        <w:gridCol w:w="996"/>
      </w:tblGrid>
      <w:tr w14:paraId="52BEA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30" w:type="dxa"/>
            <w:tcBorders>
              <w:top w:val="nil"/>
              <w:left w:val="nil"/>
              <w:bottom w:val="nil"/>
              <w:right w:val="nil"/>
            </w:tcBorders>
            <w:shd w:val="clear" w:color="auto" w:fill="auto"/>
            <w:noWrap/>
            <w:vAlign w:val="center"/>
          </w:tcPr>
          <w:p w14:paraId="417D49ED">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color="auto" w:fill="auto"/>
            <w:noWrap/>
            <w:vAlign w:val="center"/>
          </w:tcPr>
          <w:p w14:paraId="08D96D04">
            <w:pPr>
              <w:rPr>
                <w:rFonts w:hint="eastAsia" w:ascii="宋体" w:hAnsi="宋体" w:eastAsia="宋体" w:cs="宋体"/>
                <w:i w:val="0"/>
                <w:iCs w:val="0"/>
                <w:color w:val="000000"/>
                <w:sz w:val="22"/>
                <w:szCs w:val="22"/>
                <w:u w:val="none"/>
              </w:rPr>
            </w:pPr>
          </w:p>
        </w:tc>
        <w:tc>
          <w:tcPr>
            <w:tcW w:w="330" w:type="dxa"/>
            <w:tcBorders>
              <w:top w:val="nil"/>
              <w:left w:val="nil"/>
              <w:bottom w:val="nil"/>
              <w:right w:val="nil"/>
            </w:tcBorders>
            <w:shd w:val="clear" w:color="auto" w:fill="auto"/>
            <w:noWrap/>
            <w:vAlign w:val="center"/>
          </w:tcPr>
          <w:p w14:paraId="3EB3A5F1">
            <w:pPr>
              <w:rPr>
                <w:rFonts w:hint="eastAsia" w:ascii="宋体" w:hAnsi="宋体" w:eastAsia="宋体" w:cs="宋体"/>
                <w:i w:val="0"/>
                <w:iCs w:val="0"/>
                <w:color w:val="000000"/>
                <w:sz w:val="22"/>
                <w:szCs w:val="22"/>
                <w:u w:val="none"/>
              </w:rPr>
            </w:pPr>
          </w:p>
        </w:tc>
        <w:tc>
          <w:tcPr>
            <w:tcW w:w="3930" w:type="dxa"/>
            <w:tcBorders>
              <w:top w:val="nil"/>
              <w:left w:val="nil"/>
              <w:bottom w:val="nil"/>
              <w:right w:val="nil"/>
            </w:tcBorders>
            <w:shd w:val="clear" w:color="auto" w:fill="auto"/>
            <w:noWrap/>
            <w:vAlign w:val="center"/>
          </w:tcPr>
          <w:p w14:paraId="5ADC5196">
            <w:pPr>
              <w:rPr>
                <w:rFonts w:hint="eastAsia" w:ascii="宋体" w:hAnsi="宋体" w:eastAsia="宋体" w:cs="宋体"/>
                <w:i w:val="0"/>
                <w:iCs w:val="0"/>
                <w:color w:val="000000"/>
                <w:sz w:val="22"/>
                <w:szCs w:val="22"/>
                <w:u w:val="none"/>
              </w:rPr>
            </w:pPr>
          </w:p>
        </w:tc>
        <w:tc>
          <w:tcPr>
            <w:tcW w:w="960" w:type="dxa"/>
            <w:tcBorders>
              <w:top w:val="nil"/>
              <w:left w:val="nil"/>
              <w:bottom w:val="nil"/>
              <w:right w:val="nil"/>
            </w:tcBorders>
            <w:shd w:val="clear" w:color="auto" w:fill="auto"/>
            <w:noWrap/>
            <w:vAlign w:val="center"/>
          </w:tcPr>
          <w:p w14:paraId="7A1D1802">
            <w:pPr>
              <w:rPr>
                <w:rFonts w:hint="eastAsia" w:ascii="宋体" w:hAnsi="宋体" w:eastAsia="宋体" w:cs="宋体"/>
                <w:i w:val="0"/>
                <w:iCs w:val="0"/>
                <w:color w:val="000000"/>
                <w:sz w:val="22"/>
                <w:szCs w:val="22"/>
                <w:u w:val="none"/>
              </w:rPr>
            </w:pPr>
          </w:p>
        </w:tc>
        <w:tc>
          <w:tcPr>
            <w:tcW w:w="1680" w:type="dxa"/>
            <w:tcBorders>
              <w:top w:val="nil"/>
              <w:left w:val="nil"/>
              <w:bottom w:val="nil"/>
              <w:right w:val="nil"/>
            </w:tcBorders>
            <w:shd w:val="clear" w:color="auto" w:fill="auto"/>
            <w:noWrap/>
            <w:vAlign w:val="center"/>
          </w:tcPr>
          <w:p w14:paraId="4FA26DF9">
            <w:pPr>
              <w:rPr>
                <w:rFonts w:hint="eastAsia" w:ascii="宋体" w:hAnsi="宋体" w:eastAsia="宋体" w:cs="宋体"/>
                <w:i w:val="0"/>
                <w:iCs w:val="0"/>
                <w:color w:val="000000"/>
                <w:sz w:val="22"/>
                <w:szCs w:val="22"/>
                <w:u w:val="none"/>
              </w:rPr>
            </w:pPr>
          </w:p>
        </w:tc>
        <w:tc>
          <w:tcPr>
            <w:tcW w:w="1680" w:type="dxa"/>
            <w:tcBorders>
              <w:top w:val="nil"/>
              <w:left w:val="nil"/>
              <w:bottom w:val="nil"/>
              <w:right w:val="nil"/>
            </w:tcBorders>
            <w:shd w:val="clear" w:color="auto" w:fill="auto"/>
            <w:noWrap/>
            <w:vAlign w:val="center"/>
          </w:tcPr>
          <w:p w14:paraId="3CF2DD55">
            <w:pPr>
              <w:rPr>
                <w:rFonts w:hint="eastAsia" w:ascii="宋体" w:hAnsi="宋体" w:eastAsia="宋体" w:cs="宋体"/>
                <w:i w:val="0"/>
                <w:iCs w:val="0"/>
                <w:color w:val="000000"/>
                <w:sz w:val="22"/>
                <w:szCs w:val="22"/>
                <w:u w:val="none"/>
              </w:rPr>
            </w:pPr>
          </w:p>
        </w:tc>
        <w:tc>
          <w:tcPr>
            <w:tcW w:w="1110" w:type="dxa"/>
            <w:tcBorders>
              <w:top w:val="nil"/>
              <w:left w:val="nil"/>
              <w:bottom w:val="nil"/>
              <w:right w:val="nil"/>
            </w:tcBorders>
            <w:shd w:val="clear" w:color="auto" w:fill="auto"/>
            <w:noWrap/>
            <w:vAlign w:val="center"/>
          </w:tcPr>
          <w:p w14:paraId="3C43C45F">
            <w:pPr>
              <w:rPr>
                <w:rFonts w:hint="eastAsia" w:ascii="宋体" w:hAnsi="宋体" w:eastAsia="宋体" w:cs="宋体"/>
                <w:i w:val="0"/>
                <w:iCs w:val="0"/>
                <w:color w:val="000000"/>
                <w:sz w:val="22"/>
                <w:szCs w:val="22"/>
                <w:u w:val="none"/>
              </w:rPr>
            </w:pPr>
          </w:p>
        </w:tc>
        <w:tc>
          <w:tcPr>
            <w:tcW w:w="1680" w:type="dxa"/>
            <w:tcBorders>
              <w:top w:val="nil"/>
              <w:left w:val="nil"/>
              <w:bottom w:val="nil"/>
              <w:right w:val="nil"/>
            </w:tcBorders>
            <w:shd w:val="clear" w:color="auto" w:fill="auto"/>
            <w:noWrap/>
            <w:vAlign w:val="bottom"/>
          </w:tcPr>
          <w:p w14:paraId="3D83F1A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c>
          <w:tcPr>
            <w:tcW w:w="1200" w:type="dxa"/>
            <w:tcBorders>
              <w:top w:val="nil"/>
              <w:left w:val="nil"/>
              <w:bottom w:val="nil"/>
              <w:right w:val="nil"/>
            </w:tcBorders>
            <w:shd w:val="clear" w:color="auto" w:fill="auto"/>
            <w:noWrap/>
            <w:vAlign w:val="center"/>
          </w:tcPr>
          <w:p w14:paraId="5B352A26">
            <w:pPr>
              <w:rPr>
                <w:rFonts w:hint="eastAsia" w:ascii="宋体" w:hAnsi="宋体" w:eastAsia="宋体" w:cs="宋体"/>
                <w:i w:val="0"/>
                <w:iCs w:val="0"/>
                <w:color w:val="000000"/>
                <w:sz w:val="22"/>
                <w:szCs w:val="22"/>
                <w:u w:val="none"/>
              </w:rPr>
            </w:pPr>
          </w:p>
        </w:tc>
      </w:tr>
      <w:tr w14:paraId="18DB7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5F70923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0" w:type="auto"/>
            <w:tcBorders>
              <w:top w:val="nil"/>
              <w:left w:val="nil"/>
              <w:bottom w:val="nil"/>
              <w:right w:val="nil"/>
            </w:tcBorders>
            <w:shd w:val="clear" w:color="auto" w:fill="auto"/>
            <w:noWrap/>
            <w:vAlign w:val="center"/>
          </w:tcPr>
          <w:p w14:paraId="15DCC12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C374F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36509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B0F98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4909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3E982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2B315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9E19C8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c>
          <w:tcPr>
            <w:tcW w:w="0" w:type="auto"/>
            <w:tcBorders>
              <w:top w:val="nil"/>
              <w:left w:val="nil"/>
              <w:bottom w:val="nil"/>
              <w:right w:val="nil"/>
            </w:tcBorders>
            <w:shd w:val="clear" w:color="auto" w:fill="auto"/>
            <w:noWrap/>
            <w:vAlign w:val="center"/>
          </w:tcPr>
          <w:p w14:paraId="7DC3EEB2">
            <w:pPr>
              <w:rPr>
                <w:rFonts w:hint="eastAsia" w:ascii="宋体" w:hAnsi="宋体" w:eastAsia="宋体" w:cs="宋体"/>
                <w:i w:val="0"/>
                <w:iCs w:val="0"/>
                <w:color w:val="000000"/>
                <w:sz w:val="22"/>
                <w:szCs w:val="22"/>
                <w:u w:val="none"/>
              </w:rPr>
            </w:pPr>
          </w:p>
        </w:tc>
      </w:tr>
      <w:tr w14:paraId="00941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E16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96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26A8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2E42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44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2482B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2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F528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1FC1F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65F8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8DC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80F0308">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0681F9">
            <w:pPr>
              <w:jc w:val="center"/>
              <w:rPr>
                <w:rFonts w:hint="eastAsia" w:ascii="宋体" w:hAnsi="宋体" w:eastAsia="宋体" w:cs="宋体"/>
                <w:i w:val="0"/>
                <w:iCs w:val="0"/>
                <w:color w:val="000000"/>
                <w:sz w:val="22"/>
                <w:szCs w:val="22"/>
                <w:u w:val="none"/>
              </w:rPr>
            </w:pP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EAC1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1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45530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AFB1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8D37C4">
            <w:pPr>
              <w:jc w:val="center"/>
              <w:rPr>
                <w:rFonts w:hint="eastAsia" w:ascii="宋体" w:hAnsi="宋体" w:eastAsia="宋体" w:cs="宋体"/>
                <w:i w:val="0"/>
                <w:iCs w:val="0"/>
                <w:color w:val="000000"/>
                <w:sz w:val="22"/>
                <w:szCs w:val="22"/>
                <w:u w:val="none"/>
              </w:rPr>
            </w:pPr>
          </w:p>
        </w:tc>
      </w:tr>
      <w:tr w14:paraId="31127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72F2C8">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2A4124">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734A35">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5CAD17">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9D7C12">
            <w:pPr>
              <w:jc w:val="center"/>
              <w:rPr>
                <w:rFonts w:hint="eastAsia" w:ascii="宋体" w:hAnsi="宋体" w:eastAsia="宋体" w:cs="宋体"/>
                <w:i w:val="0"/>
                <w:iCs w:val="0"/>
                <w:color w:val="000000"/>
                <w:sz w:val="22"/>
                <w:szCs w:val="22"/>
                <w:u w:val="none"/>
              </w:rPr>
            </w:pPr>
          </w:p>
        </w:tc>
        <w:tc>
          <w:tcPr>
            <w:tcW w:w="11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99EB26C">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47C54CF">
            <w:pPr>
              <w:jc w:val="center"/>
              <w:rPr>
                <w:rFonts w:hint="eastAsia" w:ascii="宋体" w:hAnsi="宋体" w:eastAsia="宋体" w:cs="宋体"/>
                <w:i w:val="0"/>
                <w:iCs w:val="0"/>
                <w:color w:val="000000"/>
                <w:sz w:val="22"/>
                <w:szCs w:val="22"/>
                <w:u w:val="none"/>
              </w:rPr>
            </w:pPr>
          </w:p>
        </w:tc>
        <w:tc>
          <w:tcPr>
            <w:tcW w:w="12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BAEA5E">
            <w:pPr>
              <w:jc w:val="center"/>
              <w:rPr>
                <w:rFonts w:hint="eastAsia" w:ascii="宋体" w:hAnsi="宋体" w:eastAsia="宋体" w:cs="宋体"/>
                <w:i w:val="0"/>
                <w:iCs w:val="0"/>
                <w:color w:val="000000"/>
                <w:sz w:val="22"/>
                <w:szCs w:val="22"/>
                <w:u w:val="none"/>
              </w:rPr>
            </w:pPr>
          </w:p>
        </w:tc>
      </w:tr>
      <w:tr w14:paraId="00743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64ECF7">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B0BE5D">
            <w:pPr>
              <w:jc w:val="center"/>
              <w:rPr>
                <w:rFonts w:hint="eastAsia" w:ascii="宋体" w:hAnsi="宋体" w:eastAsia="宋体" w:cs="宋体"/>
                <w:i w:val="0"/>
                <w:iCs w:val="0"/>
                <w:color w:val="000000"/>
                <w:sz w:val="22"/>
                <w:szCs w:val="22"/>
                <w:u w:val="none"/>
              </w:rPr>
            </w:pPr>
          </w:p>
        </w:tc>
        <w:tc>
          <w:tcPr>
            <w:tcW w:w="96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485C41">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EA88BF">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E0120A4">
            <w:pPr>
              <w:jc w:val="center"/>
              <w:rPr>
                <w:rFonts w:hint="eastAsia" w:ascii="宋体" w:hAnsi="宋体" w:eastAsia="宋体" w:cs="宋体"/>
                <w:i w:val="0"/>
                <w:iCs w:val="0"/>
                <w:color w:val="000000"/>
                <w:sz w:val="22"/>
                <w:szCs w:val="22"/>
                <w:u w:val="none"/>
              </w:rPr>
            </w:pPr>
          </w:p>
        </w:tc>
        <w:tc>
          <w:tcPr>
            <w:tcW w:w="111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15A18E">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155022">
            <w:pPr>
              <w:jc w:val="center"/>
              <w:rPr>
                <w:rFonts w:hint="eastAsia" w:ascii="宋体" w:hAnsi="宋体" w:eastAsia="宋体" w:cs="宋体"/>
                <w:i w:val="0"/>
                <w:iCs w:val="0"/>
                <w:color w:val="000000"/>
                <w:sz w:val="22"/>
                <w:szCs w:val="22"/>
                <w:u w:val="none"/>
              </w:rPr>
            </w:pPr>
          </w:p>
        </w:tc>
        <w:tc>
          <w:tcPr>
            <w:tcW w:w="12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720B78">
            <w:pPr>
              <w:jc w:val="center"/>
              <w:rPr>
                <w:rFonts w:hint="eastAsia" w:ascii="宋体" w:hAnsi="宋体" w:eastAsia="宋体" w:cs="宋体"/>
                <w:i w:val="0"/>
                <w:iCs w:val="0"/>
                <w:color w:val="000000"/>
                <w:sz w:val="22"/>
                <w:szCs w:val="22"/>
                <w:u w:val="none"/>
              </w:rPr>
            </w:pPr>
          </w:p>
        </w:tc>
      </w:tr>
      <w:tr w14:paraId="07A4F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126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CE4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A86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48F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365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B95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500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5E4E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FB2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636066">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471F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15,201.46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C0B4A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15,201.46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C5E21E">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F495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15,201.46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99E78E">
            <w:pPr>
              <w:jc w:val="right"/>
              <w:rPr>
                <w:rFonts w:hint="eastAsia" w:ascii="宋体" w:hAnsi="宋体" w:eastAsia="宋体" w:cs="宋体"/>
                <w:b/>
                <w:bCs/>
                <w:i w:val="0"/>
                <w:iCs w:val="0"/>
                <w:color w:val="000000"/>
                <w:sz w:val="22"/>
                <w:szCs w:val="22"/>
                <w:u w:val="none"/>
              </w:rPr>
            </w:pPr>
          </w:p>
        </w:tc>
      </w:tr>
      <w:tr w14:paraId="56D6B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A263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831E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B1D7B2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AD2E1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2C5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18FB0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54C7A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51C5AD9">
            <w:pPr>
              <w:jc w:val="right"/>
              <w:rPr>
                <w:rFonts w:hint="eastAsia" w:ascii="宋体" w:hAnsi="宋体" w:eastAsia="宋体" w:cs="宋体"/>
                <w:i w:val="0"/>
                <w:iCs w:val="0"/>
                <w:color w:val="000000"/>
                <w:sz w:val="22"/>
                <w:szCs w:val="22"/>
                <w:u w:val="none"/>
              </w:rPr>
            </w:pPr>
          </w:p>
        </w:tc>
      </w:tr>
      <w:tr w14:paraId="2E87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59B8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E3C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7EFF1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71F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815C5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D3A47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D8FC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CF7D48">
            <w:pPr>
              <w:jc w:val="right"/>
              <w:rPr>
                <w:rFonts w:hint="eastAsia" w:ascii="宋体" w:hAnsi="宋体" w:eastAsia="宋体" w:cs="宋体"/>
                <w:i w:val="0"/>
                <w:iCs w:val="0"/>
                <w:color w:val="000000"/>
                <w:sz w:val="22"/>
                <w:szCs w:val="22"/>
                <w:u w:val="none"/>
              </w:rPr>
            </w:pPr>
          </w:p>
        </w:tc>
      </w:tr>
      <w:tr w14:paraId="1D93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E4BA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D790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水污染综合治理</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13B07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C17B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45E2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42FE2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34B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4,918.03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5E8B2E">
            <w:pPr>
              <w:jc w:val="right"/>
              <w:rPr>
                <w:rFonts w:hint="eastAsia" w:ascii="宋体" w:hAnsi="宋体" w:eastAsia="宋体" w:cs="宋体"/>
                <w:i w:val="0"/>
                <w:iCs w:val="0"/>
                <w:color w:val="000000"/>
                <w:sz w:val="22"/>
                <w:szCs w:val="22"/>
                <w:u w:val="none"/>
              </w:rPr>
            </w:pPr>
          </w:p>
        </w:tc>
      </w:tr>
      <w:tr w14:paraId="4EBF9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B5DE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7BB5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38F9E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B0B0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8,786.27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79B1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8,786.27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0385A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A70E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8,786.27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D35199">
            <w:pPr>
              <w:jc w:val="right"/>
              <w:rPr>
                <w:rFonts w:hint="eastAsia" w:ascii="宋体" w:hAnsi="宋体" w:eastAsia="宋体" w:cs="宋体"/>
                <w:i w:val="0"/>
                <w:iCs w:val="0"/>
                <w:color w:val="000000"/>
                <w:sz w:val="22"/>
                <w:szCs w:val="22"/>
                <w:u w:val="none"/>
              </w:rPr>
            </w:pPr>
          </w:p>
        </w:tc>
      </w:tr>
      <w:tr w14:paraId="226AE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FF3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D060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城市基础设施配套费安排的支出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8901E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71A4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EAA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92C3FF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1DA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3938D6">
            <w:pPr>
              <w:jc w:val="right"/>
              <w:rPr>
                <w:rFonts w:hint="eastAsia" w:ascii="宋体" w:hAnsi="宋体" w:eastAsia="宋体" w:cs="宋体"/>
                <w:i w:val="0"/>
                <w:iCs w:val="0"/>
                <w:color w:val="000000"/>
                <w:sz w:val="22"/>
                <w:szCs w:val="22"/>
                <w:u w:val="none"/>
              </w:rPr>
            </w:pPr>
          </w:p>
        </w:tc>
      </w:tr>
      <w:tr w14:paraId="2F1AF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285C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607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城市环境卫生</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16DA8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8AF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9417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40FA2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723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120.00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E6EED5">
            <w:pPr>
              <w:jc w:val="right"/>
              <w:rPr>
                <w:rFonts w:hint="eastAsia" w:ascii="宋体" w:hAnsi="宋体" w:eastAsia="宋体" w:cs="宋体"/>
                <w:i w:val="0"/>
                <w:iCs w:val="0"/>
                <w:color w:val="000000"/>
                <w:sz w:val="22"/>
                <w:szCs w:val="22"/>
                <w:u w:val="none"/>
              </w:rPr>
            </w:pPr>
          </w:p>
        </w:tc>
      </w:tr>
      <w:tr w14:paraId="1EC8E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B1A1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F16EE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污水处理费安排的支出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3DC40B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449E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C334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D46C1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12C6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246.90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9BFAF8">
            <w:pPr>
              <w:jc w:val="right"/>
              <w:rPr>
                <w:rFonts w:hint="eastAsia" w:ascii="宋体" w:hAnsi="宋体" w:eastAsia="宋体" w:cs="宋体"/>
                <w:i w:val="0"/>
                <w:iCs w:val="0"/>
                <w:color w:val="000000"/>
                <w:sz w:val="22"/>
                <w:szCs w:val="22"/>
                <w:u w:val="none"/>
              </w:rPr>
            </w:pPr>
          </w:p>
        </w:tc>
      </w:tr>
      <w:tr w14:paraId="37B02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2319B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042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污水处理设施建设和运营</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310B3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4E0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81A7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E22B2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ECB8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193.60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634001">
            <w:pPr>
              <w:jc w:val="right"/>
              <w:rPr>
                <w:rFonts w:hint="eastAsia" w:ascii="宋体" w:hAnsi="宋体" w:eastAsia="宋体" w:cs="宋体"/>
                <w:i w:val="0"/>
                <w:iCs w:val="0"/>
                <w:color w:val="000000"/>
                <w:sz w:val="22"/>
                <w:szCs w:val="22"/>
                <w:u w:val="none"/>
              </w:rPr>
            </w:pPr>
          </w:p>
        </w:tc>
      </w:tr>
      <w:tr w14:paraId="6ADCC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877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1CD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代征手续费</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C86E2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6E4C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7354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26100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5416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53.30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4EFB7D">
            <w:pPr>
              <w:jc w:val="right"/>
              <w:rPr>
                <w:rFonts w:hint="eastAsia" w:ascii="宋体" w:hAnsi="宋体" w:eastAsia="宋体" w:cs="宋体"/>
                <w:i w:val="0"/>
                <w:iCs w:val="0"/>
                <w:color w:val="000000"/>
                <w:sz w:val="22"/>
                <w:szCs w:val="22"/>
                <w:u w:val="none"/>
              </w:rPr>
            </w:pPr>
          </w:p>
        </w:tc>
      </w:tr>
      <w:tr w14:paraId="0488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30FA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21298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A7716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超长期特别国债安排的支出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9D915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E60D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D3F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5317E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CFF3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598E0C">
            <w:pPr>
              <w:jc w:val="right"/>
              <w:rPr>
                <w:rFonts w:hint="eastAsia" w:ascii="宋体" w:hAnsi="宋体" w:eastAsia="宋体" w:cs="宋体"/>
                <w:i w:val="0"/>
                <w:iCs w:val="0"/>
                <w:color w:val="000000"/>
                <w:sz w:val="22"/>
                <w:szCs w:val="22"/>
                <w:u w:val="none"/>
              </w:rPr>
            </w:pPr>
          </w:p>
        </w:tc>
      </w:tr>
      <w:tr w14:paraId="6FF8B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D7F2F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2129801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9D2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CF003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B13D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994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BA3BC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80EC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8,419.37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FC8B3">
            <w:pPr>
              <w:jc w:val="right"/>
              <w:rPr>
                <w:rFonts w:hint="eastAsia" w:ascii="宋体" w:hAnsi="宋体" w:eastAsia="宋体" w:cs="宋体"/>
                <w:i w:val="0"/>
                <w:iCs w:val="0"/>
                <w:color w:val="000000"/>
                <w:sz w:val="22"/>
                <w:szCs w:val="22"/>
                <w:u w:val="none"/>
              </w:rPr>
            </w:pPr>
          </w:p>
        </w:tc>
      </w:tr>
      <w:tr w14:paraId="487C3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C12E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DCCA3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8B8C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092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D07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A1DF06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F601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A450B1">
            <w:pPr>
              <w:jc w:val="right"/>
              <w:rPr>
                <w:rFonts w:hint="eastAsia" w:ascii="宋体" w:hAnsi="宋体" w:eastAsia="宋体" w:cs="宋体"/>
                <w:i w:val="0"/>
                <w:iCs w:val="0"/>
                <w:color w:val="000000"/>
                <w:sz w:val="22"/>
                <w:szCs w:val="22"/>
                <w:u w:val="none"/>
              </w:rPr>
            </w:pPr>
          </w:p>
        </w:tc>
      </w:tr>
      <w:tr w14:paraId="50F49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7471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2454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5E725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B8CA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7CCE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AB81F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AB49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1,497.16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26C99E">
            <w:pPr>
              <w:jc w:val="right"/>
              <w:rPr>
                <w:rFonts w:hint="eastAsia" w:ascii="宋体" w:hAnsi="宋体" w:eastAsia="宋体" w:cs="宋体"/>
                <w:i w:val="0"/>
                <w:iCs w:val="0"/>
                <w:color w:val="000000"/>
                <w:sz w:val="22"/>
                <w:szCs w:val="22"/>
                <w:u w:val="none"/>
              </w:rPr>
            </w:pPr>
          </w:p>
        </w:tc>
      </w:tr>
      <w:tr w14:paraId="003FE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75A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6243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3641A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995F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3685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5849B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0556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1,215.15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5E4E4F">
            <w:pPr>
              <w:jc w:val="right"/>
              <w:rPr>
                <w:rFonts w:hint="eastAsia" w:ascii="宋体" w:hAnsi="宋体" w:eastAsia="宋体" w:cs="宋体"/>
                <w:i w:val="0"/>
                <w:iCs w:val="0"/>
                <w:color w:val="000000"/>
                <w:sz w:val="22"/>
                <w:szCs w:val="22"/>
                <w:u w:val="none"/>
              </w:rPr>
            </w:pPr>
          </w:p>
        </w:tc>
      </w:tr>
      <w:tr w14:paraId="2EF11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6B16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24DE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C36C3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EE48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1E06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A3AD5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1374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0AC7D">
            <w:pPr>
              <w:jc w:val="right"/>
              <w:rPr>
                <w:rFonts w:hint="eastAsia" w:ascii="宋体" w:hAnsi="宋体" w:eastAsia="宋体" w:cs="宋体"/>
                <w:i w:val="0"/>
                <w:iCs w:val="0"/>
                <w:color w:val="000000"/>
                <w:sz w:val="22"/>
                <w:szCs w:val="22"/>
                <w:u w:val="none"/>
              </w:rPr>
            </w:pPr>
          </w:p>
        </w:tc>
      </w:tr>
      <w:tr w14:paraId="477DE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51C0A8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5DDCABB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3DCE74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41EF40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4"/>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947648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B45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4"/>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1B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31DA01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7DD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3CA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0FB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237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0C6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D67E8C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0CE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9734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CBD8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C9E3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2CED8">
            <w:pPr>
              <w:jc w:val="center"/>
              <w:rPr>
                <w:rFonts w:ascii="Times New Roman" w:hAnsi="Times New Roman" w:eastAsia="仿宋_GB2312" w:cs="Times New Roman"/>
                <w:color w:val="000000"/>
                <w:sz w:val="24"/>
                <w:szCs w:val="24"/>
              </w:rPr>
            </w:pPr>
          </w:p>
        </w:tc>
      </w:tr>
      <w:tr w14:paraId="63F3B79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9E67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AE06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D518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126B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E73B9">
            <w:pPr>
              <w:jc w:val="center"/>
              <w:rPr>
                <w:rFonts w:ascii="Times New Roman" w:hAnsi="Times New Roman" w:eastAsia="仿宋_GB2312" w:cs="Times New Roman"/>
                <w:color w:val="000000"/>
                <w:sz w:val="24"/>
                <w:szCs w:val="24"/>
              </w:rPr>
            </w:pPr>
          </w:p>
        </w:tc>
      </w:tr>
      <w:tr w14:paraId="594C1D0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A1F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54E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373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3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54257B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439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A336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CBB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D590">
            <w:pPr>
              <w:jc w:val="center"/>
              <w:rPr>
                <w:rFonts w:ascii="Times New Roman" w:hAnsi="Times New Roman" w:eastAsia="仿宋_GB2312" w:cs="Times New Roman"/>
                <w:color w:val="000000"/>
                <w:sz w:val="24"/>
                <w:szCs w:val="24"/>
              </w:rPr>
            </w:pPr>
          </w:p>
        </w:tc>
      </w:tr>
      <w:tr w14:paraId="1CEAA5C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0E7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4F8D">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566B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C67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E977">
            <w:pPr>
              <w:rPr>
                <w:rFonts w:ascii="Times New Roman" w:hAnsi="Times New Roman" w:eastAsia="仿宋_GB2312" w:cs="Times New Roman"/>
                <w:color w:val="000000"/>
                <w:sz w:val="24"/>
                <w:szCs w:val="24"/>
              </w:rPr>
            </w:pPr>
          </w:p>
        </w:tc>
      </w:tr>
      <w:tr w14:paraId="51677E8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7830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A68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20FB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C6FE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9A887">
            <w:pPr>
              <w:rPr>
                <w:rFonts w:ascii="Times New Roman" w:hAnsi="Times New Roman" w:eastAsia="仿宋_GB2312" w:cs="Times New Roman"/>
                <w:color w:val="000000"/>
                <w:sz w:val="24"/>
                <w:szCs w:val="24"/>
              </w:rPr>
            </w:pPr>
          </w:p>
        </w:tc>
      </w:tr>
      <w:tr w14:paraId="1531DB0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888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BF8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DAF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0B8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F09A">
            <w:pPr>
              <w:rPr>
                <w:rFonts w:ascii="Times New Roman" w:hAnsi="Times New Roman" w:eastAsia="宋体" w:cs="Times New Roman"/>
                <w:color w:val="000000"/>
                <w:sz w:val="24"/>
                <w:szCs w:val="24"/>
              </w:rPr>
            </w:pPr>
          </w:p>
        </w:tc>
      </w:tr>
      <w:tr w14:paraId="368B6DE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F360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EB9A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5C8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884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327E">
            <w:pPr>
              <w:rPr>
                <w:rFonts w:ascii="Times New Roman" w:hAnsi="Times New Roman" w:eastAsia="宋体" w:cs="Times New Roman"/>
                <w:color w:val="000000"/>
                <w:sz w:val="24"/>
                <w:szCs w:val="24"/>
              </w:rPr>
            </w:pPr>
          </w:p>
        </w:tc>
      </w:tr>
      <w:tr w14:paraId="4D21791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3DF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57B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9A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9B6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71DF">
            <w:pPr>
              <w:rPr>
                <w:rFonts w:ascii="Times New Roman" w:hAnsi="Times New Roman" w:eastAsia="宋体" w:cs="Times New Roman"/>
                <w:color w:val="000000"/>
                <w:sz w:val="24"/>
                <w:szCs w:val="24"/>
              </w:rPr>
            </w:pPr>
          </w:p>
        </w:tc>
      </w:tr>
      <w:tr w14:paraId="1C1D1F5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DDE1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637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7B6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5271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B3134">
            <w:pPr>
              <w:rPr>
                <w:rFonts w:ascii="Times New Roman" w:hAnsi="Times New Roman" w:eastAsia="宋体" w:cs="Times New Roman"/>
                <w:color w:val="000000"/>
                <w:sz w:val="24"/>
                <w:szCs w:val="24"/>
              </w:rPr>
            </w:pPr>
          </w:p>
        </w:tc>
      </w:tr>
    </w:tbl>
    <w:p w14:paraId="5AE732E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3B9525A">
      <w:pPr>
        <w:widowControl/>
        <w:jc w:val="left"/>
        <w:textAlignment w:val="center"/>
        <w:rPr>
          <w:rFonts w:ascii="Times New Roman" w:hAnsi="Times New Roman" w:eastAsia="宋体" w:cs="Times New Roman"/>
          <w:color w:val="000000"/>
          <w:kern w:val="0"/>
          <w:sz w:val="24"/>
          <w:szCs w:val="24"/>
          <w:lang w:bidi="ar"/>
        </w:rPr>
      </w:pPr>
    </w:p>
    <w:p w14:paraId="53ECB27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560A0B6A">
      <w:pPr>
        <w:widowControl/>
        <w:jc w:val="center"/>
        <w:rPr>
          <w:rFonts w:ascii="Times New Roman" w:hAnsi="Times New Roman" w:eastAsia="方正小标宋_GBK" w:cs="Times New Roman"/>
          <w:color w:val="000000"/>
          <w:kern w:val="0"/>
          <w:sz w:val="36"/>
          <w:szCs w:val="36"/>
        </w:rPr>
      </w:pPr>
    </w:p>
    <w:p w14:paraId="33AAAE98">
      <w:pPr>
        <w:pStyle w:val="12"/>
        <w:spacing w:line="400" w:lineRule="exact"/>
        <w:rPr>
          <w:rFonts w:ascii="Times New Roman" w:hAnsi="Times New Roman" w:eastAsia="华文中宋" w:cs="Times New Roman"/>
          <w:color w:val="000000"/>
          <w:kern w:val="0"/>
          <w:sz w:val="32"/>
          <w:szCs w:val="32"/>
          <w:lang w:bidi="ar"/>
        </w:rPr>
      </w:pPr>
    </w:p>
    <w:p w14:paraId="016D166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tbl>
      <w:tblPr>
        <w:tblStyle w:val="14"/>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86"/>
        <w:gridCol w:w="1086"/>
        <w:gridCol w:w="1022"/>
        <w:gridCol w:w="1022"/>
        <w:gridCol w:w="1022"/>
        <w:gridCol w:w="1022"/>
        <w:gridCol w:w="1022"/>
        <w:gridCol w:w="869"/>
        <w:gridCol w:w="1022"/>
        <w:gridCol w:w="1023"/>
        <w:gridCol w:w="1382"/>
        <w:gridCol w:w="649"/>
      </w:tblGrid>
      <w:tr w14:paraId="5D959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14" w:type="dxa"/>
            <w:tcBorders>
              <w:top w:val="nil"/>
              <w:left w:val="nil"/>
              <w:bottom w:val="nil"/>
              <w:right w:val="nil"/>
            </w:tcBorders>
            <w:shd w:val="clear" w:color="auto" w:fill="auto"/>
            <w:noWrap/>
            <w:vAlign w:val="center"/>
          </w:tcPr>
          <w:p w14:paraId="69EA0A11">
            <w:pPr>
              <w:rPr>
                <w:rFonts w:hint="eastAsia" w:ascii="宋体" w:hAnsi="宋体" w:eastAsia="宋体" w:cs="宋体"/>
                <w:i w:val="0"/>
                <w:iCs w:val="0"/>
                <w:color w:val="000000"/>
                <w:sz w:val="22"/>
                <w:szCs w:val="22"/>
                <w:u w:val="none"/>
              </w:rPr>
            </w:pPr>
          </w:p>
        </w:tc>
        <w:tc>
          <w:tcPr>
            <w:tcW w:w="1095" w:type="dxa"/>
            <w:tcBorders>
              <w:top w:val="nil"/>
              <w:left w:val="nil"/>
              <w:bottom w:val="nil"/>
              <w:right w:val="nil"/>
            </w:tcBorders>
            <w:shd w:val="clear" w:color="auto" w:fill="auto"/>
            <w:noWrap/>
            <w:vAlign w:val="center"/>
          </w:tcPr>
          <w:p w14:paraId="57409247">
            <w:pPr>
              <w:rPr>
                <w:rFonts w:hint="eastAsia" w:ascii="宋体" w:hAnsi="宋体" w:eastAsia="宋体" w:cs="宋体"/>
                <w:i w:val="0"/>
                <w:iCs w:val="0"/>
                <w:color w:val="000000"/>
                <w:sz w:val="22"/>
                <w:szCs w:val="22"/>
                <w:u w:val="none"/>
              </w:rPr>
            </w:pPr>
          </w:p>
        </w:tc>
        <w:tc>
          <w:tcPr>
            <w:tcW w:w="1031" w:type="dxa"/>
            <w:tcBorders>
              <w:top w:val="nil"/>
              <w:left w:val="nil"/>
              <w:bottom w:val="nil"/>
              <w:right w:val="nil"/>
            </w:tcBorders>
            <w:shd w:val="clear" w:color="auto" w:fill="auto"/>
            <w:noWrap/>
            <w:vAlign w:val="center"/>
          </w:tcPr>
          <w:p w14:paraId="603FD30E">
            <w:pPr>
              <w:rPr>
                <w:rFonts w:hint="eastAsia" w:ascii="宋体" w:hAnsi="宋体" w:eastAsia="宋体" w:cs="宋体"/>
                <w:i w:val="0"/>
                <w:iCs w:val="0"/>
                <w:color w:val="000000"/>
                <w:sz w:val="22"/>
                <w:szCs w:val="22"/>
                <w:u w:val="none"/>
              </w:rPr>
            </w:pPr>
          </w:p>
        </w:tc>
        <w:tc>
          <w:tcPr>
            <w:tcW w:w="1031" w:type="dxa"/>
            <w:tcBorders>
              <w:top w:val="nil"/>
              <w:left w:val="nil"/>
              <w:bottom w:val="nil"/>
              <w:right w:val="nil"/>
            </w:tcBorders>
            <w:shd w:val="clear" w:color="auto" w:fill="auto"/>
            <w:noWrap/>
            <w:vAlign w:val="center"/>
          </w:tcPr>
          <w:p w14:paraId="1CF1803B">
            <w:pPr>
              <w:rPr>
                <w:rFonts w:hint="eastAsia" w:ascii="宋体" w:hAnsi="宋体" w:eastAsia="宋体" w:cs="宋体"/>
                <w:i w:val="0"/>
                <w:iCs w:val="0"/>
                <w:color w:val="000000"/>
                <w:sz w:val="22"/>
                <w:szCs w:val="22"/>
                <w:u w:val="none"/>
              </w:rPr>
            </w:pPr>
          </w:p>
        </w:tc>
        <w:tc>
          <w:tcPr>
            <w:tcW w:w="1031" w:type="dxa"/>
            <w:tcBorders>
              <w:top w:val="nil"/>
              <w:left w:val="nil"/>
              <w:bottom w:val="nil"/>
              <w:right w:val="nil"/>
            </w:tcBorders>
            <w:shd w:val="clear" w:color="auto" w:fill="auto"/>
            <w:noWrap/>
            <w:vAlign w:val="center"/>
          </w:tcPr>
          <w:p w14:paraId="408C5B54">
            <w:pPr>
              <w:rPr>
                <w:rFonts w:hint="eastAsia" w:ascii="宋体" w:hAnsi="宋体" w:eastAsia="宋体" w:cs="宋体"/>
                <w:i w:val="0"/>
                <w:iCs w:val="0"/>
                <w:color w:val="000000"/>
                <w:sz w:val="22"/>
                <w:szCs w:val="22"/>
                <w:u w:val="none"/>
              </w:rPr>
            </w:pPr>
          </w:p>
        </w:tc>
        <w:tc>
          <w:tcPr>
            <w:tcW w:w="1031" w:type="dxa"/>
            <w:tcBorders>
              <w:top w:val="nil"/>
              <w:left w:val="nil"/>
              <w:bottom w:val="nil"/>
              <w:right w:val="nil"/>
            </w:tcBorders>
            <w:shd w:val="clear" w:color="auto" w:fill="auto"/>
            <w:noWrap/>
            <w:vAlign w:val="center"/>
          </w:tcPr>
          <w:p w14:paraId="0F613D11">
            <w:pPr>
              <w:rPr>
                <w:rFonts w:hint="eastAsia" w:ascii="宋体" w:hAnsi="宋体" w:eastAsia="宋体" w:cs="宋体"/>
                <w:i w:val="0"/>
                <w:iCs w:val="0"/>
                <w:color w:val="000000"/>
                <w:sz w:val="22"/>
                <w:szCs w:val="22"/>
                <w:u w:val="none"/>
              </w:rPr>
            </w:pPr>
          </w:p>
        </w:tc>
        <w:tc>
          <w:tcPr>
            <w:tcW w:w="1031" w:type="dxa"/>
            <w:tcBorders>
              <w:top w:val="nil"/>
              <w:left w:val="nil"/>
              <w:bottom w:val="nil"/>
              <w:right w:val="nil"/>
            </w:tcBorders>
            <w:shd w:val="clear" w:color="auto" w:fill="auto"/>
            <w:noWrap/>
            <w:vAlign w:val="center"/>
          </w:tcPr>
          <w:p w14:paraId="47CB0790">
            <w:pPr>
              <w:rPr>
                <w:rFonts w:hint="eastAsia" w:ascii="宋体" w:hAnsi="宋体" w:eastAsia="宋体" w:cs="宋体"/>
                <w:i w:val="0"/>
                <w:iCs w:val="0"/>
                <w:color w:val="000000"/>
                <w:sz w:val="22"/>
                <w:szCs w:val="22"/>
                <w:u w:val="none"/>
              </w:rPr>
            </w:pPr>
          </w:p>
        </w:tc>
        <w:tc>
          <w:tcPr>
            <w:tcW w:w="852" w:type="dxa"/>
            <w:tcBorders>
              <w:top w:val="nil"/>
              <w:left w:val="nil"/>
              <w:bottom w:val="nil"/>
              <w:right w:val="nil"/>
            </w:tcBorders>
            <w:shd w:val="clear" w:color="auto" w:fill="auto"/>
            <w:noWrap/>
            <w:vAlign w:val="center"/>
          </w:tcPr>
          <w:p w14:paraId="7BE0087C">
            <w:pPr>
              <w:rPr>
                <w:rFonts w:hint="eastAsia" w:ascii="宋体" w:hAnsi="宋体" w:eastAsia="宋体" w:cs="宋体"/>
                <w:i w:val="0"/>
                <w:iCs w:val="0"/>
                <w:color w:val="000000"/>
                <w:sz w:val="22"/>
                <w:szCs w:val="22"/>
                <w:u w:val="none"/>
              </w:rPr>
            </w:pPr>
          </w:p>
        </w:tc>
        <w:tc>
          <w:tcPr>
            <w:tcW w:w="1031" w:type="dxa"/>
            <w:tcBorders>
              <w:top w:val="nil"/>
              <w:left w:val="nil"/>
              <w:bottom w:val="nil"/>
              <w:right w:val="nil"/>
            </w:tcBorders>
            <w:shd w:val="clear" w:color="auto" w:fill="auto"/>
            <w:noWrap/>
            <w:vAlign w:val="center"/>
          </w:tcPr>
          <w:p w14:paraId="35D4B864">
            <w:pPr>
              <w:rPr>
                <w:rFonts w:hint="eastAsia" w:ascii="宋体" w:hAnsi="宋体" w:eastAsia="宋体" w:cs="宋体"/>
                <w:i w:val="0"/>
                <w:iCs w:val="0"/>
                <w:color w:val="000000"/>
                <w:sz w:val="22"/>
                <w:szCs w:val="22"/>
                <w:u w:val="none"/>
              </w:rPr>
            </w:pPr>
          </w:p>
        </w:tc>
        <w:tc>
          <w:tcPr>
            <w:tcW w:w="3080" w:type="dxa"/>
            <w:gridSpan w:val="3"/>
            <w:tcBorders>
              <w:top w:val="nil"/>
              <w:left w:val="nil"/>
              <w:bottom w:val="nil"/>
              <w:right w:val="nil"/>
            </w:tcBorders>
            <w:shd w:val="clear" w:color="auto" w:fill="auto"/>
            <w:noWrap/>
            <w:vAlign w:val="center"/>
          </w:tcPr>
          <w:p w14:paraId="05B304B7">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公开09表</w:t>
            </w:r>
          </w:p>
        </w:tc>
      </w:tr>
      <w:tr w14:paraId="3ADC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39A38CF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部门：会同县住房和城乡建设局</w:t>
            </w:r>
          </w:p>
        </w:tc>
        <w:tc>
          <w:tcPr>
            <w:tcW w:w="0" w:type="auto"/>
            <w:tcBorders>
              <w:top w:val="nil"/>
              <w:left w:val="nil"/>
              <w:bottom w:val="nil"/>
              <w:right w:val="nil"/>
            </w:tcBorders>
            <w:shd w:val="clear" w:color="auto" w:fill="auto"/>
            <w:noWrap/>
            <w:vAlign w:val="center"/>
          </w:tcPr>
          <w:p w14:paraId="42152E1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C628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74EB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F78D2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5032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7480F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4FEFF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AF27BB">
            <w:pPr>
              <w:rPr>
                <w:rFonts w:hint="eastAsia" w:ascii="宋体" w:hAnsi="宋体" w:eastAsia="宋体" w:cs="宋体"/>
                <w:i w:val="0"/>
                <w:iCs w:val="0"/>
                <w:color w:val="000000"/>
                <w:sz w:val="22"/>
                <w:szCs w:val="22"/>
                <w:u w:val="none"/>
              </w:rPr>
            </w:pPr>
          </w:p>
        </w:tc>
        <w:tc>
          <w:tcPr>
            <w:tcW w:w="3080" w:type="dxa"/>
            <w:gridSpan w:val="3"/>
            <w:tcBorders>
              <w:top w:val="nil"/>
              <w:left w:val="nil"/>
              <w:bottom w:val="nil"/>
              <w:right w:val="nil"/>
            </w:tcBorders>
            <w:shd w:val="clear" w:color="auto" w:fill="auto"/>
            <w:noWrap/>
            <w:vAlign w:val="center"/>
          </w:tcPr>
          <w:p w14:paraId="4A736A7A">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A119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133" w:type="dxa"/>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2892B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5994" w:type="dxa"/>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180DE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4B7C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91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D95A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774E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093"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38DBE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03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E6F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03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05FE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5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10A7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458"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26FB9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65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56C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71985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91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8638EDF">
            <w:pPr>
              <w:jc w:val="center"/>
              <w:rPr>
                <w:rFonts w:hint="eastAsia" w:ascii="宋体" w:hAnsi="宋体" w:eastAsia="宋体" w:cs="宋体"/>
                <w:i w:val="0"/>
                <w:iCs w:val="0"/>
                <w:color w:val="000000"/>
                <w:sz w:val="22"/>
                <w:szCs w:val="22"/>
                <w:u w:val="none"/>
              </w:rPr>
            </w:pPr>
          </w:p>
        </w:tc>
        <w:tc>
          <w:tcPr>
            <w:tcW w:w="10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4EE34AB">
            <w:pPr>
              <w:jc w:val="center"/>
              <w:rPr>
                <w:rFonts w:hint="eastAsia" w:ascii="宋体" w:hAnsi="宋体" w:eastAsia="宋体" w:cs="宋体"/>
                <w:i w:val="0"/>
                <w:iCs w:val="0"/>
                <w:color w:val="000000"/>
                <w:sz w:val="22"/>
                <w:szCs w:val="22"/>
                <w:u w:val="none"/>
              </w:rPr>
            </w:pP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9AB8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74FC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C4AC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03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F6C9EE7">
            <w:pPr>
              <w:jc w:val="center"/>
              <w:rPr>
                <w:rFonts w:hint="eastAsia" w:ascii="宋体" w:hAnsi="宋体" w:eastAsia="宋体" w:cs="宋体"/>
                <w:i w:val="0"/>
                <w:iCs w:val="0"/>
                <w:color w:val="000000"/>
                <w:sz w:val="22"/>
                <w:szCs w:val="22"/>
                <w:u w:val="none"/>
              </w:rPr>
            </w:pPr>
          </w:p>
        </w:tc>
        <w:tc>
          <w:tcPr>
            <w:tcW w:w="103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E98ECE">
            <w:pPr>
              <w:jc w:val="center"/>
              <w:rPr>
                <w:rFonts w:hint="eastAsia" w:ascii="宋体" w:hAnsi="宋体" w:eastAsia="宋体" w:cs="宋体"/>
                <w:i w:val="0"/>
                <w:iCs w:val="0"/>
                <w:color w:val="000000"/>
                <w:sz w:val="22"/>
                <w:szCs w:val="22"/>
                <w:u w:val="none"/>
              </w:rPr>
            </w:pPr>
          </w:p>
        </w:tc>
        <w:tc>
          <w:tcPr>
            <w:tcW w:w="85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E6A562">
            <w:pPr>
              <w:jc w:val="center"/>
              <w:rPr>
                <w:rFonts w:hint="eastAsia" w:ascii="宋体" w:hAnsi="宋体" w:eastAsia="宋体" w:cs="宋体"/>
                <w:i w:val="0"/>
                <w:iCs w:val="0"/>
                <w:color w:val="000000"/>
                <w:sz w:val="22"/>
                <w:szCs w:val="22"/>
                <w:u w:val="none"/>
              </w:rPr>
            </w:pP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F8A5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3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6BDA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39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DAA1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65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E74D5F">
            <w:pPr>
              <w:jc w:val="center"/>
              <w:rPr>
                <w:rFonts w:hint="eastAsia" w:ascii="宋体" w:hAnsi="宋体" w:eastAsia="宋体" w:cs="宋体"/>
                <w:i w:val="0"/>
                <w:iCs w:val="0"/>
                <w:color w:val="000000"/>
                <w:sz w:val="22"/>
                <w:szCs w:val="22"/>
                <w:u w:val="none"/>
              </w:rPr>
            </w:pPr>
          </w:p>
        </w:tc>
      </w:tr>
      <w:tr w14:paraId="6A5B7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914"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33FD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9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AD53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3270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25F7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5DBF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81F8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8CE2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5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01D8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3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373A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3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E4B3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9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AF3C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5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86F9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6A8E5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196D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D6B95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26DE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4C5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41F5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129A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FF73D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03345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4217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19.99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1342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A74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6B6920">
            <w:pPr>
              <w:jc w:val="right"/>
              <w:rPr>
                <w:rFonts w:hint="eastAsia" w:ascii="宋体" w:hAnsi="宋体" w:eastAsia="宋体" w:cs="宋体"/>
                <w:i w:val="0"/>
                <w:iCs w:val="0"/>
                <w:color w:val="000000"/>
                <w:sz w:val="22"/>
                <w:szCs w:val="22"/>
                <w:u w:val="none"/>
              </w:rPr>
            </w:pPr>
          </w:p>
        </w:tc>
      </w:tr>
      <w:tr w14:paraId="0A96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127" w:type="dxa"/>
            <w:gridSpan w:val="12"/>
            <w:tcBorders>
              <w:top w:val="single" w:color="D4D4D4" w:sz="4" w:space="0"/>
              <w:left w:val="nil"/>
              <w:bottom w:val="nil"/>
              <w:right w:val="nil"/>
            </w:tcBorders>
            <w:shd w:val="clear" w:color="auto" w:fill="auto"/>
            <w:vAlign w:val="center"/>
          </w:tcPr>
          <w:p w14:paraId="70038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3505280">
      <w:pPr>
        <w:autoSpaceDE w:val="0"/>
        <w:autoSpaceDN w:val="0"/>
        <w:adjustRightInd w:val="0"/>
        <w:jc w:val="left"/>
        <w:rPr>
          <w:rFonts w:ascii="Times New Roman" w:hAnsi="Times New Roman" w:eastAsia="宋体" w:cs="Times New Roman"/>
          <w:kern w:val="0"/>
          <w:sz w:val="24"/>
          <w:szCs w:val="24"/>
        </w:rPr>
      </w:pPr>
    </w:p>
    <w:p w14:paraId="3218E1AC">
      <w:pPr>
        <w:autoSpaceDE w:val="0"/>
        <w:autoSpaceDN w:val="0"/>
        <w:adjustRightInd w:val="0"/>
        <w:ind w:left="315" w:leftChars="150"/>
        <w:jc w:val="left"/>
        <w:rPr>
          <w:rFonts w:ascii="Times New Roman" w:hAnsi="Times New Roman" w:eastAsia="宋体" w:cs="Times New Roman"/>
          <w:kern w:val="0"/>
          <w:sz w:val="24"/>
          <w:szCs w:val="24"/>
        </w:rPr>
      </w:pPr>
    </w:p>
    <w:p w14:paraId="6A222D85">
      <w:pPr>
        <w:autoSpaceDE w:val="0"/>
        <w:autoSpaceDN w:val="0"/>
        <w:adjustRightInd w:val="0"/>
        <w:ind w:left="315" w:leftChars="150"/>
        <w:jc w:val="left"/>
        <w:rPr>
          <w:rFonts w:ascii="Times New Roman" w:hAnsi="Times New Roman" w:eastAsia="宋体" w:cs="Times New Roman"/>
          <w:kern w:val="0"/>
          <w:sz w:val="24"/>
          <w:szCs w:val="24"/>
        </w:rPr>
      </w:pPr>
    </w:p>
    <w:p w14:paraId="4128115C">
      <w:pPr>
        <w:autoSpaceDE w:val="0"/>
        <w:autoSpaceDN w:val="0"/>
        <w:adjustRightInd w:val="0"/>
        <w:ind w:left="315" w:leftChars="150"/>
        <w:jc w:val="left"/>
        <w:rPr>
          <w:rFonts w:ascii="Times New Roman" w:hAnsi="Times New Roman" w:eastAsia="宋体" w:cs="Times New Roman"/>
          <w:kern w:val="0"/>
          <w:sz w:val="24"/>
          <w:szCs w:val="24"/>
        </w:rPr>
      </w:pPr>
    </w:p>
    <w:p w14:paraId="34FACDDB">
      <w:pPr>
        <w:autoSpaceDE w:val="0"/>
        <w:autoSpaceDN w:val="0"/>
        <w:adjustRightInd w:val="0"/>
        <w:ind w:left="315" w:leftChars="150"/>
        <w:jc w:val="left"/>
        <w:rPr>
          <w:rFonts w:ascii="Times New Roman" w:hAnsi="Times New Roman" w:eastAsia="宋体" w:cs="Times New Roman"/>
          <w:kern w:val="0"/>
          <w:sz w:val="24"/>
          <w:szCs w:val="24"/>
        </w:rPr>
      </w:pPr>
    </w:p>
    <w:p w14:paraId="21D5EAC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02E65D8">
      <w:pPr>
        <w:pStyle w:val="19"/>
        <w:rPr>
          <w:rFonts w:ascii="Times New Roman" w:hAnsi="Times New Roman" w:cs="Times New Roman"/>
          <w:sz w:val="72"/>
          <w:szCs w:val="72"/>
        </w:rPr>
      </w:pPr>
    </w:p>
    <w:p w14:paraId="731989C8">
      <w:pPr>
        <w:pStyle w:val="19"/>
        <w:rPr>
          <w:rFonts w:ascii="Times New Roman" w:hAnsi="Times New Roman" w:cs="Times New Roman"/>
          <w:sz w:val="72"/>
          <w:szCs w:val="72"/>
        </w:rPr>
      </w:pPr>
    </w:p>
    <w:p w14:paraId="1CC98226">
      <w:pPr>
        <w:pStyle w:val="19"/>
        <w:rPr>
          <w:rFonts w:ascii="Times New Roman" w:hAnsi="Times New Roman" w:cs="Times New Roman"/>
          <w:sz w:val="72"/>
          <w:szCs w:val="72"/>
        </w:rPr>
      </w:pPr>
    </w:p>
    <w:p w14:paraId="5DBDB864">
      <w:pPr>
        <w:pStyle w:val="19"/>
        <w:jc w:val="center"/>
        <w:rPr>
          <w:rFonts w:ascii="Times New Roman" w:hAnsi="Times New Roman" w:cs="Times New Roman"/>
          <w:sz w:val="72"/>
          <w:szCs w:val="72"/>
        </w:rPr>
      </w:pPr>
    </w:p>
    <w:p w14:paraId="3FB8E167">
      <w:pPr>
        <w:pStyle w:val="19"/>
        <w:jc w:val="center"/>
        <w:rPr>
          <w:rFonts w:ascii="Times New Roman" w:hAnsi="Times New Roman" w:eastAsia="方正小标宋_GBK" w:cs="Times New Roman"/>
          <w:sz w:val="72"/>
          <w:szCs w:val="72"/>
        </w:rPr>
      </w:pPr>
    </w:p>
    <w:p w14:paraId="30F8A641">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919E6D7">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DF0539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DE47D2F">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3016C76">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18857.03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8559.78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83.12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2025年项目增加，收入支出增加。</w:t>
      </w:r>
    </w:p>
    <w:p w14:paraId="7C4D6E72">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项目等重点支出，体现在有关支出科目中。</w:t>
      </w:r>
    </w:p>
    <w:p w14:paraId="30D68F73">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176BB3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18857.03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18857.03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BF10782">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1C2C11B">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18857.03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768.53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18088.5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95.92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6492781">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47A9558">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18857.03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rPr>
        <w:t>8559.78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83.12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2025年项目增加，收入支出增加。</w:t>
      </w:r>
    </w:p>
    <w:p w14:paraId="746E6914">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474B921">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669E9F">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3655.57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19.39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437.58</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13.60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025年项目增加，收入增加</w:t>
      </w:r>
      <w:r>
        <w:rPr>
          <w:rFonts w:hint="eastAsia" w:ascii="Times New Roman" w:hAnsi="Times New Roman" w:eastAsia="仿宋_GB2312" w:cs="Times New Roman"/>
          <w:sz w:val="32"/>
          <w:szCs w:val="32"/>
          <w:lang w:eastAsia="zh-CN"/>
        </w:rPr>
        <w:t>。</w:t>
      </w:r>
    </w:p>
    <w:p w14:paraId="25B1403F">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FD7812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3655.57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46.51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70.22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40.39</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11.05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341.68</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9.35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节能环保</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40.39</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11.05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2980.77</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81.54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117</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32.01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59</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49E022A">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98C5BE8">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709.96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3655.57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514.90</w:t>
      </w:r>
      <w:r>
        <w:rPr>
          <w:rFonts w:ascii="Times New Roman" w:hAnsi="Times New Roman" w:eastAsia="仿宋_GB2312" w:cs="Times New Roman"/>
          <w:sz w:val="32"/>
          <w:szCs w:val="32"/>
        </w:rPr>
        <w:t>%，其中：</w:t>
      </w:r>
    </w:p>
    <w:p w14:paraId="4D0F0568">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0B64EE13">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46.51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46.51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7CC29AA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p>
    <w:p w14:paraId="15BDF17D">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16.81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56F2BD6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5A23F5F8">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49.35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49.35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7E625B10">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（项）。</w:t>
      </w:r>
    </w:p>
    <w:p w14:paraId="7291A8E7">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1.61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7714406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5D942A9A">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2E73DF78">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14:paraId="2F278200">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14DB280">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22.39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22.39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3316411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其他行政事业单位医疗支出</w:t>
      </w:r>
      <w:r>
        <w:rPr>
          <w:rFonts w:ascii="Times New Roman" w:hAnsi="Times New Roman" w:eastAsia="仿宋_GB2312" w:cs="Times New Roman"/>
          <w:sz w:val="32"/>
          <w:szCs w:val="32"/>
        </w:rPr>
        <w:t>（项）。</w:t>
      </w:r>
    </w:p>
    <w:p w14:paraId="3957C95D">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769E04A3">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污染防治</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水体</w:t>
      </w:r>
      <w:r>
        <w:rPr>
          <w:rFonts w:ascii="Times New Roman" w:hAnsi="Times New Roman" w:eastAsia="仿宋_GB2312" w:cs="Times New Roman"/>
          <w:sz w:val="32"/>
          <w:szCs w:val="32"/>
        </w:rPr>
        <w:t>（项）。</w:t>
      </w:r>
    </w:p>
    <w:p w14:paraId="1C630315">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161.19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341.68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211.97</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项目增加，支出增多。</w:t>
      </w:r>
    </w:p>
    <w:p w14:paraId="14212E56">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375.84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项目增加，支出增多。</w:t>
      </w:r>
    </w:p>
    <w:p w14:paraId="5BE3A273">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（项）。年初预算为</w:t>
      </w:r>
      <w:r>
        <w:rPr>
          <w:rFonts w:hint="eastAsia" w:ascii="Times New Roman" w:hAnsi="Times New Roman" w:eastAsia="仿宋_GB2312" w:cs="Times New Roman"/>
          <w:sz w:val="32"/>
          <w:szCs w:val="32"/>
          <w:lang w:val="en-US" w:eastAsia="zh-CN"/>
        </w:rPr>
        <w:t>215.65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215.65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623E9D4C">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2389.29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sz w:val="32"/>
          <w:szCs w:val="32"/>
        </w:rPr>
        <w:t>算数大于年初预算数的主要原因是：</w:t>
      </w:r>
      <w:r>
        <w:rPr>
          <w:rFonts w:hint="eastAsia" w:ascii="Times New Roman" w:hAnsi="Times New Roman" w:eastAsia="仿宋_GB2312" w:cs="Times New Roman"/>
          <w:sz w:val="32"/>
          <w:szCs w:val="32"/>
          <w:lang w:eastAsia="zh-CN"/>
        </w:rPr>
        <w:t>项目增加，支出增多。</w:t>
      </w:r>
    </w:p>
    <w:p w14:paraId="7748DAEB">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巩固脱贫攻坚成果衔接乡村振兴</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其他巩固脱贫攻坚成果衔接乡村振兴支出</w:t>
      </w:r>
      <w:r>
        <w:rPr>
          <w:rFonts w:ascii="Times New Roman" w:hAnsi="Times New Roman" w:eastAsia="仿宋_GB2312" w:cs="Times New Roman"/>
          <w:sz w:val="32"/>
          <w:szCs w:val="32"/>
        </w:rPr>
        <w:t>（项）。年初预算为</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7B5DBB88">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保障性安居工程支出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农村危房改造</w:t>
      </w:r>
      <w:r>
        <w:rPr>
          <w:rFonts w:ascii="Times New Roman" w:hAnsi="Times New Roman" w:eastAsia="仿宋_GB2312" w:cs="Times New Roman"/>
          <w:sz w:val="32"/>
          <w:szCs w:val="32"/>
        </w:rPr>
        <w:t>（项）。年初预算为</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562D0654">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项目</w:t>
      </w:r>
      <w:r>
        <w:rPr>
          <w:rFonts w:hint="eastAsia" w:ascii="Times New Roman" w:hAnsi="Times New Roman" w:eastAsia="仿宋_GB2312" w:cs="Times New Roman"/>
          <w:sz w:val="32"/>
          <w:szCs w:val="32"/>
        </w:rPr>
        <w:t>方面的支出规模较大，主要是：其他城乡社区管理事务支出，2025年度决算数2389.29万元，占财政拨款支出总额的</w:t>
      </w:r>
      <w:r>
        <w:rPr>
          <w:rFonts w:hint="eastAsia" w:ascii="Times New Roman" w:hAnsi="Times New Roman" w:eastAsia="仿宋_GB2312" w:cs="Times New Roman"/>
          <w:sz w:val="32"/>
          <w:szCs w:val="32"/>
          <w:lang w:val="en-US" w:eastAsia="zh-CN"/>
        </w:rPr>
        <w:t>81.54</w:t>
      </w:r>
      <w:r>
        <w:rPr>
          <w:rFonts w:hint="eastAsia" w:ascii="Times New Roman" w:hAnsi="Times New Roman" w:eastAsia="仿宋_GB2312" w:cs="Times New Roman"/>
          <w:sz w:val="32"/>
          <w:szCs w:val="32"/>
        </w:rPr>
        <w:t>%，主要用于项目建设等方面</w:t>
      </w:r>
    </w:p>
    <w:p w14:paraId="6120D611">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04D31C3">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768.53</w:t>
      </w:r>
      <w:r>
        <w:rPr>
          <w:rFonts w:ascii="Times New Roman" w:hAnsi="Times New Roman" w:eastAsia="仿宋_GB2312" w:cs="Times New Roman"/>
          <w:sz w:val="32"/>
          <w:szCs w:val="32"/>
        </w:rPr>
        <w:t>万元，其中：</w:t>
      </w:r>
    </w:p>
    <w:p w14:paraId="6A43D548">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519.25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67.56</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231.72万元、津贴补贴101.5万元、奖金61.07万元、伙食补助费8.21万元、机关事业单位基本养老保险缴费53.21万元、职业年金缴费1.93万元、职工基本医疗保险缴费40.39万元、其他社会保障缴费2.28万元、抚恤金0.62万元、生活补助15.01万元、奖励金2.82万元、其他对个人和家庭的补助0.5万元</w:t>
      </w:r>
      <w:r>
        <w:rPr>
          <w:rFonts w:hint="eastAsia" w:ascii="Times New Roman" w:hAnsi="Times New Roman" w:eastAsia="仿宋_GB2312" w:cs="Times New Roman"/>
          <w:sz w:val="32"/>
          <w:szCs w:val="32"/>
          <w:lang w:eastAsia="zh-CN"/>
        </w:rPr>
        <w:t>。</w:t>
      </w:r>
    </w:p>
    <w:p w14:paraId="40311814">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249.28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32.44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12.73万元、印刷费6.83万元、水费8.14万元、电费9.29万元、邮电费0.27万元、物业管理费0.5万元、差旅费10.39万元、维修（护）费18.98万元、会议费0.15万元、培训费0.67万元、劳务费0.72万元、委托业务费103.58万元、工会经费12.24万元、福利费2.54万元、公务用车运行维护费1.55万元、其他交通费用4.77万元、其他商品和服务支出37.95万元、公务用车购置17.98万元</w:t>
      </w:r>
      <w:r>
        <w:rPr>
          <w:rFonts w:hint="eastAsia" w:ascii="Times New Roman" w:hAnsi="Times New Roman" w:eastAsia="仿宋_GB2312" w:cs="Times New Roman"/>
          <w:sz w:val="32"/>
          <w:szCs w:val="32"/>
          <w:lang w:eastAsia="zh-CN"/>
        </w:rPr>
        <w:t>。</w:t>
      </w:r>
    </w:p>
    <w:p w14:paraId="0F7DB444">
      <w:pPr>
        <w:pStyle w:val="19"/>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DE1CDD2">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7CED8D6">
      <w:pPr>
        <w:pStyle w:val="19"/>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28.22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70.84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19.86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本年新购车一台</w:t>
      </w:r>
      <w:r>
        <w:rPr>
          <w:rFonts w:ascii="Times New Roman" w:hAnsi="Times New Roman" w:eastAsia="仿宋_GB2312" w:cs="Times New Roman"/>
          <w:sz w:val="32"/>
          <w:szCs w:val="32"/>
        </w:rPr>
        <w:t>。</w:t>
      </w:r>
    </w:p>
    <w:p w14:paraId="42235E36">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0BC207B">
      <w:pPr>
        <w:pStyle w:val="19"/>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p>
    <w:p w14:paraId="644E3C2E">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19.99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17.98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1D5CC8BC">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17.98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17.98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预算精准</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因业务需要，新购车辆一台</w:t>
      </w:r>
      <w:r>
        <w:rPr>
          <w:rFonts w:ascii="Times New Roman" w:hAnsi="Times New Roman" w:eastAsia="仿宋_GB2312" w:cs="Times New Roman"/>
          <w:sz w:val="32"/>
          <w:szCs w:val="32"/>
        </w:rPr>
        <w:t>。</w:t>
      </w:r>
    </w:p>
    <w:p w14:paraId="0B810A09">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w:t>
      </w:r>
      <w:r>
        <w:rPr>
          <w:rFonts w:hint="eastAsia" w:ascii="Times New Roman" w:hAnsi="Times New Roman" w:eastAsia="仿宋_GB2312" w:cs="Times New Roman"/>
          <w:sz w:val="32"/>
          <w:szCs w:val="32"/>
        </w:rPr>
        <w:t>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2.01</w:t>
      </w:r>
      <w:r>
        <w:rPr>
          <w:rFonts w:ascii="Times New Roman" w:hAnsi="Times New Roman" w:eastAsia="仿宋_GB2312" w:cs="Times New Roman"/>
          <w:sz w:val="32"/>
          <w:szCs w:val="32"/>
        </w:rPr>
        <w:t>万元，</w:t>
      </w:r>
    </w:p>
    <w:p w14:paraId="7F9093EB">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公车维修油费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57.42</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1.88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14.46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节约开支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公车老化，维修支出增多</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30856BB3">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本年度未列支接待费</w:t>
      </w:r>
      <w:r>
        <w:rPr>
          <w:rFonts w:ascii="Times New Roman" w:hAnsi="Times New Roman" w:eastAsia="仿宋_GB2312" w:cs="Times New Roman"/>
          <w:sz w:val="32"/>
          <w:szCs w:val="32"/>
        </w:rPr>
        <w:t>。</w:t>
      </w:r>
    </w:p>
    <w:p w14:paraId="2D3AAA6A">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319103F">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15201.46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15201.46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15201.46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cs="Times New Roman"/>
          <w:sz w:val="32"/>
          <w:szCs w:val="32"/>
          <w:lang w:eastAsia="zh-CN"/>
        </w:rPr>
        <w:t>：</w:t>
      </w:r>
    </w:p>
    <w:p w14:paraId="7DA5250A">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节能环保支出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超长期特别国债安排的支出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水污染综合治理</w:t>
      </w:r>
      <w:r>
        <w:rPr>
          <w:rFonts w:ascii="Times New Roman" w:hAnsi="Times New Roman" w:eastAsia="仿宋_GB2312" w:cs="Times New Roman"/>
          <w:sz w:val="32"/>
          <w:szCs w:val="32"/>
        </w:rPr>
        <w:t>（项）。</w:t>
      </w:r>
    </w:p>
    <w:p w14:paraId="347193E9">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4918.03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项目增多，支出增多。</w:t>
      </w:r>
    </w:p>
    <w:p w14:paraId="5462EFC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城市环境卫生</w:t>
      </w:r>
      <w:r>
        <w:rPr>
          <w:rFonts w:ascii="Times New Roman" w:hAnsi="Times New Roman" w:eastAsia="仿宋_GB2312" w:cs="Times New Roman"/>
          <w:sz w:val="32"/>
          <w:szCs w:val="32"/>
        </w:rPr>
        <w:t>（项）。</w:t>
      </w:r>
    </w:p>
    <w:p w14:paraId="5A750406">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27B4B08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污水处理费安排的支出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污水处理设施建设和运营</w:t>
      </w:r>
      <w:r>
        <w:rPr>
          <w:rFonts w:ascii="Times New Roman" w:hAnsi="Times New Roman" w:eastAsia="仿宋_GB2312" w:cs="Times New Roman"/>
          <w:sz w:val="32"/>
          <w:szCs w:val="32"/>
        </w:rPr>
        <w:t>（项）。</w:t>
      </w:r>
    </w:p>
    <w:p w14:paraId="1E9C5507">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2A7427B1">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污水处理费安排的支出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污水代征手续费</w:t>
      </w:r>
      <w:r>
        <w:rPr>
          <w:rFonts w:ascii="Times New Roman" w:hAnsi="Times New Roman" w:eastAsia="仿宋_GB2312" w:cs="Times New Roman"/>
          <w:sz w:val="32"/>
          <w:szCs w:val="32"/>
        </w:rPr>
        <w:t>（项）。</w:t>
      </w:r>
    </w:p>
    <w:p w14:paraId="223DFF4D">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6834E247">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超长期特别国债安排的支出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（项）。</w:t>
      </w:r>
    </w:p>
    <w:p w14:paraId="1082F75B">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8419.37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项目增多，支出增多。</w:t>
      </w:r>
    </w:p>
    <w:p w14:paraId="4944673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14:paraId="45042BE8">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38.09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1215.15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3190.21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项目增多，支出增多。</w:t>
      </w:r>
    </w:p>
    <w:p w14:paraId="0AF321DF">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p>
    <w:p w14:paraId="3803492C">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14:paraId="18713113">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282.01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282.01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是，预算编制精准度高。</w:t>
      </w:r>
    </w:p>
    <w:p w14:paraId="4FF949CB">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C07AF0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249.28</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11.28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4.33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节约开支</w:t>
      </w:r>
    </w:p>
    <w:p w14:paraId="4290B23F">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DAA1FDE">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0.15</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rPr>
        <w:t>0.67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职业技能</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职业技能</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1E11DDC">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076BCA1">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r>
        <w:rPr>
          <w:rFonts w:ascii="Times New Roman" w:hAnsi="Times New Roman" w:cs="Times New Roman"/>
          <w:bCs/>
          <w:color w:val="auto"/>
          <w:sz w:val="32"/>
          <w:szCs w:val="32"/>
        </w:rPr>
        <w:t>十二、关于国有资产占用情况说明</w:t>
      </w:r>
    </w:p>
    <w:p w14:paraId="7705CE79">
      <w:pPr>
        <w:pStyle w:val="19"/>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辆，其他用车主要是……；单位价值100万元以上设备（不含车辆）</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台（套）。</w:t>
      </w:r>
    </w:p>
    <w:p w14:paraId="12701680">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3AA048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18088.5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2887.04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78.98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15201.46</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rPr>
        <w:t>2887.04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rPr>
        <w:t>15201.46</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6DDB346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28783.65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18857.03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65.51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仿宋" w:hAnsi="仿宋" w:eastAsia="仿宋" w:cs="仿宋"/>
          <w:sz w:val="30"/>
          <w:szCs w:val="30"/>
        </w:rPr>
        <w:t>进一步加强质量安全监督工作力度</w:t>
      </w:r>
      <w:r>
        <w:rPr>
          <w:rFonts w:ascii="Times New Roman" w:hAnsi="Times New Roman" w:eastAsia="仿宋_GB2312" w:cs="Times New Roman"/>
          <w:sz w:val="32"/>
          <w:szCs w:val="32"/>
        </w:rPr>
        <w:t>；二是</w:t>
      </w:r>
      <w:r>
        <w:rPr>
          <w:rFonts w:hint="eastAsia" w:ascii="仿宋" w:hAnsi="仿宋" w:eastAsia="仿宋" w:cs="仿宋"/>
          <w:color w:val="000000"/>
          <w:sz w:val="30"/>
          <w:szCs w:val="30"/>
        </w:rPr>
        <w:t>全面加强污染防治</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创新意识不足</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强化思维，提升工作亮点</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12个</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28015.12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18088.5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64.57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创新意识不足</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强化思维，提升工作亮点</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8BE6480">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rPr>
          <w:rFonts w:hint="eastAsia" w:ascii="楷体_GB2312" w:hAnsi="Times New Roman" w:eastAsia="楷体_GB2312"/>
          <w:b/>
          <w:kern w:val="2"/>
          <w:sz w:val="32"/>
          <w:szCs w:val="32"/>
          <w:highlight w:val="none"/>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b/>
          <w:color w:val="343233"/>
          <w:kern w:val="0"/>
          <w:sz w:val="32"/>
          <w:szCs w:val="32"/>
          <w:highlight w:val="none"/>
        </w:rPr>
        <w:t>六、</w:t>
      </w:r>
      <w:r>
        <w:rPr>
          <w:rFonts w:hint="eastAsia" w:ascii="楷体_GB2312" w:hAnsi="Times New Roman" w:eastAsia="楷体_GB2312"/>
          <w:b/>
          <w:kern w:val="2"/>
          <w:sz w:val="32"/>
          <w:szCs w:val="32"/>
          <w:highlight w:val="none"/>
          <w:lang w:val="en-US" w:eastAsia="zh-CN" w:bidi="ar-SA"/>
        </w:rPr>
        <w:t>单位履职效益</w:t>
      </w:r>
    </w:p>
    <w:p w14:paraId="5300DB9D">
      <w:pPr>
        <w:pStyle w:val="19"/>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部门财政资金支出资金使用符合政策要求，合理合法，使用有效，管理规范。我局根据年初工作计划和重点性工作，对部门预算绩效管理工作开展情况进行了自查自评，绩效自评覆盖了整个重点支出。全年基本支出保证了部门的正常运行和日常工作的正常开展，项目支出保障了重点工程的顺利实施，积极履职，强化管理，较好的完成了年度工作目标，促进了我县城乡建设的稳步发展，达到了预期绩效目标</w:t>
      </w:r>
    </w:p>
    <w:p w14:paraId="2D64CE55">
      <w:pPr>
        <w:pStyle w:val="19"/>
        <w:jc w:val="center"/>
        <w:rPr>
          <w:rFonts w:ascii="Times New Roman" w:hAnsi="Times New Roman" w:cs="Times New Roman"/>
          <w:sz w:val="72"/>
          <w:szCs w:val="72"/>
        </w:rPr>
      </w:pPr>
    </w:p>
    <w:p w14:paraId="384D5A70">
      <w:pPr>
        <w:pStyle w:val="19"/>
        <w:jc w:val="center"/>
        <w:rPr>
          <w:rFonts w:ascii="Times New Roman" w:hAnsi="Times New Roman" w:cs="Times New Roman"/>
          <w:sz w:val="72"/>
          <w:szCs w:val="72"/>
        </w:rPr>
      </w:pPr>
    </w:p>
    <w:p w14:paraId="3B8D84BA">
      <w:pPr>
        <w:pStyle w:val="19"/>
        <w:jc w:val="center"/>
        <w:rPr>
          <w:rFonts w:ascii="Times New Roman" w:hAnsi="Times New Roman" w:cs="Times New Roman"/>
          <w:sz w:val="72"/>
          <w:szCs w:val="72"/>
        </w:rPr>
      </w:pPr>
    </w:p>
    <w:p w14:paraId="7F6F5CCA">
      <w:pPr>
        <w:pStyle w:val="19"/>
        <w:jc w:val="center"/>
        <w:rPr>
          <w:rFonts w:ascii="Times New Roman" w:hAnsi="Times New Roman" w:cs="Times New Roman"/>
          <w:sz w:val="72"/>
          <w:szCs w:val="72"/>
        </w:rPr>
      </w:pPr>
    </w:p>
    <w:p w14:paraId="692C18E9">
      <w:pPr>
        <w:pStyle w:val="19"/>
        <w:jc w:val="center"/>
        <w:rPr>
          <w:rFonts w:ascii="Times New Roman" w:hAnsi="Times New Roman" w:cs="Times New Roman"/>
          <w:sz w:val="72"/>
          <w:szCs w:val="72"/>
        </w:rPr>
      </w:pPr>
    </w:p>
    <w:p w14:paraId="543B10EC">
      <w:pPr>
        <w:pStyle w:val="19"/>
        <w:jc w:val="center"/>
        <w:rPr>
          <w:rFonts w:ascii="Times New Roman" w:hAnsi="Times New Roman" w:cs="Times New Roman"/>
          <w:sz w:val="72"/>
          <w:szCs w:val="72"/>
        </w:rPr>
      </w:pPr>
    </w:p>
    <w:p w14:paraId="390676C2">
      <w:pPr>
        <w:pStyle w:val="19"/>
        <w:jc w:val="center"/>
        <w:rPr>
          <w:rFonts w:ascii="Times New Roman" w:hAnsi="Times New Roman" w:cs="Times New Roman"/>
          <w:sz w:val="72"/>
          <w:szCs w:val="72"/>
        </w:rPr>
      </w:pPr>
    </w:p>
    <w:p w14:paraId="7CAF63B6">
      <w:pPr>
        <w:pStyle w:val="19"/>
        <w:jc w:val="center"/>
        <w:rPr>
          <w:rFonts w:ascii="Times New Roman" w:hAnsi="Times New Roman" w:cs="Times New Roman"/>
          <w:sz w:val="72"/>
          <w:szCs w:val="72"/>
        </w:rPr>
      </w:pPr>
    </w:p>
    <w:p w14:paraId="38475464">
      <w:pPr>
        <w:pStyle w:val="19"/>
        <w:jc w:val="center"/>
        <w:rPr>
          <w:rFonts w:ascii="Times New Roman" w:hAnsi="Times New Roman" w:cs="Times New Roman"/>
          <w:sz w:val="72"/>
          <w:szCs w:val="72"/>
        </w:rPr>
      </w:pPr>
    </w:p>
    <w:p w14:paraId="0CCCC604">
      <w:pPr>
        <w:pStyle w:val="19"/>
        <w:jc w:val="center"/>
        <w:rPr>
          <w:rFonts w:ascii="Times New Roman" w:hAnsi="Times New Roman" w:cs="Times New Roman"/>
          <w:sz w:val="72"/>
          <w:szCs w:val="72"/>
        </w:rPr>
      </w:pPr>
    </w:p>
    <w:p w14:paraId="1CFE4A7C">
      <w:pPr>
        <w:pStyle w:val="19"/>
        <w:jc w:val="both"/>
        <w:rPr>
          <w:rFonts w:ascii="Times New Roman" w:hAnsi="Times New Roman" w:cs="Times New Roman"/>
          <w:sz w:val="72"/>
          <w:szCs w:val="72"/>
        </w:rPr>
      </w:pPr>
    </w:p>
    <w:p w14:paraId="4ED9F623">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D4BA2D2">
      <w:pPr>
        <w:widowControl/>
        <w:jc w:val="left"/>
        <w:rPr>
          <w:rFonts w:ascii="Times New Roman" w:hAnsi="Times New Roman" w:cs="Times New Roman"/>
          <w:color w:val="000000"/>
          <w:kern w:val="0"/>
          <w:sz w:val="32"/>
          <w:szCs w:val="32"/>
        </w:rPr>
      </w:pPr>
    </w:p>
    <w:p w14:paraId="654D3671">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4C9DEF61">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740E8E58">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46A9036B">
      <w:pPr>
        <w:pStyle w:val="19"/>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65AE7D4F">
      <w:pPr>
        <w:pStyle w:val="19"/>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2331C84D">
      <w:pPr>
        <w:pStyle w:val="19"/>
        <w:jc w:val="center"/>
        <w:rPr>
          <w:rFonts w:ascii="Times New Roman" w:hAnsi="Times New Roman" w:cs="Times New Roman"/>
          <w:sz w:val="72"/>
          <w:szCs w:val="72"/>
        </w:rPr>
      </w:pPr>
    </w:p>
    <w:p w14:paraId="4B90BEAB">
      <w:pPr>
        <w:pStyle w:val="19"/>
        <w:jc w:val="center"/>
        <w:rPr>
          <w:rFonts w:ascii="Times New Roman" w:hAnsi="Times New Roman" w:cs="Times New Roman"/>
          <w:sz w:val="72"/>
          <w:szCs w:val="72"/>
        </w:rPr>
      </w:pPr>
    </w:p>
    <w:p w14:paraId="0B51B166">
      <w:pPr>
        <w:pStyle w:val="19"/>
        <w:jc w:val="center"/>
        <w:rPr>
          <w:rFonts w:ascii="Times New Roman" w:hAnsi="Times New Roman" w:cs="Times New Roman"/>
          <w:sz w:val="72"/>
          <w:szCs w:val="72"/>
        </w:rPr>
      </w:pPr>
    </w:p>
    <w:p w14:paraId="37757A33">
      <w:pPr>
        <w:pStyle w:val="19"/>
        <w:jc w:val="center"/>
        <w:rPr>
          <w:rFonts w:ascii="Times New Roman" w:hAnsi="Times New Roman" w:cs="Times New Roman"/>
          <w:sz w:val="72"/>
          <w:szCs w:val="72"/>
        </w:rPr>
      </w:pPr>
    </w:p>
    <w:p w14:paraId="1EAF80EB">
      <w:pPr>
        <w:pStyle w:val="19"/>
        <w:jc w:val="center"/>
        <w:rPr>
          <w:rFonts w:ascii="Times New Roman" w:hAnsi="Times New Roman" w:cs="Times New Roman"/>
          <w:sz w:val="72"/>
          <w:szCs w:val="72"/>
        </w:rPr>
      </w:pPr>
    </w:p>
    <w:p w14:paraId="38E725D1">
      <w:pPr>
        <w:pStyle w:val="19"/>
        <w:jc w:val="center"/>
        <w:rPr>
          <w:rFonts w:ascii="Times New Roman" w:hAnsi="Times New Roman" w:cs="Times New Roman"/>
          <w:sz w:val="72"/>
          <w:szCs w:val="72"/>
        </w:rPr>
      </w:pPr>
    </w:p>
    <w:p w14:paraId="762C186E">
      <w:pPr>
        <w:pStyle w:val="19"/>
        <w:jc w:val="center"/>
        <w:rPr>
          <w:rFonts w:ascii="Times New Roman" w:hAnsi="Times New Roman" w:cs="Times New Roman"/>
          <w:sz w:val="72"/>
          <w:szCs w:val="72"/>
        </w:rPr>
      </w:pPr>
    </w:p>
    <w:p w14:paraId="214FAEFB">
      <w:pPr>
        <w:pStyle w:val="19"/>
        <w:jc w:val="both"/>
        <w:rPr>
          <w:rFonts w:ascii="Times New Roman" w:hAnsi="Times New Roman" w:cs="Times New Roman"/>
          <w:sz w:val="72"/>
          <w:szCs w:val="72"/>
        </w:rPr>
      </w:pPr>
    </w:p>
    <w:p w14:paraId="36BEC497">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BA635C1">
      <w:pPr>
        <w:rPr>
          <w:rFonts w:ascii="Times New Roman" w:hAnsi="Times New Roman" w:cs="Times New Roman"/>
          <w:sz w:val="72"/>
          <w:szCs w:val="72"/>
        </w:rPr>
      </w:pPr>
    </w:p>
    <w:p w14:paraId="22DC4BB9">
      <w:pPr>
        <w:pStyle w:val="19"/>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1E9CB521">
      <w:pPr>
        <w:spacing w:line="560" w:lineRule="exact"/>
        <w:ind w:firstLine="960" w:firstLineChars="300"/>
        <w:rPr>
          <w:rFonts w:hint="eastAsia" w:ascii="仿宋" w:hAnsi="仿宋" w:eastAsia="仿宋" w:cs="仿宋"/>
          <w:sz w:val="32"/>
          <w:szCs w:val="32"/>
        </w:rPr>
      </w:pPr>
      <w:r>
        <w:rPr>
          <w:rFonts w:hint="eastAsia" w:ascii="仿宋" w:hAnsi="仿宋" w:eastAsia="仿宋" w:cs="仿宋"/>
          <w:sz w:val="32"/>
          <w:szCs w:val="32"/>
          <w:lang w:val="en-US" w:eastAsia="zh-CN"/>
        </w:rPr>
        <w:t>2025年</w:t>
      </w:r>
      <w:r>
        <w:rPr>
          <w:rFonts w:hint="eastAsia" w:ascii="仿宋" w:hAnsi="仿宋" w:eastAsia="仿宋" w:cs="仿宋"/>
          <w:sz w:val="32"/>
          <w:szCs w:val="32"/>
        </w:rPr>
        <w:t>度，</w:t>
      </w:r>
      <w:r>
        <w:rPr>
          <w:rFonts w:hint="eastAsia" w:ascii="仿宋" w:hAnsi="仿宋" w:eastAsia="仿宋" w:cs="仿宋"/>
          <w:b w:val="0"/>
          <w:bCs/>
          <w:sz w:val="30"/>
          <w:szCs w:val="30"/>
          <w:lang w:eastAsia="zh-CN"/>
        </w:rPr>
        <w:t>会同县住房和城乡建设局</w:t>
      </w:r>
      <w:r>
        <w:rPr>
          <w:rFonts w:hint="eastAsia" w:ascii="仿宋" w:hAnsi="仿宋" w:eastAsia="仿宋" w:cs="仿宋"/>
          <w:sz w:val="32"/>
          <w:szCs w:val="32"/>
        </w:rPr>
        <w:t>坚持以执行预算为中心，以节约费用为重点，抓好单位财务管理工作，现就</w:t>
      </w:r>
      <w:r>
        <w:rPr>
          <w:rFonts w:hint="eastAsia" w:ascii="仿宋" w:hAnsi="仿宋" w:eastAsia="仿宋" w:cs="仿宋"/>
          <w:sz w:val="32"/>
          <w:szCs w:val="32"/>
          <w:lang w:val="en-US" w:eastAsia="zh-CN"/>
        </w:rPr>
        <w:t>2025年</w:t>
      </w:r>
      <w:r>
        <w:rPr>
          <w:rFonts w:hint="eastAsia" w:ascii="仿宋" w:hAnsi="仿宋" w:eastAsia="仿宋" w:cs="仿宋"/>
          <w:sz w:val="32"/>
          <w:szCs w:val="32"/>
        </w:rPr>
        <w:t>整体支出绩效自评如下：</w:t>
      </w:r>
    </w:p>
    <w:p w14:paraId="4C1D0076">
      <w:pPr>
        <w:autoSpaceDN w:val="0"/>
        <w:spacing w:line="560" w:lineRule="exact"/>
        <w:ind w:firstLine="643"/>
        <w:rPr>
          <w:rFonts w:hint="eastAsia"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、县</w:t>
      </w:r>
      <w:r>
        <w:rPr>
          <w:rFonts w:hint="eastAsia" w:ascii="仿宋" w:hAnsi="仿宋" w:eastAsia="仿宋" w:cs="仿宋"/>
          <w:b/>
          <w:bCs/>
          <w:sz w:val="32"/>
          <w:szCs w:val="32"/>
          <w:lang w:eastAsia="zh-CN"/>
        </w:rPr>
        <w:t>住房和城乡建设局</w:t>
      </w:r>
      <w:r>
        <w:rPr>
          <w:rFonts w:hint="eastAsia" w:ascii="仿宋" w:hAnsi="仿宋" w:eastAsia="仿宋" w:cs="仿宋"/>
          <w:b/>
          <w:bCs/>
          <w:sz w:val="32"/>
          <w:szCs w:val="32"/>
        </w:rPr>
        <w:t>的主要职责、</w:t>
      </w:r>
      <w:r>
        <w:rPr>
          <w:rFonts w:hint="eastAsia" w:ascii="仿宋" w:hAnsi="仿宋" w:eastAsia="仿宋" w:cs="仿宋"/>
          <w:b/>
          <w:bCs/>
          <w:sz w:val="32"/>
          <w:szCs w:val="32"/>
          <w:lang w:eastAsia="zh-CN"/>
        </w:rPr>
        <w:t>主要</w:t>
      </w:r>
      <w:r>
        <w:rPr>
          <w:rFonts w:hint="eastAsia" w:ascii="仿宋" w:hAnsi="仿宋" w:eastAsia="仿宋" w:cs="仿宋"/>
          <w:b/>
          <w:bCs/>
          <w:sz w:val="32"/>
          <w:szCs w:val="32"/>
        </w:rPr>
        <w:t>工作任务及目标</w:t>
      </w:r>
    </w:p>
    <w:p w14:paraId="270760F9">
      <w:pPr>
        <w:pStyle w:val="13"/>
        <w:shd w:val="clear" w:color="auto" w:fill="FFFFFF"/>
        <w:spacing w:before="0" w:beforeAutospacing="0" w:after="225" w:afterAutospacing="0" w:line="645" w:lineRule="atLeast"/>
        <w:ind w:firstLine="630"/>
        <w:rPr>
          <w:rFonts w:hint="eastAsia" w:ascii="仿宋" w:hAnsi="仿宋" w:eastAsia="仿宋" w:cs="仿宋"/>
          <w:b/>
          <w:sz w:val="32"/>
          <w:szCs w:val="32"/>
        </w:rPr>
      </w:pPr>
      <w:r>
        <w:rPr>
          <w:rFonts w:hint="eastAsia" w:ascii="仿宋" w:hAnsi="仿宋" w:eastAsia="仿宋" w:cs="仿宋"/>
          <w:b/>
          <w:sz w:val="32"/>
          <w:szCs w:val="32"/>
        </w:rPr>
        <w:t>主要职责：</w:t>
      </w:r>
    </w:p>
    <w:p w14:paraId="267DEA54">
      <w:pPr>
        <w:pStyle w:val="13"/>
        <w:shd w:val="clear" w:color="auto" w:fill="FFFFFF"/>
        <w:spacing w:before="0" w:beforeAutospacing="0" w:after="225" w:afterAutospacing="0" w:line="645" w:lineRule="atLeast"/>
        <w:ind w:firstLine="63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一）负责牵头推进新型城市化战略的日常工作，拟订全县推进新型城市化、城乡建设、工程建设、建筑行业、住宅房地产业、勘察设计咨询业、城市管理、行政执法、市政公用事业方面的规范性文件以及相关的发展战略、中长期规划及年度计划组织实施、进行行业管理。</w:t>
      </w:r>
    </w:p>
    <w:p w14:paraId="4AA87F5D">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（二）负责县城规划区基础设施建设和城市扩改建工程，主要包括城市道路、给排水、桥涵、亮化、</w:t>
      </w:r>
      <w:r>
        <w:rPr>
          <w:rFonts w:hint="eastAsia" w:ascii="仿宋" w:hAnsi="仿宋" w:eastAsia="仿宋" w:cs="仿宋"/>
          <w:color w:val="333333"/>
          <w:kern w:val="0"/>
          <w:sz w:val="32"/>
          <w:szCs w:val="32"/>
          <w:lang w:eastAsia="zh-CN"/>
        </w:rPr>
        <w:t>消防燃气</w:t>
      </w:r>
      <w:r>
        <w:rPr>
          <w:rFonts w:hint="eastAsia" w:ascii="仿宋" w:hAnsi="仿宋" w:eastAsia="仿宋" w:cs="仿宋"/>
          <w:color w:val="3D3D3D"/>
          <w:sz w:val="32"/>
          <w:szCs w:val="32"/>
          <w:shd w:val="clear" w:color="auto" w:fill="FFFFFF"/>
        </w:rPr>
        <w:t>、公共交通设施建设。</w:t>
      </w:r>
    </w:p>
    <w:p w14:paraId="176E4055">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（三）负责指导、协调、监督全县房地产市场管理。</w:t>
      </w:r>
    </w:p>
    <w:p w14:paraId="34FC6842">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（四）承担城镇低收入家庭住房保障的责任。</w:t>
      </w:r>
    </w:p>
    <w:p w14:paraId="2D770A87">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（五）承担建立规范的工程建设标准体系责任。组织贯彻执行建筑工程实施阶段国家标准、统一定额和行业标准及相关的管理制度、负责城镇建设档案管理。</w:t>
      </w:r>
    </w:p>
    <w:p w14:paraId="70BD4B81">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rPr>
      </w:pPr>
      <w:r>
        <w:rPr>
          <w:rFonts w:hint="eastAsia" w:ascii="仿宋" w:hAnsi="仿宋" w:eastAsia="仿宋" w:cs="仿宋"/>
          <w:color w:val="3D3D3D"/>
          <w:sz w:val="32"/>
          <w:szCs w:val="32"/>
          <w:shd w:val="clear" w:color="auto" w:fill="FFFFFF"/>
        </w:rPr>
        <w:t>（六）负责监督和管理全县建筑活动。负责建筑市场的准入，工程招投标、劳保统筹、工程监理、实施合同备案管理，质量安全。</w:t>
      </w:r>
    </w:p>
    <w:p w14:paraId="0F7D50EC">
      <w:pPr>
        <w:pStyle w:val="13"/>
        <w:shd w:val="clear" w:color="auto" w:fill="FFFFFF"/>
        <w:spacing w:before="0" w:beforeAutospacing="0" w:after="225" w:afterAutospacing="0" w:line="645" w:lineRule="atLeast"/>
        <w:ind w:firstLine="480"/>
        <w:rPr>
          <w:rFonts w:hint="eastAsia" w:ascii="仿宋" w:hAnsi="仿宋" w:eastAsia="仿宋" w:cs="仿宋"/>
          <w:color w:val="3D3D3D"/>
          <w:sz w:val="32"/>
          <w:szCs w:val="32"/>
          <w:lang w:val="en-US" w:eastAsia="zh-CN"/>
        </w:rPr>
      </w:pPr>
      <w:r>
        <w:rPr>
          <w:rFonts w:hint="eastAsia" w:ascii="仿宋" w:hAnsi="仿宋" w:eastAsia="仿宋" w:cs="仿宋"/>
          <w:color w:val="3D3D3D"/>
          <w:sz w:val="32"/>
          <w:szCs w:val="32"/>
          <w:shd w:val="clear" w:color="auto" w:fill="FFFFFF"/>
        </w:rPr>
        <w:t>（七）</w:t>
      </w:r>
      <w:r>
        <w:rPr>
          <w:rFonts w:hint="eastAsia" w:ascii="仿宋" w:hAnsi="仿宋" w:eastAsia="仿宋" w:cs="仿宋"/>
          <w:sz w:val="32"/>
          <w:szCs w:val="32"/>
        </w:rPr>
        <w:t>贯彻执行国家关于人民防空的方针、政策和法律法规，制定全县人民防空建设规划和年度工作计划，经批准后组织实施</w:t>
      </w:r>
      <w:r>
        <w:rPr>
          <w:rFonts w:hint="eastAsia" w:ascii="仿宋" w:hAnsi="仿宋" w:eastAsia="仿宋" w:cs="仿宋"/>
          <w:sz w:val="32"/>
          <w:szCs w:val="32"/>
          <w:lang w:val="en-US" w:eastAsia="zh-CN"/>
        </w:rPr>
        <w:t>.</w:t>
      </w:r>
    </w:p>
    <w:p w14:paraId="1D396317">
      <w:pPr>
        <w:keepNext w:val="0"/>
        <w:keepLines w:val="0"/>
        <w:pageBreakBefore w:val="0"/>
        <w:kinsoku/>
        <w:wordWrap/>
        <w:overflowPunct/>
        <w:topLinePunct w:val="0"/>
        <w:autoSpaceDE/>
        <w:autoSpaceDN w:val="0"/>
        <w:bidi w:val="0"/>
        <w:adjustRightInd/>
        <w:snapToGrid/>
        <w:spacing w:line="560" w:lineRule="exact"/>
        <w:ind w:left="0" w:firstLine="675" w:firstLineChars="211"/>
        <w:textAlignment w:val="auto"/>
        <w:rPr>
          <w:rFonts w:hint="eastAsia" w:ascii="仿宋" w:hAnsi="仿宋" w:eastAsia="仿宋" w:cs="仿宋"/>
          <w:color w:val="333333"/>
          <w:sz w:val="32"/>
          <w:szCs w:val="32"/>
        </w:rPr>
      </w:pPr>
      <w:r>
        <w:rPr>
          <w:rFonts w:hint="eastAsia" w:ascii="仿宋" w:hAnsi="仿宋" w:eastAsia="仿宋" w:cs="仿宋"/>
          <w:b/>
          <w:bCs/>
          <w:color w:val="333333"/>
          <w:sz w:val="32"/>
          <w:szCs w:val="32"/>
          <w:lang w:eastAsia="zh-CN"/>
        </w:rPr>
        <w:t>主</w:t>
      </w:r>
      <w:r>
        <w:rPr>
          <w:rFonts w:hint="eastAsia" w:ascii="仿宋" w:hAnsi="仿宋" w:eastAsia="仿宋" w:cs="仿宋"/>
          <w:b/>
          <w:bCs/>
          <w:color w:val="333333"/>
          <w:sz w:val="32"/>
          <w:szCs w:val="32"/>
        </w:rPr>
        <w:t>要工作任务及目标是</w:t>
      </w:r>
      <w:r>
        <w:rPr>
          <w:rFonts w:hint="eastAsia" w:ascii="仿宋" w:hAnsi="仿宋" w:eastAsia="仿宋" w:cs="仿宋"/>
          <w:color w:val="333333"/>
          <w:sz w:val="32"/>
          <w:szCs w:val="32"/>
        </w:rPr>
        <w:t>：</w:t>
      </w:r>
    </w:p>
    <w:p w14:paraId="552FBA47">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工程维护</w:t>
      </w:r>
    </w:p>
    <w:p w14:paraId="38409D27">
      <w:pPr>
        <w:numPr>
          <w:ilvl w:val="0"/>
          <w:numId w:val="1"/>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传统村落保护发展项目及危房改造、风貌改造</w:t>
      </w:r>
    </w:p>
    <w:p w14:paraId="26534CD4">
      <w:pPr>
        <w:numPr>
          <w:ilvl w:val="0"/>
          <w:numId w:val="0"/>
        </w:numPr>
        <w:ind w:firstLine="640" w:firstLineChars="200"/>
        <w:rPr>
          <w:rFonts w:hint="eastAsia" w:ascii="仿宋" w:hAnsi="仿宋" w:eastAsia="仿宋" w:cs="仿宋"/>
          <w:color w:val="3D3D3D"/>
          <w:sz w:val="32"/>
          <w:szCs w:val="32"/>
          <w:shd w:val="clear" w:color="auto" w:fill="FFFFFF"/>
        </w:rPr>
      </w:pPr>
      <w:r>
        <w:rPr>
          <w:rFonts w:hint="eastAsia" w:ascii="仿宋" w:hAnsi="仿宋" w:eastAsia="仿宋" w:cs="仿宋"/>
          <w:sz w:val="32"/>
          <w:szCs w:val="32"/>
        </w:rPr>
        <w:t>（三）</w:t>
      </w:r>
      <w:r>
        <w:rPr>
          <w:rFonts w:hint="eastAsia" w:ascii="仿宋" w:hAnsi="仿宋" w:eastAsia="仿宋" w:cs="仿宋"/>
          <w:color w:val="3D3D3D"/>
          <w:sz w:val="32"/>
          <w:szCs w:val="32"/>
          <w:shd w:val="clear" w:color="auto" w:fill="FFFFFF"/>
        </w:rPr>
        <w:t>推进新型城市化战略的日常工作</w:t>
      </w:r>
    </w:p>
    <w:p w14:paraId="35D17084">
      <w:pPr>
        <w:autoSpaceDN w:val="0"/>
        <w:spacing w:line="560" w:lineRule="exact"/>
        <w:ind w:firstLine="640" w:firstLineChars="200"/>
        <w:rPr>
          <w:rFonts w:hint="eastAsia" w:ascii="仿宋" w:hAnsi="仿宋" w:eastAsia="仿宋" w:cs="仿宋"/>
          <w:b/>
          <w:bCs/>
          <w:color w:val="333333"/>
          <w:sz w:val="32"/>
          <w:szCs w:val="32"/>
          <w:highlight w:val="none"/>
        </w:rPr>
      </w:pPr>
      <w:r>
        <w:rPr>
          <w:rFonts w:hint="eastAsia" w:ascii="仿宋" w:hAnsi="仿宋" w:eastAsia="仿宋" w:cs="仿宋"/>
          <w:b/>
          <w:bCs/>
          <w:color w:val="333333"/>
          <w:sz w:val="32"/>
          <w:szCs w:val="32"/>
          <w:highlight w:val="none"/>
        </w:rPr>
        <w:t>二、基本情况</w:t>
      </w:r>
    </w:p>
    <w:p w14:paraId="3FB3F268">
      <w:pPr>
        <w:autoSpaceDN w:val="0"/>
        <w:spacing w:line="560" w:lineRule="exact"/>
        <w:ind w:firstLine="640" w:firstLineChars="200"/>
        <w:rPr>
          <w:rFonts w:hint="eastAsia" w:ascii="仿宋" w:hAnsi="仿宋" w:eastAsia="仿宋" w:cs="仿宋"/>
          <w:sz w:val="32"/>
          <w:szCs w:val="32"/>
          <w:highlight w:val="none"/>
          <w:shd w:val="clear" w:color="auto" w:fill="FFFFFF"/>
          <w:lang w:val="en-US" w:eastAsia="zh-CN"/>
        </w:rPr>
      </w:pPr>
      <w:r>
        <w:rPr>
          <w:rFonts w:hint="eastAsia" w:ascii="仿宋" w:hAnsi="仿宋" w:eastAsia="仿宋" w:cs="仿宋"/>
          <w:sz w:val="32"/>
          <w:szCs w:val="32"/>
        </w:rPr>
        <w:t>现有行政编制人员</w:t>
      </w:r>
      <w:r>
        <w:rPr>
          <w:rFonts w:hint="eastAsia" w:ascii="仿宋" w:hAnsi="仿宋" w:eastAsia="仿宋" w:cs="仿宋"/>
          <w:sz w:val="32"/>
          <w:szCs w:val="32"/>
          <w:lang w:val="en-US" w:eastAsia="zh-CN"/>
        </w:rPr>
        <w:t>11</w:t>
      </w:r>
      <w:r>
        <w:rPr>
          <w:rFonts w:hint="eastAsia" w:ascii="仿宋" w:hAnsi="仿宋" w:eastAsia="仿宋" w:cs="仿宋"/>
          <w:sz w:val="32"/>
          <w:szCs w:val="32"/>
        </w:rPr>
        <w:t>个，全额拨款事业编制</w:t>
      </w:r>
      <w:r>
        <w:rPr>
          <w:rFonts w:hint="eastAsia" w:ascii="仿宋" w:hAnsi="仿宋" w:eastAsia="仿宋" w:cs="仿宋"/>
          <w:sz w:val="32"/>
          <w:szCs w:val="32"/>
          <w:lang w:val="en-US" w:eastAsia="zh-CN"/>
        </w:rPr>
        <w:t>24</w:t>
      </w:r>
      <w:r>
        <w:rPr>
          <w:rFonts w:hint="eastAsia" w:ascii="仿宋" w:hAnsi="仿宋" w:eastAsia="仿宋" w:cs="仿宋"/>
          <w:sz w:val="32"/>
          <w:szCs w:val="32"/>
        </w:rPr>
        <w:t>个，</w:t>
      </w:r>
      <w:r>
        <w:rPr>
          <w:rFonts w:hint="eastAsia" w:ascii="仿宋" w:hAnsi="仿宋" w:eastAsia="仿宋" w:cs="仿宋"/>
          <w:sz w:val="32"/>
          <w:szCs w:val="32"/>
          <w:lang w:eastAsia="zh-CN"/>
        </w:rPr>
        <w:t>差额拨款事业编制</w:t>
      </w:r>
      <w:r>
        <w:rPr>
          <w:rFonts w:hint="eastAsia" w:ascii="仿宋" w:hAnsi="仿宋" w:eastAsia="仿宋" w:cs="仿宋"/>
          <w:sz w:val="32"/>
          <w:szCs w:val="32"/>
          <w:lang w:val="en-US" w:eastAsia="zh-CN"/>
        </w:rPr>
        <w:t>25个，</w:t>
      </w:r>
      <w:r>
        <w:rPr>
          <w:rFonts w:hint="eastAsia" w:ascii="仿宋" w:hAnsi="仿宋" w:eastAsia="仿宋" w:cs="仿宋"/>
          <w:sz w:val="32"/>
          <w:szCs w:val="32"/>
        </w:rPr>
        <w:t>自收自支事业编</w:t>
      </w:r>
      <w:r>
        <w:rPr>
          <w:rFonts w:hint="eastAsia" w:ascii="仿宋" w:hAnsi="仿宋" w:eastAsia="仿宋" w:cs="仿宋"/>
          <w:sz w:val="32"/>
          <w:szCs w:val="32"/>
          <w:lang w:eastAsia="zh-CN"/>
        </w:rPr>
        <w:t>制</w:t>
      </w:r>
      <w:r>
        <w:rPr>
          <w:rFonts w:hint="eastAsia" w:ascii="仿宋" w:hAnsi="仿宋" w:eastAsia="仿宋" w:cs="仿宋"/>
          <w:sz w:val="32"/>
          <w:szCs w:val="32"/>
          <w:lang w:val="en-US" w:eastAsia="zh-CN"/>
        </w:rPr>
        <w:t>8</w:t>
      </w:r>
      <w:r>
        <w:rPr>
          <w:rFonts w:hint="eastAsia" w:ascii="仿宋" w:hAnsi="仿宋" w:eastAsia="仿宋" w:cs="仿宋"/>
          <w:sz w:val="32"/>
          <w:szCs w:val="32"/>
        </w:rPr>
        <w:t>个，实有在职人数</w:t>
      </w:r>
      <w:r>
        <w:rPr>
          <w:rFonts w:hint="eastAsia" w:ascii="仿宋" w:hAnsi="仿宋" w:eastAsia="仿宋" w:cs="仿宋"/>
          <w:sz w:val="32"/>
          <w:szCs w:val="32"/>
          <w:lang w:val="en-US" w:eastAsia="zh-CN"/>
        </w:rPr>
        <w:t>51</w:t>
      </w:r>
      <w:r>
        <w:rPr>
          <w:rFonts w:hint="eastAsia" w:ascii="仿宋" w:hAnsi="仿宋" w:eastAsia="仿宋" w:cs="仿宋"/>
          <w:sz w:val="32"/>
          <w:szCs w:val="32"/>
        </w:rPr>
        <w:t>人，退休人员</w:t>
      </w:r>
      <w:r>
        <w:rPr>
          <w:rFonts w:hint="eastAsia" w:ascii="仿宋" w:hAnsi="仿宋" w:eastAsia="仿宋" w:cs="仿宋"/>
          <w:sz w:val="32"/>
          <w:szCs w:val="32"/>
          <w:lang w:val="en-US" w:eastAsia="zh-CN"/>
        </w:rPr>
        <w:t>37</w:t>
      </w:r>
      <w:r>
        <w:rPr>
          <w:rFonts w:hint="eastAsia" w:ascii="仿宋" w:hAnsi="仿宋" w:eastAsia="仿宋" w:cs="仿宋"/>
          <w:sz w:val="32"/>
          <w:szCs w:val="32"/>
        </w:rPr>
        <w:t>人。有车辆</w:t>
      </w:r>
      <w:r>
        <w:rPr>
          <w:rFonts w:hint="eastAsia" w:ascii="仿宋" w:hAnsi="仿宋" w:eastAsia="仿宋" w:cs="仿宋"/>
          <w:sz w:val="32"/>
          <w:szCs w:val="32"/>
          <w:lang w:val="en-US" w:eastAsia="zh-CN"/>
        </w:rPr>
        <w:t>1</w:t>
      </w:r>
      <w:r>
        <w:rPr>
          <w:rFonts w:hint="eastAsia" w:ascii="仿宋" w:hAnsi="仿宋" w:eastAsia="仿宋" w:cs="仿宋"/>
          <w:sz w:val="32"/>
          <w:szCs w:val="32"/>
        </w:rPr>
        <w:t>台，</w:t>
      </w:r>
      <w:r>
        <w:rPr>
          <w:rFonts w:hint="eastAsia" w:ascii="仿宋" w:hAnsi="仿宋" w:eastAsia="仿宋" w:cs="仿宋"/>
          <w:color w:val="333333"/>
          <w:sz w:val="32"/>
          <w:szCs w:val="32"/>
        </w:rPr>
        <w:t>实有在职人数与编制数相</w:t>
      </w:r>
      <w:r>
        <w:rPr>
          <w:rFonts w:hint="eastAsia" w:ascii="仿宋" w:hAnsi="仿宋" w:eastAsia="仿宋" w:cs="仿宋"/>
          <w:color w:val="333333"/>
          <w:sz w:val="32"/>
          <w:szCs w:val="32"/>
          <w:lang w:eastAsia="zh-CN"/>
        </w:rPr>
        <w:t>差</w:t>
      </w:r>
      <w:r>
        <w:rPr>
          <w:rFonts w:hint="eastAsia" w:ascii="仿宋" w:hAnsi="仿宋" w:eastAsia="仿宋" w:cs="仿宋"/>
          <w:color w:val="333333"/>
          <w:sz w:val="32"/>
          <w:szCs w:val="32"/>
          <w:lang w:val="en-US" w:eastAsia="zh-CN"/>
        </w:rPr>
        <w:t>17个（其中</w:t>
      </w:r>
      <w:r>
        <w:rPr>
          <w:rFonts w:hint="eastAsia" w:ascii="仿宋" w:hAnsi="仿宋" w:eastAsia="仿宋" w:cs="仿宋"/>
          <w:sz w:val="32"/>
          <w:szCs w:val="32"/>
        </w:rPr>
        <w:t>行政编制</w:t>
      </w:r>
      <w:r>
        <w:rPr>
          <w:rFonts w:hint="eastAsia" w:ascii="仿宋" w:hAnsi="仿宋" w:eastAsia="仿宋" w:cs="仿宋"/>
          <w:sz w:val="32"/>
          <w:szCs w:val="32"/>
          <w:lang w:eastAsia="zh-CN"/>
        </w:rPr>
        <w:t>少</w:t>
      </w:r>
      <w:r>
        <w:rPr>
          <w:rFonts w:hint="eastAsia" w:ascii="仿宋" w:hAnsi="仿宋" w:eastAsia="仿宋" w:cs="仿宋"/>
          <w:sz w:val="32"/>
          <w:szCs w:val="32"/>
          <w:lang w:val="en-US" w:eastAsia="zh-CN"/>
        </w:rPr>
        <w:t>3个，</w:t>
      </w:r>
      <w:r>
        <w:rPr>
          <w:rFonts w:hint="eastAsia" w:ascii="仿宋" w:hAnsi="仿宋" w:eastAsia="仿宋" w:cs="仿宋"/>
          <w:sz w:val="32"/>
          <w:szCs w:val="32"/>
          <w:lang w:eastAsia="zh-CN"/>
        </w:rPr>
        <w:t>差额拨款事业编制少</w:t>
      </w:r>
      <w:r>
        <w:rPr>
          <w:rFonts w:hint="eastAsia" w:ascii="仿宋" w:hAnsi="仿宋" w:eastAsia="仿宋" w:cs="仿宋"/>
          <w:sz w:val="32"/>
          <w:szCs w:val="32"/>
          <w:lang w:val="en-US" w:eastAsia="zh-CN"/>
        </w:rPr>
        <w:t>12个，</w:t>
      </w:r>
      <w:r>
        <w:rPr>
          <w:rFonts w:hint="eastAsia" w:ascii="仿宋" w:hAnsi="仿宋" w:eastAsia="仿宋" w:cs="仿宋"/>
          <w:sz w:val="32"/>
          <w:szCs w:val="32"/>
        </w:rPr>
        <w:t>自收自支事业编</w:t>
      </w:r>
      <w:r>
        <w:rPr>
          <w:rFonts w:hint="eastAsia" w:ascii="仿宋" w:hAnsi="仿宋" w:eastAsia="仿宋" w:cs="仿宋"/>
          <w:sz w:val="32"/>
          <w:szCs w:val="32"/>
          <w:lang w:eastAsia="zh-CN"/>
        </w:rPr>
        <w:t>制少</w:t>
      </w:r>
      <w:r>
        <w:rPr>
          <w:rFonts w:hint="eastAsia" w:ascii="仿宋" w:hAnsi="仿宋" w:eastAsia="仿宋" w:cs="仿宋"/>
          <w:sz w:val="32"/>
          <w:szCs w:val="32"/>
          <w:lang w:val="en-US" w:eastAsia="zh-CN"/>
        </w:rPr>
        <w:t>1个</w:t>
      </w:r>
      <w:r>
        <w:rPr>
          <w:rFonts w:hint="eastAsia" w:ascii="仿宋" w:hAnsi="仿宋" w:eastAsia="仿宋" w:cs="仿宋"/>
          <w:color w:val="333333"/>
          <w:sz w:val="32"/>
          <w:szCs w:val="32"/>
          <w:lang w:val="en-US" w:eastAsia="zh-CN"/>
        </w:rPr>
        <w:t>）</w:t>
      </w:r>
      <w:r>
        <w:rPr>
          <w:rFonts w:hint="eastAsia" w:ascii="仿宋" w:hAnsi="仿宋" w:eastAsia="仿宋" w:cs="仿宋"/>
          <w:color w:val="333333"/>
          <w:sz w:val="32"/>
          <w:szCs w:val="32"/>
        </w:rPr>
        <w:t>。</w:t>
      </w:r>
    </w:p>
    <w:p w14:paraId="3C4E1075">
      <w:pPr>
        <w:pStyle w:val="13"/>
        <w:numPr>
          <w:ilvl w:val="0"/>
          <w:numId w:val="2"/>
        </w:numPr>
        <w:shd w:val="clear" w:color="auto" w:fill="FFFFFF"/>
        <w:spacing w:before="0" w:beforeAutospacing="0" w:after="225" w:afterAutospacing="0" w:line="450" w:lineRule="atLeast"/>
        <w:ind w:firstLine="645"/>
        <w:rPr>
          <w:rFonts w:hint="eastAsia" w:ascii="仿宋" w:hAnsi="仿宋" w:eastAsia="仿宋" w:cs="仿宋"/>
          <w:b/>
          <w:sz w:val="32"/>
          <w:szCs w:val="32"/>
        </w:rPr>
      </w:pPr>
      <w:r>
        <w:rPr>
          <w:rFonts w:hint="eastAsia" w:ascii="仿宋" w:hAnsi="仿宋" w:eastAsia="仿宋" w:cs="仿宋"/>
          <w:b/>
          <w:sz w:val="32"/>
          <w:szCs w:val="32"/>
        </w:rPr>
        <w:t>年初预算安排情况</w:t>
      </w:r>
    </w:p>
    <w:p w14:paraId="6CF7E661">
      <w:pPr>
        <w:pStyle w:val="13"/>
        <w:numPr>
          <w:ilvl w:val="0"/>
          <w:numId w:val="0"/>
        </w:numPr>
        <w:shd w:val="clear" w:color="auto" w:fill="FFFFFF"/>
        <w:spacing w:before="0" w:beforeAutospacing="0" w:after="225" w:afterAutospacing="0" w:line="450" w:lineRule="atLeast"/>
        <w:ind w:firstLine="640" w:firstLineChars="200"/>
        <w:rPr>
          <w:rFonts w:hint="eastAsia" w:ascii="仿宋" w:hAnsi="仿宋" w:eastAsia="仿宋" w:cs="仿宋"/>
          <w:spacing w:val="0"/>
          <w:sz w:val="32"/>
          <w:szCs w:val="32"/>
          <w:highlight w:val="none"/>
        </w:rPr>
      </w:pPr>
      <w:r>
        <w:rPr>
          <w:rFonts w:hint="eastAsia" w:ascii="仿宋" w:hAnsi="仿宋" w:eastAsia="仿宋" w:cs="仿宋"/>
          <w:sz w:val="32"/>
          <w:szCs w:val="32"/>
          <w:highlight w:val="none"/>
          <w:lang w:val="en-US" w:eastAsia="zh-CN"/>
        </w:rPr>
        <w:t>县本级安排住房和城乡建设局预算收入</w:t>
      </w:r>
      <w:r>
        <w:rPr>
          <w:rFonts w:hint="eastAsia" w:ascii="Times New Roman" w:hAnsi="Times New Roman" w:eastAsia="仿宋_GB2312" w:cs="Times New Roman"/>
          <w:sz w:val="32"/>
          <w:szCs w:val="32"/>
          <w:lang w:val="en-US" w:eastAsia="zh-CN"/>
        </w:rPr>
        <w:t>1396.96</w:t>
      </w:r>
      <w:r>
        <w:rPr>
          <w:rFonts w:hint="eastAsia" w:ascii="仿宋" w:hAnsi="仿宋" w:eastAsia="仿宋" w:cs="仿宋"/>
          <w:sz w:val="32"/>
          <w:szCs w:val="32"/>
          <w:highlight w:val="none"/>
          <w:lang w:val="en-US" w:eastAsia="zh-CN"/>
        </w:rPr>
        <w:t>万元。          一般公共预算安排</w:t>
      </w:r>
      <w:r>
        <w:rPr>
          <w:rFonts w:hint="eastAsia" w:ascii="Times New Roman" w:hAnsi="Times New Roman" w:eastAsia="仿宋_GB2312" w:cs="Times New Roman"/>
          <w:sz w:val="32"/>
          <w:szCs w:val="32"/>
          <w:lang w:val="en-US" w:eastAsia="zh-CN"/>
        </w:rPr>
        <w:t>709.96</w:t>
      </w:r>
      <w:r>
        <w:rPr>
          <w:rFonts w:hint="eastAsia" w:ascii="仿宋" w:hAnsi="仿宋" w:eastAsia="仿宋" w:cs="仿宋"/>
          <w:sz w:val="32"/>
          <w:szCs w:val="32"/>
          <w:highlight w:val="none"/>
          <w:lang w:val="en-US" w:eastAsia="zh-CN"/>
        </w:rPr>
        <w:t>万元，其中</w:t>
      </w:r>
      <w:r>
        <w:rPr>
          <w:rFonts w:hint="eastAsia" w:ascii="仿宋" w:hAnsi="仿宋" w:eastAsia="仿宋" w:cs="仿宋"/>
          <w:sz w:val="32"/>
          <w:szCs w:val="32"/>
          <w:highlight w:val="none"/>
          <w:lang w:eastAsia="zh-CN"/>
        </w:rPr>
        <w:t>基本支出收入</w:t>
      </w:r>
      <w:r>
        <w:rPr>
          <w:rFonts w:hint="eastAsia" w:ascii="Times New Roman" w:hAnsi="Times New Roman" w:eastAsia="仿宋_GB2312" w:cs="Times New Roman"/>
          <w:sz w:val="32"/>
          <w:szCs w:val="32"/>
          <w:lang w:val="en-US" w:eastAsia="zh-CN"/>
        </w:rPr>
        <w:t>493.96</w:t>
      </w:r>
      <w:r>
        <w:rPr>
          <w:rFonts w:hint="eastAsia" w:ascii="仿宋" w:hAnsi="仿宋" w:eastAsia="仿宋" w:cs="仿宋"/>
          <w:sz w:val="32"/>
          <w:szCs w:val="32"/>
          <w:highlight w:val="none"/>
          <w:lang w:eastAsia="zh-CN"/>
        </w:rPr>
        <w:t>万元，占县本级年初预算安排收入</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lang w:val="en-US" w:eastAsia="zh-CN"/>
        </w:rPr>
        <w:t>35.36</w:t>
      </w:r>
      <w:r>
        <w:rPr>
          <w:rFonts w:ascii="Times New Roman" w:hAnsi="Times New Roman" w:eastAsia="仿宋_GB2312" w:cs="Times New Roman"/>
          <w:sz w:val="32"/>
          <w:szCs w:val="32"/>
        </w:rPr>
        <w:t>%</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lang w:eastAsia="zh-CN"/>
        </w:rPr>
        <w:t>工资福利性支出</w:t>
      </w:r>
      <w:r>
        <w:rPr>
          <w:rFonts w:hint="eastAsia" w:ascii="仿宋" w:hAnsi="仿宋" w:eastAsia="仿宋" w:cs="仿宋"/>
          <w:sz w:val="32"/>
          <w:szCs w:val="32"/>
          <w:highlight w:val="none"/>
          <w:lang w:val="en-US" w:eastAsia="zh-CN"/>
        </w:rPr>
        <w:t>394.7万</w:t>
      </w:r>
      <w:r>
        <w:rPr>
          <w:rFonts w:hint="eastAsia" w:ascii="仿宋" w:hAnsi="仿宋" w:eastAsia="仿宋" w:cs="仿宋"/>
          <w:sz w:val="32"/>
          <w:szCs w:val="32"/>
          <w:highlight w:val="none"/>
          <w:lang w:eastAsia="zh-CN"/>
        </w:rPr>
        <w:t>元、公用经费</w:t>
      </w:r>
      <w:r>
        <w:rPr>
          <w:rFonts w:hint="eastAsia" w:ascii="仿宋" w:hAnsi="仿宋" w:eastAsia="仿宋" w:cs="仿宋"/>
          <w:sz w:val="32"/>
          <w:szCs w:val="32"/>
          <w:highlight w:val="none"/>
          <w:lang w:val="en-US" w:eastAsia="zh-CN"/>
        </w:rPr>
        <w:t>99.25</w:t>
      </w:r>
      <w:r>
        <w:rPr>
          <w:rFonts w:hint="eastAsia" w:ascii="仿宋" w:hAnsi="仿宋" w:eastAsia="仿宋" w:cs="仿宋"/>
          <w:sz w:val="32"/>
          <w:szCs w:val="32"/>
          <w:highlight w:val="none"/>
          <w:lang w:eastAsia="zh-CN"/>
        </w:rPr>
        <w:t>万元</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lang w:eastAsia="zh-CN"/>
        </w:rPr>
        <w:t>。项目支出</w:t>
      </w:r>
      <w:r>
        <w:rPr>
          <w:rFonts w:hint="eastAsia" w:ascii="仿宋" w:hAnsi="仿宋" w:eastAsia="仿宋" w:cs="仿宋"/>
          <w:sz w:val="32"/>
          <w:szCs w:val="32"/>
          <w:highlight w:val="none"/>
          <w:lang w:val="en-US" w:eastAsia="zh-CN"/>
        </w:rPr>
        <w:t>903万</w:t>
      </w:r>
      <w:r>
        <w:rPr>
          <w:rFonts w:hint="eastAsia" w:ascii="仿宋" w:hAnsi="仿宋" w:eastAsia="仿宋" w:cs="仿宋"/>
          <w:sz w:val="32"/>
          <w:szCs w:val="32"/>
          <w:highlight w:val="none"/>
          <w:lang w:eastAsia="zh-CN"/>
        </w:rPr>
        <w:t>元，占县本级年初预算安排收入</w:t>
      </w:r>
      <w:r>
        <w:rPr>
          <w:rFonts w:hint="eastAsia" w:ascii="仿宋" w:hAnsi="仿宋" w:eastAsia="仿宋" w:cs="仿宋"/>
          <w:sz w:val="32"/>
          <w:szCs w:val="32"/>
          <w:highlight w:val="none"/>
          <w:lang w:val="en-US" w:eastAsia="zh-CN"/>
        </w:rPr>
        <w:t>64.64%，</w:t>
      </w:r>
      <w:r>
        <w:rPr>
          <w:rFonts w:hint="eastAsia" w:ascii="仿宋" w:hAnsi="仿宋" w:eastAsia="仿宋" w:cs="仿宋"/>
          <w:sz w:val="32"/>
          <w:szCs w:val="32"/>
          <w:highlight w:val="none"/>
        </w:rPr>
        <w:t>主要围绕</w:t>
      </w:r>
      <w:r>
        <w:rPr>
          <w:rFonts w:hint="eastAsia" w:ascii="仿宋" w:hAnsi="仿宋" w:eastAsia="仿宋" w:cs="仿宋"/>
          <w:sz w:val="32"/>
          <w:szCs w:val="32"/>
          <w:highlight w:val="none"/>
          <w:lang w:eastAsia="zh-CN"/>
        </w:rPr>
        <w:t>住房的城乡建设各项</w:t>
      </w:r>
      <w:r>
        <w:rPr>
          <w:rFonts w:hint="eastAsia" w:ascii="仿宋" w:hAnsi="仿宋" w:eastAsia="仿宋" w:cs="仿宋"/>
          <w:sz w:val="32"/>
          <w:szCs w:val="32"/>
          <w:highlight w:val="none"/>
        </w:rPr>
        <w:t>工作</w:t>
      </w:r>
      <w:r>
        <w:rPr>
          <w:rFonts w:hint="eastAsia" w:ascii="仿宋" w:hAnsi="仿宋" w:eastAsia="仿宋" w:cs="仿宋"/>
          <w:sz w:val="32"/>
          <w:szCs w:val="32"/>
          <w:highlight w:val="none"/>
          <w:lang w:eastAsia="zh-CN"/>
        </w:rPr>
        <w:t>及自收自支人员工资福利保障</w:t>
      </w:r>
      <w:r>
        <w:rPr>
          <w:rFonts w:hint="eastAsia" w:ascii="仿宋" w:hAnsi="仿宋" w:eastAsia="仿宋" w:cs="仿宋"/>
          <w:sz w:val="32"/>
          <w:szCs w:val="32"/>
          <w:highlight w:val="none"/>
        </w:rPr>
        <w:t>工作进行安排</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其中</w:t>
      </w:r>
      <w:r>
        <w:rPr>
          <w:rFonts w:hint="eastAsia" w:ascii="仿宋" w:hAnsi="仿宋" w:eastAsia="仿宋" w:cs="仿宋"/>
          <w:sz w:val="32"/>
          <w:szCs w:val="32"/>
          <w:highlight w:val="none"/>
          <w:lang w:eastAsia="zh-CN"/>
        </w:rPr>
        <w:t>经常性</w:t>
      </w:r>
      <w:r>
        <w:rPr>
          <w:rFonts w:hint="eastAsia" w:ascii="仿宋" w:hAnsi="仿宋" w:eastAsia="仿宋" w:cs="仿宋"/>
          <w:spacing w:val="-20"/>
          <w:sz w:val="32"/>
          <w:szCs w:val="32"/>
          <w:highlight w:val="none"/>
          <w:lang w:eastAsia="zh-CN"/>
        </w:rPr>
        <w:t>补助</w:t>
      </w:r>
      <w:r>
        <w:rPr>
          <w:rFonts w:hint="eastAsia" w:ascii="仿宋" w:hAnsi="仿宋" w:eastAsia="仿宋" w:cs="仿宋"/>
          <w:spacing w:val="-20"/>
          <w:sz w:val="32"/>
          <w:szCs w:val="32"/>
          <w:highlight w:val="none"/>
          <w:lang w:val="en-US" w:eastAsia="zh-CN"/>
        </w:rPr>
        <w:t>216万</w:t>
      </w:r>
      <w:r>
        <w:rPr>
          <w:rFonts w:hint="eastAsia" w:ascii="仿宋" w:hAnsi="仿宋" w:eastAsia="仿宋" w:cs="仿宋"/>
          <w:spacing w:val="-20"/>
          <w:sz w:val="32"/>
          <w:szCs w:val="32"/>
          <w:highlight w:val="none"/>
        </w:rPr>
        <w:t>元</w:t>
      </w:r>
      <w:r>
        <w:rPr>
          <w:rFonts w:hint="eastAsia" w:ascii="仿宋" w:hAnsi="仿宋" w:eastAsia="仿宋" w:cs="仿宋"/>
          <w:spacing w:val="-20"/>
          <w:sz w:val="32"/>
          <w:szCs w:val="32"/>
          <w:highlight w:val="none"/>
          <w:lang w:eastAsia="zh-CN"/>
        </w:rPr>
        <w:t>、全县污水泵站运行经费</w:t>
      </w:r>
      <w:r>
        <w:rPr>
          <w:rFonts w:hint="eastAsia" w:ascii="仿宋" w:hAnsi="仿宋" w:eastAsia="仿宋" w:cs="仿宋"/>
          <w:spacing w:val="-20"/>
          <w:sz w:val="32"/>
          <w:szCs w:val="32"/>
          <w:highlight w:val="none"/>
          <w:lang w:val="en-US" w:eastAsia="zh-CN"/>
        </w:rPr>
        <w:t>120万元、污水处理代征手续费52万元、污水处理费515万元</w:t>
      </w:r>
      <w:r>
        <w:rPr>
          <w:rFonts w:hint="eastAsia" w:ascii="仿宋" w:hAnsi="仿宋" w:eastAsia="仿宋" w:cs="仿宋"/>
          <w:spacing w:val="0"/>
          <w:sz w:val="32"/>
          <w:szCs w:val="32"/>
          <w:highlight w:val="none"/>
        </w:rPr>
        <w:t>。</w:t>
      </w:r>
    </w:p>
    <w:p w14:paraId="7C6EEC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2025年</w:t>
      </w:r>
      <w:r>
        <w:rPr>
          <w:rFonts w:hint="eastAsia" w:ascii="仿宋" w:hAnsi="仿宋" w:eastAsia="仿宋" w:cs="仿宋"/>
          <w:sz w:val="32"/>
          <w:szCs w:val="32"/>
          <w:highlight w:val="none"/>
        </w:rPr>
        <w:t>度“三公经费”预算</w:t>
      </w:r>
      <w:r>
        <w:rPr>
          <w:rFonts w:hint="eastAsia" w:ascii="仿宋" w:hAnsi="仿宋" w:eastAsia="仿宋" w:cs="仿宋"/>
          <w:sz w:val="32"/>
          <w:szCs w:val="32"/>
          <w:highlight w:val="none"/>
          <w:lang w:val="en-US" w:eastAsia="zh-CN"/>
        </w:rPr>
        <w:t>28.22万元，其中</w:t>
      </w:r>
      <w:r>
        <w:rPr>
          <w:rFonts w:hint="eastAsia" w:ascii="仿宋" w:hAnsi="仿宋" w:eastAsia="仿宋" w:cs="仿宋"/>
          <w:sz w:val="32"/>
          <w:szCs w:val="32"/>
          <w:highlight w:val="none"/>
        </w:rPr>
        <w:t>公务接待费为</w:t>
      </w:r>
      <w:r>
        <w:rPr>
          <w:rFonts w:hint="eastAsia" w:ascii="仿宋" w:hAnsi="仿宋" w:eastAsia="仿宋" w:cs="仿宋"/>
          <w:sz w:val="32"/>
          <w:szCs w:val="32"/>
          <w:highlight w:val="none"/>
          <w:lang w:val="en-US" w:eastAsia="zh-CN"/>
        </w:rPr>
        <w:t>0万</w:t>
      </w:r>
      <w:r>
        <w:rPr>
          <w:rFonts w:hint="eastAsia" w:ascii="仿宋" w:hAnsi="仿宋" w:eastAsia="仿宋" w:cs="仿宋"/>
          <w:sz w:val="32"/>
          <w:szCs w:val="32"/>
          <w:highlight w:val="none"/>
        </w:rPr>
        <w:t>元、公务用车购置及运行维护费为</w:t>
      </w:r>
      <w:r>
        <w:rPr>
          <w:rFonts w:hint="eastAsia" w:ascii="仿宋" w:hAnsi="仿宋" w:eastAsia="仿宋" w:cs="仿宋"/>
          <w:sz w:val="32"/>
          <w:szCs w:val="32"/>
          <w:highlight w:val="none"/>
          <w:lang w:val="en-US" w:eastAsia="zh-CN"/>
        </w:rPr>
        <w:t>28.22万</w:t>
      </w:r>
      <w:r>
        <w:rPr>
          <w:rFonts w:hint="eastAsia" w:ascii="仿宋" w:hAnsi="仿宋" w:eastAsia="仿宋" w:cs="仿宋"/>
          <w:sz w:val="32"/>
          <w:szCs w:val="32"/>
          <w:highlight w:val="none"/>
        </w:rPr>
        <w:t>元</w:t>
      </w:r>
      <w:r>
        <w:rPr>
          <w:rFonts w:hint="eastAsia" w:ascii="仿宋" w:hAnsi="仿宋" w:eastAsia="仿宋" w:cs="仿宋"/>
          <w:sz w:val="32"/>
          <w:szCs w:val="32"/>
          <w:highlight w:val="none"/>
          <w:lang w:eastAsia="zh-CN"/>
        </w:rPr>
        <w:t>。</w:t>
      </w:r>
    </w:p>
    <w:p w14:paraId="2F2F5E24">
      <w:pPr>
        <w:spacing w:line="560" w:lineRule="exact"/>
        <w:ind w:firstLine="640" w:firstLineChars="200"/>
        <w:rPr>
          <w:rFonts w:hint="eastAsia" w:ascii="仿宋" w:hAnsi="仿宋" w:eastAsia="仿宋" w:cs="仿宋"/>
          <w:b/>
          <w:sz w:val="32"/>
          <w:szCs w:val="32"/>
          <w:highlight w:val="none"/>
        </w:rPr>
      </w:pPr>
      <w:r>
        <w:rPr>
          <w:rFonts w:hint="eastAsia" w:ascii="仿宋" w:hAnsi="仿宋" w:eastAsia="仿宋" w:cs="仿宋"/>
          <w:b/>
          <w:sz w:val="32"/>
          <w:szCs w:val="32"/>
          <w:highlight w:val="none"/>
        </w:rPr>
        <w:t>四、本年预算执行情况</w:t>
      </w:r>
    </w:p>
    <w:p w14:paraId="0B5C23D1">
      <w:pPr>
        <w:pStyle w:val="25"/>
        <w:ind w:left="0" w:leftChars="0" w:firstLine="640" w:firstLineChars="200"/>
        <w:rPr>
          <w:rFonts w:hint="eastAsia" w:ascii="仿宋" w:hAnsi="仿宋" w:eastAsia="仿宋" w:cs="仿宋"/>
          <w:color w:val="auto"/>
          <w:sz w:val="32"/>
          <w:szCs w:val="32"/>
          <w:highlight w:val="none"/>
          <w:shd w:val="clear" w:color="auto" w:fill="auto"/>
          <w:lang w:val="en-US" w:eastAsia="zh-CN"/>
        </w:rPr>
      </w:pPr>
      <w:r>
        <w:rPr>
          <w:rFonts w:hint="eastAsia" w:ascii="仿宋" w:hAnsi="仿宋" w:eastAsia="仿宋" w:cs="仿宋"/>
          <w:b/>
          <w:sz w:val="32"/>
          <w:szCs w:val="32"/>
          <w:highlight w:val="none"/>
        </w:rPr>
        <w:t>收入方面</w:t>
      </w:r>
      <w:r>
        <w:rPr>
          <w:rFonts w:hint="eastAsia" w:ascii="仿宋" w:hAnsi="仿宋" w:eastAsia="仿宋" w:cs="仿宋"/>
          <w:sz w:val="32"/>
          <w:szCs w:val="32"/>
          <w:highlight w:val="none"/>
        </w:rPr>
        <w:t>：在实际执行中，县</w:t>
      </w:r>
      <w:r>
        <w:rPr>
          <w:rFonts w:hint="eastAsia" w:ascii="仿宋" w:hAnsi="仿宋" w:eastAsia="仿宋" w:cs="仿宋"/>
          <w:sz w:val="32"/>
          <w:szCs w:val="32"/>
          <w:highlight w:val="none"/>
          <w:lang w:eastAsia="zh-CN"/>
        </w:rPr>
        <w:t>住房和城乡建设局</w:t>
      </w:r>
      <w:r>
        <w:rPr>
          <w:rFonts w:hint="eastAsia" w:ascii="仿宋" w:hAnsi="仿宋" w:eastAsia="仿宋" w:cs="仿宋"/>
          <w:sz w:val="32"/>
          <w:szCs w:val="32"/>
          <w:highlight w:val="none"/>
        </w:rPr>
        <w:t>全年</w:t>
      </w:r>
      <w:r>
        <w:rPr>
          <w:rFonts w:hint="eastAsia" w:ascii="仿宋" w:hAnsi="仿宋" w:eastAsia="仿宋" w:cs="仿宋"/>
          <w:sz w:val="32"/>
          <w:szCs w:val="32"/>
          <w:highlight w:val="none"/>
          <w:lang w:eastAsia="zh-CN"/>
        </w:rPr>
        <w:t>总</w:t>
      </w:r>
      <w:r>
        <w:rPr>
          <w:rFonts w:hint="eastAsia" w:ascii="仿宋" w:hAnsi="仿宋" w:eastAsia="仿宋" w:cs="仿宋"/>
          <w:sz w:val="32"/>
          <w:szCs w:val="32"/>
          <w:highlight w:val="none"/>
        </w:rPr>
        <w:t>收入为</w:t>
      </w:r>
      <w:r>
        <w:rPr>
          <w:rFonts w:hint="eastAsia" w:ascii="Times New Roman" w:hAnsi="Times New Roman" w:eastAsia="仿宋_GB2312" w:cs="Times New Roman"/>
          <w:sz w:val="32"/>
          <w:szCs w:val="32"/>
        </w:rPr>
        <w:t>18857.03</w:t>
      </w:r>
      <w:r>
        <w:rPr>
          <w:rFonts w:hint="eastAsia" w:ascii="仿宋" w:hAnsi="仿宋" w:eastAsia="仿宋" w:cs="仿宋"/>
          <w:sz w:val="32"/>
          <w:szCs w:val="32"/>
          <w:highlight w:val="none"/>
          <w:lang w:eastAsia="zh-CN"/>
        </w:rPr>
        <w:t>万</w:t>
      </w:r>
      <w:r>
        <w:rPr>
          <w:rFonts w:hint="eastAsia" w:ascii="仿宋" w:hAnsi="仿宋" w:eastAsia="仿宋" w:cs="仿宋"/>
          <w:sz w:val="32"/>
          <w:szCs w:val="32"/>
          <w:highlight w:val="none"/>
        </w:rPr>
        <w:t>元</w:t>
      </w:r>
      <w:r>
        <w:rPr>
          <w:rFonts w:hint="eastAsia" w:ascii="仿宋" w:hAnsi="仿宋" w:eastAsia="仿宋" w:cs="仿宋"/>
          <w:sz w:val="32"/>
          <w:szCs w:val="32"/>
          <w:highlight w:val="none"/>
          <w:lang w:eastAsia="zh-CN"/>
        </w:rPr>
        <w:t>，其中一般公共预算财政拨款收入</w:t>
      </w:r>
      <w:r>
        <w:rPr>
          <w:rFonts w:hint="eastAsia" w:ascii="仿宋" w:hAnsi="仿宋" w:eastAsia="仿宋" w:cs="仿宋"/>
          <w:sz w:val="32"/>
          <w:szCs w:val="32"/>
          <w:highlight w:val="none"/>
          <w:lang w:val="en-US" w:eastAsia="zh-CN"/>
        </w:rPr>
        <w:t>3655.57万元，政府性基金财政预算拨款收入15201.46万元。</w:t>
      </w:r>
    </w:p>
    <w:p w14:paraId="6FF0EA1D">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b/>
          <w:sz w:val="32"/>
          <w:szCs w:val="32"/>
          <w:highlight w:val="none"/>
        </w:rPr>
        <w:t>支出方面</w:t>
      </w:r>
      <w:r>
        <w:rPr>
          <w:rFonts w:hint="eastAsia" w:ascii="仿宋" w:hAnsi="仿宋" w:eastAsia="仿宋" w:cs="仿宋"/>
          <w:sz w:val="32"/>
          <w:szCs w:val="32"/>
          <w:highlight w:val="none"/>
        </w:rPr>
        <w:t>：全年实际支出为</w:t>
      </w:r>
      <w:r>
        <w:rPr>
          <w:rFonts w:hint="eastAsia" w:ascii="Times New Roman" w:hAnsi="Times New Roman" w:eastAsia="仿宋_GB2312" w:cs="Times New Roman"/>
          <w:sz w:val="32"/>
          <w:szCs w:val="32"/>
        </w:rPr>
        <w:t>18857.03</w:t>
      </w:r>
      <w:r>
        <w:rPr>
          <w:rFonts w:hint="eastAsia" w:ascii="仿宋" w:hAnsi="仿宋" w:eastAsia="仿宋" w:cs="仿宋"/>
          <w:sz w:val="32"/>
          <w:szCs w:val="32"/>
          <w:highlight w:val="none"/>
          <w:lang w:val="en-US" w:eastAsia="zh-CN"/>
        </w:rPr>
        <w:t>万</w:t>
      </w:r>
      <w:r>
        <w:rPr>
          <w:rFonts w:hint="eastAsia" w:ascii="仿宋" w:hAnsi="仿宋" w:eastAsia="仿宋" w:cs="仿宋"/>
          <w:sz w:val="32"/>
          <w:szCs w:val="32"/>
          <w:highlight w:val="none"/>
        </w:rPr>
        <w:t>元，</w:t>
      </w:r>
      <w:r>
        <w:rPr>
          <w:rFonts w:hint="eastAsia" w:ascii="仿宋" w:hAnsi="仿宋" w:eastAsia="仿宋" w:cs="仿宋"/>
          <w:sz w:val="32"/>
          <w:szCs w:val="32"/>
          <w:highlight w:val="none"/>
          <w:lang w:eastAsia="zh-CN"/>
        </w:rPr>
        <w:t>占全年收入的</w:t>
      </w:r>
      <w:r>
        <w:rPr>
          <w:rFonts w:hint="eastAsia" w:ascii="仿宋" w:hAnsi="仿宋" w:eastAsia="仿宋" w:cs="仿宋"/>
          <w:sz w:val="32"/>
          <w:szCs w:val="32"/>
          <w:highlight w:val="none"/>
          <w:lang w:val="en-US" w:eastAsia="zh-CN"/>
        </w:rPr>
        <w:t>100%，</w:t>
      </w:r>
      <w:r>
        <w:rPr>
          <w:rFonts w:hint="eastAsia" w:ascii="仿宋" w:hAnsi="仿宋" w:eastAsia="仿宋" w:cs="仿宋"/>
          <w:sz w:val="32"/>
          <w:szCs w:val="32"/>
          <w:highlight w:val="none"/>
        </w:rPr>
        <w:t>财政均按实际支出进度予以拨付</w:t>
      </w:r>
      <w:r>
        <w:rPr>
          <w:rFonts w:hint="eastAsia" w:ascii="仿宋" w:hAnsi="仿宋" w:eastAsia="仿宋" w:cs="仿宋"/>
          <w:sz w:val="32"/>
          <w:szCs w:val="32"/>
          <w:highlight w:val="none"/>
          <w:lang w:eastAsia="zh-CN"/>
        </w:rPr>
        <w:t>。</w:t>
      </w:r>
    </w:p>
    <w:p w14:paraId="0DF12085">
      <w:pPr>
        <w:numPr>
          <w:ilvl w:val="0"/>
          <w:numId w:val="0"/>
        </w:numPr>
        <w:spacing w:line="560" w:lineRule="exact"/>
        <w:ind w:firstLine="320" w:firstLineChars="1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（一）基本支出</w:t>
      </w:r>
      <w:r>
        <w:rPr>
          <w:rFonts w:hint="eastAsia" w:ascii="仿宋" w:hAnsi="仿宋" w:eastAsia="仿宋" w:cs="仿宋"/>
          <w:sz w:val="32"/>
          <w:szCs w:val="32"/>
          <w:highlight w:val="none"/>
          <w:lang w:val="en-US" w:eastAsia="zh-CN"/>
        </w:rPr>
        <w:t>768.53万元，</w:t>
      </w:r>
      <w:r>
        <w:rPr>
          <w:rFonts w:hint="eastAsia" w:ascii="仿宋" w:hAnsi="仿宋" w:eastAsia="仿宋" w:cs="仿宋"/>
          <w:sz w:val="32"/>
          <w:szCs w:val="32"/>
          <w:highlight w:val="none"/>
          <w:lang w:eastAsia="zh-CN"/>
        </w:rPr>
        <w:t>占全年收入的</w:t>
      </w:r>
      <w:r>
        <w:rPr>
          <w:rFonts w:hint="eastAsia" w:ascii="仿宋" w:hAnsi="仿宋" w:eastAsia="仿宋" w:cs="仿宋"/>
          <w:sz w:val="32"/>
          <w:szCs w:val="32"/>
          <w:highlight w:val="none"/>
          <w:lang w:val="en-US" w:eastAsia="zh-CN"/>
        </w:rPr>
        <w:t>4.08%，</w:t>
      </w:r>
    </w:p>
    <w:p w14:paraId="20ABEFB3">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lang w:eastAsia="zh-CN"/>
        </w:rPr>
        <w:t>工资福利性支出</w:t>
      </w:r>
      <w:r>
        <w:rPr>
          <w:rFonts w:hint="eastAsia" w:ascii="仿宋" w:hAnsi="仿宋" w:eastAsia="仿宋" w:cs="仿宋"/>
          <w:sz w:val="32"/>
          <w:szCs w:val="32"/>
          <w:highlight w:val="none"/>
          <w:lang w:val="en-US" w:eastAsia="zh-CN"/>
        </w:rPr>
        <w:t>500.3万元，</w:t>
      </w:r>
      <w:r>
        <w:rPr>
          <w:rFonts w:hint="eastAsia" w:ascii="仿宋" w:hAnsi="仿宋" w:eastAsia="仿宋" w:cs="仿宋"/>
          <w:sz w:val="32"/>
          <w:szCs w:val="32"/>
          <w:highlight w:val="none"/>
          <w:lang w:eastAsia="zh-CN"/>
        </w:rPr>
        <w:t>占全年收入</w:t>
      </w:r>
      <w:r>
        <w:rPr>
          <w:rFonts w:hint="eastAsia" w:ascii="仿宋" w:hAnsi="仿宋" w:eastAsia="仿宋" w:cs="仿宋"/>
          <w:sz w:val="32"/>
          <w:szCs w:val="32"/>
          <w:highlight w:val="none"/>
          <w:lang w:val="en-US" w:eastAsia="zh-CN"/>
        </w:rPr>
        <w:t>2.65%，其中基本工资231.72万元、津贴补贴101.5万元、奖金61.07万元、伙食补助8.21万元、机关事业单位养老保险缴费53.21万元、职业年金1.93万元、职工医疗保险40.39万元、其他社会保障缴费2.28万元</w:t>
      </w:r>
    </w:p>
    <w:p w14:paraId="37020FF0">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2、公用经费支出231.3万元，</w:t>
      </w:r>
      <w:r>
        <w:rPr>
          <w:rFonts w:hint="eastAsia" w:ascii="仿宋" w:hAnsi="仿宋" w:eastAsia="仿宋" w:cs="仿宋"/>
          <w:sz w:val="32"/>
          <w:szCs w:val="32"/>
          <w:highlight w:val="none"/>
          <w:lang w:eastAsia="zh-CN"/>
        </w:rPr>
        <w:t>占全年收入</w:t>
      </w:r>
      <w:r>
        <w:rPr>
          <w:rFonts w:hint="eastAsia" w:ascii="仿宋" w:hAnsi="仿宋" w:eastAsia="仿宋" w:cs="仿宋"/>
          <w:sz w:val="32"/>
          <w:szCs w:val="32"/>
          <w:highlight w:val="none"/>
          <w:lang w:val="en-US" w:eastAsia="zh-CN"/>
        </w:rPr>
        <w:t>1.23%，其中办公费12.73万元、印刷费6.83万元、水费8.14万元、电费9.29万元、邮电费0.27万元、物业管理费0.5万元、差旅费10.39万元、维护费18.98万元、会议费0.15万元、培训费0.67万元、劳务费0.72万元、委托业务费103.58万元、工会经费12.24万元、福利费2.54万元、公务用车运行维护费1.55万元、其他交通费4.77万元、其他商品服务支出37.95万元。</w:t>
      </w:r>
    </w:p>
    <w:p w14:paraId="136A57FB">
      <w:pPr>
        <w:numPr>
          <w:ilvl w:val="0"/>
          <w:numId w:val="0"/>
        </w:numPr>
        <w:spacing w:line="560" w:lineRule="exact"/>
        <w:ind w:firstLine="320" w:firstLineChars="1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（二）项目支出18088.50万元，</w:t>
      </w:r>
      <w:r>
        <w:rPr>
          <w:rFonts w:hint="eastAsia" w:ascii="仿宋" w:hAnsi="仿宋" w:eastAsia="仿宋" w:cs="仿宋"/>
          <w:sz w:val="32"/>
          <w:szCs w:val="32"/>
          <w:highlight w:val="none"/>
          <w:lang w:eastAsia="zh-CN"/>
        </w:rPr>
        <w:t>占全年收入的</w:t>
      </w:r>
      <w:r>
        <w:rPr>
          <w:rFonts w:hint="eastAsia" w:ascii="仿宋" w:hAnsi="仿宋" w:eastAsia="仿宋" w:cs="仿宋"/>
          <w:sz w:val="32"/>
          <w:szCs w:val="32"/>
          <w:highlight w:val="none"/>
          <w:lang w:val="en-US" w:eastAsia="zh-CN"/>
        </w:rPr>
        <w:t>95.92%。</w:t>
      </w:r>
    </w:p>
    <w:p w14:paraId="64C816B3">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县本级</w:t>
      </w:r>
      <w:r>
        <w:rPr>
          <w:rFonts w:hint="eastAsia" w:ascii="仿宋" w:hAnsi="仿宋" w:eastAsia="仿宋" w:cs="仿宋"/>
          <w:sz w:val="32"/>
          <w:szCs w:val="32"/>
          <w:highlight w:val="none"/>
          <w:lang w:val="en-US" w:eastAsia="zh-CN"/>
        </w:rPr>
        <w:t>年初预算的项目支出240万元，占全年收入的2.33%，其中：</w:t>
      </w:r>
    </w:p>
    <w:p w14:paraId="51E7F0F9">
      <w:pPr>
        <w:ind w:firstLine="640" w:firstLineChars="200"/>
        <w:jc w:val="left"/>
        <w:rPr>
          <w:rFonts w:hint="eastAsia" w:ascii="仿宋" w:hAnsi="仿宋" w:eastAsia="仿宋" w:cs="仿宋"/>
          <w:sz w:val="32"/>
          <w:szCs w:val="32"/>
        </w:rPr>
      </w:pPr>
      <w:r>
        <w:rPr>
          <w:rFonts w:hint="eastAsia" w:ascii="仿宋" w:hAnsi="仿宋" w:eastAsia="仿宋" w:cs="仿宋"/>
          <w:color w:val="3D3D3D"/>
          <w:sz w:val="32"/>
          <w:szCs w:val="32"/>
          <w:shd w:val="clear" w:color="auto" w:fill="FFFFFF"/>
          <w:lang w:eastAsia="zh-CN"/>
        </w:rPr>
        <w:t>（</w:t>
      </w:r>
      <w:r>
        <w:rPr>
          <w:rFonts w:hint="eastAsia" w:ascii="仿宋" w:hAnsi="仿宋" w:eastAsia="仿宋" w:cs="仿宋"/>
          <w:color w:val="3D3D3D"/>
          <w:sz w:val="32"/>
          <w:szCs w:val="32"/>
          <w:shd w:val="clear" w:color="auto" w:fill="FFFFFF"/>
          <w:lang w:val="en-US" w:eastAsia="zh-CN"/>
        </w:rPr>
        <w:t>1）</w:t>
      </w:r>
      <w:r>
        <w:rPr>
          <w:rFonts w:hint="eastAsia" w:ascii="仿宋" w:hAnsi="仿宋" w:eastAsia="仿宋" w:cs="仿宋"/>
          <w:color w:val="3D3D3D"/>
          <w:sz w:val="32"/>
          <w:szCs w:val="32"/>
          <w:shd w:val="clear" w:color="auto" w:fill="FFFFFF"/>
        </w:rPr>
        <w:t>污水泵站运营项目</w:t>
      </w:r>
      <w:r>
        <w:rPr>
          <w:rFonts w:hint="eastAsia" w:ascii="仿宋" w:hAnsi="仿宋" w:eastAsia="仿宋" w:cs="仿宋"/>
          <w:color w:val="3D3D3D"/>
          <w:sz w:val="32"/>
          <w:szCs w:val="32"/>
          <w:shd w:val="clear" w:color="auto" w:fill="FFFFFF"/>
          <w:lang w:eastAsia="zh-CN"/>
        </w:rPr>
        <w:t>支付</w:t>
      </w:r>
      <w:r>
        <w:rPr>
          <w:rFonts w:hint="eastAsia" w:ascii="仿宋" w:hAnsi="仿宋" w:eastAsia="仿宋" w:cs="仿宋"/>
          <w:color w:val="3D3D3D"/>
          <w:sz w:val="32"/>
          <w:szCs w:val="32"/>
          <w:shd w:val="clear" w:color="auto" w:fill="FFFFFF"/>
          <w:lang w:val="en-US" w:eastAsia="zh-CN"/>
        </w:rPr>
        <w:t>120</w:t>
      </w:r>
      <w:r>
        <w:rPr>
          <w:rFonts w:hint="eastAsia" w:ascii="仿宋" w:hAnsi="仿宋" w:eastAsia="仿宋" w:cs="仿宋"/>
          <w:color w:val="3D3D3D"/>
          <w:sz w:val="32"/>
          <w:szCs w:val="32"/>
          <w:shd w:val="clear" w:color="auto" w:fill="FFFFFF"/>
        </w:rPr>
        <w:t>万元,主要用</w:t>
      </w:r>
      <w:r>
        <w:rPr>
          <w:rFonts w:hint="eastAsia" w:ascii="仿宋" w:hAnsi="仿宋" w:eastAsia="仿宋" w:cs="仿宋"/>
          <w:color w:val="3D3D3D"/>
          <w:sz w:val="32"/>
          <w:szCs w:val="32"/>
          <w:shd w:val="clear" w:color="auto" w:fill="FFFFFF"/>
          <w:lang w:eastAsia="zh-CN"/>
        </w:rPr>
        <w:t>于泵站维护</w:t>
      </w:r>
      <w:r>
        <w:rPr>
          <w:rFonts w:hint="eastAsia" w:ascii="仿宋" w:hAnsi="仿宋" w:eastAsia="仿宋" w:cs="仿宋"/>
          <w:sz w:val="32"/>
          <w:szCs w:val="32"/>
        </w:rPr>
        <w:t>。</w:t>
      </w:r>
    </w:p>
    <w:p w14:paraId="54EE6EEF">
      <w:pPr>
        <w:ind w:firstLine="640" w:firstLineChars="200"/>
        <w:rPr>
          <w:rFonts w:hint="eastAsia" w:ascii="仿宋" w:hAnsi="仿宋" w:eastAsia="仿宋" w:cs="仿宋"/>
          <w:color w:val="3D3D3D"/>
          <w:sz w:val="32"/>
          <w:szCs w:val="32"/>
          <w:shd w:val="clear" w:color="auto" w:fill="FFFFFF"/>
          <w:lang w:eastAsia="zh-CN"/>
        </w:rPr>
      </w:pPr>
      <w:r>
        <w:rPr>
          <w:rFonts w:hint="eastAsia" w:ascii="仿宋" w:hAnsi="仿宋" w:eastAsia="仿宋" w:cs="仿宋"/>
          <w:color w:val="3D3D3D"/>
          <w:sz w:val="32"/>
          <w:szCs w:val="32"/>
          <w:shd w:val="clear" w:color="auto" w:fill="FFFFFF"/>
          <w:lang w:eastAsia="zh-CN"/>
        </w:rPr>
        <w:t>（</w:t>
      </w:r>
      <w:r>
        <w:rPr>
          <w:rFonts w:hint="eastAsia" w:ascii="仿宋" w:hAnsi="仿宋" w:eastAsia="仿宋" w:cs="仿宋"/>
          <w:color w:val="3D3D3D"/>
          <w:sz w:val="32"/>
          <w:szCs w:val="32"/>
          <w:shd w:val="clear" w:color="auto" w:fill="FFFFFF"/>
          <w:lang w:val="en-US" w:eastAsia="zh-CN"/>
        </w:rPr>
        <w:t>2）</w:t>
      </w:r>
      <w:r>
        <w:rPr>
          <w:rFonts w:hint="eastAsia" w:ascii="仿宋" w:hAnsi="仿宋" w:eastAsia="仿宋" w:cs="仿宋"/>
          <w:sz w:val="32"/>
          <w:szCs w:val="32"/>
          <w:highlight w:val="none"/>
          <w:lang w:val="en-US" w:eastAsia="zh-CN"/>
        </w:rPr>
        <w:t>经常性补助支出</w:t>
      </w:r>
      <w:r>
        <w:rPr>
          <w:rFonts w:hint="eastAsia" w:ascii="仿宋" w:hAnsi="仿宋" w:eastAsia="仿宋" w:cs="仿宋"/>
          <w:color w:val="3D3D3D"/>
          <w:sz w:val="32"/>
          <w:szCs w:val="32"/>
          <w:highlight w:val="none"/>
          <w:shd w:val="clear" w:color="auto" w:fill="FFFFFF"/>
          <w:lang w:val="en-US" w:eastAsia="zh-CN"/>
        </w:rPr>
        <w:t>215.65</w:t>
      </w:r>
      <w:r>
        <w:rPr>
          <w:rFonts w:hint="eastAsia" w:ascii="仿宋" w:hAnsi="仿宋" w:eastAsia="仿宋" w:cs="仿宋"/>
          <w:color w:val="3D3D3D"/>
          <w:sz w:val="32"/>
          <w:szCs w:val="32"/>
          <w:shd w:val="clear" w:color="auto" w:fill="FFFFFF"/>
        </w:rPr>
        <w:t>万元，经常性补助主要用于差额人员的工资</w:t>
      </w:r>
      <w:r>
        <w:rPr>
          <w:rFonts w:hint="eastAsia" w:ascii="仿宋" w:hAnsi="仿宋" w:eastAsia="仿宋" w:cs="仿宋"/>
          <w:color w:val="3D3D3D"/>
          <w:sz w:val="32"/>
          <w:szCs w:val="32"/>
          <w:shd w:val="clear" w:color="auto" w:fill="FFFFFF"/>
          <w:lang w:eastAsia="zh-CN"/>
        </w:rPr>
        <w:t>及行政运行等支出。</w:t>
      </w:r>
    </w:p>
    <w:p w14:paraId="3635092D">
      <w:pPr>
        <w:pStyle w:val="2"/>
        <w:ind w:firstLine="640"/>
        <w:rPr>
          <w:rFonts w:hint="eastAsia" w:ascii="仿宋" w:hAnsi="仿宋" w:eastAsia="仿宋" w:cs="仿宋"/>
          <w:color w:val="3D3D3D"/>
          <w:sz w:val="32"/>
          <w:szCs w:val="32"/>
          <w:shd w:val="clear" w:color="auto" w:fill="FFFFFF"/>
          <w:lang w:val="en-US" w:eastAsia="zh-CN"/>
        </w:rPr>
      </w:pPr>
      <w:r>
        <w:rPr>
          <w:rFonts w:hint="eastAsia" w:ascii="仿宋" w:hAnsi="仿宋" w:eastAsia="仿宋" w:cs="仿宋"/>
          <w:color w:val="3D3D3D"/>
          <w:sz w:val="32"/>
          <w:szCs w:val="32"/>
          <w:shd w:val="clear" w:color="auto" w:fill="FFFFFF"/>
          <w:lang w:val="en-US" w:eastAsia="zh-CN"/>
        </w:rPr>
        <w:t>（3）污水处理费代征手续费53.30万元，主要用于手续费。</w:t>
      </w:r>
    </w:p>
    <w:p w14:paraId="72EE8315">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b/>
          <w:sz w:val="32"/>
          <w:szCs w:val="32"/>
          <w:highlight w:val="none"/>
        </w:rPr>
        <w:t>“三公”经费控制情况</w:t>
      </w:r>
      <w:r>
        <w:rPr>
          <w:rFonts w:hint="eastAsia" w:ascii="仿宋" w:hAnsi="仿宋" w:eastAsia="仿宋" w:cs="仿宋"/>
          <w:sz w:val="32"/>
          <w:szCs w:val="32"/>
          <w:highlight w:val="none"/>
        </w:rPr>
        <w:t>：没有因公出国（境）人员</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公务接待费</w:t>
      </w:r>
      <w:r>
        <w:rPr>
          <w:rFonts w:hint="eastAsia" w:ascii="仿宋" w:hAnsi="仿宋" w:eastAsia="仿宋" w:cs="仿宋"/>
          <w:sz w:val="32"/>
          <w:szCs w:val="32"/>
          <w:highlight w:val="none"/>
          <w:lang w:eastAsia="zh-CN"/>
        </w:rPr>
        <w:t>支出</w:t>
      </w:r>
      <w:r>
        <w:rPr>
          <w:rFonts w:hint="eastAsia" w:ascii="仿宋" w:hAnsi="仿宋" w:eastAsia="仿宋" w:cs="仿宋"/>
          <w:sz w:val="32"/>
          <w:szCs w:val="32"/>
          <w:highlight w:val="none"/>
          <w:lang w:val="en-US" w:eastAsia="zh-CN"/>
        </w:rPr>
        <w:t>0万元，</w:t>
      </w:r>
      <w:r>
        <w:rPr>
          <w:rFonts w:hint="eastAsia" w:ascii="仿宋" w:hAnsi="仿宋" w:eastAsia="仿宋" w:cs="仿宋"/>
          <w:sz w:val="32"/>
          <w:szCs w:val="32"/>
          <w:highlight w:val="none"/>
        </w:rPr>
        <w:t>公务用车购置及运行维护费</w:t>
      </w:r>
      <w:r>
        <w:rPr>
          <w:rFonts w:hint="eastAsia" w:ascii="Times New Roman" w:hAnsi="Times New Roman" w:eastAsia="仿宋_GB2312" w:cs="Times New Roman"/>
          <w:sz w:val="32"/>
          <w:szCs w:val="32"/>
        </w:rPr>
        <w:t>19.99</w:t>
      </w:r>
      <w:r>
        <w:rPr>
          <w:rFonts w:hint="eastAsia" w:ascii="仿宋" w:hAnsi="仿宋" w:eastAsia="仿宋" w:cs="仿宋"/>
          <w:sz w:val="32"/>
          <w:szCs w:val="32"/>
          <w:highlight w:val="none"/>
          <w:lang w:val="en-US" w:eastAsia="zh-CN"/>
        </w:rPr>
        <w:t>万元，</w:t>
      </w:r>
      <w:r>
        <w:rPr>
          <w:rFonts w:hint="eastAsia" w:ascii="仿宋" w:hAnsi="仿宋" w:eastAsia="仿宋" w:cs="仿宋"/>
          <w:sz w:val="32"/>
          <w:szCs w:val="32"/>
          <w:highlight w:val="none"/>
        </w:rPr>
        <w:t>占年初预算安排数</w:t>
      </w:r>
      <w:r>
        <w:rPr>
          <w:rFonts w:hint="eastAsia" w:ascii="仿宋" w:hAnsi="仿宋" w:eastAsia="仿宋" w:cs="仿宋"/>
          <w:sz w:val="32"/>
          <w:szCs w:val="32"/>
          <w:highlight w:val="none"/>
          <w:lang w:val="en-US" w:eastAsia="zh-CN"/>
        </w:rPr>
        <w:t>28.22万元的70.84</w:t>
      </w:r>
      <w:r>
        <w:rPr>
          <w:rFonts w:hint="eastAsia" w:ascii="仿宋" w:hAnsi="仿宋" w:eastAsia="仿宋" w:cs="仿宋"/>
          <w:sz w:val="32"/>
          <w:szCs w:val="32"/>
          <w:highlight w:val="none"/>
        </w:rPr>
        <w:t>%，比202</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年支出</w:t>
      </w:r>
      <w:r>
        <w:rPr>
          <w:rFonts w:hint="eastAsia" w:ascii="仿宋" w:hAnsi="仿宋" w:eastAsia="仿宋" w:cs="仿宋"/>
          <w:sz w:val="32"/>
          <w:szCs w:val="32"/>
          <w:highlight w:val="none"/>
          <w:lang w:val="en-US" w:eastAsia="zh-CN"/>
        </w:rPr>
        <w:t>0.13</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eastAsia="zh-CN"/>
        </w:rPr>
        <w:t>增加</w:t>
      </w:r>
      <w:r>
        <w:rPr>
          <w:rFonts w:hint="eastAsia" w:ascii="仿宋" w:hAnsi="仿宋" w:eastAsia="仿宋" w:cs="仿宋"/>
          <w:sz w:val="32"/>
          <w:szCs w:val="32"/>
          <w:highlight w:val="none"/>
          <w:lang w:val="en-US" w:eastAsia="zh-CN"/>
        </w:rPr>
        <w:t>19.86</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eastAsia="zh-CN"/>
        </w:rPr>
        <w:t>。</w:t>
      </w:r>
    </w:p>
    <w:p w14:paraId="3FF8EF0E">
      <w:pPr>
        <w:spacing w:line="560" w:lineRule="exact"/>
        <w:ind w:firstLine="640" w:firstLineChars="200"/>
        <w:rPr>
          <w:rFonts w:hint="eastAsia" w:ascii="仿宋" w:hAnsi="仿宋" w:eastAsia="仿宋_GB2312" w:cs="仿宋"/>
          <w:sz w:val="32"/>
          <w:szCs w:val="32"/>
          <w:highlight w:val="none"/>
          <w:lang w:eastAsia="zh-CN"/>
        </w:rPr>
      </w:pPr>
      <w:r>
        <w:rPr>
          <w:rFonts w:hint="eastAsia" w:ascii="仿宋" w:hAnsi="仿宋" w:eastAsia="仿宋" w:cs="仿宋"/>
          <w:b/>
          <w:sz w:val="32"/>
          <w:szCs w:val="32"/>
          <w:highlight w:val="none"/>
        </w:rPr>
        <w:t>政府采购方面：</w:t>
      </w: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747AC8BB">
      <w:pPr>
        <w:ind w:firstLine="640" w:firstLineChars="200"/>
        <w:rPr>
          <w:rFonts w:hint="eastAsia" w:ascii="仿宋" w:hAnsi="仿宋" w:eastAsia="仿宋" w:cs="仿宋"/>
          <w:spacing w:val="-20"/>
          <w:sz w:val="32"/>
          <w:szCs w:val="32"/>
          <w:highlight w:val="none"/>
        </w:rPr>
      </w:pPr>
      <w:r>
        <w:rPr>
          <w:rFonts w:hint="eastAsia" w:ascii="仿宋" w:hAnsi="仿宋" w:eastAsia="仿宋" w:cs="仿宋"/>
          <w:b/>
          <w:sz w:val="32"/>
          <w:szCs w:val="32"/>
          <w:highlight w:val="none"/>
        </w:rPr>
        <w:t>财务管理方面：</w:t>
      </w:r>
      <w:r>
        <w:rPr>
          <w:rFonts w:hint="eastAsia" w:ascii="仿宋" w:hAnsi="仿宋" w:eastAsia="仿宋" w:cs="仿宋"/>
          <w:sz w:val="32"/>
          <w:szCs w:val="32"/>
          <w:highlight w:val="none"/>
          <w:lang w:eastAsia="zh-CN"/>
        </w:rPr>
        <w:t>县住房和城乡建设局</w:t>
      </w:r>
      <w:r>
        <w:rPr>
          <w:rFonts w:hint="eastAsia" w:ascii="仿宋" w:hAnsi="仿宋" w:eastAsia="仿宋" w:cs="仿宋"/>
          <w:sz w:val="32"/>
          <w:szCs w:val="32"/>
          <w:highlight w:val="none"/>
        </w:rPr>
        <w:t>认真履行部门“三定”方案确定的职责。没有存在截留、挤占、挪用、虚列支出等情况；基础数据信息和会计信息资料真实、完整、准确。并按规定内容公开预、决算信息。对有关财务方面文件及时掌握</w:t>
      </w:r>
      <w:r>
        <w:rPr>
          <w:rFonts w:hint="eastAsia" w:ascii="仿宋" w:hAnsi="仿宋" w:eastAsia="仿宋" w:cs="仿宋"/>
          <w:sz w:val="32"/>
          <w:szCs w:val="32"/>
          <w:highlight w:val="none"/>
          <w:lang w:eastAsia="zh-CN"/>
        </w:rPr>
        <w:t>，单位在以下方面进行了严格的管理：</w:t>
      </w: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加强预算和专户管理。根据县财政局部门预算编制的相关要求，结合本单位事业任务和服务规模，在保工资、保运转和</w:t>
      </w:r>
      <w:r>
        <w:rPr>
          <w:rFonts w:hint="eastAsia" w:ascii="仿宋" w:hAnsi="仿宋" w:eastAsia="仿宋" w:cs="仿宋"/>
          <w:sz w:val="32"/>
          <w:szCs w:val="32"/>
          <w:highlight w:val="none"/>
          <w:lang w:eastAsia="zh-CN"/>
        </w:rPr>
        <w:t>退役军人</w:t>
      </w:r>
      <w:r>
        <w:rPr>
          <w:rFonts w:hint="eastAsia" w:ascii="仿宋" w:hAnsi="仿宋" w:eastAsia="仿宋" w:cs="仿宋"/>
          <w:sz w:val="32"/>
          <w:szCs w:val="32"/>
          <w:highlight w:val="none"/>
        </w:rPr>
        <w:t>事业发展的基础上，科学地做好</w:t>
      </w:r>
      <w:r>
        <w:rPr>
          <w:rFonts w:hint="eastAsia" w:ascii="仿宋" w:hAnsi="仿宋" w:eastAsia="仿宋" w:cs="仿宋"/>
          <w:sz w:val="32"/>
          <w:szCs w:val="32"/>
          <w:highlight w:val="none"/>
          <w:lang w:eastAsia="zh-CN"/>
        </w:rPr>
        <w:t>2025年</w:t>
      </w:r>
      <w:r>
        <w:rPr>
          <w:rFonts w:hint="eastAsia" w:ascii="仿宋" w:hAnsi="仿宋" w:eastAsia="仿宋" w:cs="仿宋"/>
          <w:sz w:val="32"/>
          <w:szCs w:val="32"/>
          <w:highlight w:val="none"/>
        </w:rPr>
        <w:t>部门预算编报工作。预算执行时，坚持分月编制资金使用计划，确保资金支出不突破预算。2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规范财务管理。一是认真做好了会计核算工作，完成了日常财务报销、工资以及各项费用的支出。二是认真执行《会计法》</w:t>
      </w:r>
      <w:r>
        <w:rPr>
          <w:rFonts w:hint="eastAsia" w:ascii="仿宋" w:hAnsi="仿宋" w:eastAsia="仿宋" w:cs="仿宋"/>
          <w:sz w:val="32"/>
          <w:szCs w:val="32"/>
          <w:highlight w:val="none"/>
          <w:lang w:eastAsia="zh-CN"/>
        </w:rPr>
        <w:t>《预算法》</w:t>
      </w:r>
      <w:r>
        <w:rPr>
          <w:rFonts w:hint="eastAsia" w:ascii="仿宋" w:hAnsi="仿宋" w:eastAsia="仿宋" w:cs="仿宋"/>
          <w:sz w:val="32"/>
          <w:szCs w:val="32"/>
          <w:highlight w:val="none"/>
        </w:rPr>
        <w:t>，进一步加强了对财务人员财务基础工作的指导，规范了记账凭证的编制，严格了原始凭证的审核，强化了会计档案的管理等。三是加强内、外部的沟通。进一步协调了和财政、审计、税务等业务部门的关系。四是合理调度资金，保证了全</w:t>
      </w:r>
      <w:r>
        <w:rPr>
          <w:rFonts w:hint="eastAsia" w:ascii="仿宋" w:hAnsi="仿宋" w:eastAsia="仿宋" w:cs="仿宋"/>
          <w:sz w:val="32"/>
          <w:szCs w:val="32"/>
          <w:highlight w:val="none"/>
          <w:lang w:eastAsia="zh-CN"/>
        </w:rPr>
        <w:t>局事</w:t>
      </w:r>
      <w:r>
        <w:rPr>
          <w:rFonts w:hint="eastAsia" w:ascii="仿宋" w:hAnsi="仿宋" w:eastAsia="仿宋" w:cs="仿宋"/>
          <w:sz w:val="32"/>
          <w:szCs w:val="32"/>
          <w:highlight w:val="none"/>
        </w:rPr>
        <w:t>业发展的需要。3.加强管理厉行节支。结合我局实际情况，完善了接</w:t>
      </w:r>
      <w:r>
        <w:rPr>
          <w:rFonts w:hint="eastAsia" w:ascii="仿宋" w:hAnsi="仿宋" w:eastAsia="仿宋" w:cs="仿宋"/>
          <w:spacing w:val="-20"/>
          <w:sz w:val="32"/>
          <w:szCs w:val="32"/>
          <w:highlight w:val="none"/>
        </w:rPr>
        <w:t>待、出差、会议、培训等制度和审批程序，规范了公务支出行为。</w:t>
      </w:r>
    </w:p>
    <w:p w14:paraId="3ADB50CC">
      <w:pPr>
        <w:spacing w:line="560" w:lineRule="exact"/>
        <w:ind w:firstLine="640" w:firstLineChars="200"/>
        <w:rPr>
          <w:rFonts w:hint="eastAsia" w:ascii="仿宋" w:hAnsi="仿宋" w:eastAsia="仿宋" w:cs="仿宋"/>
          <w:b/>
          <w:color w:val="343233"/>
          <w:kern w:val="0"/>
          <w:sz w:val="32"/>
          <w:szCs w:val="32"/>
          <w:highlight w:val="none"/>
        </w:rPr>
      </w:pPr>
      <w:r>
        <w:rPr>
          <w:rFonts w:hint="eastAsia" w:ascii="仿宋" w:hAnsi="仿宋" w:eastAsia="仿宋" w:cs="仿宋"/>
          <w:b/>
          <w:bCs/>
          <w:sz w:val="32"/>
          <w:szCs w:val="32"/>
          <w:highlight w:val="none"/>
        </w:rPr>
        <w:t>五、</w:t>
      </w:r>
      <w:r>
        <w:rPr>
          <w:rFonts w:hint="eastAsia" w:ascii="仿宋" w:hAnsi="仿宋" w:eastAsia="仿宋" w:cs="仿宋"/>
          <w:b/>
          <w:color w:val="343233"/>
          <w:kern w:val="0"/>
          <w:sz w:val="32"/>
          <w:szCs w:val="32"/>
          <w:highlight w:val="none"/>
        </w:rPr>
        <w:t>县</w:t>
      </w:r>
      <w:r>
        <w:rPr>
          <w:rFonts w:hint="eastAsia" w:ascii="仿宋" w:hAnsi="仿宋" w:eastAsia="仿宋" w:cs="仿宋"/>
          <w:b/>
          <w:color w:val="343233"/>
          <w:kern w:val="0"/>
          <w:sz w:val="32"/>
          <w:szCs w:val="32"/>
          <w:highlight w:val="none"/>
          <w:lang w:eastAsia="zh-CN"/>
        </w:rPr>
        <w:t>住房和城乡建设局</w:t>
      </w:r>
      <w:r>
        <w:rPr>
          <w:rFonts w:hint="eastAsia" w:ascii="仿宋" w:hAnsi="仿宋" w:eastAsia="仿宋" w:cs="仿宋"/>
          <w:b/>
          <w:color w:val="343233"/>
          <w:kern w:val="0"/>
          <w:sz w:val="32"/>
          <w:szCs w:val="32"/>
          <w:highlight w:val="none"/>
        </w:rPr>
        <w:t>工作目标履职情况</w:t>
      </w:r>
    </w:p>
    <w:p w14:paraId="136B1B11">
      <w:pPr>
        <w:pStyle w:val="13"/>
        <w:spacing w:before="0" w:beforeAutospacing="0" w:after="0" w:afterAutospacing="0" w:line="560" w:lineRule="exact"/>
        <w:ind w:firstLine="480"/>
        <w:rPr>
          <w:rFonts w:hint="eastAsia" w:ascii="仿宋" w:hAnsi="仿宋" w:eastAsia="仿宋" w:cs="仿宋"/>
          <w:bCs/>
          <w:sz w:val="32"/>
          <w:szCs w:val="32"/>
          <w:highlight w:val="none"/>
        </w:rPr>
      </w:pPr>
      <w:r>
        <w:rPr>
          <w:rFonts w:hint="eastAsia" w:ascii="仿宋" w:hAnsi="仿宋" w:eastAsia="仿宋" w:cs="仿宋"/>
          <w:color w:val="343233"/>
          <w:kern w:val="0"/>
          <w:sz w:val="32"/>
          <w:szCs w:val="32"/>
          <w:highlight w:val="none"/>
        </w:rPr>
        <w:t>由于年初预算安排及有目的进行了预算调整，有效的保障了</w:t>
      </w:r>
      <w:r>
        <w:rPr>
          <w:rFonts w:hint="eastAsia" w:ascii="仿宋" w:hAnsi="仿宋" w:eastAsia="仿宋" w:cs="仿宋"/>
          <w:bCs/>
          <w:sz w:val="32"/>
          <w:szCs w:val="32"/>
          <w:highlight w:val="none"/>
        </w:rPr>
        <w:t>各项业务工作顺利开展，反映良好，主要表现在：</w:t>
      </w:r>
    </w:p>
    <w:p w14:paraId="04727C1C">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eastAsia" w:ascii="方正仿宋_GB2312" w:hAnsi="方正仿宋_GB2312" w:eastAsia="方正仿宋_GB2312" w:cs="方正仿宋_GB2312"/>
          <w:b w:val="0"/>
          <w:bCs w:val="0"/>
          <w:color w:val="auto"/>
          <w:kern w:val="0"/>
          <w:sz w:val="32"/>
          <w:szCs w:val="32"/>
        </w:rPr>
      </w:pPr>
      <w:r>
        <w:rPr>
          <w:rStyle w:val="16"/>
          <w:rFonts w:hint="eastAsia" w:ascii="方正仿宋_GB2312" w:hAnsi="方正仿宋_GB2312" w:eastAsia="方正仿宋_GB2312" w:cs="方正仿宋_GB2312"/>
          <w:b w:val="0"/>
          <w:bCs w:val="0"/>
          <w:color w:val="auto"/>
          <w:spacing w:val="8"/>
          <w:sz w:val="32"/>
          <w:szCs w:val="32"/>
          <w:lang w:eastAsia="zh-CN"/>
        </w:rPr>
        <w:t>2025</w:t>
      </w:r>
      <w:r>
        <w:rPr>
          <w:rStyle w:val="16"/>
          <w:rFonts w:hint="eastAsia" w:ascii="方正仿宋_GB2312" w:hAnsi="方正仿宋_GB2312" w:eastAsia="方正仿宋_GB2312" w:cs="方正仿宋_GB2312"/>
          <w:b w:val="0"/>
          <w:bCs w:val="0"/>
          <w:color w:val="auto"/>
          <w:spacing w:val="8"/>
          <w:sz w:val="32"/>
          <w:szCs w:val="32"/>
        </w:rPr>
        <w:t>年</w:t>
      </w:r>
      <w:r>
        <w:rPr>
          <w:rStyle w:val="16"/>
          <w:rFonts w:hint="eastAsia" w:ascii="方正仿宋_GB2312" w:hAnsi="方正仿宋_GB2312" w:eastAsia="方正仿宋_GB2312" w:cs="方正仿宋_GB2312"/>
          <w:b w:val="0"/>
          <w:bCs w:val="0"/>
          <w:color w:val="auto"/>
          <w:spacing w:val="8"/>
          <w:sz w:val="32"/>
          <w:szCs w:val="32"/>
          <w:lang w:val="en-US" w:eastAsia="zh-CN"/>
        </w:rPr>
        <w:t>我局</w:t>
      </w:r>
      <w:r>
        <w:rPr>
          <w:rStyle w:val="16"/>
          <w:rFonts w:hint="eastAsia" w:ascii="方正仿宋_GB2312" w:hAnsi="方正仿宋_GB2312" w:eastAsia="方正仿宋_GB2312" w:cs="方正仿宋_GB2312"/>
          <w:b w:val="0"/>
          <w:bCs w:val="0"/>
          <w:color w:val="auto"/>
          <w:spacing w:val="8"/>
          <w:sz w:val="32"/>
          <w:szCs w:val="32"/>
        </w:rPr>
        <w:t>高举习近平新时代中国特色社会主义思想伟大旗帜</w:t>
      </w:r>
      <w:r>
        <w:rPr>
          <w:rStyle w:val="16"/>
          <w:rFonts w:hint="eastAsia" w:ascii="方正仿宋_GB2312" w:hAnsi="方正仿宋_GB2312" w:eastAsia="方正仿宋_GB2312" w:cs="方正仿宋_GB2312"/>
          <w:b w:val="0"/>
          <w:bCs w:val="0"/>
          <w:color w:val="auto"/>
          <w:spacing w:val="8"/>
          <w:sz w:val="32"/>
          <w:szCs w:val="32"/>
          <w:lang w:eastAsia="zh-CN"/>
        </w:rPr>
        <w:t>，</w:t>
      </w:r>
      <w:r>
        <w:rPr>
          <w:rStyle w:val="16"/>
          <w:rFonts w:hint="eastAsia" w:ascii="方正仿宋_GB2312" w:hAnsi="方正仿宋_GB2312" w:eastAsia="方正仿宋_GB2312" w:cs="方正仿宋_GB2312"/>
          <w:b w:val="0"/>
          <w:bCs w:val="0"/>
          <w:color w:val="auto"/>
          <w:spacing w:val="8"/>
          <w:sz w:val="32"/>
          <w:szCs w:val="32"/>
        </w:rPr>
        <w:t>以党</w:t>
      </w:r>
      <w:r>
        <w:rPr>
          <w:rStyle w:val="16"/>
          <w:rFonts w:hint="eastAsia" w:ascii="方正仿宋_GB2312" w:hAnsi="方正仿宋_GB2312" w:eastAsia="方正仿宋_GB2312" w:cs="方正仿宋_GB2312"/>
          <w:b w:val="0"/>
          <w:bCs w:val="0"/>
          <w:color w:val="auto"/>
          <w:spacing w:val="8"/>
          <w:sz w:val="32"/>
          <w:szCs w:val="32"/>
          <w:lang w:val="en-US" w:eastAsia="zh-CN"/>
        </w:rPr>
        <w:t>的二十大</w:t>
      </w:r>
      <w:r>
        <w:rPr>
          <w:rStyle w:val="16"/>
          <w:rFonts w:hint="eastAsia" w:ascii="方正仿宋_GB2312" w:hAnsi="方正仿宋_GB2312" w:eastAsia="方正仿宋_GB2312" w:cs="方正仿宋_GB2312"/>
          <w:b w:val="0"/>
          <w:bCs w:val="0"/>
          <w:color w:val="auto"/>
          <w:spacing w:val="8"/>
          <w:sz w:val="32"/>
          <w:szCs w:val="32"/>
        </w:rPr>
        <w:t>精神为指导，</w:t>
      </w:r>
      <w:r>
        <w:rPr>
          <w:rStyle w:val="16"/>
          <w:rFonts w:hint="eastAsia" w:ascii="方正仿宋_GB2312" w:hAnsi="方正仿宋_GB2312" w:eastAsia="方正仿宋_GB2312" w:cs="方正仿宋_GB2312"/>
          <w:b w:val="0"/>
          <w:bCs w:val="0"/>
          <w:color w:val="auto"/>
          <w:spacing w:val="8"/>
          <w:sz w:val="32"/>
          <w:szCs w:val="32"/>
          <w:lang w:val="en-US" w:eastAsia="zh-CN"/>
        </w:rPr>
        <w:t>在县委、县政府的领导及</w:t>
      </w:r>
      <w:r>
        <w:rPr>
          <w:rFonts w:hint="eastAsia" w:ascii="方正仿宋_GB2312" w:hAnsi="方正仿宋_GB2312" w:eastAsia="方正仿宋_GB2312" w:cs="方正仿宋_GB2312"/>
          <w:color w:val="auto"/>
          <w:sz w:val="32"/>
          <w:szCs w:val="32"/>
          <w:lang w:val="en-US" w:eastAsia="zh-CN"/>
        </w:rPr>
        <w:t>县人大、政协的支持和监督下</w:t>
      </w:r>
      <w:r>
        <w:rPr>
          <w:rStyle w:val="16"/>
          <w:rFonts w:hint="eastAsia" w:ascii="方正仿宋_GB2312" w:hAnsi="方正仿宋_GB2312" w:eastAsia="方正仿宋_GB2312" w:cs="方正仿宋_GB2312"/>
          <w:b w:val="0"/>
          <w:bCs w:val="0"/>
          <w:color w:val="auto"/>
          <w:spacing w:val="8"/>
          <w:sz w:val="32"/>
          <w:szCs w:val="32"/>
          <w:lang w:val="en-US" w:eastAsia="zh-CN"/>
        </w:rPr>
        <w:t>，</w:t>
      </w:r>
      <w:r>
        <w:rPr>
          <w:rStyle w:val="16"/>
          <w:rFonts w:hint="eastAsia" w:ascii="方正仿宋_GB2312" w:hAnsi="方正仿宋_GB2312" w:eastAsia="方正仿宋_GB2312" w:cs="方正仿宋_GB2312"/>
          <w:b w:val="0"/>
          <w:bCs w:val="0"/>
          <w:color w:val="auto"/>
          <w:spacing w:val="8"/>
          <w:sz w:val="32"/>
          <w:szCs w:val="32"/>
        </w:rPr>
        <w:t>紧紧围绕</w:t>
      </w:r>
      <w:r>
        <w:rPr>
          <w:rStyle w:val="16"/>
          <w:rFonts w:hint="eastAsia" w:ascii="方正仿宋_GB2312" w:hAnsi="方正仿宋_GB2312" w:eastAsia="方正仿宋_GB2312" w:cs="方正仿宋_GB2312"/>
          <w:b w:val="0"/>
          <w:bCs w:val="0"/>
          <w:color w:val="auto"/>
          <w:spacing w:val="8"/>
          <w:sz w:val="32"/>
          <w:szCs w:val="32"/>
          <w:lang w:val="en-US" w:eastAsia="zh-CN"/>
        </w:rPr>
        <w:t>城乡基础设施建设提质</w:t>
      </w:r>
      <w:r>
        <w:rPr>
          <w:rStyle w:val="16"/>
          <w:rFonts w:hint="eastAsia" w:ascii="方正仿宋_GB2312" w:hAnsi="方正仿宋_GB2312" w:eastAsia="方正仿宋_GB2312" w:cs="方正仿宋_GB2312"/>
          <w:b w:val="0"/>
          <w:bCs w:val="0"/>
          <w:color w:val="auto"/>
          <w:spacing w:val="8"/>
          <w:sz w:val="32"/>
          <w:szCs w:val="32"/>
        </w:rPr>
        <w:t>，</w:t>
      </w:r>
      <w:r>
        <w:rPr>
          <w:rStyle w:val="16"/>
          <w:rFonts w:hint="eastAsia" w:ascii="方正仿宋_GB2312" w:hAnsi="方正仿宋_GB2312" w:eastAsia="方正仿宋_GB2312" w:cs="方正仿宋_GB2312"/>
          <w:b w:val="0"/>
          <w:bCs w:val="0"/>
          <w:color w:val="auto"/>
          <w:spacing w:val="8"/>
          <w:sz w:val="32"/>
          <w:szCs w:val="32"/>
          <w:lang w:val="en-US" w:eastAsia="zh-CN"/>
        </w:rPr>
        <w:t>真抓实干、攻坚克难</w:t>
      </w:r>
      <w:r>
        <w:rPr>
          <w:rStyle w:val="16"/>
          <w:rFonts w:hint="eastAsia" w:ascii="方正仿宋_GB2312" w:hAnsi="方正仿宋_GB2312" w:eastAsia="方正仿宋_GB2312" w:cs="方正仿宋_GB2312"/>
          <w:b w:val="0"/>
          <w:bCs w:val="0"/>
          <w:color w:val="auto"/>
          <w:spacing w:val="8"/>
          <w:sz w:val="32"/>
          <w:szCs w:val="32"/>
        </w:rPr>
        <w:t>，</w:t>
      </w:r>
      <w:r>
        <w:rPr>
          <w:rFonts w:hint="eastAsia" w:ascii="方正仿宋_GB2312" w:hAnsi="方正仿宋_GB2312" w:eastAsia="方正仿宋_GB2312" w:cs="方正仿宋_GB2312"/>
          <w:b w:val="0"/>
          <w:bCs w:val="0"/>
          <w:color w:val="auto"/>
          <w:sz w:val="32"/>
          <w:szCs w:val="32"/>
        </w:rPr>
        <w:t>全面落实</w:t>
      </w:r>
      <w:r>
        <w:rPr>
          <w:rFonts w:hint="eastAsia" w:ascii="方正仿宋_GB2312" w:hAnsi="方正仿宋_GB2312" w:eastAsia="方正仿宋_GB2312" w:cs="方正仿宋_GB2312"/>
          <w:b w:val="0"/>
          <w:bCs w:val="0"/>
          <w:color w:val="auto"/>
          <w:sz w:val="32"/>
          <w:szCs w:val="32"/>
          <w:lang w:eastAsia="zh-CN"/>
        </w:rPr>
        <w:t>习近平总书记关于住房城乡建设工作的指示批示精神和</w:t>
      </w:r>
      <w:r>
        <w:rPr>
          <w:rFonts w:hint="eastAsia" w:ascii="方正仿宋_GB2312" w:hAnsi="方正仿宋_GB2312" w:eastAsia="方正仿宋_GB2312" w:cs="方正仿宋_GB2312"/>
          <w:b w:val="0"/>
          <w:bCs w:val="0"/>
          <w:color w:val="auto"/>
          <w:sz w:val="32"/>
          <w:szCs w:val="32"/>
        </w:rPr>
        <w:t>省、市、县关于城乡建设工作的总体</w:t>
      </w:r>
      <w:r>
        <w:rPr>
          <w:rFonts w:hint="eastAsia" w:ascii="方正仿宋_GB2312" w:hAnsi="方正仿宋_GB2312" w:eastAsia="方正仿宋_GB2312" w:cs="方正仿宋_GB2312"/>
          <w:b w:val="0"/>
          <w:bCs w:val="0"/>
          <w:color w:val="auto"/>
          <w:sz w:val="32"/>
          <w:szCs w:val="32"/>
          <w:lang w:val="en-US" w:eastAsia="zh-CN"/>
        </w:rPr>
        <w:t>要求</w:t>
      </w:r>
      <w:r>
        <w:rPr>
          <w:rFonts w:hint="eastAsia" w:ascii="方正仿宋_GB2312" w:hAnsi="方正仿宋_GB2312" w:eastAsia="方正仿宋_GB2312" w:cs="方正仿宋_GB2312"/>
          <w:b w:val="0"/>
          <w:bCs w:val="0"/>
          <w:color w:val="auto"/>
          <w:sz w:val="32"/>
          <w:szCs w:val="32"/>
        </w:rPr>
        <w:t>，</w:t>
      </w:r>
      <w:r>
        <w:rPr>
          <w:rFonts w:hint="eastAsia" w:ascii="方正仿宋_GB2312" w:hAnsi="方正仿宋_GB2312" w:eastAsia="方正仿宋_GB2312" w:cs="方正仿宋_GB2312"/>
          <w:b w:val="0"/>
          <w:bCs w:val="0"/>
          <w:color w:val="auto"/>
          <w:sz w:val="32"/>
          <w:szCs w:val="32"/>
          <w:lang w:eastAsia="zh-CN"/>
        </w:rPr>
        <w:t>紧密</w:t>
      </w:r>
      <w:r>
        <w:rPr>
          <w:rFonts w:hint="eastAsia" w:ascii="方正仿宋_GB2312" w:hAnsi="方正仿宋_GB2312" w:eastAsia="方正仿宋_GB2312" w:cs="方正仿宋_GB2312"/>
          <w:b w:val="0"/>
          <w:bCs w:val="0"/>
          <w:color w:val="auto"/>
          <w:sz w:val="32"/>
          <w:szCs w:val="32"/>
          <w:lang w:val="en-US" w:eastAsia="zh-CN"/>
        </w:rPr>
        <w:t>围绕我县“1354”工程部署</w:t>
      </w:r>
      <w:r>
        <w:rPr>
          <w:rFonts w:hint="eastAsia" w:ascii="方正仿宋_GB2312" w:hAnsi="方正仿宋_GB2312" w:eastAsia="方正仿宋_GB2312" w:cs="方正仿宋_GB2312"/>
          <w:b w:val="0"/>
          <w:bCs w:val="0"/>
          <w:color w:val="auto"/>
          <w:sz w:val="32"/>
          <w:szCs w:val="32"/>
        </w:rPr>
        <w:t>，</w:t>
      </w:r>
      <w:r>
        <w:rPr>
          <w:rFonts w:hint="eastAsia" w:ascii="方正仿宋_GB2312" w:hAnsi="方正仿宋_GB2312" w:eastAsia="方正仿宋_GB2312" w:cs="方正仿宋_GB2312"/>
          <w:b w:val="0"/>
          <w:bCs w:val="0"/>
          <w:color w:val="auto"/>
          <w:sz w:val="32"/>
          <w:szCs w:val="32"/>
          <w:lang w:val="en-US" w:eastAsia="zh-CN"/>
        </w:rPr>
        <w:t>全力推进新型城镇化建设</w:t>
      </w:r>
      <w:r>
        <w:rPr>
          <w:rFonts w:hint="eastAsia" w:ascii="方正仿宋_GB2312" w:hAnsi="方正仿宋_GB2312" w:eastAsia="方正仿宋_GB2312" w:cs="方正仿宋_GB2312"/>
          <w:b w:val="0"/>
          <w:bCs w:val="0"/>
          <w:color w:val="auto"/>
          <w:kern w:val="0"/>
          <w:sz w:val="32"/>
          <w:szCs w:val="32"/>
        </w:rPr>
        <w:t>，稳步提升</w:t>
      </w:r>
      <w:r>
        <w:rPr>
          <w:rFonts w:hint="eastAsia" w:ascii="方正仿宋_GB2312" w:hAnsi="方正仿宋_GB2312" w:eastAsia="方正仿宋_GB2312" w:cs="方正仿宋_GB2312"/>
          <w:b w:val="0"/>
          <w:bCs w:val="0"/>
          <w:color w:val="auto"/>
          <w:kern w:val="0"/>
          <w:sz w:val="32"/>
          <w:szCs w:val="32"/>
          <w:lang w:val="en-US" w:eastAsia="zh-CN"/>
        </w:rPr>
        <w:t>了城乡建设水平</w:t>
      </w:r>
      <w:r>
        <w:rPr>
          <w:rFonts w:hint="eastAsia" w:ascii="方正仿宋_GB2312" w:hAnsi="方正仿宋_GB2312" w:eastAsia="方正仿宋_GB2312" w:cs="方正仿宋_GB2312"/>
          <w:b w:val="0"/>
          <w:bCs w:val="0"/>
          <w:color w:val="auto"/>
          <w:sz w:val="32"/>
          <w:szCs w:val="32"/>
          <w:lang w:eastAsia="zh-CN"/>
        </w:rPr>
        <w:t>。</w:t>
      </w:r>
    </w:p>
    <w:p w14:paraId="2647E7A7">
      <w:pPr>
        <w:keepNext w:val="0"/>
        <w:keepLines w:val="0"/>
        <w:pageBreakBefore w:val="0"/>
        <w:kinsoku/>
        <w:wordWrap/>
        <w:overflowPunct/>
        <w:topLinePunct w:val="0"/>
        <w:autoSpaceDE/>
        <w:autoSpaceDN/>
        <w:bidi w:val="0"/>
        <w:adjustRightInd/>
        <w:snapToGrid/>
        <w:spacing w:line="580" w:lineRule="exact"/>
        <w:textAlignment w:val="auto"/>
        <w:rPr>
          <w:rFonts w:hint="eastAsia" w:ascii="黑体" w:hAnsi="黑体" w:eastAsia="黑体" w:cs="黑体"/>
          <w:b w:val="0"/>
          <w:bCs w:val="0"/>
          <w:color w:val="auto"/>
          <w:sz w:val="32"/>
          <w:szCs w:val="32"/>
          <w:lang w:val="en-US" w:eastAsia="zh-CN"/>
        </w:rPr>
      </w:pPr>
      <w:r>
        <w:rPr>
          <w:rFonts w:hint="eastAsia" w:ascii="方正仿宋_GB2312" w:hAnsi="方正仿宋_GB2312" w:eastAsia="方正仿宋_GB2312" w:cs="方正仿宋_GB2312"/>
          <w:b w:val="0"/>
          <w:bCs w:val="0"/>
          <w:color w:val="auto"/>
          <w:kern w:val="0"/>
          <w:sz w:val="32"/>
          <w:szCs w:val="32"/>
          <w:lang w:val="en-US" w:eastAsia="zh-CN"/>
        </w:rPr>
        <w:t xml:space="preserve">   </w:t>
      </w:r>
      <w:r>
        <w:rPr>
          <w:rFonts w:hint="eastAsia" w:ascii="黑体" w:hAnsi="黑体" w:eastAsia="黑体" w:cs="黑体"/>
          <w:b w:val="0"/>
          <w:bCs w:val="0"/>
          <w:color w:val="auto"/>
          <w:kern w:val="0"/>
          <w:sz w:val="32"/>
          <w:szCs w:val="32"/>
          <w:lang w:val="en-US" w:eastAsia="zh-CN"/>
        </w:rPr>
        <w:t xml:space="preserve"> </w:t>
      </w:r>
      <w:r>
        <w:rPr>
          <w:rFonts w:hint="eastAsia" w:ascii="黑体" w:hAnsi="黑体" w:eastAsia="黑体" w:cs="黑体"/>
          <w:b w:val="0"/>
          <w:bCs w:val="0"/>
          <w:color w:val="auto"/>
          <w:sz w:val="32"/>
          <w:szCs w:val="32"/>
        </w:rPr>
        <w:t xml:space="preserve"> 一、</w:t>
      </w:r>
      <w:r>
        <w:rPr>
          <w:rFonts w:hint="eastAsia" w:ascii="黑体" w:hAnsi="黑体" w:eastAsia="黑体" w:cs="黑体"/>
          <w:b w:val="0"/>
          <w:bCs w:val="0"/>
          <w:color w:val="auto"/>
          <w:sz w:val="32"/>
          <w:szCs w:val="32"/>
          <w:lang w:val="en-US" w:eastAsia="zh-CN"/>
        </w:rPr>
        <w:t>积极</w:t>
      </w:r>
      <w:r>
        <w:rPr>
          <w:rFonts w:hint="eastAsia" w:ascii="黑体" w:hAnsi="黑体" w:eastAsia="黑体" w:cs="黑体"/>
          <w:b w:val="0"/>
          <w:bCs w:val="0"/>
          <w:color w:val="auto"/>
          <w:sz w:val="32"/>
          <w:szCs w:val="32"/>
        </w:rPr>
        <w:t>落实县委县政府决策部署</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lang w:val="en-US" w:eastAsia="zh-CN"/>
        </w:rPr>
        <w:t>城乡建设工作取得新突破</w:t>
      </w:r>
    </w:p>
    <w:p w14:paraId="1B5083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color w:val="auto"/>
          <w:kern w:val="0"/>
          <w:sz w:val="32"/>
          <w:szCs w:val="32"/>
          <w:lang w:val="en-US"/>
        </w:rPr>
      </w:pPr>
      <w:r>
        <w:rPr>
          <w:rFonts w:hint="eastAsia" w:ascii="方正楷体_GB2312" w:hAnsi="方正楷体_GB2312" w:eastAsia="方正楷体_GB2312" w:cs="方正楷体_GB2312"/>
          <w:b w:val="0"/>
          <w:bCs w:val="0"/>
          <w:color w:val="auto"/>
          <w:kern w:val="0"/>
          <w:sz w:val="32"/>
          <w:szCs w:val="32"/>
          <w:lang w:val="en-US" w:eastAsia="zh-CN"/>
        </w:rPr>
        <w:t>（一）党建引领，推进城乡建设工作高质量发展。</w:t>
      </w:r>
    </w:p>
    <w:p w14:paraId="3B2A895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color w:val="auto"/>
          <w:sz w:val="32"/>
          <w:szCs w:val="32"/>
        </w:rPr>
      </w:pPr>
      <w:r>
        <w:rPr>
          <w:rFonts w:hint="eastAsia" w:ascii="方正仿宋_GB2312" w:hAnsi="方正仿宋_GB2312" w:eastAsia="方正仿宋_GB2312" w:cs="方正仿宋_GB2312"/>
          <w:b/>
          <w:bCs w:val="0"/>
          <w:color w:val="auto"/>
          <w:sz w:val="32"/>
          <w:szCs w:val="32"/>
          <w:lang w:val="en-US" w:eastAsia="zh-CN"/>
        </w:rPr>
        <w:t>1.</w:t>
      </w:r>
      <w:r>
        <w:rPr>
          <w:rFonts w:hint="eastAsia" w:ascii="方正仿宋_GB2312" w:hAnsi="方正仿宋_GB2312" w:eastAsia="方正仿宋_GB2312" w:cs="方正仿宋_GB2312"/>
          <w:b/>
          <w:bCs w:val="0"/>
          <w:color w:val="auto"/>
          <w:sz w:val="32"/>
          <w:szCs w:val="32"/>
        </w:rPr>
        <w:t>凝聚政治思想共识</w:t>
      </w:r>
      <w:r>
        <w:rPr>
          <w:rFonts w:hint="eastAsia" w:ascii="方正仿宋_GB2312" w:hAnsi="方正仿宋_GB2312" w:eastAsia="方正仿宋_GB2312" w:cs="方正仿宋_GB2312"/>
          <w:b/>
          <w:bCs w:val="0"/>
          <w:color w:val="auto"/>
          <w:sz w:val="32"/>
          <w:szCs w:val="32"/>
          <w:lang w:eastAsia="zh-CN"/>
        </w:rPr>
        <w:t>，</w:t>
      </w:r>
      <w:r>
        <w:rPr>
          <w:rFonts w:hint="eastAsia" w:ascii="方正仿宋_GB2312" w:hAnsi="方正仿宋_GB2312" w:eastAsia="方正仿宋_GB2312" w:cs="方正仿宋_GB2312"/>
          <w:b/>
          <w:bCs w:val="0"/>
          <w:color w:val="auto"/>
          <w:sz w:val="32"/>
          <w:szCs w:val="32"/>
          <w:lang w:val="en-US" w:eastAsia="zh-CN"/>
        </w:rPr>
        <w:t>以党建推进住建工作</w:t>
      </w:r>
      <w:r>
        <w:rPr>
          <w:rFonts w:hint="eastAsia" w:ascii="方正仿宋_GB2312" w:hAnsi="方正仿宋_GB2312" w:eastAsia="方正仿宋_GB2312" w:cs="方正仿宋_GB2312"/>
          <w:b/>
          <w:bCs w:val="0"/>
          <w:color w:val="auto"/>
          <w:sz w:val="32"/>
          <w:szCs w:val="32"/>
        </w:rPr>
        <w:t>。</w:t>
      </w:r>
      <w:r>
        <w:rPr>
          <w:rFonts w:hint="eastAsia" w:ascii="方正仿宋_GB2312" w:hAnsi="方正仿宋_GB2312" w:eastAsia="方正仿宋_GB2312" w:cs="方正仿宋_GB2312"/>
          <w:b w:val="0"/>
          <w:bCs/>
          <w:color w:val="auto"/>
          <w:sz w:val="32"/>
          <w:szCs w:val="32"/>
        </w:rPr>
        <w:t>以习近平新时代中国特色社会主义思想为指导，深入学习贯彻党的</w:t>
      </w:r>
      <w:r>
        <w:rPr>
          <w:rFonts w:hint="eastAsia" w:ascii="方正仿宋_GB2312" w:hAnsi="方正仿宋_GB2312" w:eastAsia="方正仿宋_GB2312" w:cs="方正仿宋_GB2312"/>
          <w:b w:val="0"/>
          <w:bCs/>
          <w:color w:val="auto"/>
          <w:sz w:val="32"/>
          <w:szCs w:val="32"/>
          <w:lang w:val="en-US" w:eastAsia="zh-CN"/>
        </w:rPr>
        <w:t>二十大精神、</w:t>
      </w:r>
      <w:r>
        <w:rPr>
          <w:rFonts w:hint="eastAsia" w:ascii="方正仿宋_GB2312" w:hAnsi="方正仿宋_GB2312" w:eastAsia="方正仿宋_GB2312" w:cs="方正仿宋_GB2312"/>
          <w:b w:val="0"/>
          <w:bCs/>
          <w:color w:val="auto"/>
          <w:sz w:val="32"/>
          <w:szCs w:val="32"/>
        </w:rPr>
        <w:t>全国两会精神以及习近平总书记系列重要讲话精神，</w:t>
      </w:r>
      <w:r>
        <w:rPr>
          <w:rFonts w:hint="eastAsia" w:ascii="方正仿宋_GB2312" w:hAnsi="方正仿宋_GB2312" w:eastAsia="方正仿宋_GB2312" w:cs="方正仿宋_GB2312"/>
          <w:b w:val="0"/>
          <w:bCs/>
          <w:color w:val="auto"/>
          <w:sz w:val="32"/>
          <w:szCs w:val="32"/>
          <w:lang w:eastAsia="zh-CN"/>
        </w:rPr>
        <w:t>通过深入学习贯彻习近平新时代中国特色社会主义思想主题教育，引导和带动党员干部，</w:t>
      </w:r>
      <w:r>
        <w:rPr>
          <w:rFonts w:hint="eastAsia" w:ascii="方正仿宋_GB2312" w:hAnsi="方正仿宋_GB2312" w:eastAsia="方正仿宋_GB2312" w:cs="方正仿宋_GB2312"/>
          <w:b w:val="0"/>
          <w:bCs/>
          <w:color w:val="auto"/>
          <w:sz w:val="32"/>
          <w:szCs w:val="32"/>
        </w:rPr>
        <w:t>凝心聚力促发展。</w:t>
      </w:r>
      <w:r>
        <w:rPr>
          <w:rFonts w:hint="eastAsia" w:ascii="方正仿宋_GB2312" w:hAnsi="方正仿宋_GB2312" w:eastAsia="方正仿宋_GB2312" w:cs="方正仿宋_GB2312"/>
          <w:b w:val="0"/>
          <w:bCs/>
          <w:color w:val="auto"/>
          <w:sz w:val="32"/>
          <w:szCs w:val="32"/>
          <w:lang w:val="en-US" w:eastAsia="zh-CN"/>
        </w:rPr>
        <w:t>全力推进党风廉政建设，进一步树牢以人民为中心的发展理念，全体干部职工通过</w:t>
      </w:r>
      <w:r>
        <w:rPr>
          <w:rFonts w:hint="eastAsia" w:ascii="方正仿宋_GB2312" w:hAnsi="方正仿宋_GB2312" w:eastAsia="方正仿宋_GB2312" w:cs="方正仿宋_GB2312"/>
          <w:b w:val="0"/>
          <w:bCs/>
          <w:color w:val="auto"/>
          <w:sz w:val="32"/>
          <w:szCs w:val="32"/>
        </w:rPr>
        <w:t>学习不断提升政治素养，履职尽责，</w:t>
      </w:r>
      <w:r>
        <w:rPr>
          <w:rFonts w:hint="eastAsia" w:ascii="方正仿宋_GB2312" w:hAnsi="方正仿宋_GB2312" w:eastAsia="方正仿宋_GB2312" w:cs="方正仿宋_GB2312"/>
          <w:b w:val="0"/>
          <w:bCs/>
          <w:color w:val="auto"/>
          <w:sz w:val="32"/>
          <w:szCs w:val="32"/>
          <w:lang w:val="en-US" w:eastAsia="zh-CN"/>
        </w:rPr>
        <w:t>全心全意</w:t>
      </w:r>
      <w:r>
        <w:rPr>
          <w:rFonts w:hint="eastAsia" w:ascii="方正仿宋_GB2312" w:hAnsi="方正仿宋_GB2312" w:eastAsia="方正仿宋_GB2312" w:cs="方正仿宋_GB2312"/>
          <w:b w:val="0"/>
          <w:bCs/>
          <w:color w:val="auto"/>
          <w:sz w:val="32"/>
          <w:szCs w:val="32"/>
        </w:rPr>
        <w:t>服务群众。</w:t>
      </w:r>
    </w:p>
    <w:p w14:paraId="68EC1EDC">
      <w:pPr>
        <w:pStyle w:val="2"/>
        <w:keepNext w:val="0"/>
        <w:keepLines w:val="0"/>
        <w:pageBreakBefore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 xml:space="preserve">     </w:t>
      </w:r>
      <w:r>
        <w:rPr>
          <w:rFonts w:hint="eastAsia" w:ascii="方正仿宋_GB2312" w:hAnsi="方正仿宋_GB2312" w:eastAsia="方正仿宋_GB2312" w:cs="方正仿宋_GB2312"/>
          <w:b/>
          <w:bCs/>
          <w:color w:val="auto"/>
          <w:sz w:val="32"/>
          <w:szCs w:val="32"/>
          <w:lang w:val="en-US" w:eastAsia="zh-CN"/>
        </w:rPr>
        <w:t>2.</w:t>
      </w:r>
      <w:r>
        <w:rPr>
          <w:rFonts w:hint="eastAsia" w:ascii="方正仿宋_GB2312" w:hAnsi="方正仿宋_GB2312" w:eastAsia="方正仿宋_GB2312" w:cs="方正仿宋_GB2312"/>
          <w:b/>
          <w:bCs/>
          <w:color w:val="auto"/>
          <w:sz w:val="32"/>
          <w:szCs w:val="32"/>
        </w:rPr>
        <w:t>加强</w:t>
      </w:r>
      <w:r>
        <w:rPr>
          <w:rFonts w:hint="eastAsia" w:ascii="方正仿宋_GB2312" w:hAnsi="方正仿宋_GB2312" w:eastAsia="方正仿宋_GB2312" w:cs="方正仿宋_GB2312"/>
          <w:b/>
          <w:bCs/>
          <w:color w:val="auto"/>
          <w:sz w:val="32"/>
          <w:szCs w:val="32"/>
          <w:lang w:val="en-US" w:eastAsia="zh-CN"/>
        </w:rPr>
        <w:t>意识形态工作，确保住建领域平稳运行</w:t>
      </w:r>
      <w:r>
        <w:rPr>
          <w:rFonts w:hint="eastAsia" w:ascii="方正仿宋_GB2312" w:hAnsi="方正仿宋_GB2312" w:eastAsia="方正仿宋_GB2312" w:cs="方正仿宋_GB2312"/>
          <w:b/>
          <w:bCs/>
          <w:color w:val="auto"/>
          <w:sz w:val="32"/>
          <w:szCs w:val="32"/>
          <w:lang w:eastAsia="zh-CN"/>
        </w:rPr>
        <w:t>。</w:t>
      </w:r>
      <w:r>
        <w:rPr>
          <w:rFonts w:hint="eastAsia" w:ascii="方正仿宋_GB2312" w:hAnsi="方正仿宋_GB2312" w:eastAsia="方正仿宋_GB2312" w:cs="方正仿宋_GB2312"/>
          <w:b w:val="0"/>
          <w:bCs w:val="0"/>
          <w:color w:val="auto"/>
          <w:sz w:val="32"/>
          <w:szCs w:val="32"/>
          <w:lang w:val="en-US" w:eastAsia="zh-CN"/>
        </w:rPr>
        <w:t>局党组</w:t>
      </w:r>
      <w:r>
        <w:rPr>
          <w:rFonts w:hint="eastAsia" w:ascii="方正仿宋_GB2312" w:hAnsi="方正仿宋_GB2312" w:eastAsia="方正仿宋_GB2312" w:cs="方正仿宋_GB2312"/>
          <w:b w:val="0"/>
          <w:bCs/>
          <w:color w:val="auto"/>
          <w:sz w:val="32"/>
          <w:szCs w:val="32"/>
        </w:rPr>
        <w:t>将意识形态工作纳入</w:t>
      </w:r>
      <w:r>
        <w:rPr>
          <w:rFonts w:hint="eastAsia" w:ascii="方正仿宋_GB2312" w:hAnsi="方正仿宋_GB2312" w:eastAsia="方正仿宋_GB2312" w:cs="方正仿宋_GB2312"/>
          <w:b w:val="0"/>
          <w:bCs/>
          <w:color w:val="auto"/>
          <w:sz w:val="32"/>
          <w:szCs w:val="32"/>
          <w:lang w:val="en-US" w:eastAsia="zh-CN"/>
        </w:rPr>
        <w:t>重要日常工作</w:t>
      </w:r>
      <w:r>
        <w:rPr>
          <w:rFonts w:hint="eastAsia" w:ascii="方正仿宋_GB2312" w:hAnsi="方正仿宋_GB2312" w:eastAsia="方正仿宋_GB2312" w:cs="方正仿宋_GB2312"/>
          <w:b w:val="0"/>
          <w:bCs/>
          <w:color w:val="auto"/>
          <w:sz w:val="32"/>
          <w:szCs w:val="32"/>
        </w:rPr>
        <w:t>，及时传达学</w:t>
      </w:r>
      <w:r>
        <w:rPr>
          <w:rFonts w:hint="eastAsia" w:ascii="方正仿宋_GB2312" w:hAnsi="方正仿宋_GB2312" w:eastAsia="方正仿宋_GB2312" w:cs="方正仿宋_GB2312"/>
          <w:b w:val="0"/>
          <w:bCs/>
          <w:color w:val="auto"/>
          <w:sz w:val="32"/>
          <w:szCs w:val="32"/>
          <w:lang w:val="en-US" w:eastAsia="zh-CN"/>
        </w:rPr>
        <w:t>习习近平总书记</w:t>
      </w:r>
      <w:r>
        <w:rPr>
          <w:rFonts w:hint="eastAsia" w:ascii="方正仿宋_GB2312" w:hAnsi="方正仿宋_GB2312" w:eastAsia="方正仿宋_GB2312" w:cs="方正仿宋_GB2312"/>
          <w:b w:val="0"/>
          <w:bCs/>
          <w:color w:val="auto"/>
          <w:sz w:val="32"/>
          <w:szCs w:val="32"/>
        </w:rPr>
        <w:t>和</w:t>
      </w:r>
      <w:r>
        <w:rPr>
          <w:rFonts w:hint="eastAsia" w:ascii="方正仿宋_GB2312" w:hAnsi="方正仿宋_GB2312" w:eastAsia="方正仿宋_GB2312" w:cs="方正仿宋_GB2312"/>
          <w:b w:val="0"/>
          <w:bCs/>
          <w:color w:val="auto"/>
          <w:sz w:val="32"/>
          <w:szCs w:val="32"/>
          <w:lang w:val="en-US" w:eastAsia="zh-CN"/>
        </w:rPr>
        <w:t>各</w:t>
      </w:r>
      <w:r>
        <w:rPr>
          <w:rFonts w:hint="eastAsia" w:ascii="方正仿宋_GB2312" w:hAnsi="方正仿宋_GB2312" w:eastAsia="方正仿宋_GB2312" w:cs="方正仿宋_GB2312"/>
          <w:b w:val="0"/>
          <w:bCs/>
          <w:color w:val="auto"/>
          <w:sz w:val="32"/>
          <w:szCs w:val="32"/>
        </w:rPr>
        <w:t>级党委有关意识形态工作的决策部署及指示精神，</w:t>
      </w:r>
      <w:r>
        <w:rPr>
          <w:rFonts w:hint="eastAsia" w:ascii="方正仿宋_GB2312" w:hAnsi="方正仿宋_GB2312" w:eastAsia="方正仿宋_GB2312" w:cs="方正仿宋_GB2312"/>
          <w:b w:val="0"/>
          <w:bCs/>
          <w:color w:val="auto"/>
          <w:sz w:val="32"/>
          <w:szCs w:val="32"/>
          <w:lang w:eastAsia="zh-CN"/>
        </w:rPr>
        <w:t>突出聚焦意识形态引导行为。</w:t>
      </w:r>
      <w:r>
        <w:rPr>
          <w:rFonts w:hint="eastAsia" w:ascii="方正仿宋_GB2312" w:hAnsi="方正仿宋_GB2312" w:eastAsia="方正仿宋_GB2312" w:cs="方正仿宋_GB2312"/>
          <w:b w:val="0"/>
          <w:bCs/>
          <w:color w:val="auto"/>
          <w:sz w:val="32"/>
          <w:szCs w:val="32"/>
          <w:lang w:val="en-US" w:eastAsia="zh-CN"/>
        </w:rPr>
        <w:t>定期分析研判住建领域意识形态方面的工作动态，强化底线思维、强化责任落实，</w:t>
      </w:r>
      <w:r>
        <w:rPr>
          <w:rFonts w:hint="eastAsia" w:ascii="方正仿宋_GB2312" w:hAnsi="方正仿宋_GB2312" w:eastAsia="方正仿宋_GB2312" w:cs="方正仿宋_GB2312"/>
          <w:b w:val="0"/>
          <w:bCs/>
          <w:color w:val="auto"/>
          <w:sz w:val="32"/>
          <w:szCs w:val="32"/>
        </w:rPr>
        <w:t>大力培育和践行社会主义核心价值观</w:t>
      </w:r>
      <w:r>
        <w:rPr>
          <w:rFonts w:hint="eastAsia" w:ascii="方正仿宋_GB2312" w:hAnsi="方正仿宋_GB2312" w:eastAsia="方正仿宋_GB2312" w:cs="方正仿宋_GB2312"/>
          <w:b w:val="0"/>
          <w:bCs/>
          <w:color w:val="auto"/>
          <w:sz w:val="32"/>
          <w:szCs w:val="32"/>
          <w:lang w:eastAsia="zh-CN"/>
        </w:rPr>
        <w:t>，实现了住建领域整体稳定。</w:t>
      </w:r>
    </w:p>
    <w:p w14:paraId="3A0B8973">
      <w:pPr>
        <w:pStyle w:val="2"/>
        <w:keepNext w:val="0"/>
        <w:keepLines w:val="0"/>
        <w:pageBreakBefore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b w:val="0"/>
          <w:bCs w:val="0"/>
          <w:color w:val="auto"/>
          <w:kern w:val="0"/>
          <w:sz w:val="32"/>
          <w:szCs w:val="32"/>
          <w:lang w:val="en-US" w:eastAsia="zh-CN"/>
        </w:rPr>
      </w:pPr>
      <w:r>
        <w:rPr>
          <w:rFonts w:hint="eastAsia" w:ascii="方正仿宋_GB2312" w:hAnsi="方正仿宋_GB2312" w:eastAsia="方正仿宋_GB2312" w:cs="方正仿宋_GB2312"/>
          <w:color w:val="auto"/>
          <w:sz w:val="32"/>
          <w:szCs w:val="32"/>
          <w:lang w:val="en-US" w:eastAsia="zh-CN"/>
        </w:rPr>
        <w:t xml:space="preserve">    </w:t>
      </w:r>
      <w:r>
        <w:rPr>
          <w:rFonts w:hint="eastAsia" w:ascii="方正仿宋_GB2312" w:hAnsi="方正仿宋_GB2312" w:eastAsia="方正仿宋_GB2312" w:cs="方正仿宋_GB2312"/>
          <w:b w:val="0"/>
          <w:bCs/>
          <w:color w:val="auto"/>
          <w:sz w:val="32"/>
          <w:szCs w:val="32"/>
          <w:lang w:eastAsia="zh-CN"/>
        </w:rPr>
        <w:t>（</w:t>
      </w:r>
      <w:r>
        <w:rPr>
          <w:rFonts w:hint="eastAsia" w:ascii="方正楷体_GB2312" w:hAnsi="方正楷体_GB2312" w:eastAsia="方正楷体_GB2312" w:cs="方正楷体_GB2312"/>
          <w:b w:val="0"/>
          <w:bCs/>
          <w:color w:val="auto"/>
          <w:sz w:val="32"/>
          <w:szCs w:val="32"/>
          <w:lang w:val="en-US" w:eastAsia="zh-CN"/>
        </w:rPr>
        <w:t>二</w:t>
      </w:r>
      <w:r>
        <w:rPr>
          <w:rFonts w:hint="eastAsia" w:ascii="方正楷体_GB2312" w:hAnsi="方正楷体_GB2312" w:eastAsia="方正楷体_GB2312" w:cs="方正楷体_GB2312"/>
          <w:b w:val="0"/>
          <w:bCs/>
          <w:color w:val="auto"/>
          <w:sz w:val="32"/>
          <w:szCs w:val="32"/>
          <w:lang w:eastAsia="zh-CN"/>
        </w:rPr>
        <w:t>）</w:t>
      </w:r>
      <w:r>
        <w:rPr>
          <w:rFonts w:hint="eastAsia" w:ascii="方正楷体_GB2312" w:hAnsi="方正楷体_GB2312" w:eastAsia="方正楷体_GB2312" w:cs="方正楷体_GB2312"/>
          <w:b w:val="0"/>
          <w:bCs/>
          <w:color w:val="auto"/>
          <w:sz w:val="32"/>
          <w:szCs w:val="32"/>
          <w:lang w:val="en-US" w:eastAsia="zh-CN"/>
        </w:rPr>
        <w:t>保障群众安全，</w:t>
      </w:r>
      <w:r>
        <w:rPr>
          <w:rFonts w:hint="eastAsia" w:ascii="方正楷体_GB2312" w:hAnsi="方正楷体_GB2312" w:eastAsia="方正楷体_GB2312" w:cs="方正楷体_GB2312"/>
          <w:b w:val="0"/>
          <w:bCs w:val="0"/>
          <w:color w:val="auto"/>
          <w:kern w:val="0"/>
          <w:sz w:val="32"/>
          <w:szCs w:val="32"/>
          <w:lang w:val="en-US" w:eastAsia="zh-CN"/>
        </w:rPr>
        <w:t>居民自建房专项整治有序推进。</w:t>
      </w:r>
    </w:p>
    <w:p w14:paraId="21F0A3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自从居民自建房专项整治工作开展以来</w:t>
      </w:r>
      <w:r>
        <w:rPr>
          <w:rFonts w:hint="eastAsia" w:ascii="方正仿宋_GB2312" w:hAnsi="方正仿宋_GB2312" w:eastAsia="方正仿宋_GB2312" w:cs="方正仿宋_GB2312"/>
          <w:b w:val="0"/>
          <w:bCs w:val="0"/>
          <w:color w:val="auto"/>
          <w:sz w:val="32"/>
          <w:szCs w:val="32"/>
        </w:rPr>
        <w:t>，我局认真贯彻安全生产的重要指示精神，组建</w:t>
      </w:r>
      <w:r>
        <w:rPr>
          <w:rFonts w:hint="eastAsia" w:ascii="方正仿宋_GB2312" w:hAnsi="方正仿宋_GB2312" w:eastAsia="方正仿宋_GB2312" w:cs="方正仿宋_GB2312"/>
          <w:b w:val="0"/>
          <w:bCs w:val="0"/>
          <w:color w:val="auto"/>
          <w:sz w:val="32"/>
          <w:szCs w:val="32"/>
          <w:lang w:eastAsia="zh-CN"/>
        </w:rPr>
        <w:t>工作</w:t>
      </w:r>
      <w:r>
        <w:rPr>
          <w:rFonts w:hint="eastAsia" w:ascii="方正仿宋_GB2312" w:hAnsi="方正仿宋_GB2312" w:eastAsia="方正仿宋_GB2312" w:cs="方正仿宋_GB2312"/>
          <w:b w:val="0"/>
          <w:bCs w:val="0"/>
          <w:color w:val="auto"/>
          <w:sz w:val="32"/>
          <w:szCs w:val="32"/>
        </w:rPr>
        <w:t>专班，落实主体责任，</w:t>
      </w:r>
      <w:r>
        <w:rPr>
          <w:rFonts w:hint="eastAsia" w:ascii="方正仿宋_GB2312" w:hAnsi="方正仿宋_GB2312" w:eastAsia="方正仿宋_GB2312" w:cs="方正仿宋_GB2312"/>
          <w:b w:val="0"/>
          <w:bCs w:val="0"/>
          <w:color w:val="auto"/>
          <w:sz w:val="32"/>
          <w:szCs w:val="32"/>
          <w:lang w:eastAsia="zh-CN"/>
        </w:rPr>
        <w:t>合力</w:t>
      </w:r>
      <w:r>
        <w:rPr>
          <w:rFonts w:hint="eastAsia" w:ascii="方正仿宋_GB2312" w:hAnsi="方正仿宋_GB2312" w:eastAsia="方正仿宋_GB2312" w:cs="方正仿宋_GB2312"/>
          <w:b w:val="0"/>
          <w:bCs w:val="0"/>
          <w:color w:val="auto"/>
          <w:sz w:val="32"/>
          <w:szCs w:val="32"/>
        </w:rPr>
        <w:t>推进居民自建房安全整治工作，取得了良好成效</w:t>
      </w:r>
      <w:r>
        <w:rPr>
          <w:rFonts w:hint="eastAsia" w:ascii="方正仿宋_GB2312" w:hAnsi="方正仿宋_GB2312" w:eastAsia="方正仿宋_GB2312" w:cs="方正仿宋_GB2312"/>
          <w:b w:val="0"/>
          <w:bCs w:val="0"/>
          <w:color w:val="auto"/>
          <w:sz w:val="32"/>
          <w:szCs w:val="32"/>
          <w:lang w:eastAsia="zh-CN"/>
        </w:rPr>
        <w:t>。</w:t>
      </w:r>
      <w:r>
        <w:rPr>
          <w:rFonts w:hint="eastAsia" w:ascii="方正仿宋_GB2312" w:hAnsi="方正仿宋_GB2312" w:eastAsia="方正仿宋_GB2312" w:cs="方正仿宋_GB2312"/>
          <w:b w:val="0"/>
          <w:bCs w:val="0"/>
          <w:sz w:val="32"/>
          <w:szCs w:val="32"/>
        </w:rPr>
        <w:t>全县共有自建房75637栋，其中经营性自建房2904栋，非经营性自建房72733栋。</w:t>
      </w:r>
      <w:r>
        <w:rPr>
          <w:rFonts w:hint="eastAsia" w:ascii="方正仿宋_GB2312" w:hAnsi="方正仿宋_GB2312" w:eastAsia="方正仿宋_GB2312" w:cs="方正仿宋_GB2312"/>
          <w:b w:val="0"/>
          <w:bCs w:val="0"/>
          <w:sz w:val="32"/>
          <w:szCs w:val="32"/>
          <w:lang w:val="en-US" w:eastAsia="zh-CN"/>
        </w:rPr>
        <w:t>初判存在</w:t>
      </w:r>
      <w:r>
        <w:rPr>
          <w:rFonts w:hint="eastAsia" w:ascii="方正仿宋_GB2312" w:hAnsi="方正仿宋_GB2312" w:eastAsia="方正仿宋_GB2312" w:cs="方正仿宋_GB2312"/>
          <w:b w:val="0"/>
          <w:bCs w:val="0"/>
          <w:sz w:val="32"/>
          <w:szCs w:val="32"/>
        </w:rPr>
        <w:t>结构性安全</w:t>
      </w:r>
      <w:r>
        <w:rPr>
          <w:rFonts w:hint="eastAsia" w:ascii="方正仿宋_GB2312" w:hAnsi="方正仿宋_GB2312" w:eastAsia="方正仿宋_GB2312" w:cs="方正仿宋_GB2312"/>
          <w:b w:val="0"/>
          <w:bCs w:val="0"/>
          <w:sz w:val="32"/>
          <w:szCs w:val="32"/>
          <w:lang w:val="en-US" w:eastAsia="zh-CN"/>
        </w:rPr>
        <w:t>隐患的</w:t>
      </w:r>
      <w:r>
        <w:rPr>
          <w:rFonts w:hint="eastAsia" w:ascii="方正仿宋_GB2312" w:hAnsi="方正仿宋_GB2312" w:eastAsia="方正仿宋_GB2312" w:cs="方正仿宋_GB2312"/>
          <w:b w:val="0"/>
          <w:bCs w:val="0"/>
          <w:sz w:val="32"/>
          <w:szCs w:val="32"/>
          <w:lang w:eastAsia="zh-CN"/>
        </w:rPr>
        <w:t>经营性</w:t>
      </w:r>
      <w:r>
        <w:rPr>
          <w:rFonts w:hint="eastAsia" w:ascii="方正仿宋_GB2312" w:hAnsi="方正仿宋_GB2312" w:eastAsia="方正仿宋_GB2312" w:cs="方正仿宋_GB2312"/>
          <w:b w:val="0"/>
          <w:bCs w:val="0"/>
          <w:sz w:val="32"/>
          <w:szCs w:val="32"/>
          <w:lang w:val="en-US" w:eastAsia="zh-CN"/>
        </w:rPr>
        <w:t>自建房36栋</w:t>
      </w:r>
      <w:r>
        <w:rPr>
          <w:rFonts w:hint="eastAsia" w:ascii="方正仿宋_GB2312" w:hAnsi="方正仿宋_GB2312" w:eastAsia="方正仿宋_GB2312" w:cs="方正仿宋_GB2312"/>
          <w:b w:val="0"/>
          <w:bCs w:val="0"/>
          <w:sz w:val="32"/>
          <w:szCs w:val="32"/>
          <w:lang w:eastAsia="zh-CN"/>
        </w:rPr>
        <w:t>、非经营性自建房250栋</w:t>
      </w:r>
      <w:r>
        <w:rPr>
          <w:rFonts w:hint="eastAsia" w:ascii="方正仿宋_GB2312" w:hAnsi="方正仿宋_GB2312" w:eastAsia="方正仿宋_GB2312" w:cs="方正仿宋_GB2312"/>
          <w:b w:val="0"/>
          <w:bCs w:val="0"/>
          <w:sz w:val="32"/>
          <w:szCs w:val="32"/>
          <w:lang w:val="en-US" w:eastAsia="zh-CN"/>
        </w:rPr>
        <w:t>，</w:t>
      </w:r>
      <w:r>
        <w:rPr>
          <w:rFonts w:hint="eastAsia" w:ascii="方正仿宋_GB2312" w:hAnsi="方正仿宋_GB2312" w:eastAsia="方正仿宋_GB2312" w:cs="方正仿宋_GB2312"/>
          <w:b w:val="0"/>
          <w:bCs w:val="0"/>
          <w:sz w:val="32"/>
          <w:szCs w:val="32"/>
        </w:rPr>
        <w:t>建设合法合规性隐患的经营性自建房25栋、非经营性自建房14栋，消防安全隐患的经营性自建房385栋，</w:t>
      </w:r>
      <w:r>
        <w:rPr>
          <w:rFonts w:hint="eastAsia" w:ascii="方正仿宋_GB2312" w:hAnsi="方正仿宋_GB2312" w:eastAsia="方正仿宋_GB2312" w:cs="方正仿宋_GB2312"/>
          <w:b w:val="0"/>
          <w:bCs w:val="0"/>
          <w:color w:val="000000"/>
          <w:sz w:val="32"/>
          <w:szCs w:val="32"/>
          <w:lang w:val="en-US" w:eastAsia="zh-CN"/>
        </w:rPr>
        <w:t>排查经营性居民自建房经营业态</w:t>
      </w:r>
      <w:r>
        <w:rPr>
          <w:rFonts w:hint="eastAsia" w:ascii="方正仿宋_GB2312" w:hAnsi="方正仿宋_GB2312" w:eastAsia="方正仿宋_GB2312" w:cs="方正仿宋_GB2312"/>
          <w:b w:val="0"/>
          <w:bCs w:val="0"/>
          <w:color w:val="000000"/>
          <w:sz w:val="32"/>
          <w:szCs w:val="32"/>
          <w:lang w:eastAsia="zh-CN"/>
        </w:rPr>
        <w:t>2904</w:t>
      </w:r>
      <w:r>
        <w:rPr>
          <w:rFonts w:hint="eastAsia" w:ascii="方正仿宋_GB2312" w:hAnsi="方正仿宋_GB2312" w:eastAsia="方正仿宋_GB2312" w:cs="方正仿宋_GB2312"/>
          <w:b w:val="0"/>
          <w:bCs w:val="0"/>
          <w:color w:val="000000"/>
          <w:sz w:val="32"/>
          <w:szCs w:val="32"/>
          <w:lang w:val="en-US" w:eastAsia="zh-CN"/>
        </w:rPr>
        <w:t>栋，排查率100%</w:t>
      </w:r>
      <w:r>
        <w:rPr>
          <w:rFonts w:hint="eastAsia" w:ascii="方正仿宋_GB2312" w:hAnsi="方正仿宋_GB2312" w:eastAsia="方正仿宋_GB2312" w:cs="方正仿宋_GB2312"/>
          <w:b w:val="0"/>
          <w:bCs w:val="0"/>
          <w:color w:val="000000"/>
          <w:sz w:val="32"/>
          <w:szCs w:val="32"/>
          <w:lang w:eastAsia="zh-CN"/>
        </w:rPr>
        <w:t>，</w:t>
      </w:r>
      <w:r>
        <w:rPr>
          <w:rFonts w:hint="eastAsia" w:ascii="方正仿宋_GB2312" w:hAnsi="方正仿宋_GB2312" w:eastAsia="方正仿宋_GB2312" w:cs="方正仿宋_GB2312"/>
          <w:b w:val="0"/>
          <w:bCs w:val="0"/>
          <w:sz w:val="32"/>
          <w:szCs w:val="32"/>
          <w:lang w:val="en-US" w:eastAsia="zh-CN"/>
        </w:rPr>
        <w:t>经营性自建房分类处置已全部完成整治销号，进入常态化管理</w:t>
      </w:r>
      <w:r>
        <w:rPr>
          <w:rFonts w:hint="eastAsia" w:ascii="方正仿宋_GB2312" w:hAnsi="方正仿宋_GB2312" w:eastAsia="方正仿宋_GB2312" w:cs="方正仿宋_GB2312"/>
          <w:b w:val="0"/>
          <w:bCs w:val="0"/>
          <w:sz w:val="32"/>
          <w:szCs w:val="32"/>
          <w:lang w:eastAsia="zh-CN"/>
        </w:rPr>
        <w:t>。</w:t>
      </w:r>
    </w:p>
    <w:p w14:paraId="04115264">
      <w:pPr>
        <w:keepNext w:val="0"/>
        <w:keepLines w:val="0"/>
        <w:pageBreakBefore w:val="0"/>
        <w:numPr>
          <w:ilvl w:val="0"/>
          <w:numId w:val="3"/>
        </w:numPr>
        <w:kinsoku/>
        <w:wordWrap/>
        <w:overflowPunct/>
        <w:topLinePunct w:val="0"/>
        <w:autoSpaceDE/>
        <w:autoSpaceDN/>
        <w:bidi w:val="0"/>
        <w:adjustRightInd/>
        <w:snapToGrid/>
        <w:spacing w:line="580" w:lineRule="exact"/>
        <w:ind w:left="-10" w:leftChars="0" w:firstLine="640" w:firstLineChars="0"/>
        <w:textAlignment w:val="auto"/>
        <w:rPr>
          <w:rFonts w:hint="eastAsia" w:ascii="方正楷体_GB2312" w:hAnsi="方正楷体_GB2312" w:eastAsia="方正楷体_GB2312" w:cs="方正楷体_GB2312"/>
          <w:b w:val="0"/>
          <w:bCs/>
          <w:color w:val="auto"/>
          <w:kern w:val="0"/>
          <w:sz w:val="32"/>
          <w:szCs w:val="32"/>
          <w:lang w:val="en-US" w:eastAsia="zh-CN"/>
        </w:rPr>
      </w:pPr>
      <w:r>
        <w:rPr>
          <w:rFonts w:hint="eastAsia" w:ascii="方正楷体_GB2312" w:hAnsi="方正楷体_GB2312" w:eastAsia="方正楷体_GB2312" w:cs="方正楷体_GB2312"/>
          <w:b w:val="0"/>
          <w:bCs/>
          <w:color w:val="auto"/>
          <w:kern w:val="0"/>
          <w:sz w:val="32"/>
          <w:szCs w:val="32"/>
          <w:lang w:val="en-US" w:eastAsia="zh-CN"/>
        </w:rPr>
        <w:t>积极谋划，推进城乡基础环境设施提质。</w:t>
      </w:r>
    </w:p>
    <w:p w14:paraId="1DC62746">
      <w:pPr>
        <w:keepNext w:val="0"/>
        <w:keepLines w:val="0"/>
        <w:pageBreakBefore w:val="0"/>
        <w:widowControl w:val="0"/>
        <w:numPr>
          <w:ilvl w:val="0"/>
          <w:numId w:val="0"/>
        </w:numPr>
        <w:kinsoku/>
        <w:wordWrap/>
        <w:overflowPunct/>
        <w:topLinePunct w:val="0"/>
        <w:autoSpaceDE/>
        <w:autoSpaceDN/>
        <w:bidi w:val="0"/>
        <w:adjustRightInd/>
        <w:snapToGrid/>
        <w:spacing w:beforeAutospacing="0" w:line="580" w:lineRule="exact"/>
        <w:ind w:firstLine="640" w:firstLineChars="200"/>
        <w:jc w:val="both"/>
        <w:textAlignment w:val="auto"/>
        <w:rPr>
          <w:rFonts w:hint="eastAsia" w:ascii="方正仿宋_GB2312" w:hAnsi="方正仿宋_GB2312" w:eastAsia="方正仿宋_GB2312" w:cs="方正仿宋_GB2312"/>
          <w:b/>
          <w:bCs/>
          <w:color w:val="auto"/>
          <w:kern w:val="0"/>
          <w:sz w:val="32"/>
          <w:szCs w:val="32"/>
          <w:lang w:val="en-US" w:eastAsia="zh-CN"/>
        </w:rPr>
      </w:pPr>
      <w:r>
        <w:rPr>
          <w:rFonts w:hint="eastAsia" w:ascii="方正仿宋_GB2312" w:hAnsi="方正仿宋_GB2312" w:eastAsia="方正仿宋_GB2312" w:cs="方正仿宋_GB2312"/>
          <w:b/>
          <w:bCs/>
          <w:color w:val="auto"/>
          <w:kern w:val="0"/>
          <w:sz w:val="32"/>
          <w:szCs w:val="32"/>
          <w:lang w:val="en-US" w:eastAsia="zh-CN"/>
        </w:rPr>
        <w:t>1.提前谋划，确保重点项目落实落地。</w:t>
      </w:r>
    </w:p>
    <w:p w14:paraId="5F8C82AF">
      <w:pPr>
        <w:keepNext w:val="0"/>
        <w:keepLines w:val="0"/>
        <w:pageBreakBefore w:val="0"/>
        <w:widowControl w:val="0"/>
        <w:numPr>
          <w:ilvl w:val="0"/>
          <w:numId w:val="0"/>
        </w:numPr>
        <w:kinsoku/>
        <w:wordWrap/>
        <w:overflowPunct/>
        <w:topLinePunct w:val="0"/>
        <w:autoSpaceDE/>
        <w:autoSpaceDN/>
        <w:bidi w:val="0"/>
        <w:adjustRightInd/>
        <w:snapToGrid/>
        <w:spacing w:beforeAutospacing="0" w:line="58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val="0"/>
          <w:bCs w:val="0"/>
          <w:color w:val="auto"/>
          <w:kern w:val="0"/>
          <w:sz w:val="32"/>
          <w:szCs w:val="32"/>
          <w:lang w:val="en-US" w:eastAsia="zh-CN"/>
        </w:rPr>
        <w:t>专业夜宵市场顺利完工，</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lang w:val="en-US" w:eastAsia="zh-CN"/>
        </w:rPr>
        <w:t>2023年新一轮19个老旧小区改造已于今年6月全面完工，2025年14个老旧小区建设全面启动。二水厂及配套管网项目现已争取专项债资金1亿元已招投标开工建设。为最大限度地推动重点项目建设，我局先后申报2025年老旧小区改造、城西停车场、县城应急备用水源、燃气管网建设等9个基础设施建设项目，同步申报了城东片区、城南片区、城北片区等7个防洪排涝专项资金项目。</w:t>
      </w:r>
    </w:p>
    <w:p w14:paraId="55A0DE72">
      <w:pPr>
        <w:pStyle w:val="8"/>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textAlignment w:val="auto"/>
        <w:rPr>
          <w:rFonts w:hint="eastAsia" w:ascii="方正仿宋_GB2312" w:hAnsi="方正仿宋_GB2312" w:eastAsia="方正仿宋_GB2312" w:cs="方正仿宋_GB2312"/>
          <w:b/>
          <w:bCs/>
          <w:color w:val="auto"/>
          <w:kern w:val="0"/>
          <w:sz w:val="32"/>
          <w:szCs w:val="32"/>
        </w:rPr>
      </w:pPr>
      <w:r>
        <w:rPr>
          <w:rFonts w:hint="eastAsia" w:ascii="方正仿宋_GB2312" w:hAnsi="方正仿宋_GB2312" w:eastAsia="方正仿宋_GB2312" w:cs="方正仿宋_GB2312"/>
          <w:b/>
          <w:bCs/>
          <w:color w:val="auto"/>
          <w:kern w:val="0"/>
          <w:sz w:val="32"/>
          <w:szCs w:val="32"/>
          <w:lang w:val="en-US" w:eastAsia="zh-CN"/>
        </w:rPr>
        <w:t>2.保障民生，推动</w:t>
      </w:r>
      <w:r>
        <w:rPr>
          <w:rFonts w:hint="eastAsia" w:ascii="方正仿宋_GB2312" w:hAnsi="方正仿宋_GB2312" w:eastAsia="方正仿宋_GB2312" w:cs="方正仿宋_GB2312"/>
          <w:b/>
          <w:bCs/>
          <w:color w:val="auto"/>
          <w:kern w:val="0"/>
          <w:sz w:val="32"/>
          <w:szCs w:val="32"/>
        </w:rPr>
        <w:t>房产项目</w:t>
      </w:r>
      <w:r>
        <w:rPr>
          <w:rFonts w:hint="eastAsia" w:ascii="方正仿宋_GB2312" w:hAnsi="方正仿宋_GB2312" w:eastAsia="方正仿宋_GB2312" w:cs="方正仿宋_GB2312"/>
          <w:b/>
          <w:bCs/>
          <w:color w:val="auto"/>
          <w:kern w:val="0"/>
          <w:sz w:val="32"/>
          <w:szCs w:val="32"/>
          <w:lang w:val="en-US" w:eastAsia="zh-CN"/>
        </w:rPr>
        <w:t>平稳运行</w:t>
      </w:r>
      <w:r>
        <w:rPr>
          <w:rFonts w:hint="eastAsia" w:ascii="方正仿宋_GB2312" w:hAnsi="方正仿宋_GB2312" w:eastAsia="方正仿宋_GB2312" w:cs="方正仿宋_GB2312"/>
          <w:b/>
          <w:bCs/>
          <w:color w:val="auto"/>
          <w:kern w:val="0"/>
          <w:sz w:val="32"/>
          <w:szCs w:val="32"/>
        </w:rPr>
        <w:t>。</w:t>
      </w:r>
    </w:p>
    <w:p w14:paraId="1B776BC4">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lang w:val="en-US" w:eastAsia="zh-CN" w:bidi="ar-SA"/>
        </w:rPr>
      </w:pPr>
      <w:r>
        <w:rPr>
          <w:rFonts w:hint="eastAsia" w:ascii="方正仿宋_GB2312" w:hAnsi="方正仿宋_GB2312" w:eastAsia="方正仿宋_GB2312" w:cs="方正仿宋_GB2312"/>
          <w:b w:val="0"/>
          <w:bCs w:val="0"/>
          <w:color w:val="auto"/>
          <w:sz w:val="32"/>
          <w:szCs w:val="32"/>
          <w:lang w:val="en-US" w:eastAsia="zh-CN"/>
        </w:rPr>
        <w:t>我县吉上吉十里江湾一期、锦绣芙蓉（博学府）开发项目、滨江国际城、、学府一号商住开发项目顺利完成。星外滩、御荣府、专业建材市场二期、五环衡科时代项目有序推进。</w:t>
      </w:r>
      <w:r>
        <w:rPr>
          <w:rFonts w:hint="eastAsia" w:ascii="方正仿宋_GB2312" w:hAnsi="方正仿宋_GB2312" w:eastAsia="方正仿宋_GB2312" w:cs="方正仿宋_GB2312"/>
          <w:b w:val="0"/>
          <w:bCs w:val="0"/>
          <w:color w:val="auto"/>
          <w:kern w:val="0"/>
          <w:sz w:val="32"/>
          <w:szCs w:val="32"/>
          <w:lang w:val="en-US" w:eastAsia="zh-CN"/>
        </w:rPr>
        <w:t>对“保交楼”项目一周一调度，加快专项借款资金拨付进度和资金使用，</w:t>
      </w:r>
      <w:r>
        <w:rPr>
          <w:rFonts w:hint="eastAsia" w:ascii="方正仿宋_GB2312" w:hAnsi="方正仿宋_GB2312" w:eastAsia="方正仿宋_GB2312" w:cs="方正仿宋_GB2312"/>
          <w:b w:val="0"/>
          <w:bCs w:val="0"/>
          <w:color w:val="auto"/>
          <w:kern w:val="2"/>
          <w:sz w:val="32"/>
          <w:szCs w:val="32"/>
          <w:lang w:val="en-US" w:eastAsia="zh-CN" w:bidi="ar-SA"/>
        </w:rPr>
        <w:t>目前我县“保交楼”项目任务205套已完成交付，借款资金2050万元使用率达100%，项目已进行风险销号，确保了我县不发生停盘烂尾现象。</w:t>
      </w:r>
    </w:p>
    <w:p w14:paraId="4B65EE06">
      <w:pPr>
        <w:pStyle w:val="8"/>
        <w:keepNext w:val="0"/>
        <w:keepLines w:val="0"/>
        <w:pageBreakBefore w:val="0"/>
        <w:numPr>
          <w:ilvl w:val="0"/>
          <w:numId w:val="4"/>
        </w:numPr>
        <w:kinsoku/>
        <w:wordWrap/>
        <w:overflowPunct/>
        <w:topLinePunct w:val="0"/>
        <w:autoSpaceDE/>
        <w:autoSpaceDN/>
        <w:bidi w:val="0"/>
        <w:adjustRightInd/>
        <w:snapToGrid/>
        <w:spacing w:after="0" w:line="580" w:lineRule="exact"/>
        <w:ind w:left="540" w:leftChars="0" w:firstLine="0" w:firstLineChars="0"/>
        <w:textAlignment w:val="auto"/>
        <w:rPr>
          <w:rFonts w:hint="eastAsia" w:ascii="方正仿宋_GB2312" w:hAnsi="方正仿宋_GB2312" w:eastAsia="方正仿宋_GB2312" w:cs="方正仿宋_GB2312"/>
          <w:b/>
          <w:bCs/>
          <w:sz w:val="32"/>
          <w:szCs w:val="32"/>
          <w:lang w:val="en-US"/>
        </w:rPr>
      </w:pPr>
      <w:r>
        <w:rPr>
          <w:rFonts w:hint="eastAsia" w:ascii="方正仿宋_GB2312" w:hAnsi="方正仿宋_GB2312" w:eastAsia="方正仿宋_GB2312" w:cs="方正仿宋_GB2312"/>
          <w:b/>
          <w:bCs/>
          <w:sz w:val="32"/>
          <w:szCs w:val="32"/>
          <w:lang w:val="en-US" w:eastAsia="zh-CN"/>
        </w:rPr>
        <w:t>推进乡村振兴，建设美丽家园。</w:t>
      </w:r>
    </w:p>
    <w:p w14:paraId="599B155C">
      <w:pPr>
        <w:pStyle w:val="8"/>
        <w:keepNext w:val="0"/>
        <w:keepLines w:val="0"/>
        <w:pageBreakBefore w:val="0"/>
        <w:numPr>
          <w:ilvl w:val="0"/>
          <w:numId w:val="0"/>
        </w:numPr>
        <w:kinsoku/>
        <w:wordWrap/>
        <w:overflowPunct/>
        <w:topLinePunct w:val="0"/>
        <w:autoSpaceDE/>
        <w:autoSpaceDN/>
        <w:bidi w:val="0"/>
        <w:adjustRightInd/>
        <w:snapToGrid/>
        <w:spacing w:after="0" w:line="580" w:lineRule="exact"/>
        <w:ind w:firstLine="640" w:firstLineChars="200"/>
        <w:textAlignment w:val="auto"/>
        <w:rPr>
          <w:rFonts w:hint="eastAsia" w:ascii="方正仿宋_GB2312" w:hAnsi="方正仿宋_GB2312" w:eastAsia="方正仿宋_GB2312" w:cs="方正仿宋_GB2312"/>
          <w:spacing w:val="2"/>
          <w:kern w:val="2"/>
          <w:sz w:val="32"/>
          <w:szCs w:val="32"/>
          <w:lang w:val="en-US" w:eastAsia="zh-CN" w:bidi="ar-SA"/>
        </w:rPr>
      </w:pPr>
      <w:r>
        <w:rPr>
          <w:rFonts w:hint="eastAsia" w:ascii="方正仿宋_GB2312" w:hAnsi="方正仿宋_GB2312" w:eastAsia="方正仿宋_GB2312" w:cs="方正仿宋_GB2312"/>
          <w:sz w:val="32"/>
          <w:szCs w:val="32"/>
          <w:lang w:val="en-US" w:eastAsia="zh-CN"/>
        </w:rPr>
        <w:t>一是继续落实农村低收入群体农村危房改造政策。</w:t>
      </w:r>
      <w:r>
        <w:rPr>
          <w:rFonts w:hint="eastAsia" w:ascii="方正仿宋_GB2312" w:hAnsi="方正仿宋_GB2312" w:eastAsia="方正仿宋_GB2312" w:cs="方正仿宋_GB2312"/>
          <w:spacing w:val="2"/>
          <w:kern w:val="2"/>
          <w:sz w:val="32"/>
          <w:szCs w:val="32"/>
          <w:lang w:val="en-US" w:eastAsia="zh-CN" w:bidi="ar-SA"/>
        </w:rPr>
        <w:t>根据2025年省厅下达农村危房任务要求，我县对符合条件的农村低收入群体实行“应改尽改”政策，对新增或因自然灾害等原因导致的符合危房改造条件的全部纳入年度危改计划。截至10月底37户农村危房改造已完成改造并通过验收,发放补助资金104.5万元。</w:t>
      </w:r>
    </w:p>
    <w:p w14:paraId="384579E5">
      <w:pPr>
        <w:keepNext w:val="0"/>
        <w:keepLines w:val="0"/>
        <w:pageBreakBefore w:val="0"/>
        <w:widowControl w:val="0"/>
        <w:kinsoku/>
        <w:wordWrap/>
        <w:overflowPunct/>
        <w:topLinePunct w:val="0"/>
        <w:autoSpaceDE/>
        <w:autoSpaceDN/>
        <w:bidi w:val="0"/>
        <w:adjustRightInd/>
        <w:snapToGrid/>
        <w:spacing w:line="580" w:lineRule="exact"/>
        <w:ind w:firstLine="648"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val="0"/>
          <w:bCs w:val="0"/>
          <w:spacing w:val="2"/>
          <w:kern w:val="2"/>
          <w:sz w:val="32"/>
          <w:szCs w:val="32"/>
          <w:lang w:val="en-US" w:eastAsia="zh-CN" w:bidi="ar-SA"/>
        </w:rPr>
        <w:t>二是积极申报</w:t>
      </w:r>
      <w:r>
        <w:rPr>
          <w:rFonts w:hint="eastAsia" w:ascii="方正仿宋_GB2312" w:hAnsi="方正仿宋_GB2312" w:eastAsia="方正仿宋_GB2312" w:cs="方正仿宋_GB2312"/>
          <w:b w:val="0"/>
          <w:bCs w:val="0"/>
          <w:sz w:val="32"/>
          <w:szCs w:val="32"/>
        </w:rPr>
        <w:t>传统村落集中连片保护利用</w:t>
      </w:r>
      <w:r>
        <w:rPr>
          <w:rFonts w:hint="eastAsia" w:ascii="方正仿宋_GB2312" w:hAnsi="方正仿宋_GB2312" w:eastAsia="方正仿宋_GB2312" w:cs="方正仿宋_GB2312"/>
          <w:b w:val="0"/>
          <w:bCs w:val="0"/>
          <w:sz w:val="32"/>
          <w:szCs w:val="32"/>
          <w:lang w:val="en-US" w:eastAsia="zh-CN"/>
        </w:rPr>
        <w:t>示范县。我县</w:t>
      </w:r>
      <w:r>
        <w:rPr>
          <w:rFonts w:hint="eastAsia" w:ascii="方正仿宋_GB2312" w:hAnsi="方正仿宋_GB2312" w:eastAsia="方正仿宋_GB2312" w:cs="方正仿宋_GB2312"/>
          <w:b w:val="0"/>
          <w:bCs w:val="0"/>
          <w:sz w:val="32"/>
          <w:szCs w:val="32"/>
        </w:rPr>
        <w:t>传统村落明珠璀璨，</w:t>
      </w:r>
      <w:r>
        <w:rPr>
          <w:rFonts w:hint="eastAsia" w:ascii="方正仿宋_GB2312" w:hAnsi="方正仿宋_GB2312" w:eastAsia="方正仿宋_GB2312" w:cs="方正仿宋_GB2312"/>
          <w:b w:val="0"/>
          <w:bCs w:val="0"/>
          <w:sz w:val="32"/>
          <w:szCs w:val="32"/>
          <w:lang w:val="en-US" w:eastAsia="zh-CN"/>
        </w:rPr>
        <w:t>共成功申报</w:t>
      </w:r>
      <w:r>
        <w:rPr>
          <w:rFonts w:hint="eastAsia" w:ascii="方正仿宋_GB2312" w:hAnsi="方正仿宋_GB2312" w:eastAsia="方正仿宋_GB2312" w:cs="方正仿宋_GB2312"/>
          <w:b w:val="0"/>
          <w:bCs w:val="0"/>
          <w:sz w:val="32"/>
          <w:szCs w:val="32"/>
        </w:rPr>
        <w:t>20个国家级传统村落，其中</w:t>
      </w:r>
      <w:r>
        <w:rPr>
          <w:rFonts w:hint="eastAsia" w:ascii="方正仿宋_GB2312" w:hAnsi="方正仿宋_GB2312" w:eastAsia="方正仿宋_GB2312" w:cs="方正仿宋_GB2312"/>
          <w:b w:val="0"/>
          <w:bCs w:val="0"/>
          <w:color w:val="000000"/>
          <w:sz w:val="32"/>
          <w:szCs w:val="32"/>
        </w:rPr>
        <w:t>高椅村成为第一批入选国家级的传统村落</w:t>
      </w:r>
      <w:r>
        <w:rPr>
          <w:rFonts w:hint="eastAsia" w:ascii="方正仿宋_GB2312" w:hAnsi="方正仿宋_GB2312" w:eastAsia="方正仿宋_GB2312" w:cs="方正仿宋_GB2312"/>
          <w:b w:val="0"/>
          <w:bCs w:val="0"/>
          <w:color w:val="000000"/>
          <w:sz w:val="32"/>
          <w:szCs w:val="32"/>
          <w:lang w:eastAsia="zh-CN"/>
        </w:rPr>
        <w:t>，</w:t>
      </w:r>
      <w:r>
        <w:rPr>
          <w:rFonts w:hint="eastAsia" w:ascii="方正仿宋_GB2312" w:hAnsi="方正仿宋_GB2312" w:eastAsia="方正仿宋_GB2312" w:cs="方正仿宋_GB2312"/>
          <w:b w:val="0"/>
          <w:bCs w:val="0"/>
          <w:color w:val="000000"/>
          <w:sz w:val="32"/>
          <w:szCs w:val="32"/>
        </w:rPr>
        <w:t>以高椅村为龙头的县域东部巫水河流域传统村落分布较为密集，以高椅村为中心的40分钟交通可达辐射圈可覆盖10个中国传统村落</w:t>
      </w:r>
      <w:r>
        <w:rPr>
          <w:rFonts w:hint="eastAsia" w:ascii="方正仿宋_GB2312" w:hAnsi="方正仿宋_GB2312" w:eastAsia="方正仿宋_GB2312" w:cs="方正仿宋_GB2312"/>
          <w:b w:val="0"/>
          <w:bCs w:val="0"/>
          <w:color w:val="000000"/>
          <w:sz w:val="32"/>
          <w:szCs w:val="32"/>
          <w:lang w:eastAsia="zh-CN"/>
        </w:rPr>
        <w:t>。</w:t>
      </w:r>
      <w:r>
        <w:rPr>
          <w:rFonts w:hint="eastAsia" w:ascii="方正仿宋_GB2312" w:hAnsi="方正仿宋_GB2312" w:eastAsia="方正仿宋_GB2312" w:cs="方正仿宋_GB2312"/>
          <w:b w:val="0"/>
          <w:bCs w:val="0"/>
          <w:color w:val="000000"/>
          <w:sz w:val="32"/>
          <w:szCs w:val="32"/>
          <w:lang w:val="en-US" w:eastAsia="zh-CN"/>
        </w:rPr>
        <w:t>为了进一步做好我县传统村落保护工作，我局正积极向上级部门申报</w:t>
      </w:r>
      <w:r>
        <w:rPr>
          <w:rFonts w:hint="eastAsia" w:ascii="方正仿宋_GB2312" w:hAnsi="方正仿宋_GB2312" w:eastAsia="方正仿宋_GB2312" w:cs="方正仿宋_GB2312"/>
          <w:b w:val="0"/>
          <w:bCs w:val="0"/>
          <w:sz w:val="32"/>
          <w:szCs w:val="32"/>
        </w:rPr>
        <w:t>传统村落集中连片保护利用</w:t>
      </w:r>
      <w:r>
        <w:rPr>
          <w:rFonts w:hint="eastAsia" w:ascii="方正仿宋_GB2312" w:hAnsi="方正仿宋_GB2312" w:eastAsia="方正仿宋_GB2312" w:cs="方正仿宋_GB2312"/>
          <w:b w:val="0"/>
          <w:bCs w:val="0"/>
          <w:sz w:val="32"/>
          <w:szCs w:val="32"/>
          <w:lang w:val="en-US" w:eastAsia="zh-CN"/>
        </w:rPr>
        <w:t>示范县。</w:t>
      </w:r>
    </w:p>
    <w:p w14:paraId="02D1205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楷体_GB2312" w:hAnsi="方正楷体_GB2312" w:eastAsia="方正楷体_GB2312" w:cs="方正楷体_GB2312"/>
          <w:b w:val="0"/>
          <w:bCs w:val="0"/>
          <w:color w:val="auto"/>
          <w:sz w:val="32"/>
          <w:szCs w:val="32"/>
          <w:lang w:val="en-US"/>
        </w:rPr>
      </w:pPr>
      <w:r>
        <w:rPr>
          <w:rFonts w:hint="eastAsia" w:ascii="方正楷体_GB2312" w:hAnsi="方正楷体_GB2312" w:eastAsia="方正楷体_GB2312" w:cs="方正楷体_GB2312"/>
          <w:b w:val="0"/>
          <w:bCs/>
          <w:color w:val="auto"/>
          <w:kern w:val="0"/>
          <w:sz w:val="32"/>
          <w:szCs w:val="32"/>
          <w:lang w:val="en-US" w:eastAsia="zh-CN"/>
        </w:rPr>
        <w:t>（四）打好安全翻身仗，做好本质安全工作。</w:t>
      </w:r>
    </w:p>
    <w:p w14:paraId="545CE8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1.建立长效机制，建筑工地全面实行标准化管理。</w:t>
      </w:r>
      <w:r>
        <w:rPr>
          <w:rFonts w:hint="eastAsia" w:ascii="方正仿宋_GB2312" w:hAnsi="方正仿宋_GB2312" w:eastAsia="方正仿宋_GB2312" w:cs="方正仿宋_GB2312"/>
          <w:sz w:val="32"/>
          <w:szCs w:val="32"/>
          <w:lang w:val="en-US" w:eastAsia="zh-CN"/>
        </w:rPr>
        <w:t>2025年，纳入质量安全监管的在建工程项目12个；以坚决打好“安全生产翻身仗”为统揽，项目建设日常巡查督导监管全面落实到位，1-4季度县、市质量安全双考评均顺利达标，年内房屋建筑和市政工程项目建设均无任何安全生产责任事故。</w:t>
      </w:r>
    </w:p>
    <w:p w14:paraId="52C06AC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2.警钟长鸣，认真加强燃气领域隐患排查。</w:t>
      </w:r>
      <w:r>
        <w:rPr>
          <w:rFonts w:hint="eastAsia" w:ascii="方正仿宋_GB2312" w:hAnsi="方正仿宋_GB2312" w:eastAsia="方正仿宋_GB2312" w:cs="方正仿宋_GB2312"/>
          <w:b w:val="0"/>
          <w:bCs w:val="0"/>
          <w:sz w:val="32"/>
          <w:szCs w:val="32"/>
          <w:lang w:val="en-US" w:eastAsia="zh-CN"/>
        </w:rPr>
        <w:t>为吸取银川燃气爆炸事故教训，我县共召开燃气领域整治专项部署会议11次，制定了完整的燃气安全集中排查整治工作方案，县委书记伍罕鸣和县委副书记、县长苏振分别带队检查了两家燃气企业、工业园一家用气企业；由县安委会牵头，住建局、城管执法局、市场监管局、应急局、公安局、消防救援大队、中昱天燃气、中民燃气等部门共280人（其中燃气技术人员15人），对城区分三组集中开展燃气安全专项检查，共排查整治餐厅、小吃店、农家乐等各类餐饮场所400余家，发放宣传单4900余份，发现问题89个，已全部整改到位。</w:t>
      </w:r>
    </w:p>
    <w:p w14:paraId="4BB219B3">
      <w:pPr>
        <w:keepNext w:val="0"/>
        <w:keepLines w:val="0"/>
        <w:pageBreakBefore w:val="0"/>
        <w:kinsoku/>
        <w:wordWrap/>
        <w:overflowPunct/>
        <w:topLinePunct w:val="0"/>
        <w:autoSpaceDE/>
        <w:autoSpaceDN/>
        <w:bidi w:val="0"/>
        <w:adjustRightInd/>
        <w:snapToGrid/>
        <w:spacing w:line="580" w:lineRule="exact"/>
        <w:ind w:firstLine="627" w:firstLineChars="196"/>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3.强力执法，用法治确保住建领域安全运行。</w:t>
      </w:r>
      <w:r>
        <w:rPr>
          <w:rFonts w:hint="eastAsia" w:ascii="方正仿宋_GB2312" w:hAnsi="方正仿宋_GB2312" w:eastAsia="方正仿宋_GB2312" w:cs="方正仿宋_GB2312"/>
          <w:sz w:val="32"/>
          <w:szCs w:val="32"/>
          <w:lang w:eastAsia="zh-CN"/>
        </w:rPr>
        <w:t>坚持</w:t>
      </w:r>
      <w:r>
        <w:rPr>
          <w:rFonts w:hint="eastAsia" w:ascii="方正仿宋_GB2312" w:hAnsi="方正仿宋_GB2312" w:eastAsia="方正仿宋_GB2312" w:cs="方正仿宋_GB2312"/>
          <w:sz w:val="32"/>
          <w:szCs w:val="32"/>
        </w:rPr>
        <w:t>以制度治建、以制度治人，将建设领域相关的法律、法规及其它规范性文件进行了认真梳理，为依法行政提供了法律依据和保障。</w:t>
      </w:r>
      <w:r>
        <w:rPr>
          <w:rFonts w:hint="eastAsia" w:ascii="方正仿宋_GB2312" w:hAnsi="方正仿宋_GB2312" w:eastAsia="方正仿宋_GB2312" w:cs="方正仿宋_GB2312"/>
          <w:sz w:val="32"/>
          <w:szCs w:val="32"/>
          <w:lang w:eastAsia="zh-CN"/>
        </w:rPr>
        <w:t>坚持</w:t>
      </w:r>
      <w:r>
        <w:rPr>
          <w:rFonts w:hint="eastAsia" w:ascii="方正仿宋_GB2312" w:hAnsi="方正仿宋_GB2312" w:eastAsia="方正仿宋_GB2312" w:cs="方正仿宋_GB2312"/>
          <w:sz w:val="32"/>
          <w:szCs w:val="32"/>
        </w:rPr>
        <w:t>重大事件集体讨论审议，</w:t>
      </w:r>
      <w:r>
        <w:rPr>
          <w:rFonts w:hint="eastAsia" w:ascii="方正仿宋_GB2312" w:hAnsi="方正仿宋_GB2312" w:eastAsia="方正仿宋_GB2312" w:cs="方正仿宋_GB2312"/>
          <w:sz w:val="32"/>
          <w:szCs w:val="32"/>
          <w:lang w:eastAsia="zh-CN"/>
        </w:rPr>
        <w:t>从严推</w:t>
      </w:r>
      <w:r>
        <w:rPr>
          <w:rFonts w:hint="eastAsia" w:ascii="方正仿宋_GB2312" w:hAnsi="方正仿宋_GB2312" w:eastAsia="方正仿宋_GB2312" w:cs="方正仿宋_GB2312"/>
          <w:sz w:val="32"/>
          <w:szCs w:val="32"/>
        </w:rPr>
        <w:t>进依法行政。规范行政执法程序，推进政务公开，加强行政复议和行政应诉工作，充分运用法治思维和法治方式</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下深水破难题</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，朝着人民群众满意的“法治住建”建设而奋力前进，构建</w:t>
      </w:r>
      <w:r>
        <w:rPr>
          <w:rFonts w:hint="eastAsia" w:ascii="方正仿宋_GB2312" w:hAnsi="方正仿宋_GB2312" w:eastAsia="方正仿宋_GB2312" w:cs="方正仿宋_GB2312"/>
          <w:sz w:val="32"/>
          <w:szCs w:val="32"/>
          <w:lang w:eastAsia="zh-CN"/>
        </w:rPr>
        <w:t>了</w:t>
      </w:r>
      <w:r>
        <w:rPr>
          <w:rFonts w:hint="eastAsia" w:ascii="方正仿宋_GB2312" w:hAnsi="方正仿宋_GB2312" w:eastAsia="方正仿宋_GB2312" w:cs="方正仿宋_GB2312"/>
          <w:sz w:val="32"/>
          <w:szCs w:val="32"/>
        </w:rPr>
        <w:t>依法行政的新格局。</w:t>
      </w:r>
      <w:r>
        <w:rPr>
          <w:rFonts w:hint="eastAsia" w:ascii="方正仿宋_GB2312" w:hAnsi="方正仿宋_GB2312" w:eastAsia="方正仿宋_GB2312" w:cs="方正仿宋_GB2312"/>
          <w:sz w:val="32"/>
          <w:szCs w:val="32"/>
          <w:lang w:val="en-US" w:eastAsia="zh-CN"/>
        </w:rPr>
        <w:t>通过</w:t>
      </w:r>
      <w:r>
        <w:rPr>
          <w:rFonts w:hint="eastAsia" w:ascii="方正仿宋_GB2312" w:hAnsi="方正仿宋_GB2312" w:eastAsia="方正仿宋_GB2312" w:cs="方正仿宋_GB2312"/>
          <w:sz w:val="32"/>
          <w:szCs w:val="32"/>
        </w:rPr>
        <w:t>“互联网+监管”及“双随机一公开”</w:t>
      </w:r>
      <w:r>
        <w:rPr>
          <w:rFonts w:hint="eastAsia" w:ascii="方正仿宋_GB2312" w:hAnsi="方正仿宋_GB2312" w:eastAsia="方正仿宋_GB2312" w:cs="方正仿宋_GB2312"/>
          <w:sz w:val="32"/>
          <w:szCs w:val="32"/>
          <w:lang w:eastAsia="zh-CN"/>
        </w:rPr>
        <w:t>并</w:t>
      </w:r>
      <w:r>
        <w:rPr>
          <w:rFonts w:hint="eastAsia" w:ascii="方正仿宋_GB2312" w:hAnsi="方正仿宋_GB2312" w:eastAsia="方正仿宋_GB2312" w:cs="方正仿宋_GB2312"/>
          <w:sz w:val="32"/>
          <w:szCs w:val="32"/>
          <w:lang w:val="en-US" w:eastAsia="zh-CN"/>
        </w:rPr>
        <w:t>结合日常巡查、季度检查等方式，我局</w:t>
      </w:r>
      <w:r>
        <w:rPr>
          <w:rFonts w:hint="eastAsia" w:ascii="方正仿宋_GB2312" w:hAnsi="方正仿宋_GB2312" w:eastAsia="方正仿宋_GB2312" w:cs="方正仿宋_GB2312"/>
          <w:sz w:val="32"/>
          <w:szCs w:val="32"/>
        </w:rPr>
        <w:t>加强组织领导，层层分解目标任务，严格落实责任，</w:t>
      </w:r>
      <w:r>
        <w:rPr>
          <w:rFonts w:hint="eastAsia" w:ascii="方正仿宋_GB2312" w:hAnsi="方正仿宋_GB2312" w:eastAsia="方正仿宋_GB2312" w:cs="方正仿宋_GB2312"/>
          <w:sz w:val="32"/>
          <w:szCs w:val="32"/>
          <w:lang w:val="en-US" w:eastAsia="zh-CN"/>
        </w:rPr>
        <w:t>依法强化</w:t>
      </w:r>
      <w:r>
        <w:rPr>
          <w:rFonts w:hint="eastAsia" w:ascii="方正仿宋_GB2312" w:hAnsi="方正仿宋_GB2312" w:eastAsia="方正仿宋_GB2312" w:cs="方正仿宋_GB2312"/>
          <w:sz w:val="32"/>
          <w:szCs w:val="32"/>
        </w:rPr>
        <w:t>对</w:t>
      </w:r>
      <w:r>
        <w:rPr>
          <w:rFonts w:hint="eastAsia" w:ascii="方正仿宋_GB2312" w:hAnsi="方正仿宋_GB2312" w:eastAsia="方正仿宋_GB2312" w:cs="方正仿宋_GB2312"/>
          <w:sz w:val="32"/>
          <w:szCs w:val="32"/>
          <w:lang w:val="en-US" w:eastAsia="zh-CN"/>
        </w:rPr>
        <w:t>项目建设领域</w:t>
      </w:r>
      <w:r>
        <w:rPr>
          <w:rFonts w:hint="eastAsia" w:ascii="方正仿宋_GB2312" w:hAnsi="方正仿宋_GB2312" w:eastAsia="方正仿宋_GB2312" w:cs="方正仿宋_GB2312"/>
          <w:sz w:val="32"/>
          <w:szCs w:val="32"/>
        </w:rPr>
        <w:t>的监督管理，牢牢抓住“打非治违”不放松，齐抓共管，形成合力，有效防范遏制事故特别是较大以上事故发生，保证</w:t>
      </w:r>
      <w:r>
        <w:rPr>
          <w:rFonts w:hint="eastAsia" w:ascii="方正仿宋_GB2312" w:hAnsi="方正仿宋_GB2312" w:eastAsia="方正仿宋_GB2312" w:cs="方正仿宋_GB2312"/>
          <w:sz w:val="32"/>
          <w:szCs w:val="32"/>
          <w:lang w:eastAsia="zh-CN"/>
        </w:rPr>
        <w:t>了</w:t>
      </w:r>
      <w:r>
        <w:rPr>
          <w:rFonts w:hint="eastAsia" w:ascii="方正仿宋_GB2312" w:hAnsi="方正仿宋_GB2312" w:eastAsia="方正仿宋_GB2312" w:cs="方正仿宋_GB2312"/>
          <w:sz w:val="32"/>
          <w:szCs w:val="32"/>
        </w:rPr>
        <w:t>建筑工程的质量和安全</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促进全县安全生产形势持续稳定好转</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截</w:t>
      </w:r>
      <w:r>
        <w:rPr>
          <w:rFonts w:hint="eastAsia" w:ascii="方正仿宋_GB2312" w:hAnsi="方正仿宋_GB2312" w:eastAsia="方正仿宋_GB2312" w:cs="方正仿宋_GB2312"/>
          <w:sz w:val="32"/>
          <w:szCs w:val="32"/>
          <w:lang w:eastAsia="zh-CN"/>
        </w:rPr>
        <w:t>至</w:t>
      </w:r>
      <w:r>
        <w:rPr>
          <w:rFonts w:hint="eastAsia" w:ascii="方正仿宋_GB2312" w:hAnsi="方正仿宋_GB2312" w:eastAsia="方正仿宋_GB2312" w:cs="方正仿宋_GB2312"/>
          <w:sz w:val="32"/>
          <w:szCs w:val="32"/>
        </w:rPr>
        <w:t>目前，</w:t>
      </w:r>
      <w:r>
        <w:rPr>
          <w:rFonts w:hint="eastAsia" w:ascii="方正仿宋_GB2312" w:hAnsi="方正仿宋_GB2312" w:eastAsia="方正仿宋_GB2312" w:cs="方正仿宋_GB2312"/>
          <w:sz w:val="32"/>
          <w:szCs w:val="32"/>
          <w:lang w:eastAsia="zh-CN"/>
        </w:rPr>
        <w:t>移送</w:t>
      </w:r>
      <w:r>
        <w:rPr>
          <w:rFonts w:hint="eastAsia" w:ascii="方正仿宋_GB2312" w:hAnsi="方正仿宋_GB2312" w:eastAsia="方正仿宋_GB2312" w:cs="方正仿宋_GB2312"/>
          <w:sz w:val="32"/>
          <w:szCs w:val="32"/>
        </w:rPr>
        <w:t>各类</w:t>
      </w:r>
      <w:r>
        <w:rPr>
          <w:rFonts w:hint="eastAsia" w:ascii="方正仿宋_GB2312" w:hAnsi="方正仿宋_GB2312" w:eastAsia="方正仿宋_GB2312" w:cs="方正仿宋_GB2312"/>
          <w:sz w:val="32"/>
          <w:szCs w:val="32"/>
          <w:lang w:val="en-US" w:eastAsia="zh-CN"/>
        </w:rPr>
        <w:t>住建领域</w:t>
      </w:r>
      <w:r>
        <w:rPr>
          <w:rFonts w:hint="eastAsia" w:ascii="方正仿宋_GB2312" w:hAnsi="方正仿宋_GB2312" w:eastAsia="方正仿宋_GB2312" w:cs="方正仿宋_GB2312"/>
          <w:sz w:val="32"/>
          <w:szCs w:val="32"/>
        </w:rPr>
        <w:t>违法案件</w:t>
      </w:r>
      <w:r>
        <w:rPr>
          <w:rFonts w:hint="eastAsia" w:ascii="方正仿宋_GB2312" w:hAnsi="方正仿宋_GB2312" w:eastAsia="方正仿宋_GB2312" w:cs="方正仿宋_GB2312"/>
          <w:sz w:val="32"/>
          <w:szCs w:val="32"/>
          <w:lang w:val="en-US" w:eastAsia="zh-CN"/>
        </w:rPr>
        <w:t>8</w:t>
      </w:r>
      <w:r>
        <w:rPr>
          <w:rFonts w:hint="eastAsia" w:ascii="方正仿宋_GB2312" w:hAnsi="方正仿宋_GB2312" w:eastAsia="方正仿宋_GB2312" w:cs="方正仿宋_GB2312"/>
          <w:sz w:val="32"/>
          <w:szCs w:val="32"/>
        </w:rPr>
        <w:t>起</w:t>
      </w:r>
      <w:r>
        <w:rPr>
          <w:rFonts w:hint="eastAsia" w:ascii="方正仿宋_GB2312" w:hAnsi="方正仿宋_GB2312" w:eastAsia="方正仿宋_GB2312" w:cs="方正仿宋_GB2312"/>
          <w:sz w:val="32"/>
          <w:szCs w:val="32"/>
          <w:lang w:eastAsia="zh-CN"/>
        </w:rPr>
        <w:t>问题线索</w:t>
      </w:r>
      <w:r>
        <w:rPr>
          <w:rFonts w:hint="eastAsia" w:ascii="方正仿宋_GB2312" w:hAnsi="方正仿宋_GB2312" w:eastAsia="方正仿宋_GB2312" w:cs="方正仿宋_GB2312"/>
          <w:sz w:val="32"/>
          <w:szCs w:val="32"/>
        </w:rPr>
        <w:t>。</w:t>
      </w:r>
    </w:p>
    <w:p w14:paraId="50AA134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楷体_GB2312" w:hAnsi="方正楷体_GB2312" w:eastAsia="方正楷体_GB2312" w:cs="方正楷体_GB2312"/>
          <w:color w:val="auto"/>
          <w:sz w:val="32"/>
          <w:szCs w:val="32"/>
          <w:lang w:val="en-US" w:eastAsia="zh-CN"/>
        </w:rPr>
      </w:pPr>
      <w:r>
        <w:rPr>
          <w:rFonts w:hint="eastAsia" w:ascii="方正楷体_GB2312" w:hAnsi="方正楷体_GB2312" w:eastAsia="方正楷体_GB2312" w:cs="方正楷体_GB2312"/>
          <w:b w:val="0"/>
          <w:bCs/>
          <w:color w:val="auto"/>
          <w:kern w:val="0"/>
          <w:sz w:val="32"/>
          <w:szCs w:val="32"/>
          <w:lang w:val="en-US" w:eastAsia="zh-CN"/>
        </w:rPr>
        <w:t>（五）推进工改，进一步优化营商环境。</w:t>
      </w:r>
    </w:p>
    <w:p w14:paraId="5551EBA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color w:val="auto"/>
          <w:sz w:val="32"/>
          <w:szCs w:val="32"/>
          <w:lang w:val="en" w:eastAsia="zh-CN"/>
        </w:rPr>
      </w:pPr>
      <w:r>
        <w:rPr>
          <w:rFonts w:hint="eastAsia" w:ascii="方正仿宋_GB2312" w:hAnsi="方正仿宋_GB2312" w:eastAsia="方正仿宋_GB2312" w:cs="方正仿宋_GB2312"/>
          <w:b w:val="0"/>
          <w:bCs w:val="0"/>
          <w:color w:val="auto"/>
          <w:kern w:val="0"/>
          <w:sz w:val="32"/>
          <w:szCs w:val="32"/>
          <w:lang w:val="en-US" w:eastAsia="zh-CN"/>
        </w:rPr>
        <w:t>我局持续开展工程建设项目审批流程再造，优化审批服务。精简审批服务事项和申报资料，对所执行的审批服务事项的流程、依据、标准、时限等进行固化、优化、量化，将所有业务平均办结时限在原有基础上再提速三分之一以上。依托湖南省工程建设项目审批管理系统，实现网上申报项目、审批事项，真正做到了“不见面”审批，避免出现经营主体和群众“多头跑、多门办”的问题。重点部署推进《怀化市工程建设项目审批制度改革3.0版重点任务》，聚焦优化审批流程，缩短审批时限</w:t>
      </w:r>
      <w:r>
        <w:rPr>
          <w:rFonts w:hint="eastAsia" w:ascii="方正仿宋_GB2312" w:hAnsi="方正仿宋_GB2312" w:eastAsia="方正仿宋_GB2312" w:cs="方正仿宋_GB2312"/>
          <w:b w:val="0"/>
          <w:bCs w:val="0"/>
          <w:color w:val="auto"/>
          <w:kern w:val="0"/>
          <w:sz w:val="32"/>
          <w:szCs w:val="32"/>
          <w:lang w:eastAsia="zh-CN"/>
        </w:rPr>
        <w:t>，</w:t>
      </w:r>
      <w:r>
        <w:rPr>
          <w:rFonts w:hint="eastAsia" w:ascii="方正仿宋_GB2312" w:hAnsi="方正仿宋_GB2312" w:eastAsia="方正仿宋_GB2312" w:cs="方正仿宋_GB2312"/>
          <w:color w:val="auto"/>
          <w:sz w:val="32"/>
          <w:szCs w:val="32"/>
          <w:lang w:val="en" w:eastAsia="zh-CN"/>
        </w:rPr>
        <w:t>全面推行联合审图，审批材料由20项压缩为6项。截至目前，2025年办理施工许可</w:t>
      </w:r>
      <w:r>
        <w:rPr>
          <w:rFonts w:hint="eastAsia" w:ascii="方正仿宋_GB2312" w:hAnsi="方正仿宋_GB2312" w:eastAsia="方正仿宋_GB2312" w:cs="方正仿宋_GB2312"/>
          <w:color w:val="auto"/>
          <w:sz w:val="32"/>
          <w:szCs w:val="32"/>
          <w:lang w:val="en-US" w:eastAsia="zh-CN"/>
        </w:rPr>
        <w:t>13</w:t>
      </w:r>
      <w:r>
        <w:rPr>
          <w:rFonts w:hint="eastAsia" w:ascii="方正仿宋_GB2312" w:hAnsi="方正仿宋_GB2312" w:eastAsia="方正仿宋_GB2312" w:cs="方正仿宋_GB2312"/>
          <w:color w:val="auto"/>
          <w:sz w:val="32"/>
          <w:szCs w:val="32"/>
          <w:lang w:val="en" w:eastAsia="zh-CN"/>
        </w:rPr>
        <w:t>件，完成联合审图</w:t>
      </w:r>
      <w:r>
        <w:rPr>
          <w:rFonts w:hint="eastAsia" w:ascii="方正仿宋_GB2312" w:hAnsi="方正仿宋_GB2312" w:eastAsia="方正仿宋_GB2312" w:cs="方正仿宋_GB2312"/>
          <w:color w:val="auto"/>
          <w:sz w:val="32"/>
          <w:szCs w:val="32"/>
          <w:lang w:val="en-US" w:eastAsia="zh-CN"/>
        </w:rPr>
        <w:t>21</w:t>
      </w:r>
      <w:r>
        <w:rPr>
          <w:rFonts w:hint="eastAsia" w:ascii="方正仿宋_GB2312" w:hAnsi="方正仿宋_GB2312" w:eastAsia="方正仿宋_GB2312" w:cs="方正仿宋_GB2312"/>
          <w:color w:val="auto"/>
          <w:sz w:val="32"/>
          <w:szCs w:val="32"/>
          <w:lang w:val="en" w:eastAsia="zh-CN"/>
        </w:rPr>
        <w:t>个。</w:t>
      </w:r>
    </w:p>
    <w:p w14:paraId="6289E7CE">
      <w:pPr>
        <w:pStyle w:val="8"/>
        <w:keepNext w:val="0"/>
        <w:keepLines w:val="0"/>
        <w:pageBreakBefore w:val="0"/>
        <w:numPr>
          <w:ilvl w:val="0"/>
          <w:numId w:val="0"/>
        </w:numPr>
        <w:kinsoku/>
        <w:wordWrap/>
        <w:overflowPunct/>
        <w:topLinePunct w:val="0"/>
        <w:autoSpaceDE/>
        <w:autoSpaceDN/>
        <w:bidi w:val="0"/>
        <w:adjustRightInd/>
        <w:snapToGrid/>
        <w:spacing w:after="0"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黑体" w:hAnsi="黑体" w:eastAsia="黑体" w:cs="黑体"/>
          <w:sz w:val="32"/>
          <w:szCs w:val="32"/>
          <w:lang w:val="en-US" w:eastAsia="zh-CN"/>
        </w:rPr>
        <w:t>二、特色亮点工作</w:t>
      </w:r>
    </w:p>
    <w:p w14:paraId="173162A1">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我局承担重点民生项目城镇老旧小区改造推进效果显著。近年来，我</w:t>
      </w:r>
      <w:r>
        <w:rPr>
          <w:rStyle w:val="27"/>
          <w:rFonts w:hint="eastAsia" w:ascii="方正仿宋_GB2312" w:hAnsi="方正仿宋_GB2312" w:eastAsia="方正仿宋_GB2312" w:cs="方正仿宋_GB2312"/>
          <w:sz w:val="32"/>
          <w:szCs w:val="32"/>
          <w:lang w:eastAsia="zh-CN"/>
        </w:rPr>
        <w:t>局紧盯作为</w:t>
      </w:r>
      <w:r>
        <w:rPr>
          <w:rStyle w:val="27"/>
          <w:rFonts w:hint="eastAsia" w:ascii="方正仿宋_GB2312" w:hAnsi="方正仿宋_GB2312" w:eastAsia="方正仿宋_GB2312" w:cs="方正仿宋_GB2312"/>
          <w:sz w:val="32"/>
          <w:szCs w:val="32"/>
        </w:rPr>
        <w:t>怀化市唯一省级城镇老旧小区改造试点县这一契机，真抓实干，攻坚克难</w:t>
      </w:r>
      <w:r>
        <w:rPr>
          <w:rStyle w:val="27"/>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eastAsia="zh-CN"/>
        </w:rPr>
        <w:t>我</w:t>
      </w:r>
      <w:r>
        <w:rPr>
          <w:rFonts w:hint="eastAsia" w:ascii="方正仿宋_GB2312" w:hAnsi="方正仿宋_GB2312" w:eastAsia="方正仿宋_GB2312" w:cs="方正仿宋_GB2312"/>
          <w:sz w:val="32"/>
          <w:szCs w:val="32"/>
        </w:rPr>
        <w:t>县老旧小区改造贸易中心片区配套基础设施建设项目成为</w:t>
      </w:r>
      <w:r>
        <w:rPr>
          <w:rFonts w:hint="eastAsia" w:ascii="方正仿宋_GB2312" w:hAnsi="方正仿宋_GB2312" w:eastAsia="方正仿宋_GB2312" w:cs="方正仿宋_GB2312"/>
          <w:sz w:val="32"/>
          <w:szCs w:val="32"/>
          <w:lang w:eastAsia="zh-CN"/>
        </w:rPr>
        <w:t>2025</w:t>
      </w:r>
      <w:r>
        <w:rPr>
          <w:rFonts w:hint="eastAsia" w:ascii="方正仿宋_GB2312" w:hAnsi="方正仿宋_GB2312" w:eastAsia="方正仿宋_GB2312" w:cs="方正仿宋_GB2312"/>
          <w:sz w:val="32"/>
          <w:szCs w:val="32"/>
        </w:rPr>
        <w:t>年省城镇老旧小区联系点，</w:t>
      </w:r>
      <w:r>
        <w:rPr>
          <w:rFonts w:hint="eastAsia" w:ascii="方正仿宋_GB2312" w:hAnsi="方正仿宋_GB2312" w:eastAsia="方正仿宋_GB2312" w:cs="方正仿宋_GB2312"/>
          <w:sz w:val="32"/>
          <w:szCs w:val="32"/>
          <w:lang w:eastAsia="zh-CN"/>
        </w:rPr>
        <w:t>《凝聚多方合力，共答“改造试题”》《老旧小区改造 居民幸福生活“旧地升温”》等相关经验做法得到住建部中国建设报、湖南省委组织部的宣传推介。</w:t>
      </w:r>
    </w:p>
    <w:p w14:paraId="4E1FF091">
      <w:pPr>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kern w:val="0"/>
          <w:sz w:val="32"/>
          <w:szCs w:val="32"/>
          <w:shd w:val="clear" w:color="auto" w:fill="FFFFFF"/>
        </w:rPr>
        <w:t>截至</w:t>
      </w:r>
      <w:r>
        <w:rPr>
          <w:rFonts w:hint="eastAsia" w:ascii="方正仿宋_GB2312" w:hAnsi="方正仿宋_GB2312" w:eastAsia="方正仿宋_GB2312" w:cs="方正仿宋_GB2312"/>
          <w:color w:val="000000"/>
          <w:kern w:val="0"/>
          <w:sz w:val="32"/>
          <w:szCs w:val="32"/>
          <w:shd w:val="clear" w:color="auto" w:fill="FFFFFF"/>
          <w:lang w:eastAsia="zh-CN"/>
        </w:rPr>
        <w:t>2025</w:t>
      </w:r>
      <w:r>
        <w:rPr>
          <w:rFonts w:hint="eastAsia" w:ascii="方正仿宋_GB2312" w:hAnsi="方正仿宋_GB2312" w:eastAsia="方正仿宋_GB2312" w:cs="方正仿宋_GB2312"/>
          <w:color w:val="000000"/>
          <w:kern w:val="0"/>
          <w:sz w:val="32"/>
          <w:szCs w:val="32"/>
          <w:shd w:val="clear" w:color="auto" w:fill="FFFFFF"/>
        </w:rPr>
        <w:t>年1</w:t>
      </w:r>
      <w:r>
        <w:rPr>
          <w:rFonts w:hint="eastAsia" w:ascii="方正仿宋_GB2312" w:hAnsi="方正仿宋_GB2312" w:eastAsia="方正仿宋_GB2312" w:cs="方正仿宋_GB2312"/>
          <w:color w:val="000000"/>
          <w:kern w:val="0"/>
          <w:sz w:val="32"/>
          <w:szCs w:val="32"/>
          <w:shd w:val="clear" w:color="auto" w:fill="FFFFFF"/>
          <w:lang w:val="en-US" w:eastAsia="zh-CN"/>
        </w:rPr>
        <w:t>2</w:t>
      </w:r>
      <w:r>
        <w:rPr>
          <w:rFonts w:hint="eastAsia" w:ascii="方正仿宋_GB2312" w:hAnsi="方正仿宋_GB2312" w:eastAsia="方正仿宋_GB2312" w:cs="方正仿宋_GB2312"/>
          <w:color w:val="000000"/>
          <w:kern w:val="0"/>
          <w:sz w:val="32"/>
          <w:szCs w:val="32"/>
          <w:shd w:val="clear" w:color="auto" w:fill="FFFFFF"/>
        </w:rPr>
        <w:t>月，</w:t>
      </w:r>
      <w:r>
        <w:rPr>
          <w:rFonts w:hint="eastAsia" w:ascii="方正仿宋_GB2312" w:hAnsi="方正仿宋_GB2312" w:eastAsia="方正仿宋_GB2312" w:cs="方正仿宋_GB2312"/>
          <w:color w:val="000000"/>
          <w:kern w:val="0"/>
          <w:sz w:val="32"/>
          <w:szCs w:val="32"/>
          <w:shd w:val="clear" w:color="auto" w:fill="FFFFFF"/>
          <w:lang w:val="en-US" w:eastAsia="zh-CN"/>
        </w:rPr>
        <w:t>我</w:t>
      </w:r>
      <w:r>
        <w:rPr>
          <w:rFonts w:hint="eastAsia" w:ascii="方正仿宋_GB2312" w:hAnsi="方正仿宋_GB2312" w:eastAsia="方正仿宋_GB2312" w:cs="方正仿宋_GB2312"/>
          <w:color w:val="000000"/>
          <w:kern w:val="0"/>
          <w:sz w:val="32"/>
          <w:szCs w:val="32"/>
          <w:shd w:val="clear" w:color="auto" w:fill="FFFFFF"/>
        </w:rPr>
        <w:t>县共有1</w:t>
      </w:r>
      <w:r>
        <w:rPr>
          <w:rFonts w:hint="eastAsia" w:ascii="方正仿宋_GB2312" w:hAnsi="方正仿宋_GB2312" w:eastAsia="方正仿宋_GB2312" w:cs="方正仿宋_GB2312"/>
          <w:color w:val="000000"/>
          <w:kern w:val="0"/>
          <w:sz w:val="32"/>
          <w:szCs w:val="32"/>
          <w:shd w:val="clear" w:color="auto" w:fill="FFFFFF"/>
          <w:lang w:val="en-US" w:eastAsia="zh-CN"/>
        </w:rPr>
        <w:t>76</w:t>
      </w:r>
      <w:r>
        <w:rPr>
          <w:rFonts w:hint="eastAsia" w:ascii="方正仿宋_GB2312" w:hAnsi="方正仿宋_GB2312" w:eastAsia="方正仿宋_GB2312" w:cs="方正仿宋_GB2312"/>
          <w:color w:val="000000"/>
          <w:kern w:val="0"/>
          <w:sz w:val="32"/>
          <w:szCs w:val="32"/>
          <w:shd w:val="clear" w:color="auto" w:fill="FFFFFF"/>
        </w:rPr>
        <w:t>个老旧小区纳入中央补助支持改造计划，涉及1</w:t>
      </w:r>
      <w:r>
        <w:rPr>
          <w:rFonts w:hint="eastAsia" w:ascii="方正仿宋_GB2312" w:hAnsi="方正仿宋_GB2312" w:eastAsia="方正仿宋_GB2312" w:cs="方正仿宋_GB2312"/>
          <w:color w:val="000000"/>
          <w:kern w:val="0"/>
          <w:sz w:val="32"/>
          <w:szCs w:val="32"/>
          <w:shd w:val="clear" w:color="auto" w:fill="FFFFFF"/>
          <w:lang w:val="en-US" w:eastAsia="zh-CN"/>
        </w:rPr>
        <w:t>4208</w:t>
      </w:r>
      <w:r>
        <w:rPr>
          <w:rFonts w:hint="eastAsia" w:ascii="方正仿宋_GB2312" w:hAnsi="方正仿宋_GB2312" w:eastAsia="方正仿宋_GB2312" w:cs="方正仿宋_GB2312"/>
          <w:color w:val="000000"/>
          <w:kern w:val="0"/>
          <w:sz w:val="32"/>
          <w:szCs w:val="32"/>
          <w:shd w:val="clear" w:color="auto" w:fill="FFFFFF"/>
        </w:rPr>
        <w:t>户</w:t>
      </w:r>
      <w:r>
        <w:rPr>
          <w:rFonts w:hint="eastAsia" w:ascii="方正仿宋_GB2312" w:hAnsi="方正仿宋_GB2312" w:eastAsia="方正仿宋_GB2312" w:cs="方正仿宋_GB2312"/>
          <w:color w:val="000000"/>
          <w:kern w:val="0"/>
          <w:sz w:val="32"/>
          <w:szCs w:val="32"/>
          <w:shd w:val="clear" w:color="auto" w:fill="FFFFFF"/>
          <w:lang w:val="en-US" w:eastAsia="zh-CN"/>
        </w:rPr>
        <w:t>540</w:t>
      </w:r>
      <w:r>
        <w:rPr>
          <w:rFonts w:hint="eastAsia" w:ascii="方正仿宋_GB2312" w:hAnsi="方正仿宋_GB2312" w:eastAsia="方正仿宋_GB2312" w:cs="方正仿宋_GB2312"/>
          <w:color w:val="000000"/>
          <w:kern w:val="0"/>
          <w:sz w:val="32"/>
          <w:szCs w:val="32"/>
          <w:shd w:val="clear" w:color="auto" w:fill="FFFFFF"/>
        </w:rPr>
        <w:t>栋，建筑面积1</w:t>
      </w:r>
      <w:r>
        <w:rPr>
          <w:rFonts w:hint="eastAsia" w:ascii="方正仿宋_GB2312" w:hAnsi="方正仿宋_GB2312" w:eastAsia="方正仿宋_GB2312" w:cs="方正仿宋_GB2312"/>
          <w:color w:val="000000"/>
          <w:kern w:val="0"/>
          <w:sz w:val="32"/>
          <w:szCs w:val="32"/>
          <w:shd w:val="clear" w:color="auto" w:fill="FFFFFF"/>
          <w:lang w:val="en-US" w:eastAsia="zh-CN"/>
        </w:rPr>
        <w:t>35.1661</w:t>
      </w:r>
      <w:r>
        <w:rPr>
          <w:rFonts w:hint="eastAsia" w:ascii="方正仿宋_GB2312" w:hAnsi="方正仿宋_GB2312" w:eastAsia="方正仿宋_GB2312" w:cs="方正仿宋_GB2312"/>
          <w:color w:val="000000"/>
          <w:kern w:val="0"/>
          <w:sz w:val="32"/>
          <w:szCs w:val="32"/>
          <w:shd w:val="clear" w:color="auto" w:fill="FFFFFF"/>
        </w:rPr>
        <w:t>万平方米。其中，2019-202</w:t>
      </w:r>
      <w:r>
        <w:rPr>
          <w:rFonts w:hint="eastAsia" w:ascii="方正仿宋_GB2312" w:hAnsi="方正仿宋_GB2312" w:eastAsia="方正仿宋_GB2312" w:cs="方正仿宋_GB2312"/>
          <w:color w:val="000000"/>
          <w:kern w:val="0"/>
          <w:sz w:val="32"/>
          <w:szCs w:val="32"/>
          <w:shd w:val="clear" w:color="auto" w:fill="FFFFFF"/>
          <w:lang w:val="en-US" w:eastAsia="zh-CN"/>
        </w:rPr>
        <w:t>3</w:t>
      </w:r>
      <w:r>
        <w:rPr>
          <w:rFonts w:hint="eastAsia" w:ascii="方正仿宋_GB2312" w:hAnsi="方正仿宋_GB2312" w:eastAsia="方正仿宋_GB2312" w:cs="方正仿宋_GB2312"/>
          <w:color w:val="000000"/>
          <w:kern w:val="0"/>
          <w:sz w:val="32"/>
          <w:szCs w:val="32"/>
          <w:shd w:val="clear" w:color="auto" w:fill="FFFFFF"/>
        </w:rPr>
        <w:t>年的1</w:t>
      </w:r>
      <w:r>
        <w:rPr>
          <w:rFonts w:hint="eastAsia" w:ascii="方正仿宋_GB2312" w:hAnsi="方正仿宋_GB2312" w:eastAsia="方正仿宋_GB2312" w:cs="方正仿宋_GB2312"/>
          <w:color w:val="000000"/>
          <w:kern w:val="0"/>
          <w:sz w:val="32"/>
          <w:szCs w:val="32"/>
          <w:shd w:val="clear" w:color="auto" w:fill="FFFFFF"/>
          <w:lang w:val="en-US" w:eastAsia="zh-CN"/>
        </w:rPr>
        <w:t>62</w:t>
      </w:r>
      <w:r>
        <w:rPr>
          <w:rFonts w:hint="eastAsia" w:ascii="方正仿宋_GB2312" w:hAnsi="方正仿宋_GB2312" w:eastAsia="方正仿宋_GB2312" w:cs="方正仿宋_GB2312"/>
          <w:color w:val="000000"/>
          <w:kern w:val="0"/>
          <w:sz w:val="32"/>
          <w:szCs w:val="32"/>
          <w:shd w:val="clear" w:color="auto" w:fill="FFFFFF"/>
        </w:rPr>
        <w:t>个小区已全面竣工，</w:t>
      </w:r>
      <w:r>
        <w:rPr>
          <w:rFonts w:hint="eastAsia" w:ascii="方正仿宋_GB2312" w:hAnsi="方正仿宋_GB2312" w:eastAsia="方正仿宋_GB2312" w:cs="方正仿宋_GB2312"/>
          <w:color w:val="000000"/>
          <w:kern w:val="0"/>
          <w:sz w:val="32"/>
          <w:szCs w:val="32"/>
          <w:shd w:val="clear" w:color="auto" w:fill="FFFFFF"/>
          <w:lang w:eastAsia="zh-CN"/>
        </w:rPr>
        <w:t>2025</w:t>
      </w:r>
      <w:r>
        <w:rPr>
          <w:rFonts w:hint="eastAsia" w:ascii="方正仿宋_GB2312" w:hAnsi="方正仿宋_GB2312" w:eastAsia="方正仿宋_GB2312" w:cs="方正仿宋_GB2312"/>
          <w:color w:val="000000"/>
          <w:kern w:val="0"/>
          <w:sz w:val="32"/>
          <w:szCs w:val="32"/>
          <w:shd w:val="clear" w:color="auto" w:fill="FFFFFF"/>
        </w:rPr>
        <w:t>年共计划改造1</w:t>
      </w:r>
      <w:r>
        <w:rPr>
          <w:rFonts w:hint="eastAsia" w:ascii="方正仿宋_GB2312" w:hAnsi="方正仿宋_GB2312" w:eastAsia="方正仿宋_GB2312" w:cs="方正仿宋_GB2312"/>
          <w:color w:val="000000"/>
          <w:kern w:val="0"/>
          <w:sz w:val="32"/>
          <w:szCs w:val="32"/>
          <w:shd w:val="clear" w:color="auto" w:fill="FFFFFF"/>
          <w:lang w:val="en-US" w:eastAsia="zh-CN"/>
        </w:rPr>
        <w:t>4</w:t>
      </w:r>
      <w:r>
        <w:rPr>
          <w:rFonts w:hint="eastAsia" w:ascii="方正仿宋_GB2312" w:hAnsi="方正仿宋_GB2312" w:eastAsia="方正仿宋_GB2312" w:cs="方正仿宋_GB2312"/>
          <w:color w:val="000000"/>
          <w:kern w:val="0"/>
          <w:sz w:val="32"/>
          <w:szCs w:val="32"/>
          <w:shd w:val="clear" w:color="auto" w:fill="FFFFFF"/>
        </w:rPr>
        <w:t>个小区，目前正在</w:t>
      </w:r>
      <w:r>
        <w:rPr>
          <w:rFonts w:hint="eastAsia" w:ascii="方正仿宋_GB2312" w:hAnsi="方正仿宋_GB2312" w:eastAsia="方正仿宋_GB2312" w:cs="方正仿宋_GB2312"/>
          <w:color w:val="000000"/>
          <w:kern w:val="0"/>
          <w:sz w:val="32"/>
          <w:szCs w:val="32"/>
          <w:shd w:val="clear" w:color="auto" w:fill="FFFFFF"/>
          <w:lang w:eastAsia="zh-CN"/>
        </w:rPr>
        <w:t>通力</w:t>
      </w:r>
      <w:r>
        <w:rPr>
          <w:rFonts w:hint="eastAsia" w:ascii="方正仿宋_GB2312" w:hAnsi="方正仿宋_GB2312" w:eastAsia="方正仿宋_GB2312" w:cs="方正仿宋_GB2312"/>
          <w:color w:val="000000"/>
          <w:kern w:val="0"/>
          <w:sz w:val="32"/>
          <w:szCs w:val="32"/>
          <w:shd w:val="clear" w:color="auto" w:fill="FFFFFF"/>
        </w:rPr>
        <w:t>推进。</w:t>
      </w:r>
      <w:r>
        <w:rPr>
          <w:rFonts w:hint="eastAsia" w:ascii="方正仿宋_GB2312" w:hAnsi="方正仿宋_GB2312" w:eastAsia="方正仿宋_GB2312" w:cs="方正仿宋_GB2312"/>
          <w:color w:val="000000"/>
          <w:kern w:val="0"/>
          <w:sz w:val="32"/>
          <w:szCs w:val="32"/>
          <w:shd w:val="clear" w:color="auto" w:fill="FFFFFF"/>
          <w:lang w:val="en-US" w:eastAsia="zh-CN"/>
        </w:rPr>
        <w:t>我县</w:t>
      </w:r>
      <w:r>
        <w:rPr>
          <w:rFonts w:hint="eastAsia" w:ascii="方正仿宋_GB2312" w:hAnsi="方正仿宋_GB2312" w:eastAsia="方正仿宋_GB2312" w:cs="方正仿宋_GB2312"/>
          <w:color w:val="000000"/>
          <w:sz w:val="32"/>
          <w:szCs w:val="32"/>
          <w:lang w:val="en-US" w:eastAsia="zh-CN"/>
        </w:rPr>
        <w:t>以城镇老旧小区改造为抓手，加快推进城市更新，正在努力谱写以</w:t>
      </w:r>
      <w:r>
        <w:rPr>
          <w:rFonts w:hint="eastAsia" w:ascii="方正仿宋_GB2312" w:hAnsi="方正仿宋_GB2312" w:eastAsia="方正仿宋_GB2312" w:cs="方正仿宋_GB2312"/>
          <w:i w:val="0"/>
          <w:iCs w:val="0"/>
          <w:caps w:val="0"/>
          <w:color w:val="000000"/>
          <w:spacing w:val="0"/>
          <w:sz w:val="32"/>
          <w:szCs w:val="32"/>
          <w:shd w:val="clear" w:color="auto" w:fill="FFFFFF"/>
          <w:lang w:val="en-US" w:eastAsia="zh-CN"/>
        </w:rPr>
        <w:t>积极探索</w:t>
      </w:r>
      <w:r>
        <w:rPr>
          <w:rFonts w:hint="eastAsia" w:ascii="方正仿宋_GB2312" w:hAnsi="方正仿宋_GB2312" w:eastAsia="方正仿宋_GB2312" w:cs="方正仿宋_GB2312"/>
          <w:i w:val="0"/>
          <w:iCs w:val="0"/>
          <w:caps w:val="0"/>
          <w:color w:val="000000"/>
          <w:spacing w:val="0"/>
          <w:sz w:val="32"/>
          <w:szCs w:val="32"/>
          <w:shd w:val="clear" w:color="auto" w:fill="FFFFFF"/>
        </w:rPr>
        <w:t>开展绿色完整居住社区</w:t>
      </w:r>
      <w:r>
        <w:rPr>
          <w:rFonts w:hint="eastAsia" w:ascii="方正仿宋_GB2312" w:hAnsi="方正仿宋_GB2312" w:eastAsia="方正仿宋_GB2312" w:cs="方正仿宋_GB2312"/>
          <w:i w:val="0"/>
          <w:iCs w:val="0"/>
          <w:caps w:val="0"/>
          <w:color w:val="000000"/>
          <w:spacing w:val="0"/>
          <w:sz w:val="32"/>
          <w:szCs w:val="32"/>
          <w:shd w:val="clear" w:color="auto" w:fill="FFFFFF"/>
          <w:lang w:val="en-US" w:eastAsia="zh-CN"/>
        </w:rPr>
        <w:t>建设为主题</w:t>
      </w:r>
      <w:r>
        <w:rPr>
          <w:rStyle w:val="27"/>
          <w:rFonts w:hint="eastAsia" w:ascii="方正仿宋_GB2312" w:hAnsi="方正仿宋_GB2312" w:eastAsia="方正仿宋_GB2312" w:cs="方正仿宋_GB2312"/>
          <w:color w:val="000000"/>
          <w:sz w:val="32"/>
          <w:szCs w:val="32"/>
        </w:rPr>
        <w:t>的</w:t>
      </w:r>
      <w:r>
        <w:rPr>
          <w:rStyle w:val="27"/>
          <w:rFonts w:hint="eastAsia" w:ascii="方正仿宋_GB2312" w:hAnsi="方正仿宋_GB2312" w:eastAsia="方正仿宋_GB2312" w:cs="方正仿宋_GB2312"/>
          <w:color w:val="000000"/>
          <w:sz w:val="32"/>
          <w:szCs w:val="32"/>
          <w:lang w:val="en-US" w:eastAsia="zh-CN"/>
        </w:rPr>
        <w:t>新篇章。</w:t>
      </w:r>
    </w:p>
    <w:p w14:paraId="68D34D74">
      <w:pPr>
        <w:pStyle w:val="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下一步工作</w:t>
      </w:r>
    </w:p>
    <w:p w14:paraId="6DDD8C17">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pPr>
      <w:r>
        <w:rPr>
          <w:rFonts w:hint="eastAsia" w:ascii="方正楷体_GB2312" w:hAnsi="方正楷体_GB2312" w:eastAsia="方正楷体_GB2312" w:cs="方正楷体_GB2312"/>
          <w:color w:val="000000"/>
          <w:sz w:val="32"/>
          <w:szCs w:val="32"/>
          <w:lang w:val="en-US" w:eastAsia="zh-CN"/>
        </w:rPr>
        <w:t>（一）以党的二十大精神为指引，推进住房和城乡建设工作再上新台阶。</w:t>
      </w:r>
      <w:r>
        <w:rPr>
          <w:rFonts w:hint="eastAsia" w:ascii="方正仿宋_GB2312" w:hAnsi="方正仿宋_GB2312" w:eastAsia="方正仿宋_GB2312" w:cs="方正仿宋_GB2312"/>
          <w:color w:val="000000"/>
          <w:sz w:val="32"/>
          <w:szCs w:val="32"/>
          <w:lang w:val="en-US" w:eastAsia="zh-CN"/>
        </w:rPr>
        <w:t>深入贯彻落实</w:t>
      </w:r>
      <w:r>
        <w:rPr>
          <w:rFonts w:hint="eastAsia" w:ascii="方正仿宋_GB2312" w:hAnsi="方正仿宋_GB2312" w:eastAsia="方正仿宋_GB2312" w:cs="方正仿宋_GB2312"/>
          <w:b w:val="0"/>
          <w:bCs/>
          <w:color w:val="auto"/>
          <w:sz w:val="32"/>
          <w:szCs w:val="32"/>
        </w:rPr>
        <w:t>习近平新时代中国特色社会主义思想</w:t>
      </w:r>
      <w:r>
        <w:rPr>
          <w:rFonts w:hint="eastAsia" w:ascii="方正仿宋_GB2312" w:hAnsi="方正仿宋_GB2312" w:eastAsia="方正仿宋_GB2312" w:cs="方正仿宋_GB2312"/>
          <w:b w:val="0"/>
          <w:bCs/>
          <w:color w:val="auto"/>
          <w:sz w:val="32"/>
          <w:szCs w:val="32"/>
          <w:lang w:eastAsia="zh-CN"/>
        </w:rPr>
        <w:t>，</w:t>
      </w:r>
      <w:r>
        <w:rPr>
          <w:rFonts w:hint="eastAsia" w:ascii="方正仿宋_GB2312" w:hAnsi="方正仿宋_GB2312" w:eastAsia="方正仿宋_GB2312" w:cs="方正仿宋_GB2312"/>
          <w:color w:val="000000"/>
          <w:sz w:val="32"/>
          <w:szCs w:val="32"/>
          <w:lang w:val="en-US" w:eastAsia="zh-CN"/>
        </w:rPr>
        <w:t>以党的二十大精神指导，</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rPr>
        <w:t>奋力践行</w:t>
      </w:r>
      <w:r>
        <w:rPr>
          <w:rFonts w:hint="eastAsia" w:ascii="方正仿宋_GB2312" w:hAnsi="方正仿宋_GB2312" w:eastAsia="方正仿宋_GB2312" w:cs="方正仿宋_GB2312"/>
          <w:b w:val="0"/>
          <w:bCs w:val="0"/>
          <w:i w:val="0"/>
          <w:iCs w:val="0"/>
          <w:caps w:val="0"/>
          <w:color w:val="000000"/>
          <w:spacing w:val="0"/>
          <w:sz w:val="32"/>
          <w:szCs w:val="32"/>
          <w:shd w:val="clear" w:color="auto" w:fill="FFFFFF"/>
          <w:lang w:val="en-US" w:eastAsia="zh-CN"/>
        </w:rPr>
        <w:t>“三高四新”蓝图，积极融入怀化“五新四城”战略，深入实施“1354”工程为目标，高质量推进住房和城乡建设事业发展。</w:t>
      </w:r>
    </w:p>
    <w:p w14:paraId="6FE101F9">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color w:val="auto"/>
          <w:sz w:val="32"/>
          <w:szCs w:val="32"/>
          <w:lang w:val="en-US" w:eastAsia="zh-CN"/>
        </w:rPr>
      </w:pPr>
      <w:r>
        <w:rPr>
          <w:rFonts w:hint="eastAsia" w:ascii="方正楷体_GB2312" w:hAnsi="方正楷体_GB2312" w:eastAsia="方正楷体_GB2312" w:cs="方正楷体_GB2312"/>
          <w:b w:val="0"/>
          <w:bCs/>
          <w:color w:val="auto"/>
          <w:sz w:val="32"/>
          <w:szCs w:val="32"/>
          <w:lang w:val="en-US" w:eastAsia="zh-CN"/>
        </w:rPr>
        <w:t>（二）坚持以人为本，加快城乡基础设施建设</w:t>
      </w:r>
      <w:r>
        <w:rPr>
          <w:rFonts w:hint="eastAsia" w:ascii="方正楷体_GB2312" w:hAnsi="方正楷体_GB2312" w:eastAsia="方正楷体_GB2312" w:cs="方正楷体_GB2312"/>
          <w:b w:val="0"/>
          <w:bCs w:val="0"/>
          <w:color w:val="auto"/>
          <w:sz w:val="32"/>
          <w:szCs w:val="32"/>
          <w:lang w:eastAsia="zh-CN"/>
        </w:rPr>
        <w:t>。</w:t>
      </w:r>
      <w:r>
        <w:rPr>
          <w:rFonts w:hint="eastAsia" w:ascii="方正楷体_GB2312" w:hAnsi="方正楷体_GB2312" w:eastAsia="方正楷体_GB2312" w:cs="方正楷体_GB2312"/>
          <w:b w:val="0"/>
          <w:bCs w:val="0"/>
          <w:color w:val="auto"/>
          <w:sz w:val="32"/>
          <w:szCs w:val="32"/>
          <w:lang w:val="en-US" w:eastAsia="zh-CN"/>
        </w:rPr>
        <w:t>一</w:t>
      </w:r>
      <w:r>
        <w:rPr>
          <w:rFonts w:hint="eastAsia" w:ascii="方正仿宋_GB2312" w:hAnsi="方正仿宋_GB2312" w:eastAsia="方正仿宋_GB2312" w:cs="方正仿宋_GB2312"/>
          <w:b w:val="0"/>
          <w:bCs/>
          <w:color w:val="auto"/>
          <w:sz w:val="32"/>
          <w:szCs w:val="32"/>
          <w:lang w:val="en-US" w:eastAsia="zh-CN"/>
        </w:rPr>
        <w:t>是加大重点项目推进力度。加快推进智慧停车场项目建设，启动城区二水厂及配套管网建设，统筹推进城市地下管线和防洪排涝设施建设，完成新一轮19个老旧小区改造，高质量推进五环衡科世家、吉上吉十里江湾二期等小区开发，推进建材市场二期和专业夜宵市场运营。二是进一步</w:t>
      </w:r>
      <w:r>
        <w:rPr>
          <w:rFonts w:hint="eastAsia" w:ascii="方正仿宋_GB2312" w:hAnsi="方正仿宋_GB2312" w:eastAsia="方正仿宋_GB2312" w:cs="方正仿宋_GB2312"/>
          <w:i w:val="0"/>
          <w:iCs w:val="0"/>
          <w:caps w:val="0"/>
          <w:color w:val="auto"/>
          <w:spacing w:val="0"/>
          <w:sz w:val="32"/>
          <w:szCs w:val="32"/>
          <w:shd w:val="clear" w:color="auto" w:fill="FFFFFF"/>
        </w:rPr>
        <w:t>聚焦农村住房质量安全监管、传统村落保护利用和农村人居环境整治提升</w:t>
      </w:r>
      <w:r>
        <w:rPr>
          <w:rFonts w:hint="eastAsia" w:ascii="方正仿宋_GB2312" w:hAnsi="方正仿宋_GB2312" w:eastAsia="方正仿宋_GB2312" w:cs="方正仿宋_GB2312"/>
          <w:i w:val="0"/>
          <w:iCs w:val="0"/>
          <w:caps w:val="0"/>
          <w:color w:val="auto"/>
          <w:spacing w:val="0"/>
          <w:sz w:val="32"/>
          <w:szCs w:val="32"/>
          <w:shd w:val="clear" w:color="auto" w:fill="FFFFFF"/>
          <w:lang w:eastAsia="zh-CN"/>
        </w:rPr>
        <w:t>。</w:t>
      </w:r>
      <w:r>
        <w:rPr>
          <w:rFonts w:hint="eastAsia" w:ascii="方正仿宋_GB2312" w:hAnsi="方正仿宋_GB2312" w:eastAsia="方正仿宋_GB2312" w:cs="方正仿宋_GB2312"/>
          <w:b w:val="0"/>
          <w:bCs/>
          <w:color w:val="auto"/>
          <w:sz w:val="32"/>
          <w:szCs w:val="32"/>
          <w:lang w:val="en-US" w:eastAsia="zh-CN"/>
        </w:rPr>
        <w:t>以自建房安全专项整治为契机，探索农村建房质量安全管理新模式。</w:t>
      </w:r>
    </w:p>
    <w:p w14:paraId="6D93B14A">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b w:val="0"/>
          <w:bCs w:val="0"/>
          <w:color w:val="auto"/>
          <w:sz w:val="32"/>
          <w:szCs w:val="32"/>
        </w:rPr>
      </w:pPr>
      <w:r>
        <w:rPr>
          <w:rFonts w:hint="eastAsia" w:ascii="方正楷体_GB2312" w:hAnsi="方正楷体_GB2312" w:eastAsia="方正楷体_GB2312" w:cs="方正楷体_GB2312"/>
          <w:b w:val="0"/>
          <w:bCs w:val="0"/>
          <w:color w:val="auto"/>
          <w:sz w:val="32"/>
          <w:szCs w:val="32"/>
        </w:rPr>
        <w:t>（</w:t>
      </w:r>
      <w:r>
        <w:rPr>
          <w:rFonts w:hint="eastAsia" w:ascii="方正楷体_GB2312" w:hAnsi="方正楷体_GB2312" w:eastAsia="方正楷体_GB2312" w:cs="方正楷体_GB2312"/>
          <w:b w:val="0"/>
          <w:bCs w:val="0"/>
          <w:color w:val="auto"/>
          <w:sz w:val="32"/>
          <w:szCs w:val="32"/>
          <w:lang w:val="en-US" w:eastAsia="zh-CN"/>
        </w:rPr>
        <w:t>三</w:t>
      </w:r>
      <w:r>
        <w:rPr>
          <w:rFonts w:hint="eastAsia" w:ascii="方正楷体_GB2312" w:hAnsi="方正楷体_GB2312" w:eastAsia="方正楷体_GB2312" w:cs="方正楷体_GB2312"/>
          <w:b w:val="0"/>
          <w:bCs w:val="0"/>
          <w:color w:val="auto"/>
          <w:sz w:val="32"/>
          <w:szCs w:val="32"/>
        </w:rPr>
        <w:t>）进一步加强安全生产管理</w:t>
      </w:r>
      <w:r>
        <w:rPr>
          <w:rFonts w:hint="eastAsia" w:ascii="方正楷体_GB2312" w:hAnsi="方正楷体_GB2312" w:eastAsia="方正楷体_GB2312" w:cs="方正楷体_GB2312"/>
          <w:b w:val="0"/>
          <w:bCs w:val="0"/>
          <w:color w:val="auto"/>
          <w:sz w:val="32"/>
          <w:szCs w:val="32"/>
          <w:lang w:eastAsia="zh-CN"/>
        </w:rPr>
        <w:t>。</w:t>
      </w:r>
      <w:r>
        <w:rPr>
          <w:rFonts w:hint="eastAsia" w:ascii="方正仿宋_GB2312" w:hAnsi="方正仿宋_GB2312" w:eastAsia="方正仿宋_GB2312" w:cs="方正仿宋_GB2312"/>
          <w:b w:val="0"/>
          <w:bCs w:val="0"/>
          <w:color w:val="auto"/>
          <w:kern w:val="0"/>
          <w:sz w:val="32"/>
          <w:szCs w:val="32"/>
        </w:rPr>
        <w:t>一是</w:t>
      </w:r>
      <w:r>
        <w:rPr>
          <w:rFonts w:hint="eastAsia" w:ascii="方正仿宋_GB2312" w:hAnsi="方正仿宋_GB2312" w:eastAsia="方正仿宋_GB2312" w:cs="方正仿宋_GB2312"/>
          <w:b w:val="0"/>
          <w:bCs w:val="0"/>
          <w:color w:val="auto"/>
          <w:kern w:val="0"/>
          <w:sz w:val="32"/>
          <w:szCs w:val="32"/>
          <w:lang w:eastAsia="zh-CN"/>
        </w:rPr>
        <w:t>全面</w:t>
      </w:r>
      <w:r>
        <w:rPr>
          <w:rFonts w:hint="eastAsia" w:ascii="方正仿宋_GB2312" w:hAnsi="方正仿宋_GB2312" w:eastAsia="方正仿宋_GB2312" w:cs="方正仿宋_GB2312"/>
          <w:b w:val="0"/>
          <w:bCs w:val="0"/>
          <w:color w:val="auto"/>
          <w:kern w:val="0"/>
          <w:sz w:val="32"/>
          <w:szCs w:val="32"/>
        </w:rPr>
        <w:t>强化安全</w:t>
      </w:r>
      <w:r>
        <w:rPr>
          <w:rFonts w:hint="eastAsia" w:ascii="方正仿宋_GB2312" w:hAnsi="方正仿宋_GB2312" w:eastAsia="方正仿宋_GB2312" w:cs="方正仿宋_GB2312"/>
          <w:b w:val="0"/>
          <w:bCs w:val="0"/>
          <w:color w:val="auto"/>
          <w:kern w:val="0"/>
          <w:sz w:val="32"/>
          <w:szCs w:val="32"/>
          <w:lang w:eastAsia="zh-CN"/>
        </w:rPr>
        <w:t>生产</w:t>
      </w:r>
      <w:r>
        <w:rPr>
          <w:rFonts w:hint="eastAsia" w:ascii="方正仿宋_GB2312" w:hAnsi="方正仿宋_GB2312" w:eastAsia="方正仿宋_GB2312" w:cs="方正仿宋_GB2312"/>
          <w:b w:val="0"/>
          <w:bCs w:val="0"/>
          <w:color w:val="auto"/>
          <w:kern w:val="0"/>
          <w:sz w:val="32"/>
          <w:szCs w:val="32"/>
        </w:rPr>
        <w:t>职责，健全安全保证体系和各项安全管理制度</w:t>
      </w:r>
      <w:r>
        <w:rPr>
          <w:rFonts w:hint="eastAsia" w:ascii="方正仿宋_GB2312" w:hAnsi="方正仿宋_GB2312" w:eastAsia="方正仿宋_GB2312" w:cs="方正仿宋_GB2312"/>
          <w:b w:val="0"/>
          <w:bCs w:val="0"/>
          <w:color w:val="auto"/>
          <w:kern w:val="0"/>
          <w:sz w:val="32"/>
          <w:szCs w:val="32"/>
          <w:lang w:eastAsia="zh-CN"/>
        </w:rPr>
        <w:t>。</w:t>
      </w:r>
      <w:r>
        <w:rPr>
          <w:rFonts w:hint="eastAsia" w:ascii="方正仿宋_GB2312" w:hAnsi="方正仿宋_GB2312" w:eastAsia="方正仿宋_GB2312" w:cs="方正仿宋_GB2312"/>
          <w:b w:val="0"/>
          <w:bCs w:val="0"/>
          <w:color w:val="auto"/>
          <w:kern w:val="0"/>
          <w:sz w:val="32"/>
          <w:szCs w:val="32"/>
          <w:lang w:val="en-US" w:eastAsia="zh-CN"/>
        </w:rPr>
        <w:t>二</w:t>
      </w:r>
      <w:r>
        <w:rPr>
          <w:rFonts w:hint="eastAsia" w:ascii="方正仿宋_GB2312" w:hAnsi="方正仿宋_GB2312" w:eastAsia="方正仿宋_GB2312" w:cs="方正仿宋_GB2312"/>
          <w:b w:val="0"/>
          <w:bCs w:val="0"/>
          <w:color w:val="auto"/>
          <w:sz w:val="32"/>
          <w:szCs w:val="32"/>
        </w:rPr>
        <w:t>是继续开展全县燃气安全专项整治行动，加强监管，落实企业主体责任，加强安全生产意识，</w:t>
      </w:r>
      <w:r>
        <w:rPr>
          <w:rFonts w:hint="eastAsia" w:ascii="方正仿宋_GB2312" w:hAnsi="方正仿宋_GB2312" w:eastAsia="方正仿宋_GB2312" w:cs="方正仿宋_GB2312"/>
          <w:b w:val="0"/>
          <w:bCs w:val="0"/>
          <w:color w:val="auto"/>
          <w:sz w:val="32"/>
          <w:szCs w:val="32"/>
          <w:lang w:val="en-US" w:eastAsia="zh-CN"/>
        </w:rPr>
        <w:t>确保不出现安全事故</w:t>
      </w:r>
      <w:r>
        <w:rPr>
          <w:rFonts w:hint="eastAsia" w:ascii="方正仿宋_GB2312" w:hAnsi="方正仿宋_GB2312" w:eastAsia="方正仿宋_GB2312" w:cs="方正仿宋_GB2312"/>
          <w:b w:val="0"/>
          <w:bCs w:val="0"/>
          <w:color w:val="auto"/>
          <w:sz w:val="32"/>
          <w:szCs w:val="32"/>
        </w:rPr>
        <w:t>。</w:t>
      </w:r>
    </w:p>
    <w:p w14:paraId="463F02D6">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rPr>
          <w:rFonts w:hint="eastAsia" w:ascii="楷体_GB2312" w:hAnsi="Times New Roman" w:eastAsia="楷体_GB2312"/>
          <w:b/>
          <w:kern w:val="2"/>
          <w:sz w:val="32"/>
          <w:szCs w:val="32"/>
          <w:highlight w:val="none"/>
          <w:lang w:val="en-US" w:eastAsia="zh-CN" w:bidi="ar-SA"/>
        </w:rPr>
      </w:pPr>
      <w:r>
        <w:rPr>
          <w:rFonts w:hint="eastAsia" w:ascii="仿宋" w:hAnsi="仿宋" w:eastAsia="仿宋" w:cs="仿宋"/>
          <w:b/>
          <w:color w:val="343233"/>
          <w:kern w:val="0"/>
          <w:sz w:val="32"/>
          <w:szCs w:val="32"/>
          <w:highlight w:val="none"/>
        </w:rPr>
        <w:t>六、</w:t>
      </w:r>
      <w:r>
        <w:rPr>
          <w:rFonts w:hint="eastAsia" w:ascii="楷体_GB2312" w:hAnsi="Times New Roman" w:eastAsia="楷体_GB2312"/>
          <w:b/>
          <w:kern w:val="2"/>
          <w:sz w:val="32"/>
          <w:szCs w:val="32"/>
          <w:highlight w:val="none"/>
          <w:lang w:val="en-US" w:eastAsia="zh-CN" w:bidi="ar-SA"/>
        </w:rPr>
        <w:t>单位履职效益</w:t>
      </w:r>
    </w:p>
    <w:p w14:paraId="72D2D56F">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rPr>
          <w:rFonts w:hint="eastAsia" w:ascii="仿宋" w:hAnsi="仿宋" w:eastAsia="仿宋" w:cs="仿宋"/>
          <w:color w:val="343233"/>
          <w:kern w:val="0"/>
          <w:sz w:val="32"/>
          <w:szCs w:val="32"/>
          <w:highlight w:val="none"/>
          <w:lang w:val="en-US" w:eastAsia="zh-CN" w:bidi="ar-SA"/>
        </w:rPr>
      </w:pPr>
      <w:r>
        <w:rPr>
          <w:rFonts w:hint="eastAsia" w:ascii="仿宋" w:hAnsi="仿宋" w:eastAsia="仿宋" w:cs="仿宋"/>
          <w:color w:val="343233"/>
          <w:kern w:val="0"/>
          <w:sz w:val="32"/>
          <w:szCs w:val="32"/>
          <w:highlight w:val="none"/>
          <w:lang w:val="en-US" w:eastAsia="zh-CN" w:bidi="ar-SA"/>
        </w:rPr>
        <w:t>2025年部门财政资金支出资金使用符合政策要求，合理合法，使用有效，管理规范。我局根据年初工作计划和重点性工作，对部门预算绩效管理工作开展情况进行了自查自评，绩效自评覆盖了整个重点支出。全年基本支出保证了部门的正常运行和日常工作的正常开展，项目支出保障了重点工程的顺利实施，积极履职，强化管理，较好的完成了年度工作目标，促进了我县城乡建设的稳步发展，达到了预期绩效目标，2025年绩效目标全面完成，具体情况如下：</w:t>
      </w:r>
    </w:p>
    <w:p w14:paraId="4928E2D4">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300"/>
        <w:rPr>
          <w:rFonts w:hint="default" w:ascii="仿宋" w:hAnsi="仿宋" w:eastAsia="仿宋" w:cs="仿宋"/>
          <w:b/>
          <w:bCs/>
          <w:sz w:val="32"/>
          <w:szCs w:val="32"/>
          <w:highlight w:val="none"/>
          <w:lang w:val="en-US" w:eastAsia="zh-CN"/>
        </w:rPr>
      </w:pPr>
      <w:r>
        <w:rPr>
          <w:rFonts w:hint="default" w:ascii="仿宋" w:hAnsi="仿宋" w:eastAsia="仿宋" w:cs="仿宋"/>
          <w:b/>
          <w:bCs/>
          <w:sz w:val="32"/>
          <w:szCs w:val="32"/>
          <w:highlight w:val="none"/>
          <w:lang w:val="en-US" w:eastAsia="zh-CN"/>
        </w:rPr>
        <w:t>（一）</w:t>
      </w:r>
      <w:r>
        <w:rPr>
          <w:rFonts w:hint="eastAsia" w:ascii="仿宋" w:hAnsi="仿宋" w:eastAsia="仿宋" w:cs="仿宋"/>
          <w:b/>
          <w:bCs/>
          <w:sz w:val="32"/>
          <w:szCs w:val="32"/>
          <w:highlight w:val="none"/>
          <w:lang w:val="en-US" w:eastAsia="zh-CN"/>
        </w:rPr>
        <w:t>社会效益</w:t>
      </w:r>
    </w:p>
    <w:p w14:paraId="73668F97">
      <w:pPr>
        <w:ind w:firstLine="640" w:firstLineChars="200"/>
        <w:rPr>
          <w:rFonts w:hint="default" w:ascii="仿宋_GB2312" w:hAnsi="Calibri" w:eastAsia="仿宋_GB2312" w:cs="宋体"/>
          <w:color w:val="343233"/>
          <w:kern w:val="0"/>
          <w:sz w:val="32"/>
          <w:szCs w:val="32"/>
          <w:highlight w:val="none"/>
          <w:lang w:val="en-US" w:eastAsia="zh-CN" w:bidi="ar-SA"/>
        </w:rPr>
      </w:pPr>
      <w:r>
        <w:rPr>
          <w:rFonts w:hint="eastAsia" w:ascii="仿宋" w:hAnsi="仿宋" w:eastAsia="仿宋"/>
          <w:sz w:val="32"/>
          <w:szCs w:val="32"/>
          <w:highlight w:val="none"/>
        </w:rPr>
        <w:t>基本支出经费安排有效地保障了我单位的</w:t>
      </w:r>
      <w:r>
        <w:rPr>
          <w:rFonts w:hint="eastAsia" w:ascii="仿宋" w:hAnsi="仿宋" w:eastAsia="仿宋"/>
          <w:sz w:val="32"/>
          <w:szCs w:val="32"/>
          <w:highlight w:val="none"/>
          <w:lang w:eastAsia="zh-CN"/>
        </w:rPr>
        <w:t>干部职工福利待遇及</w:t>
      </w:r>
      <w:r>
        <w:rPr>
          <w:rFonts w:hint="eastAsia" w:ascii="仿宋" w:hAnsi="仿宋" w:eastAsia="仿宋"/>
          <w:sz w:val="32"/>
          <w:szCs w:val="32"/>
          <w:highlight w:val="none"/>
        </w:rPr>
        <w:t>正常行政运行；项目经费</w:t>
      </w:r>
      <w:r>
        <w:rPr>
          <w:rFonts w:hint="eastAsia" w:ascii="仿宋" w:hAnsi="仿宋" w:eastAsia="仿宋"/>
          <w:sz w:val="32"/>
          <w:szCs w:val="32"/>
          <w:highlight w:val="none"/>
          <w:lang w:eastAsia="zh-CN"/>
        </w:rPr>
        <w:t>一是解决了我局自收自支人员的工资兜底，保障了其基本生活；二是</w:t>
      </w:r>
      <w:r>
        <w:rPr>
          <w:rFonts w:hint="eastAsia" w:ascii="仿宋" w:hAnsi="仿宋" w:eastAsia="仿宋"/>
          <w:sz w:val="32"/>
          <w:szCs w:val="32"/>
          <w:highlight w:val="none"/>
        </w:rPr>
        <w:t>确保了日常工作任务</w:t>
      </w:r>
      <w:r>
        <w:rPr>
          <w:rFonts w:hint="eastAsia" w:ascii="仿宋" w:hAnsi="仿宋" w:eastAsia="仿宋"/>
          <w:sz w:val="32"/>
          <w:szCs w:val="32"/>
          <w:highlight w:val="none"/>
          <w:lang w:eastAsia="zh-CN"/>
        </w:rPr>
        <w:t>保障了我县重点建设项目的</w:t>
      </w:r>
      <w:r>
        <w:rPr>
          <w:rFonts w:hint="eastAsia" w:ascii="仿宋" w:hAnsi="仿宋" w:eastAsia="仿宋"/>
          <w:sz w:val="32"/>
          <w:szCs w:val="32"/>
          <w:highlight w:val="none"/>
        </w:rPr>
        <w:t>顺利完成</w:t>
      </w:r>
      <w:r>
        <w:rPr>
          <w:rFonts w:hint="eastAsia" w:ascii="仿宋" w:hAnsi="仿宋" w:eastAsia="仿宋"/>
          <w:sz w:val="32"/>
          <w:szCs w:val="32"/>
          <w:highlight w:val="none"/>
          <w:lang w:eastAsia="zh-CN"/>
        </w:rPr>
        <w:t>；三是加强我县城乡一体化建设；四是维护我县城市基础设施正常运转</w:t>
      </w:r>
      <w:r>
        <w:rPr>
          <w:rFonts w:hint="eastAsia" w:ascii="仿宋" w:hAnsi="仿宋" w:eastAsia="仿宋"/>
          <w:sz w:val="32"/>
          <w:highlight w:val="none"/>
          <w:lang w:val="en-US" w:eastAsia="zh-CN"/>
        </w:rPr>
        <w:t>。五是保障了我县商品房建设稳步发展</w:t>
      </w:r>
      <w:r>
        <w:rPr>
          <w:rFonts w:ascii="仿宋" w:hAnsi="仿宋" w:eastAsia="仿宋" w:cs="仿宋"/>
          <w:i w:val="0"/>
          <w:caps w:val="0"/>
          <w:color w:val="333333"/>
          <w:spacing w:val="0"/>
          <w:sz w:val="32"/>
          <w:szCs w:val="32"/>
          <w:highlight w:val="none"/>
          <w:shd w:val="clear" w:color="auto" w:fill="FFFFFF"/>
        </w:rPr>
        <w:t>。</w:t>
      </w:r>
    </w:p>
    <w:p w14:paraId="1806C6C2">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300"/>
        <w:rPr>
          <w:rFonts w:hint="default" w:ascii="仿宋" w:hAnsi="仿宋" w:eastAsia="仿宋" w:cs="仿宋"/>
          <w:b/>
          <w:bCs/>
          <w:sz w:val="32"/>
          <w:szCs w:val="32"/>
          <w:highlight w:val="none"/>
          <w:lang w:val="en-US" w:eastAsia="zh-CN"/>
        </w:rPr>
      </w:pPr>
      <w:r>
        <w:rPr>
          <w:rFonts w:hint="default" w:ascii="仿宋" w:hAnsi="仿宋" w:eastAsia="仿宋" w:cs="仿宋"/>
          <w:b/>
          <w:bCs/>
          <w:sz w:val="32"/>
          <w:szCs w:val="32"/>
          <w:highlight w:val="none"/>
          <w:lang w:val="en-US" w:eastAsia="zh-CN"/>
        </w:rPr>
        <w:t>（</w:t>
      </w:r>
      <w:r>
        <w:rPr>
          <w:rFonts w:hint="eastAsia" w:ascii="仿宋" w:hAnsi="仿宋" w:eastAsia="仿宋" w:cs="仿宋"/>
          <w:b/>
          <w:bCs/>
          <w:sz w:val="32"/>
          <w:szCs w:val="32"/>
          <w:highlight w:val="none"/>
          <w:lang w:val="en-US" w:eastAsia="zh-CN"/>
        </w:rPr>
        <w:t>二</w:t>
      </w:r>
      <w:r>
        <w:rPr>
          <w:rFonts w:hint="default" w:ascii="仿宋" w:hAnsi="仿宋" w:eastAsia="仿宋" w:cs="仿宋"/>
          <w:b/>
          <w:bCs/>
          <w:sz w:val="32"/>
          <w:szCs w:val="32"/>
          <w:highlight w:val="none"/>
          <w:lang w:val="en-US" w:eastAsia="zh-CN"/>
        </w:rPr>
        <w:t>）</w:t>
      </w:r>
      <w:r>
        <w:rPr>
          <w:rFonts w:hint="eastAsia" w:ascii="仿宋" w:hAnsi="仿宋" w:eastAsia="仿宋" w:cs="仿宋"/>
          <w:b/>
          <w:bCs/>
          <w:sz w:val="32"/>
          <w:szCs w:val="32"/>
          <w:highlight w:val="none"/>
          <w:lang w:val="en-US" w:eastAsia="zh-CN"/>
        </w:rPr>
        <w:t>经济效益</w:t>
      </w:r>
    </w:p>
    <w:p w14:paraId="60DA6AAA">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按标准发放了契税补贴，保障了商品房购房户的切身利益。通过商品房的建设，拉动了内需，促进了我县经济的发展，通过基本建设、城市基础设施的建设维护、重点项目的实施、带动了我县劳动力市场发展，老百姓取得了劳务收入，稳定了人民群众的物资文化生活，促进了社会的和谐发展。</w:t>
      </w:r>
    </w:p>
    <w:p w14:paraId="33A81DF7">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30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（三）可持续性影响</w:t>
      </w:r>
    </w:p>
    <w:p w14:paraId="59A04A1B">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拉动了内需，促进了我县经济的发展，带动了我县劳动力市场发展，老百姓取得了劳务收入，稳定了人民群众的物资文化生活，促进了社会的和谐发展。</w:t>
      </w:r>
    </w:p>
    <w:p w14:paraId="1AEFF492">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30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（四）社会公众或服务对象满意度</w:t>
      </w:r>
    </w:p>
    <w:p w14:paraId="1EDF8CAA">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对服务对象进行访问，对政策及服务</w:t>
      </w:r>
      <w:bookmarkStart w:id="2" w:name="_GoBack"/>
      <w:bookmarkEnd w:id="2"/>
      <w:r>
        <w:rPr>
          <w:rFonts w:hint="eastAsia" w:ascii="仿宋" w:hAnsi="仿宋" w:eastAsia="仿宋" w:cs="仿宋"/>
          <w:sz w:val="32"/>
          <w:szCs w:val="32"/>
          <w:highlight w:val="none"/>
          <w:lang w:val="en-US" w:eastAsia="zh-CN"/>
        </w:rPr>
        <w:t>的满意度达到94%以上。</w:t>
      </w:r>
    </w:p>
    <w:p w14:paraId="2EA78F86">
      <w:pPr>
        <w:pStyle w:val="25"/>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rPr>
          <w:rFonts w:hint="eastAsia" w:ascii="楷体_GB2312" w:eastAsia="楷体_GB2312" w:cs="宋体"/>
          <w:b/>
          <w:color w:val="343233"/>
          <w:kern w:val="0"/>
          <w:sz w:val="32"/>
          <w:szCs w:val="32"/>
          <w:lang w:val="en-US" w:eastAsia="zh-CN"/>
        </w:rPr>
      </w:pPr>
      <w:r>
        <w:rPr>
          <w:rFonts w:hint="eastAsia" w:ascii="楷体_GB2312" w:eastAsia="楷体_GB2312" w:cs="宋体"/>
          <w:b/>
          <w:color w:val="343233"/>
          <w:kern w:val="0"/>
          <w:sz w:val="32"/>
          <w:szCs w:val="32"/>
          <w:lang w:val="en-US" w:eastAsia="zh-CN"/>
        </w:rPr>
        <w:t>七、绩效自评结论</w:t>
      </w:r>
    </w:p>
    <w:p w14:paraId="60732C5C">
      <w:pPr>
        <w:ind w:firstLine="960" w:firstLineChars="300"/>
        <w:rPr>
          <w:rFonts w:hint="eastAsia" w:ascii="仿宋" w:hAnsi="仿宋" w:eastAsia="仿宋"/>
          <w:sz w:val="32"/>
          <w:szCs w:val="32"/>
        </w:rPr>
      </w:pPr>
      <w:r>
        <w:rPr>
          <w:rFonts w:hint="eastAsia" w:ascii="仿宋" w:hAnsi="仿宋" w:eastAsia="仿宋"/>
          <w:sz w:val="32"/>
          <w:szCs w:val="32"/>
        </w:rPr>
        <w:t>经自评，</w:t>
      </w:r>
      <w:r>
        <w:rPr>
          <w:rFonts w:hint="eastAsia" w:ascii="仿宋" w:hAnsi="仿宋" w:eastAsia="仿宋"/>
          <w:sz w:val="32"/>
          <w:szCs w:val="32"/>
          <w:lang w:eastAsia="zh-CN"/>
        </w:rPr>
        <w:t>2025年</w:t>
      </w:r>
      <w:r>
        <w:rPr>
          <w:rFonts w:hint="eastAsia" w:ascii="仿宋" w:hAnsi="仿宋" w:eastAsia="仿宋"/>
          <w:sz w:val="32"/>
          <w:szCs w:val="32"/>
        </w:rPr>
        <w:t>度我局部门整体支出绩效评价结论为“优”， 自查评分为</w:t>
      </w:r>
      <w:r>
        <w:rPr>
          <w:rFonts w:hint="eastAsia" w:ascii="仿宋" w:hAnsi="仿宋" w:eastAsia="仿宋"/>
          <w:sz w:val="32"/>
          <w:szCs w:val="32"/>
          <w:lang w:val="en-US" w:eastAsia="zh-CN"/>
        </w:rPr>
        <w:t>95</w:t>
      </w:r>
      <w:r>
        <w:rPr>
          <w:rFonts w:hint="eastAsia" w:ascii="仿宋" w:hAnsi="仿宋" w:eastAsia="仿宋"/>
          <w:sz w:val="32"/>
          <w:szCs w:val="32"/>
        </w:rPr>
        <w:t>分。</w:t>
      </w:r>
    </w:p>
    <w:p w14:paraId="6534E374">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1"/>
        <w:rPr>
          <w:rFonts w:hint="eastAsia" w:ascii="黑体" w:hAnsi="宋体" w:eastAsia="黑体" w:cs="黑体"/>
          <w:snapToGrid/>
          <w:color w:val="000000"/>
          <w:kern w:val="0"/>
          <w:sz w:val="32"/>
          <w:szCs w:val="32"/>
          <w:lang w:val="en-US" w:eastAsia="zh-CN" w:bidi="ar"/>
        </w:rPr>
      </w:pPr>
      <w:r>
        <w:rPr>
          <w:rFonts w:hint="eastAsia" w:ascii="黑体" w:hAnsi="宋体" w:eastAsia="黑体" w:cs="黑体"/>
          <w:snapToGrid/>
          <w:color w:val="000000"/>
          <w:kern w:val="0"/>
          <w:sz w:val="32"/>
          <w:szCs w:val="32"/>
          <w:lang w:val="en-US" w:eastAsia="zh-CN" w:bidi="ar"/>
        </w:rPr>
        <w:t>八、其他需要说明的情况</w:t>
      </w:r>
    </w:p>
    <w:p w14:paraId="59EA2BC2">
      <w:pPr>
        <w:pStyle w:val="6"/>
        <w:rPr>
          <w:rFonts w:hint="default"/>
          <w:lang w:val="en-US" w:eastAsia="zh-CN"/>
        </w:rPr>
      </w:pPr>
      <w:r>
        <w:rPr>
          <w:rFonts w:hint="eastAsia" w:ascii="黑体" w:hAnsi="宋体" w:eastAsia="黑体" w:cs="黑体"/>
          <w:snapToGrid/>
          <w:color w:val="000000"/>
          <w:kern w:val="0"/>
          <w:sz w:val="32"/>
          <w:szCs w:val="32"/>
          <w:lang w:val="en-US" w:eastAsia="zh-CN" w:bidi="ar"/>
        </w:rPr>
        <w:t xml:space="preserve">     </w:t>
      </w:r>
      <w:r>
        <w:rPr>
          <w:rFonts w:hint="eastAsia" w:ascii="仿宋_GB2312" w:hAnsi="Times New Roman" w:eastAsia="仿宋_GB2312" w:cs="仿宋_GB2312"/>
          <w:i w:val="0"/>
          <w:iCs w:val="0"/>
          <w:caps w:val="0"/>
          <w:snapToGrid w:val="0"/>
          <w:color w:val="000000"/>
          <w:spacing w:val="0"/>
          <w:kern w:val="0"/>
          <w:sz w:val="32"/>
          <w:szCs w:val="32"/>
          <w:shd w:val="clear" w:color="auto" w:fill="FFFFFF"/>
          <w:lang w:val="en-US" w:eastAsia="zh-CN" w:bidi="ar"/>
        </w:rPr>
        <w:t>无</w:t>
      </w:r>
    </w:p>
    <w:p w14:paraId="2568566A">
      <w:pPr>
        <w:pStyle w:val="19"/>
        <w:spacing w:line="600" w:lineRule="exact"/>
        <w:ind w:firstLine="640" w:firstLineChars="200"/>
        <w:rPr>
          <w:rFonts w:ascii="Times New Roman" w:hAnsi="Times New Roman" w:eastAsia="仿宋_GB2312" w:cs="Times New Roman"/>
          <w:sz w:val="32"/>
          <w:szCs w:val="32"/>
        </w:rPr>
      </w:pPr>
    </w:p>
    <w:p w14:paraId="1CA081E0">
      <w:pPr>
        <w:pStyle w:val="19"/>
        <w:jc w:val="center"/>
        <w:rPr>
          <w:rFonts w:ascii="Times New Roman" w:hAnsi="Times New Roman" w:cs="Times New Roman"/>
          <w:sz w:val="72"/>
          <w:szCs w:val="72"/>
        </w:rPr>
      </w:pPr>
    </w:p>
    <w:p w14:paraId="30D26201">
      <w:pPr>
        <w:pStyle w:val="19"/>
        <w:jc w:val="center"/>
        <w:rPr>
          <w:rFonts w:ascii="Times New Roman" w:hAnsi="Times New Roman" w:cs="Times New Roman"/>
          <w:sz w:val="72"/>
          <w:szCs w:val="72"/>
        </w:rPr>
      </w:pPr>
    </w:p>
    <w:p w14:paraId="182FF7E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184F6CFA" w:usb2="00000012" w:usb3="00000000" w:csb0="00040001" w:csb1="00000000"/>
  </w:font>
  <w:font w:name="WPSEMBED4">
    <w:panose1 w:val="02000000000000000000"/>
    <w:charset w:val="86"/>
    <w:family w:val="auto"/>
    <w:pitch w:val="default"/>
    <w:sig w:usb0="A00002BF" w:usb1="184F6CFA"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B71D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10B7F">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7BEA3">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4A66D">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A5B5F">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34A5B5F">
                    <w:pPr>
                      <w:pStyle w:val="1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14B64"/>
    <w:multiLevelType w:val="singleLevel"/>
    <w:tmpl w:val="80114B64"/>
    <w:lvl w:ilvl="0" w:tentative="0">
      <w:start w:val="1"/>
      <w:numFmt w:val="chineseCounting"/>
      <w:suff w:val="nothing"/>
      <w:lvlText w:val="（%1）"/>
      <w:lvlJc w:val="left"/>
      <w:rPr>
        <w:rFonts w:hint="eastAsia"/>
      </w:rPr>
    </w:lvl>
  </w:abstractNum>
  <w:abstractNum w:abstractNumId="1">
    <w:nsid w:val="82E40320"/>
    <w:multiLevelType w:val="singleLevel"/>
    <w:tmpl w:val="82E40320"/>
    <w:lvl w:ilvl="0" w:tentative="0">
      <w:start w:val="3"/>
      <w:numFmt w:val="chineseCounting"/>
      <w:suff w:val="nothing"/>
      <w:lvlText w:val="（%1）"/>
      <w:lvlJc w:val="left"/>
      <w:pPr>
        <w:ind w:left="-10"/>
      </w:pPr>
      <w:rPr>
        <w:rFonts w:hint="eastAsia"/>
      </w:rPr>
    </w:lvl>
  </w:abstractNum>
  <w:abstractNum w:abstractNumId="2">
    <w:nsid w:val="6D79F91A"/>
    <w:multiLevelType w:val="singleLevel"/>
    <w:tmpl w:val="6D79F91A"/>
    <w:lvl w:ilvl="0" w:tentative="0">
      <w:start w:val="3"/>
      <w:numFmt w:val="chineseCounting"/>
      <w:suff w:val="nothing"/>
      <w:lvlText w:val="%1、"/>
      <w:lvlJc w:val="left"/>
      <w:rPr>
        <w:rFonts w:hint="eastAsia"/>
      </w:rPr>
    </w:lvl>
  </w:abstractNum>
  <w:abstractNum w:abstractNumId="3">
    <w:nsid w:val="7942334E"/>
    <w:multiLevelType w:val="singleLevel"/>
    <w:tmpl w:val="7942334E"/>
    <w:lvl w:ilvl="0" w:tentative="0">
      <w:start w:val="3"/>
      <w:numFmt w:val="decimal"/>
      <w:lvlText w:val="%1."/>
      <w:lvlJc w:val="left"/>
      <w:pPr>
        <w:tabs>
          <w:tab w:val="left" w:pos="312"/>
        </w:tabs>
        <w:ind w:left="540" w:firstLine="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jYjFkZWQ3YmIzOTY1MTk0Yjk3NDMyNGEyMjAyYW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D70335"/>
    <w:rsid w:val="06BF3B8F"/>
    <w:rsid w:val="071A6392"/>
    <w:rsid w:val="149D5116"/>
    <w:rsid w:val="15095569"/>
    <w:rsid w:val="167E55A7"/>
    <w:rsid w:val="18162884"/>
    <w:rsid w:val="1D97DEFF"/>
    <w:rsid w:val="1DFF72E5"/>
    <w:rsid w:val="1EDF6D85"/>
    <w:rsid w:val="1EFC6F07"/>
    <w:rsid w:val="2CC46C34"/>
    <w:rsid w:val="2FDF85B8"/>
    <w:rsid w:val="2FFFEE04"/>
    <w:rsid w:val="312A7DC4"/>
    <w:rsid w:val="32674F63"/>
    <w:rsid w:val="34DF85B0"/>
    <w:rsid w:val="3B8F36BC"/>
    <w:rsid w:val="46794B93"/>
    <w:rsid w:val="491FF225"/>
    <w:rsid w:val="4FFD214C"/>
    <w:rsid w:val="5777D4F5"/>
    <w:rsid w:val="58A9594B"/>
    <w:rsid w:val="59DD8326"/>
    <w:rsid w:val="5BF16682"/>
    <w:rsid w:val="5BFE219A"/>
    <w:rsid w:val="5DEF592A"/>
    <w:rsid w:val="5FC6BB1E"/>
    <w:rsid w:val="5FF720F1"/>
    <w:rsid w:val="67FF5C0B"/>
    <w:rsid w:val="6B456583"/>
    <w:rsid w:val="6EFC0924"/>
    <w:rsid w:val="6FB74722"/>
    <w:rsid w:val="6FEF8B7E"/>
    <w:rsid w:val="712714DA"/>
    <w:rsid w:val="71A6591B"/>
    <w:rsid w:val="737D59BA"/>
    <w:rsid w:val="773407FB"/>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9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style>
  <w:style w:type="paragraph" w:styleId="3">
    <w:name w:val="toc 5"/>
    <w:basedOn w:val="1"/>
    <w:next w:val="1"/>
    <w:semiHidden/>
    <w:qFormat/>
    <w:uiPriority w:val="99"/>
    <w:pPr>
      <w:ind w:left="1680" w:leftChars="800"/>
    </w:pPr>
    <w:rPr>
      <w:rFonts w:ascii="Times New Roman" w:hAnsi="Times New Roman" w:cs="Times New Roman"/>
    </w:rPr>
  </w:style>
  <w:style w:type="paragraph" w:styleId="5">
    <w:name w:val="Normal Indent"/>
    <w:basedOn w:val="1"/>
    <w:qFormat/>
    <w:uiPriority w:val="0"/>
    <w:pPr>
      <w:spacing w:line="400" w:lineRule="exact"/>
      <w:ind w:firstLine="480" w:firstLineChars="200"/>
    </w:pPr>
    <w:rPr>
      <w:sz w:val="24"/>
      <w:szCs w:val="20"/>
    </w:rPr>
  </w:style>
  <w:style w:type="paragraph" w:styleId="6">
    <w:name w:val="toa heading"/>
    <w:basedOn w:val="1"/>
    <w:next w:val="1"/>
    <w:unhideWhenUsed/>
    <w:qFormat/>
    <w:uiPriority w:val="99"/>
    <w:pPr>
      <w:spacing w:before="120" w:after="200" w:line="276" w:lineRule="auto"/>
    </w:pPr>
    <w:rPr>
      <w:rFonts w:hint="eastAsia" w:ascii="Arial" w:hAnsi="Arial"/>
      <w:sz w:val="24"/>
    </w:rPr>
  </w:style>
  <w:style w:type="paragraph" w:styleId="7">
    <w:name w:val="Body Text Indent"/>
    <w:basedOn w:val="1"/>
    <w:next w:val="8"/>
    <w:unhideWhenUsed/>
    <w:qFormat/>
    <w:uiPriority w:val="99"/>
    <w:pPr>
      <w:widowControl/>
      <w:spacing w:after="120"/>
      <w:ind w:left="420" w:leftChars="200"/>
      <w:jc w:val="left"/>
    </w:pPr>
    <w:rPr>
      <w:rFonts w:ascii="宋体" w:hAnsi="宋体" w:eastAsia="宋体" w:cs="宋体"/>
      <w:kern w:val="0"/>
      <w:sz w:val="24"/>
    </w:rPr>
  </w:style>
  <w:style w:type="paragraph" w:styleId="8">
    <w:name w:val="Body Text First Indent 2"/>
    <w:basedOn w:val="7"/>
    <w:next w:val="1"/>
    <w:unhideWhenUsed/>
    <w:qFormat/>
    <w:uiPriority w:val="99"/>
    <w:pPr>
      <w:ind w:firstLine="420" w:firstLineChars="200"/>
    </w:pPr>
  </w:style>
  <w:style w:type="paragraph" w:styleId="9">
    <w:name w:val="Balloon Text"/>
    <w:basedOn w:val="1"/>
    <w:link w:val="21"/>
    <w:semiHidden/>
    <w:unhideWhenUsed/>
    <w:qFormat/>
    <w:uiPriority w:val="99"/>
    <w:rPr>
      <w:sz w:val="18"/>
      <w:szCs w:val="18"/>
    </w:rPr>
  </w:style>
  <w:style w:type="paragraph" w:styleId="10">
    <w:name w:val="footer"/>
    <w:basedOn w:val="1"/>
    <w:link w:val="18"/>
    <w:unhideWhenUsed/>
    <w:qFormat/>
    <w:uiPriority w:val="99"/>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next w:val="8"/>
    <w:semiHidden/>
    <w:qFormat/>
    <w:uiPriority w:val="0"/>
    <w:pPr>
      <w:snapToGrid w:val="0"/>
      <w:jc w:val="left"/>
    </w:pPr>
    <w:rPr>
      <w:sz w:val="18"/>
      <w:szCs w:val="18"/>
    </w:rPr>
  </w:style>
  <w:style w:type="paragraph" w:styleId="13">
    <w:name w:val="Normal (Web)"/>
    <w:basedOn w:val="1"/>
    <w:qFormat/>
    <w:uiPriority w:val="0"/>
    <w:pPr>
      <w:widowControl w:val="0"/>
      <w:spacing w:before="100" w:beforeAutospacing="1" w:after="100" w:afterAutospacing="1"/>
    </w:pPr>
    <w:rPr>
      <w:rFonts w:ascii="宋体" w:eastAsia="宋体"/>
      <w:kern w:val="2"/>
      <w:sz w:val="24"/>
      <w:lang w:val="en-US" w:eastAsia="zh-CN" w:bidi="ar-SA"/>
    </w:rPr>
  </w:style>
  <w:style w:type="character" w:styleId="16">
    <w:name w:val="Strong"/>
    <w:basedOn w:val="15"/>
    <w:qFormat/>
    <w:uiPriority w:val="0"/>
    <w:rPr>
      <w:b/>
      <w:bCs/>
    </w:rPr>
  </w:style>
  <w:style w:type="character" w:customStyle="1" w:styleId="17">
    <w:name w:val="页眉 Char"/>
    <w:basedOn w:val="15"/>
    <w:link w:val="11"/>
    <w:qFormat/>
    <w:uiPriority w:val="99"/>
    <w:rPr>
      <w:sz w:val="18"/>
      <w:szCs w:val="18"/>
    </w:rPr>
  </w:style>
  <w:style w:type="character" w:customStyle="1" w:styleId="18">
    <w:name w:val="页脚 Char"/>
    <w:basedOn w:val="15"/>
    <w:link w:val="10"/>
    <w:qFormat/>
    <w:uiPriority w:val="99"/>
    <w:rPr>
      <w:sz w:val="18"/>
      <w:szCs w:val="18"/>
    </w:rPr>
  </w:style>
  <w:style w:type="paragraph" w:customStyle="1" w:styleId="1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0">
    <w:name w:val="List Paragraph"/>
    <w:basedOn w:val="1"/>
    <w:qFormat/>
    <w:uiPriority w:val="34"/>
    <w:pPr>
      <w:ind w:firstLine="420" w:firstLineChars="200"/>
    </w:pPr>
  </w:style>
  <w:style w:type="character" w:customStyle="1" w:styleId="21">
    <w:name w:val="批注框文本 Char"/>
    <w:basedOn w:val="15"/>
    <w:link w:val="9"/>
    <w:semiHidden/>
    <w:qFormat/>
    <w:uiPriority w:val="99"/>
    <w:rPr>
      <w:sz w:val="18"/>
      <w:szCs w:val="18"/>
    </w:rPr>
  </w:style>
  <w:style w:type="character" w:customStyle="1" w:styleId="22">
    <w:name w:val="font01"/>
    <w:basedOn w:val="15"/>
    <w:qFormat/>
    <w:uiPriority w:val="0"/>
    <w:rPr>
      <w:rFonts w:hint="eastAsia" w:ascii="宋体" w:hAnsi="宋体" w:eastAsia="宋体" w:cs="宋体"/>
      <w:color w:val="000000"/>
      <w:sz w:val="22"/>
      <w:szCs w:val="22"/>
      <w:u w:val="none"/>
    </w:rPr>
  </w:style>
  <w:style w:type="character" w:customStyle="1" w:styleId="23">
    <w:name w:val="font21"/>
    <w:basedOn w:val="15"/>
    <w:qFormat/>
    <w:uiPriority w:val="0"/>
    <w:rPr>
      <w:rFonts w:hint="eastAsia" w:ascii="宋体" w:hAnsi="宋体" w:eastAsia="宋体" w:cs="宋体"/>
      <w:color w:val="000000"/>
      <w:sz w:val="24"/>
      <w:szCs w:val="24"/>
      <w:u w:val="none"/>
    </w:rPr>
  </w:style>
  <w:style w:type="character" w:customStyle="1" w:styleId="24">
    <w:name w:val="font11"/>
    <w:basedOn w:val="15"/>
    <w:qFormat/>
    <w:uiPriority w:val="0"/>
    <w:rPr>
      <w:rFonts w:hint="eastAsia" w:ascii="宋体" w:hAnsi="宋体" w:eastAsia="宋体" w:cs="宋体"/>
      <w:color w:val="000000"/>
      <w:sz w:val="24"/>
      <w:szCs w:val="24"/>
      <w:u w:val="none"/>
    </w:rPr>
  </w:style>
  <w:style w:type="paragraph" w:customStyle="1" w:styleId="25">
    <w:name w:val="BodyText1I2"/>
    <w:basedOn w:val="26"/>
    <w:next w:val="1"/>
    <w:unhideWhenUsed/>
    <w:qFormat/>
    <w:uiPriority w:val="0"/>
    <w:pPr>
      <w:ind w:firstLine="200" w:firstLineChars="200"/>
    </w:pPr>
    <w:rPr>
      <w:rFonts w:hint="default" w:ascii="Calibri" w:hAnsi="Calibri" w:eastAsia="仿宋_GB2312"/>
      <w:sz w:val="36"/>
    </w:rPr>
  </w:style>
  <w:style w:type="paragraph" w:customStyle="1" w:styleId="26">
    <w:name w:val="BodyTextIndent"/>
    <w:basedOn w:val="1"/>
    <w:unhideWhenUsed/>
    <w:qFormat/>
    <w:uiPriority w:val="0"/>
    <w:pPr>
      <w:spacing w:after="120"/>
      <w:ind w:left="420" w:leftChars="200"/>
      <w:textAlignment w:val="baseline"/>
    </w:pPr>
    <w:rPr>
      <w:rFonts w:hint="eastAsia"/>
      <w:sz w:val="21"/>
      <w:lang w:val="en-US" w:eastAsia="zh-CN"/>
    </w:rPr>
  </w:style>
  <w:style w:type="character" w:customStyle="1" w:styleId="27">
    <w:name w:val="NormalCharacter"/>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3461</Words>
  <Characters>5132</Characters>
  <Lines>69</Lines>
  <Paragraphs>19</Paragraphs>
  <TotalTime>283</TotalTime>
  <ScaleCrop>false</ScaleCrop>
  <LinksUpToDate>false</LinksUpToDate>
  <CharactersWithSpaces>5400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2026-10-14T07:16:55Z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0463F4159C174EF3A4EA7C9FE2DE45A0_13</vt:lpwstr>
  </property>
  <property fmtid="{D5CDD505-2E9C-101B-9397-08002B2CF9AE}" pid="4" name="KSOTemplateDocerSaveRecord">
    <vt:lpwstr>eyJoZGlkIjoiMjczMzY5YThhNWFjZDE4OTkyYTIxZTVkMjk0MGIyYjIiLCJ1c2VySWQiOiI2MjQyMjY1MTUifQ==</vt:lpwstr>
  </property>
</Properties>
</file>