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2C6FF">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5BEAFF2">
      <w:pPr>
        <w:pStyle w:val="15"/>
        <w:jc w:val="center"/>
        <w:rPr>
          <w:rFonts w:ascii="Times New Roman" w:hAnsi="Times New Roman" w:cs="Times New Roman"/>
          <w:sz w:val="56"/>
          <w:szCs w:val="56"/>
        </w:rPr>
      </w:pPr>
    </w:p>
    <w:p w14:paraId="15132783">
      <w:pPr>
        <w:pStyle w:val="15"/>
        <w:jc w:val="center"/>
        <w:rPr>
          <w:rFonts w:ascii="Times New Roman" w:hAnsi="Times New Roman" w:cs="Times New Roman"/>
          <w:sz w:val="84"/>
          <w:szCs w:val="84"/>
        </w:rPr>
      </w:pPr>
    </w:p>
    <w:p w14:paraId="1549E0C9">
      <w:pPr>
        <w:pStyle w:val="15"/>
        <w:jc w:val="center"/>
        <w:rPr>
          <w:rFonts w:ascii="Times New Roman" w:hAnsi="Times New Roman" w:cs="Times New Roman"/>
          <w:sz w:val="84"/>
          <w:szCs w:val="84"/>
        </w:rPr>
      </w:pPr>
    </w:p>
    <w:p w14:paraId="48DF2300">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CEB1975">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会同县社会保险服务中心</w:t>
      </w:r>
      <w:r>
        <w:rPr>
          <w:rFonts w:ascii="Times New Roman" w:hAnsi="Times New Roman" w:eastAsia="方正小标宋简体" w:cs="Times New Roman"/>
          <w:sz w:val="72"/>
          <w:szCs w:val="72"/>
        </w:rPr>
        <w:t>部门部门决算</w:t>
      </w:r>
    </w:p>
    <w:p w14:paraId="5C9C6040">
      <w:pPr>
        <w:pStyle w:val="15"/>
        <w:jc w:val="center"/>
        <w:rPr>
          <w:rFonts w:ascii="Times New Roman" w:hAnsi="Times New Roman" w:cs="Times New Roman"/>
          <w:sz w:val="56"/>
          <w:szCs w:val="56"/>
        </w:rPr>
      </w:pPr>
    </w:p>
    <w:p w14:paraId="2EB847AF">
      <w:pPr>
        <w:pStyle w:val="15"/>
        <w:rPr>
          <w:rFonts w:ascii="Times New Roman" w:hAnsi="Times New Roman" w:cs="Times New Roman"/>
          <w:sz w:val="56"/>
          <w:szCs w:val="56"/>
        </w:rPr>
      </w:pPr>
    </w:p>
    <w:p w14:paraId="796915AB">
      <w:pPr>
        <w:pStyle w:val="15"/>
        <w:jc w:val="center"/>
        <w:rPr>
          <w:rFonts w:ascii="Times New Roman" w:hAnsi="Times New Roman" w:cs="Times New Roman"/>
          <w:sz w:val="32"/>
          <w:szCs w:val="32"/>
        </w:rPr>
      </w:pPr>
    </w:p>
    <w:p w14:paraId="5F8E3585">
      <w:pPr>
        <w:pStyle w:val="15"/>
        <w:jc w:val="center"/>
        <w:rPr>
          <w:rFonts w:ascii="Times New Roman" w:hAnsi="Times New Roman" w:cs="Times New Roman"/>
          <w:sz w:val="32"/>
          <w:szCs w:val="32"/>
        </w:rPr>
      </w:pPr>
    </w:p>
    <w:p w14:paraId="406F8CCE">
      <w:pPr>
        <w:pStyle w:val="15"/>
        <w:jc w:val="center"/>
        <w:rPr>
          <w:rFonts w:ascii="Times New Roman" w:hAnsi="Times New Roman" w:cs="Times New Roman"/>
          <w:sz w:val="32"/>
          <w:szCs w:val="32"/>
        </w:rPr>
      </w:pPr>
    </w:p>
    <w:p w14:paraId="2165AC09">
      <w:pPr>
        <w:pStyle w:val="15"/>
        <w:jc w:val="center"/>
        <w:rPr>
          <w:rFonts w:ascii="Times New Roman" w:hAnsi="Times New Roman" w:cs="Times New Roman"/>
          <w:sz w:val="32"/>
          <w:szCs w:val="32"/>
        </w:rPr>
      </w:pPr>
    </w:p>
    <w:p w14:paraId="2CBA96D6">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4988E46">
      <w:pPr>
        <w:pStyle w:val="15"/>
        <w:spacing w:line="600" w:lineRule="exact"/>
        <w:jc w:val="both"/>
        <w:rPr>
          <w:rFonts w:ascii="Times New Roman" w:hAnsi="Times New Roman" w:cs="Times New Roman"/>
          <w:b/>
          <w:sz w:val="36"/>
          <w:szCs w:val="28"/>
        </w:rPr>
      </w:pPr>
    </w:p>
    <w:p w14:paraId="3116CE21">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3FBDAE1">
      <w:pPr>
        <w:pStyle w:val="15"/>
        <w:spacing w:line="600" w:lineRule="exact"/>
        <w:jc w:val="center"/>
        <w:rPr>
          <w:rFonts w:ascii="Times New Roman" w:hAnsi="Times New Roman" w:cs="Times New Roman"/>
          <w:b/>
          <w:sz w:val="36"/>
          <w:szCs w:val="28"/>
        </w:rPr>
      </w:pPr>
    </w:p>
    <w:p w14:paraId="3D26F46E">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XX部门（单位）概况</w:t>
      </w:r>
    </w:p>
    <w:p w14:paraId="057A75F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2195B8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B361BF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46CBAE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37C695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DC2AC1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EDC9AC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4D22DD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6B98D1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E24DCA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984C68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CE4EC6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409605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EAFC3B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04C823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AB6C4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6B076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87C4D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E3621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DC27E5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01F716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8C588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32B2A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5B20AC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66360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7BB0BE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D5A568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9E97941">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F01FDDB">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90B2F36">
      <w:pPr>
        <w:pStyle w:val="15"/>
        <w:spacing w:line="600" w:lineRule="exact"/>
        <w:rPr>
          <w:rFonts w:ascii="Times New Roman" w:hAnsi="Times New Roman" w:cs="Times New Roman"/>
          <w:bCs/>
          <w:sz w:val="28"/>
          <w:szCs w:val="28"/>
        </w:rPr>
      </w:pPr>
    </w:p>
    <w:p w14:paraId="32BE4A09">
      <w:pPr>
        <w:jc w:val="center"/>
        <w:rPr>
          <w:rFonts w:ascii="Times New Roman" w:hAnsi="Times New Roman" w:cs="Times New Roman"/>
          <w:sz w:val="72"/>
          <w:szCs w:val="72"/>
        </w:rPr>
      </w:pPr>
    </w:p>
    <w:p w14:paraId="123B6B9C">
      <w:pPr>
        <w:jc w:val="center"/>
        <w:rPr>
          <w:rFonts w:ascii="Times New Roman" w:hAnsi="Times New Roman" w:cs="Times New Roman"/>
          <w:sz w:val="72"/>
          <w:szCs w:val="72"/>
        </w:rPr>
      </w:pPr>
    </w:p>
    <w:p w14:paraId="64BB6FCA">
      <w:pPr>
        <w:jc w:val="center"/>
        <w:rPr>
          <w:rFonts w:ascii="Times New Roman" w:hAnsi="Times New Roman" w:cs="Times New Roman"/>
          <w:sz w:val="72"/>
          <w:szCs w:val="72"/>
        </w:rPr>
      </w:pPr>
    </w:p>
    <w:p w14:paraId="7433FDE6">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6E96740">
      <w:pPr>
        <w:rPr>
          <w:rFonts w:ascii="Times New Roman" w:hAnsi="Times New Roman" w:eastAsia="方正小标宋_GBK" w:cs="Times New Roman"/>
          <w:sz w:val="72"/>
          <w:szCs w:val="72"/>
        </w:rPr>
      </w:pPr>
    </w:p>
    <w:p w14:paraId="13F001A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12A4ECF">
      <w:pPr>
        <w:pStyle w:val="5"/>
        <w:ind w:left="0" w:leftChars="0" w:firstLine="1560" w:firstLineChars="300"/>
        <w:rPr>
          <w:rFonts w:ascii="Times New Roman" w:hAnsi="Times New Roman" w:cs="Times New Roman"/>
        </w:rPr>
      </w:pPr>
      <w:r>
        <w:rPr>
          <w:rFonts w:hint="eastAsia" w:ascii="Times New Roman" w:hAnsi="Times New Roman" w:eastAsia="方正小标宋_GBK" w:cs="Times New Roman"/>
          <w:sz w:val="52"/>
          <w:szCs w:val="52"/>
          <w:lang w:eastAsia="zh-CN"/>
        </w:rPr>
        <w:t>社会保险服务中心</w:t>
      </w:r>
      <w:r>
        <w:rPr>
          <w:rFonts w:ascii="Times New Roman" w:hAnsi="Times New Roman" w:eastAsia="方正小标宋_GBK" w:cs="Times New Roman"/>
          <w:sz w:val="52"/>
          <w:szCs w:val="52"/>
        </w:rPr>
        <w:t>概况</w:t>
      </w:r>
    </w:p>
    <w:p w14:paraId="0E927F9E">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BE80C0C">
      <w:pPr>
        <w:spacing w:line="600" w:lineRule="exact"/>
        <w:ind w:firstLine="750" w:firstLineChars="250"/>
        <w:jc w:val="left"/>
        <w:rPr>
          <w:rFonts w:ascii="Times New Roman" w:hAnsi="Times New Roman" w:eastAsia="仿宋_GB2312" w:cs="Times New Roman"/>
          <w:sz w:val="32"/>
          <w:szCs w:val="32"/>
        </w:rPr>
      </w:pPr>
      <w:r>
        <w:rPr>
          <w:rFonts w:hint="eastAsia" w:ascii="新宋体" w:hAnsi="新宋体" w:eastAsia="新宋体" w:cs="新宋体"/>
          <w:kern w:val="0"/>
          <w:sz w:val="30"/>
          <w:szCs w:val="30"/>
        </w:rPr>
        <w:t>1、</w:t>
      </w:r>
      <w:r>
        <w:rPr>
          <w:rFonts w:hint="eastAsia" w:ascii="新宋体" w:hAnsi="新宋体" w:eastAsia="新宋体"/>
          <w:color w:val="3D3D3D"/>
          <w:sz w:val="30"/>
          <w:szCs w:val="30"/>
          <w:shd w:val="clear" w:color="auto" w:fill="FFFFFF"/>
        </w:rPr>
        <w:t>为城乡居民养老保险基金、企业养老保险基金，机关事业养老保险基金、提供服务，管理、征缴、及退休人员的养老金社会化发放、退休人员生存认证等工作。</w:t>
      </w:r>
    </w:p>
    <w:p w14:paraId="62316CCB">
      <w:pPr>
        <w:widowControl/>
        <w:spacing w:line="600" w:lineRule="exact"/>
        <w:rPr>
          <w:rFonts w:ascii="Times New Roman" w:hAnsi="Times New Roman" w:eastAsia="黑体" w:cs="Times New Roman"/>
          <w:bCs/>
          <w:kern w:val="0"/>
          <w:sz w:val="32"/>
          <w:szCs w:val="32"/>
        </w:rPr>
      </w:pPr>
    </w:p>
    <w:p w14:paraId="59ACF855">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F07A2E4">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1CF3BA3D">
      <w:pPr>
        <w:ind w:firstLine="600" w:firstLineChars="200"/>
        <w:rPr>
          <w:rFonts w:ascii="新宋体" w:hAnsi="新宋体" w:eastAsia="新宋体"/>
          <w:color w:val="3D3D3D"/>
          <w:sz w:val="32"/>
          <w:szCs w:val="32"/>
          <w:shd w:val="clear" w:color="auto" w:fill="FFFFFF"/>
        </w:rPr>
      </w:pPr>
      <w:r>
        <w:rPr>
          <w:rFonts w:hint="eastAsia" w:ascii="新宋体" w:hAnsi="新宋体" w:eastAsia="新宋体" w:cs="新宋体"/>
          <w:kern w:val="0"/>
          <w:sz w:val="30"/>
          <w:szCs w:val="30"/>
        </w:rPr>
        <w:t>1.</w:t>
      </w:r>
      <w:r>
        <w:rPr>
          <w:rFonts w:hint="eastAsia" w:ascii="新宋体" w:hAnsi="新宋体" w:eastAsia="新宋体"/>
          <w:color w:val="3D3D3D"/>
          <w:sz w:val="32"/>
          <w:szCs w:val="32"/>
          <w:shd w:val="clear" w:color="auto" w:fill="FFFFFF"/>
        </w:rPr>
        <w:t xml:space="preserve"> 会同县社会保险服务中心是属于会同县人力资源和社会保障局的副科级事业单位下设二级机构。</w:t>
      </w:r>
    </w:p>
    <w:p w14:paraId="06191B96">
      <w:pPr>
        <w:ind w:firstLine="600" w:firstLineChars="200"/>
        <w:rPr>
          <w:rFonts w:ascii="新宋体" w:hAnsi="新宋体" w:eastAsia="新宋体" w:cs="新宋体"/>
          <w:color w:val="000000" w:themeColor="text1"/>
          <w:sz w:val="32"/>
          <w:szCs w:val="32"/>
          <w:shd w:val="clear" w:color="auto" w:fill="FFFFFF"/>
          <w14:textFill>
            <w14:solidFill>
              <w14:schemeClr w14:val="tx1"/>
            </w14:solidFill>
          </w14:textFill>
        </w:rPr>
      </w:pPr>
      <w:r>
        <w:rPr>
          <w:rFonts w:hint="eastAsia" w:ascii="新宋体" w:hAnsi="新宋体" w:eastAsia="新宋体" w:cs="新宋体"/>
          <w:kern w:val="0"/>
          <w:sz w:val="30"/>
          <w:szCs w:val="30"/>
        </w:rPr>
        <w:t>2.人员情况：（以202</w:t>
      </w:r>
      <w:r>
        <w:rPr>
          <w:rFonts w:hint="eastAsia" w:ascii="新宋体" w:hAnsi="新宋体" w:eastAsia="新宋体" w:cs="新宋体"/>
          <w:kern w:val="0"/>
          <w:sz w:val="30"/>
          <w:szCs w:val="30"/>
          <w:lang w:val="en-US" w:eastAsia="zh-CN"/>
        </w:rPr>
        <w:t>5</w:t>
      </w:r>
      <w:r>
        <w:rPr>
          <w:rFonts w:hint="eastAsia" w:ascii="新宋体" w:hAnsi="新宋体" w:eastAsia="新宋体" w:cs="新宋体"/>
          <w:kern w:val="0"/>
          <w:sz w:val="30"/>
          <w:szCs w:val="30"/>
        </w:rPr>
        <w:t>年12月份人数为准）在职在编干部职工2</w:t>
      </w:r>
      <w:r>
        <w:rPr>
          <w:rFonts w:hint="eastAsia" w:ascii="新宋体" w:hAnsi="新宋体" w:eastAsia="新宋体" w:cs="新宋体"/>
          <w:kern w:val="0"/>
          <w:sz w:val="30"/>
          <w:szCs w:val="30"/>
          <w:lang w:val="en-US" w:eastAsia="zh-CN"/>
        </w:rPr>
        <w:t>2</w:t>
      </w:r>
      <w:r>
        <w:rPr>
          <w:rFonts w:hint="eastAsia" w:ascii="新宋体" w:hAnsi="新宋体" w:eastAsia="新宋体" w:cs="新宋体"/>
          <w:kern w:val="0"/>
          <w:sz w:val="30"/>
          <w:szCs w:val="30"/>
        </w:rPr>
        <w:t>人，临聘人员</w:t>
      </w:r>
      <w:r>
        <w:rPr>
          <w:rFonts w:hint="eastAsia" w:ascii="新宋体" w:hAnsi="新宋体" w:eastAsia="新宋体" w:cs="新宋体"/>
          <w:kern w:val="0"/>
          <w:sz w:val="30"/>
          <w:szCs w:val="30"/>
          <w:lang w:val="en-US" w:eastAsia="zh-CN"/>
        </w:rPr>
        <w:t>5</w:t>
      </w:r>
      <w:r>
        <w:rPr>
          <w:rFonts w:hint="eastAsia" w:ascii="新宋体" w:hAnsi="新宋体" w:eastAsia="新宋体" w:cs="新宋体"/>
          <w:kern w:val="0"/>
          <w:sz w:val="30"/>
          <w:szCs w:val="30"/>
        </w:rPr>
        <w:t>人，退休人员1</w:t>
      </w:r>
      <w:r>
        <w:rPr>
          <w:rFonts w:hint="eastAsia" w:ascii="新宋体" w:hAnsi="新宋体" w:eastAsia="新宋体" w:cs="新宋体"/>
          <w:kern w:val="0"/>
          <w:sz w:val="30"/>
          <w:szCs w:val="30"/>
          <w:lang w:val="en-US" w:eastAsia="zh-CN"/>
        </w:rPr>
        <w:t>4</w:t>
      </w:r>
      <w:r>
        <w:rPr>
          <w:rFonts w:hint="eastAsia" w:ascii="新宋体" w:hAnsi="新宋体" w:eastAsia="新宋体" w:cs="新宋体"/>
          <w:kern w:val="0"/>
          <w:sz w:val="30"/>
          <w:szCs w:val="30"/>
        </w:rPr>
        <w:t>人。本部门车辆 0台</w:t>
      </w:r>
    </w:p>
    <w:p w14:paraId="3C31AEE8">
      <w:pPr>
        <w:widowControl/>
        <w:spacing w:line="600" w:lineRule="exact"/>
        <w:rPr>
          <w:rFonts w:ascii="Times New Roman" w:hAnsi="Times New Roman" w:eastAsia="仿宋_GB2312" w:cs="Times New Roman"/>
          <w:bCs/>
          <w:kern w:val="0"/>
          <w:sz w:val="32"/>
          <w:szCs w:val="32"/>
        </w:rPr>
      </w:pPr>
    </w:p>
    <w:p w14:paraId="24F221FC">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56BEDC9A">
      <w:pPr>
        <w:widowControl/>
        <w:numPr>
          <w:ilvl w:val="0"/>
          <w:numId w:val="0"/>
        </w:numPr>
        <w:spacing w:line="600" w:lineRule="exact"/>
        <w:ind w:firstLine="600" w:firstLineChars="200"/>
        <w:rPr>
          <w:rFonts w:ascii="Times New Roman" w:hAnsi="Times New Roman" w:eastAsia="仿宋_GB2312" w:cs="Times New Roman"/>
          <w:bCs/>
          <w:kern w:val="0"/>
          <w:sz w:val="32"/>
          <w:szCs w:val="32"/>
        </w:rPr>
      </w:pPr>
      <w:r>
        <w:rPr>
          <w:rFonts w:hint="eastAsia" w:ascii="新宋体" w:hAnsi="新宋体" w:eastAsia="新宋体" w:cs="新宋体"/>
          <w:kern w:val="0"/>
          <w:sz w:val="30"/>
          <w:szCs w:val="30"/>
        </w:rPr>
        <w:t>会同县</w:t>
      </w:r>
      <w:r>
        <w:rPr>
          <w:rFonts w:hint="eastAsia" w:ascii="新宋体" w:hAnsi="新宋体" w:eastAsia="新宋体" w:cs="新宋体"/>
          <w:color w:val="000000" w:themeColor="text1"/>
          <w:sz w:val="32"/>
          <w:szCs w:val="32"/>
          <w:shd w:val="clear" w:color="auto" w:fill="FFFFFF"/>
          <w14:textFill>
            <w14:solidFill>
              <w14:schemeClr w14:val="tx1"/>
            </w14:solidFill>
          </w14:textFill>
        </w:rPr>
        <w:t>社会保险服务中心</w:t>
      </w:r>
      <w:r>
        <w:rPr>
          <w:rFonts w:hint="eastAsia" w:ascii="新宋体" w:hAnsi="新宋体" w:eastAsia="新宋体" w:cs="新宋体"/>
          <w:kern w:val="0"/>
          <w:sz w:val="30"/>
          <w:szCs w:val="30"/>
        </w:rPr>
        <w:t>部门只有本级，没有其他二级预算单位，因此，纳入202</w:t>
      </w:r>
      <w:r>
        <w:rPr>
          <w:rFonts w:hint="eastAsia" w:ascii="新宋体" w:hAnsi="新宋体" w:eastAsia="新宋体" w:cs="新宋体"/>
          <w:kern w:val="0"/>
          <w:sz w:val="30"/>
          <w:szCs w:val="30"/>
          <w:lang w:val="en-US" w:eastAsia="zh-CN"/>
        </w:rPr>
        <w:t>5</w:t>
      </w:r>
      <w:bookmarkStart w:id="2" w:name="_GoBack"/>
      <w:bookmarkEnd w:id="2"/>
      <w:r>
        <w:rPr>
          <w:rFonts w:hint="eastAsia" w:ascii="新宋体" w:hAnsi="新宋体" w:eastAsia="新宋体" w:cs="新宋体"/>
          <w:kern w:val="0"/>
          <w:sz w:val="30"/>
          <w:szCs w:val="30"/>
        </w:rPr>
        <w:t>年部门预算编制范围的只有会同县</w:t>
      </w:r>
      <w:r>
        <w:rPr>
          <w:rFonts w:hint="eastAsia" w:ascii="新宋体" w:hAnsi="新宋体" w:eastAsia="新宋体" w:cs="新宋体"/>
          <w:color w:val="000000" w:themeColor="text1"/>
          <w:sz w:val="32"/>
          <w:szCs w:val="32"/>
          <w:shd w:val="clear" w:color="auto" w:fill="FFFFFF"/>
          <w14:textFill>
            <w14:solidFill>
              <w14:schemeClr w14:val="tx1"/>
            </w14:solidFill>
          </w14:textFill>
        </w:rPr>
        <w:t>社保中心</w:t>
      </w:r>
      <w:r>
        <w:rPr>
          <w:rFonts w:hint="eastAsia" w:ascii="新宋体" w:hAnsi="新宋体" w:eastAsia="新宋体" w:cs="新宋体"/>
          <w:kern w:val="0"/>
          <w:sz w:val="30"/>
          <w:szCs w:val="30"/>
        </w:rPr>
        <w:t>部门本级。</w:t>
      </w:r>
    </w:p>
    <w:p w14:paraId="414AAFA7">
      <w:pPr>
        <w:jc w:val="center"/>
        <w:rPr>
          <w:rFonts w:ascii="Times New Roman" w:hAnsi="Times New Roman" w:eastAsia="黑体" w:cs="Times New Roman"/>
          <w:sz w:val="28"/>
          <w:szCs w:val="28"/>
        </w:rPr>
      </w:pPr>
    </w:p>
    <w:p w14:paraId="12489906">
      <w:pPr>
        <w:pStyle w:val="9"/>
      </w:pPr>
    </w:p>
    <w:p w14:paraId="574D59CD">
      <w:pPr>
        <w:jc w:val="center"/>
        <w:rPr>
          <w:rFonts w:ascii="Times New Roman" w:hAnsi="Times New Roman" w:eastAsia="黑体" w:cs="Times New Roman"/>
          <w:sz w:val="28"/>
          <w:szCs w:val="28"/>
        </w:rPr>
      </w:pPr>
    </w:p>
    <w:p w14:paraId="5A72B590">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E8FA5AD">
      <w:pPr>
        <w:pStyle w:val="15"/>
        <w:ind w:firstLine="3640" w:firstLineChars="7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06414CC">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4D0DA0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70C78D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603"/>
        <w:gridCol w:w="827"/>
        <w:gridCol w:w="1256"/>
        <w:gridCol w:w="4718"/>
        <w:gridCol w:w="827"/>
        <w:gridCol w:w="1665"/>
      </w:tblGrid>
      <w:tr w14:paraId="35345FF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E23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6A8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2EE9B7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DA0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18D3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F8C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A8B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F4A6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A8D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F9502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B1B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16997">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E9F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16F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3B93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EB8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51C81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40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A8C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822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EBF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247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969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5.48</w:t>
            </w:r>
          </w:p>
        </w:tc>
      </w:tr>
      <w:tr w14:paraId="1C74E7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A9E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3F2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0E9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0B4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2FB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E68C">
            <w:pPr>
              <w:jc w:val="right"/>
              <w:rPr>
                <w:rFonts w:ascii="Times New Roman" w:hAnsi="Times New Roman" w:eastAsia="仿宋_GB2312" w:cs="Times New Roman"/>
                <w:color w:val="000000"/>
                <w:sz w:val="22"/>
              </w:rPr>
            </w:pPr>
          </w:p>
        </w:tc>
      </w:tr>
      <w:tr w14:paraId="408D9E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F3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22C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CB1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548C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BB6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60DD">
            <w:pPr>
              <w:jc w:val="right"/>
              <w:rPr>
                <w:rFonts w:ascii="Times New Roman" w:hAnsi="Times New Roman" w:eastAsia="仿宋_GB2312" w:cs="Times New Roman"/>
                <w:color w:val="000000"/>
                <w:sz w:val="22"/>
              </w:rPr>
            </w:pPr>
          </w:p>
        </w:tc>
      </w:tr>
      <w:tr w14:paraId="748DFB3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9DF5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832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631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9BC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F95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9F3A">
            <w:pPr>
              <w:jc w:val="right"/>
              <w:rPr>
                <w:rFonts w:ascii="Times New Roman" w:hAnsi="Times New Roman" w:eastAsia="仿宋_GB2312" w:cs="Times New Roman"/>
                <w:color w:val="000000"/>
                <w:sz w:val="22"/>
              </w:rPr>
            </w:pPr>
          </w:p>
        </w:tc>
      </w:tr>
      <w:tr w14:paraId="4F8C06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89B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378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9AB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182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B2D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B3E1">
            <w:pPr>
              <w:jc w:val="right"/>
              <w:rPr>
                <w:rFonts w:ascii="Times New Roman" w:hAnsi="Times New Roman" w:eastAsia="仿宋_GB2312" w:cs="Times New Roman"/>
                <w:color w:val="000000"/>
                <w:sz w:val="22"/>
              </w:rPr>
            </w:pPr>
          </w:p>
        </w:tc>
      </w:tr>
      <w:tr w14:paraId="5FED3F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D45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382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9B4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468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DB8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C2F3">
            <w:pPr>
              <w:jc w:val="right"/>
              <w:rPr>
                <w:rFonts w:ascii="Times New Roman" w:hAnsi="Times New Roman" w:eastAsia="仿宋_GB2312" w:cs="Times New Roman"/>
                <w:color w:val="000000"/>
                <w:sz w:val="22"/>
              </w:rPr>
            </w:pPr>
          </w:p>
        </w:tc>
      </w:tr>
      <w:tr w14:paraId="132B2D3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482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292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7A6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9EB7">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A3E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DAF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320.97</w:t>
            </w:r>
          </w:p>
        </w:tc>
      </w:tr>
      <w:tr w14:paraId="69A2051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A80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7BE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2C50">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57285">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E44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0BB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16.34</w:t>
            </w:r>
          </w:p>
        </w:tc>
      </w:tr>
      <w:tr w14:paraId="6746A0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3E8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F4F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667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E3C5">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C96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4382">
            <w:pPr>
              <w:ind w:firstLine="442" w:firstLineChars="20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179.45</w:t>
            </w:r>
          </w:p>
        </w:tc>
      </w:tr>
      <w:tr w14:paraId="1AB08C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47A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0BA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0C6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99C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63A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6220">
            <w:pPr>
              <w:ind w:firstLine="440" w:firstLineChars="2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522.24</w:t>
            </w:r>
          </w:p>
        </w:tc>
      </w:tr>
      <w:tr w14:paraId="2A7F76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CB1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0B0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791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265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151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88E4">
            <w:pPr>
              <w:rPr>
                <w:rFonts w:ascii="Times New Roman" w:hAnsi="Times New Roman" w:eastAsia="仿宋_GB2312" w:cs="Times New Roman"/>
                <w:color w:val="000000"/>
                <w:sz w:val="22"/>
              </w:rPr>
            </w:pPr>
          </w:p>
        </w:tc>
      </w:tr>
      <w:tr w14:paraId="37AF114A">
        <w:tblPrEx>
          <w:tblCellMar>
            <w:top w:w="0" w:type="dxa"/>
            <w:left w:w="108" w:type="dxa"/>
            <w:bottom w:w="0" w:type="dxa"/>
            <w:right w:w="108" w:type="dxa"/>
          </w:tblCellMar>
        </w:tblPrEx>
        <w:trPr>
          <w:trHeight w:val="33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AAA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FC3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0B70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4F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286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93CD">
            <w:pPr>
              <w:rPr>
                <w:rFonts w:ascii="Times New Roman" w:hAnsi="Times New Roman" w:eastAsia="仿宋_GB2312" w:cs="Times New Roman"/>
                <w:color w:val="000000"/>
                <w:sz w:val="22"/>
              </w:rPr>
            </w:pPr>
          </w:p>
        </w:tc>
      </w:tr>
      <w:tr w14:paraId="255CAD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709B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F90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8C7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452E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D32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41FE">
            <w:pPr>
              <w:ind w:firstLine="442" w:firstLineChars="200"/>
              <w:rPr>
                <w:rFonts w:hint="default" w:ascii="Times New Roman" w:hAnsi="Times New Roman" w:eastAsia="仿宋_GB2312" w:cs="Times New Roman"/>
                <w:b/>
                <w:color w:val="000000"/>
                <w:sz w:val="22"/>
                <w:lang w:val="en-US" w:eastAsia="zh-CN"/>
              </w:rPr>
            </w:pPr>
            <w:r>
              <w:rPr>
                <w:rFonts w:hint="default" w:ascii="Times New Roman" w:hAnsi="Times New Roman" w:eastAsia="仿宋_GB2312" w:cs="Times New Roman"/>
                <w:b/>
                <w:color w:val="000000"/>
                <w:sz w:val="22"/>
                <w:lang w:val="en-US" w:eastAsia="zh-CN"/>
              </w:rPr>
              <w:t>522.24</w:t>
            </w:r>
          </w:p>
        </w:tc>
      </w:tr>
    </w:tbl>
    <w:p w14:paraId="6AC106D8">
      <w:pPr>
        <w:widowControl/>
        <w:jc w:val="left"/>
        <w:textAlignment w:val="center"/>
        <w:rPr>
          <w:rFonts w:ascii="Times New Roman" w:hAnsi="Times New Roman" w:eastAsia="宋体" w:cs="Times New Roman"/>
          <w:color w:val="000000"/>
          <w:kern w:val="0"/>
          <w:sz w:val="24"/>
          <w:szCs w:val="24"/>
          <w:lang w:bidi="ar"/>
        </w:rPr>
      </w:pPr>
    </w:p>
    <w:p w14:paraId="05E2177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BFE9AB">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EEA62F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B6D31BD">
      <w:pPr>
        <w:keepNext w:val="0"/>
        <w:keepLines w:val="0"/>
        <w:pageBreakBefore w:val="0"/>
        <w:tabs>
          <w:tab w:val="left" w:pos="315"/>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right"/>
        <w:rPr>
          <w:rFonts w:ascii="Times New Roman" w:hAnsi="Times New Roman" w:eastAsia="仿宋_GB2312" w:cs="Times New Roman"/>
          <w:color w:val="000000"/>
          <w:sz w:val="20"/>
          <w:szCs w:val="20"/>
        </w:rPr>
      </w:pPr>
    </w:p>
    <w:p w14:paraId="6750E5FA">
      <w:pPr>
        <w:keepNext w:val="0"/>
        <w:keepLines w:val="0"/>
        <w:pageBreakBefore w:val="0"/>
        <w:tabs>
          <w:tab w:val="left" w:pos="315"/>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B00142B">
      <w:pPr>
        <w:keepNext w:val="0"/>
        <w:keepLines w:val="0"/>
        <w:pageBreakBefore w:val="0"/>
        <w:tabs>
          <w:tab w:val="left" w:pos="315"/>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公开02表</w:t>
      </w:r>
    </w:p>
    <w:p w14:paraId="1A50A5CA">
      <w:pPr>
        <w:keepNext w:val="0"/>
        <w:keepLines w:val="0"/>
        <w:pageBreakBefore w:val="0"/>
        <w:tabs>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pPr w:leftFromText="180" w:rightFromText="180" w:vertAnchor="text" w:horzAnchor="page" w:tblpX="1076" w:tblpY="78"/>
        <w:tblOverlap w:val="never"/>
        <w:tblW w:w="14666" w:type="dxa"/>
        <w:tblInd w:w="0" w:type="dxa"/>
        <w:tblLayout w:type="fixed"/>
        <w:tblCellMar>
          <w:top w:w="0" w:type="dxa"/>
          <w:left w:w="0" w:type="dxa"/>
          <w:bottom w:w="0" w:type="dxa"/>
          <w:right w:w="0" w:type="dxa"/>
        </w:tblCellMar>
      </w:tblPr>
      <w:tblGrid>
        <w:gridCol w:w="814"/>
        <w:gridCol w:w="3162"/>
        <w:gridCol w:w="1124"/>
        <w:gridCol w:w="1366"/>
        <w:gridCol w:w="1640"/>
        <w:gridCol w:w="1640"/>
        <w:gridCol w:w="1640"/>
        <w:gridCol w:w="1897"/>
        <w:gridCol w:w="1383"/>
      </w:tblGrid>
      <w:tr w14:paraId="4E88243C">
        <w:tblPrEx>
          <w:tblCellMar>
            <w:top w:w="0" w:type="dxa"/>
            <w:left w:w="0" w:type="dxa"/>
            <w:bottom w:w="0" w:type="dxa"/>
            <w:right w:w="0" w:type="dxa"/>
          </w:tblCellMar>
        </w:tblPrEx>
        <w:trPr>
          <w:trHeight w:val="450" w:hRule="atLeast"/>
        </w:trPr>
        <w:tc>
          <w:tcPr>
            <w:tcW w:w="397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2850E5">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1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696C0D">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6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7D35A9">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F09257">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6F94DA">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B74B63">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41713C">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944AB2">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2837274">
        <w:tblPrEx>
          <w:tblCellMar>
            <w:top w:w="0" w:type="dxa"/>
            <w:left w:w="0" w:type="dxa"/>
            <w:bottom w:w="0" w:type="dxa"/>
            <w:right w:w="0" w:type="dxa"/>
          </w:tblCellMar>
        </w:tblPrEx>
        <w:trPr>
          <w:trHeight w:val="334" w:hRule="exact"/>
        </w:trPr>
        <w:tc>
          <w:tcPr>
            <w:tcW w:w="8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440607">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16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7F595F">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124" w:type="dxa"/>
            <w:vMerge w:val="continue"/>
            <w:tcBorders>
              <w:top w:val="single" w:color="auto" w:sz="4" w:space="0"/>
              <w:left w:val="single" w:color="auto" w:sz="4" w:space="0"/>
              <w:bottom w:val="single" w:color="auto" w:sz="4" w:space="0"/>
              <w:right w:val="single" w:color="auto" w:sz="4" w:space="0"/>
            </w:tcBorders>
            <w:vAlign w:val="center"/>
          </w:tcPr>
          <w:p w14:paraId="49C7DDBE">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366" w:type="dxa"/>
            <w:vMerge w:val="continue"/>
            <w:tcBorders>
              <w:top w:val="single" w:color="auto" w:sz="4" w:space="0"/>
              <w:left w:val="single" w:color="auto" w:sz="4" w:space="0"/>
              <w:bottom w:val="single" w:color="auto" w:sz="4" w:space="0"/>
              <w:right w:val="single" w:color="auto" w:sz="4" w:space="0"/>
            </w:tcBorders>
            <w:vAlign w:val="center"/>
          </w:tcPr>
          <w:p w14:paraId="067F789A">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4FBEA9D">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58C2DF">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8A6505F">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31BD383">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DE11F93">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r>
      <w:tr w14:paraId="6479E001">
        <w:tblPrEx>
          <w:tblCellMar>
            <w:top w:w="0" w:type="dxa"/>
            <w:left w:w="0" w:type="dxa"/>
            <w:bottom w:w="0" w:type="dxa"/>
            <w:right w:w="0" w:type="dxa"/>
          </w:tblCellMar>
        </w:tblPrEx>
        <w:trPr>
          <w:trHeight w:val="312" w:hRule="atLeast"/>
        </w:trPr>
        <w:tc>
          <w:tcPr>
            <w:tcW w:w="814" w:type="dxa"/>
            <w:vMerge w:val="continue"/>
            <w:tcBorders>
              <w:top w:val="single" w:color="auto" w:sz="4" w:space="0"/>
              <w:left w:val="single" w:color="auto" w:sz="4" w:space="0"/>
              <w:bottom w:val="single" w:color="auto" w:sz="4" w:space="0"/>
              <w:right w:val="single" w:color="auto" w:sz="4" w:space="0"/>
            </w:tcBorders>
            <w:vAlign w:val="center"/>
          </w:tcPr>
          <w:p w14:paraId="5F172864">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3162" w:type="dxa"/>
            <w:vMerge w:val="continue"/>
            <w:tcBorders>
              <w:top w:val="nil"/>
              <w:left w:val="single" w:color="auto" w:sz="4" w:space="0"/>
              <w:bottom w:val="single" w:color="auto" w:sz="4" w:space="0"/>
              <w:right w:val="single" w:color="auto" w:sz="4" w:space="0"/>
            </w:tcBorders>
            <w:vAlign w:val="center"/>
          </w:tcPr>
          <w:p w14:paraId="269BFE64">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14:paraId="2C9588FA">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366" w:type="dxa"/>
            <w:vMerge w:val="continue"/>
            <w:tcBorders>
              <w:top w:val="single" w:color="auto" w:sz="4" w:space="0"/>
              <w:left w:val="single" w:color="auto" w:sz="4" w:space="0"/>
              <w:bottom w:val="single" w:color="auto" w:sz="4" w:space="0"/>
              <w:right w:val="single" w:color="auto" w:sz="4" w:space="0"/>
            </w:tcBorders>
            <w:vAlign w:val="center"/>
          </w:tcPr>
          <w:p w14:paraId="2A5BF646">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FAD5D26">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E3ADCA0">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40AD39D">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96E7FAC">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BF50A67">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r>
      <w:tr w14:paraId="2F84FCAE">
        <w:tblPrEx>
          <w:tblCellMar>
            <w:top w:w="0" w:type="dxa"/>
            <w:left w:w="0" w:type="dxa"/>
            <w:bottom w:w="0" w:type="dxa"/>
            <w:right w:w="0" w:type="dxa"/>
          </w:tblCellMar>
        </w:tblPrEx>
        <w:trPr>
          <w:trHeight w:val="450" w:hRule="atLeast"/>
        </w:trPr>
        <w:tc>
          <w:tcPr>
            <w:tcW w:w="397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1384E7">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12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102227">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B162">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0790A">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57416">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7048BC">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901D03">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B3399">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4CED903">
        <w:tblPrEx>
          <w:tblCellMar>
            <w:top w:w="0" w:type="dxa"/>
            <w:left w:w="0" w:type="dxa"/>
            <w:bottom w:w="0" w:type="dxa"/>
            <w:right w:w="0" w:type="dxa"/>
          </w:tblCellMar>
        </w:tblPrEx>
        <w:trPr>
          <w:trHeight w:val="450" w:hRule="atLeast"/>
        </w:trPr>
        <w:tc>
          <w:tcPr>
            <w:tcW w:w="397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00DF82">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C980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lang w:val="en-US" w:eastAsia="zh-CN"/>
              </w:rPr>
              <w:t>522.24</w:t>
            </w:r>
            <w:r>
              <w:rPr>
                <w:rFonts w:ascii="Times New Roman" w:hAnsi="Times New Roman" w:eastAsia="仿宋_GB2312" w:cs="Times New Roman"/>
                <w:color w:val="auto"/>
              </w:rPr>
              <w:t>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9206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lang w:val="en-US" w:eastAsia="zh-CN"/>
              </w:rPr>
              <w:t>522.24</w:t>
            </w: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3A87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2079E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09594">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877E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3CBD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AA5BC1A">
        <w:tblPrEx>
          <w:tblCellMar>
            <w:top w:w="0" w:type="dxa"/>
            <w:left w:w="0" w:type="dxa"/>
            <w:bottom w:w="0" w:type="dxa"/>
            <w:right w:w="0" w:type="dxa"/>
          </w:tblCellMar>
        </w:tblPrEx>
        <w:trPr>
          <w:trHeight w:val="42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6F9E3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0B17D7">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91E4EE">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5.48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5D949C">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E28D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716B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04DC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5CC04">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FD32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48D1F175">
        <w:tblPrEx>
          <w:tblCellMar>
            <w:top w:w="0" w:type="dxa"/>
            <w:left w:w="0" w:type="dxa"/>
            <w:bottom w:w="0" w:type="dxa"/>
            <w:right w:w="0" w:type="dxa"/>
          </w:tblCellMar>
        </w:tblPrEx>
        <w:trPr>
          <w:trHeight w:val="42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97215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392ED2">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政府办公厅（室）及相关机构事务</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F84012">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5.48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C7564">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38177">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1B24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E8D51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5846C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0E38D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40CBC193">
        <w:tblPrEx>
          <w:tblCellMar>
            <w:top w:w="0" w:type="dxa"/>
            <w:left w:w="0" w:type="dxa"/>
            <w:bottom w:w="0" w:type="dxa"/>
            <w:right w:w="0" w:type="dxa"/>
          </w:tblCellMar>
        </w:tblPrEx>
        <w:trPr>
          <w:trHeight w:val="9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E76F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2010301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E0271">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行政运行</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C24680">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5.48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5942F">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5.48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29324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18D8F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A450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9A2A7">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FB2A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ECF049C">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6F09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1DE8F">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社会保障和就业支出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9AC74">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320.97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2772F">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320.97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BCD6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650C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5D495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5FD4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F277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16F1ADFC">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275B6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10CDDE">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人力资源和社会保障管理事务</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85295">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240.10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2A6E8">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240.10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5519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2A7E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18E56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4257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CEE5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2F3ED428">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73F2C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3B7CAB">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行政运行</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C1E6B">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35.75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3A3AC">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35.75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6163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141F3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90EC6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6A22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0098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7DAF4EFB">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0001B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2080107</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D4A8A8">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社会保险业务管理事务</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75840">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17.50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8A64C">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000000"/>
                <w:kern w:val="0"/>
                <w:sz w:val="22"/>
                <w:szCs w:val="22"/>
                <w:u w:val="none"/>
                <w:lang w:val="en-US" w:eastAsia="zh-CN" w:bidi="ar"/>
              </w:rPr>
              <w:t xml:space="preserve">17.50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F13C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64C9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FED2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B5A4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D4687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634A8047">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21C57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2080109</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085B1D">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社会保障经办机构</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AD524">
            <w:pPr>
              <w:keepNext w:val="0"/>
              <w:keepLines w:val="0"/>
              <w:widowControl/>
              <w:suppressLineNumbers w:val="0"/>
              <w:jc w:val="right"/>
              <w:textAlignment w:val="center"/>
              <w:rPr>
                <w:rFonts w:hint="default" w:ascii="Times New Roman" w:hAnsi="Times New Roman" w:eastAsia="仿宋_GB2312" w:cs="Times New Roman"/>
                <w:color w:val="auto"/>
                <w:kern w:val="2"/>
                <w:sz w:val="21"/>
                <w:szCs w:val="22"/>
                <w:lang w:val="en-US" w:eastAsia="zh-CN" w:bidi="ar-SA"/>
              </w:rPr>
            </w:pPr>
            <w:r>
              <w:rPr>
                <w:rFonts w:hint="eastAsia" w:ascii="宋体" w:hAnsi="宋体" w:eastAsia="宋体" w:cs="宋体"/>
                <w:i w:val="0"/>
                <w:iCs w:val="0"/>
                <w:color w:val="auto"/>
                <w:kern w:val="0"/>
                <w:sz w:val="22"/>
                <w:szCs w:val="22"/>
                <w:u w:val="none"/>
                <w:lang w:val="en-US" w:eastAsia="zh-CN" w:bidi="ar"/>
              </w:rPr>
              <w:t xml:space="preserve">186.84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3792D2">
            <w:pPr>
              <w:keepNext w:val="0"/>
              <w:keepLines w:val="0"/>
              <w:widowControl/>
              <w:suppressLineNumbers w:val="0"/>
              <w:jc w:val="right"/>
              <w:textAlignment w:val="center"/>
              <w:rPr>
                <w:rFonts w:hint="default" w:ascii="Times New Roman" w:hAnsi="Times New Roman" w:eastAsia="仿宋_GB2312" w:cs="Times New Roman"/>
                <w:color w:val="auto"/>
                <w:kern w:val="2"/>
                <w:sz w:val="21"/>
                <w:szCs w:val="22"/>
                <w:lang w:val="en-US" w:eastAsia="zh-CN" w:bidi="ar-SA"/>
              </w:rPr>
            </w:pPr>
            <w:r>
              <w:rPr>
                <w:rFonts w:hint="eastAsia" w:ascii="宋体" w:hAnsi="宋体" w:eastAsia="宋体" w:cs="宋体"/>
                <w:i w:val="0"/>
                <w:iCs w:val="0"/>
                <w:color w:val="auto"/>
                <w:kern w:val="0"/>
                <w:sz w:val="22"/>
                <w:szCs w:val="22"/>
                <w:u w:val="none"/>
                <w:lang w:val="en-US" w:eastAsia="zh-CN" w:bidi="ar"/>
              </w:rPr>
              <w:t xml:space="preserve">186.84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B6D4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2044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E01EE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9ED1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9F18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0887ECA0">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AA5F3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823A6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B4156">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31.83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4F24E">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000000"/>
                <w:kern w:val="0"/>
                <w:sz w:val="22"/>
                <w:szCs w:val="22"/>
                <w:u w:val="none"/>
                <w:lang w:val="en-US" w:eastAsia="zh-CN" w:bidi="ar"/>
              </w:rPr>
              <w:t xml:space="preserve">31.83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9BB4A9">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C10A9">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CEB77B">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23158">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CFCEA">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r>
      <w:tr w14:paraId="7444C6B3">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A069C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B491D4">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行政单位离退休</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DF9B2">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5.82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C8EF4">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363B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27B2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F2D1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78617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6FE92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3EC83FA1">
        <w:tblPrEx>
          <w:tblCellMar>
            <w:top w:w="0" w:type="dxa"/>
            <w:left w:w="0" w:type="dxa"/>
            <w:bottom w:w="0" w:type="dxa"/>
            <w:right w:w="0" w:type="dxa"/>
          </w:tblCellMar>
        </w:tblPrEx>
        <w:trPr>
          <w:trHeight w:val="48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194853">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20807</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9FE8C1">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就业补助</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DAD62">
            <w:pPr>
              <w:keepNext w:val="0"/>
              <w:keepLines w:val="0"/>
              <w:widowControl/>
              <w:suppressLineNumbers w:val="0"/>
              <w:tabs>
                <w:tab w:val="left" w:pos="509"/>
                <w:tab w:val="right" w:pos="1050"/>
              </w:tabs>
              <w:jc w:val="center"/>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 20.28</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A88A14">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20.28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5883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F3A6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6B47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9CB2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3CDE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5A3C2863">
        <w:tblPrEx>
          <w:tblCellMar>
            <w:top w:w="0" w:type="dxa"/>
            <w:left w:w="0" w:type="dxa"/>
            <w:bottom w:w="0" w:type="dxa"/>
            <w:right w:w="0" w:type="dxa"/>
          </w:tblCellMar>
        </w:tblPrEx>
        <w:trPr>
          <w:trHeight w:val="440" w:hRule="exac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72F525">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2080711</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A2F09A">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就业见习补贴</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82498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3.18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D70E0">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3.18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71F55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4ADB7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C25EC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9415F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550AD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79FA3A5B">
        <w:tblPrEx>
          <w:tblCellMar>
            <w:top w:w="0" w:type="dxa"/>
            <w:left w:w="0" w:type="dxa"/>
            <w:bottom w:w="0" w:type="dxa"/>
            <w:right w:w="0" w:type="dxa"/>
          </w:tblCellMar>
        </w:tblPrEx>
        <w:trPr>
          <w:trHeight w:val="258"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8828A1">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2080799</w:t>
            </w:r>
          </w:p>
        </w:tc>
        <w:tc>
          <w:tcPr>
            <w:tcW w:w="3162"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ED4F29">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其他就业补助支出</w:t>
            </w:r>
          </w:p>
        </w:tc>
        <w:tc>
          <w:tcPr>
            <w:tcW w:w="112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745B4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17.10 </w:t>
            </w:r>
          </w:p>
        </w:tc>
        <w:tc>
          <w:tcPr>
            <w:tcW w:w="136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485AF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17.10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B40F52">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5D74D">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129841">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3E5A6">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54829">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r>
      <w:tr w14:paraId="213765C0">
        <w:tblPrEx>
          <w:tblCellMar>
            <w:top w:w="0" w:type="dxa"/>
            <w:left w:w="0" w:type="dxa"/>
            <w:bottom w:w="0" w:type="dxa"/>
            <w:right w:w="0" w:type="dxa"/>
          </w:tblCellMar>
        </w:tblPrEx>
        <w:trPr>
          <w:trHeight w:val="258"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9EB62E">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20808</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B102C1">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000000"/>
                <w:kern w:val="0"/>
                <w:sz w:val="22"/>
                <w:szCs w:val="22"/>
                <w:u w:val="none"/>
                <w:lang w:val="en-US" w:eastAsia="zh-CN" w:bidi="ar"/>
              </w:rPr>
              <w:t>抚恤</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2BBA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0.83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D9E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70FA6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855F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86936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F28C2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AABA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26075C3">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0FBD0B">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2080801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FFDDA">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死亡抚恤</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4800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0.83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A41D1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0.83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65620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9FD78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A1DB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3307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FF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39DB9474">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74ECDF">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20809</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76606A">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000000"/>
                <w:kern w:val="0"/>
                <w:sz w:val="22"/>
                <w:szCs w:val="22"/>
                <w:u w:val="none"/>
                <w:lang w:val="en-US" w:eastAsia="zh-CN" w:bidi="ar"/>
              </w:rPr>
              <w:t>退役安置</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6FE7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11.67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E550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11.67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B6DE1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C140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E5BC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8600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A4B1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E9E9936">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29DBBB">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2080901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086D54">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000000"/>
                <w:kern w:val="0"/>
                <w:sz w:val="22"/>
                <w:szCs w:val="22"/>
                <w:u w:val="none"/>
                <w:lang w:val="en-US" w:eastAsia="zh-CN" w:bidi="ar"/>
              </w:rPr>
              <w:t>退役士兵安置</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7DC7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0.93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F5E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B49EE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6CD324">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EC94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DF93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72ED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824EB2B">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02876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2080905</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D4E7DA">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000000"/>
                <w:kern w:val="0"/>
                <w:sz w:val="22"/>
                <w:szCs w:val="22"/>
                <w:u w:val="none"/>
                <w:lang w:val="en-US" w:eastAsia="zh-CN" w:bidi="ar"/>
              </w:rPr>
              <w:t>军队转业干部安置</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643C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10.75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4A2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5893E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EFE79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5A03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425FF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C676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89046AD">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E1FF06">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20810</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944F8C">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社会福利</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A11B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57C5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9AFA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3011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285F3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E1C78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AF0E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1A747A21">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CB64E9">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2081099</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328E51">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其他社会福利支出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3BC189">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72624">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9990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E02D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A8E66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A221B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8536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22B5A677">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1A8D07">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20899</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DB22E0">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903A3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D2A7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034A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5415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CFE14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F74B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4280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4AE837C1">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DCD37F">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2089999</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18D39">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73920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5C556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07FA1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E97787">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CF69E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4F64F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D72DE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01A0D4BD">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3CAC8">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16108C">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57D47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A58258">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FB9CE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77DA3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2AF46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5B661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7EECB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30604E81">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0E8DAF">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360B22">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行政事业单位医疗</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CFDB2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11F7C5">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A3CA27">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EE52B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D738A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10F4C4">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79DB1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0395BC2C">
        <w:tblPrEx>
          <w:tblCellMar>
            <w:top w:w="0" w:type="dxa"/>
            <w:left w:w="0" w:type="dxa"/>
            <w:bottom w:w="0" w:type="dxa"/>
            <w:right w:w="0" w:type="dxa"/>
          </w:tblCellMar>
        </w:tblPrEx>
        <w:trPr>
          <w:trHeight w:val="3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F5544">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2101101</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3FE9C1">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行政单位医疗</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435F4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9.84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5D2D80">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9.84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E7DD3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1C22B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5387D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3F924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05536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53C9D48E">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B285DE">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2101199</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104550">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EB979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6.50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46FC1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6.50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4C66B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70E1C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6F871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E8BC9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EC5F5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17C9B3A5">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5D7A53">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212</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3EC678">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城乡社区支出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55FD6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F9A055">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FCE24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41F81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CD000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CF9C9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F1A48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02262AD7">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9C5CC">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21201</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C51A24">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城乡社区管理事务</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AA40D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F11E4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4A50D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A786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163B5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91FDA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B20D7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7BA22272">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458DB4">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2120199</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E1F3B3">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E8E15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54557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16ED3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FB1C5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A14C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B2D95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632E9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bl>
    <w:p w14:paraId="29A03ED6">
      <w:pPr>
        <w:pStyle w:val="9"/>
      </w:pPr>
    </w:p>
    <w:p w14:paraId="72655C1C">
      <w:pPr>
        <w:pStyle w:val="9"/>
      </w:pPr>
    </w:p>
    <w:p w14:paraId="125A3FA5">
      <w:pPr>
        <w:keepNext w:val="0"/>
        <w:keepLines w:val="0"/>
        <w:pageBreakBefore w:val="0"/>
        <w:tabs>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p>
    <w:p w14:paraId="008892BD">
      <w:pPr>
        <w:keepNext w:val="0"/>
        <w:keepLines w:val="0"/>
        <w:pageBreakBefore w:val="0"/>
        <w:kinsoku/>
        <w:wordWrap/>
        <w:overflowPunct/>
        <w:topLinePunct w:val="0"/>
        <w:autoSpaceDE/>
        <w:autoSpaceDN/>
        <w:bidi w:val="0"/>
        <w:adjustRightInd/>
        <w:snapToGrid/>
        <w:spacing w:before="120" w:line="240" w:lineRule="auto"/>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66F4CDF">
      <w:pPr>
        <w:widowControl/>
        <w:jc w:val="center"/>
        <w:textAlignment w:val="center"/>
        <w:rPr>
          <w:rFonts w:ascii="Times New Roman" w:hAnsi="Times New Roman" w:eastAsia="黑体" w:cs="Times New Roman"/>
          <w:color w:val="000000"/>
          <w:kern w:val="0"/>
          <w:sz w:val="32"/>
          <w:szCs w:val="32"/>
          <w:lang w:bidi="ar"/>
        </w:rPr>
      </w:pPr>
    </w:p>
    <w:p w14:paraId="01083BE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8790A8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6D7CE3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autofit"/>
        <w:tblCellMar>
          <w:top w:w="0" w:type="dxa"/>
          <w:left w:w="108" w:type="dxa"/>
          <w:bottom w:w="0" w:type="dxa"/>
          <w:right w:w="108" w:type="dxa"/>
        </w:tblCellMar>
      </w:tblPr>
      <w:tblGrid>
        <w:gridCol w:w="1410"/>
        <w:gridCol w:w="4057"/>
        <w:gridCol w:w="1592"/>
        <w:gridCol w:w="1049"/>
        <w:gridCol w:w="1049"/>
        <w:gridCol w:w="1592"/>
        <w:gridCol w:w="1049"/>
        <w:gridCol w:w="2411"/>
      </w:tblGrid>
      <w:tr w14:paraId="03AD9A2D">
        <w:tblPrEx>
          <w:tblCellMar>
            <w:top w:w="0" w:type="dxa"/>
            <w:left w:w="108" w:type="dxa"/>
            <w:bottom w:w="0" w:type="dxa"/>
            <w:right w:w="108" w:type="dxa"/>
          </w:tblCellMar>
        </w:tblPrEx>
        <w:trPr>
          <w:trHeight w:val="595" w:hRule="atLeast"/>
          <w:jc w:val="center"/>
        </w:trPr>
        <w:tc>
          <w:tcPr>
            <w:tcW w:w="192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AFB248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D9FF3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041E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61A99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81F7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F2DAB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D19A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7785E9E">
        <w:tblPrEx>
          <w:tblCellMar>
            <w:top w:w="0" w:type="dxa"/>
            <w:left w:w="108" w:type="dxa"/>
            <w:bottom w:w="0" w:type="dxa"/>
            <w:right w:w="108" w:type="dxa"/>
          </w:tblCellMar>
        </w:tblPrEx>
        <w:trPr>
          <w:trHeight w:val="312" w:hRule="exact"/>
          <w:jc w:val="center"/>
        </w:trPr>
        <w:tc>
          <w:tcPr>
            <w:tcW w:w="49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9A2A4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27" w:type="pct"/>
            <w:vMerge w:val="restart"/>
            <w:tcBorders>
              <w:top w:val="nil"/>
              <w:left w:val="single" w:color="auto" w:sz="4" w:space="0"/>
              <w:bottom w:val="single" w:color="auto" w:sz="4" w:space="0"/>
              <w:right w:val="single" w:color="auto" w:sz="4" w:space="0"/>
            </w:tcBorders>
            <w:shd w:val="clear" w:color="000000" w:fill="FFFFFF"/>
            <w:vAlign w:val="center"/>
          </w:tcPr>
          <w:p w14:paraId="4FA636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1AA800C0">
            <w:pPr>
              <w:widowControl/>
              <w:jc w:val="left"/>
              <w:rPr>
                <w:rFonts w:ascii="Times New Roman" w:hAnsi="Times New Roman" w:eastAsia="仿宋_GB2312" w:cs="Times New Roman"/>
                <w:b/>
                <w:bCs/>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61ECAD7F">
            <w:pPr>
              <w:widowControl/>
              <w:jc w:val="left"/>
              <w:rPr>
                <w:rFonts w:ascii="Times New Roman" w:hAnsi="Times New Roman" w:eastAsia="仿宋_GB2312" w:cs="Times New Roman"/>
                <w:b/>
                <w:bCs/>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6B0D03E5">
            <w:pPr>
              <w:widowControl/>
              <w:jc w:val="left"/>
              <w:rPr>
                <w:rFonts w:ascii="Times New Roman" w:hAnsi="Times New Roman" w:eastAsia="仿宋_GB2312" w:cs="Times New Roman"/>
                <w:b/>
                <w:bCs/>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6D40FD9A">
            <w:pPr>
              <w:widowControl/>
              <w:jc w:val="left"/>
              <w:rPr>
                <w:rFonts w:ascii="Times New Roman" w:hAnsi="Times New Roman" w:eastAsia="仿宋_GB2312" w:cs="Times New Roman"/>
                <w:b/>
                <w:bCs/>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546BAFF5">
            <w:pPr>
              <w:widowControl/>
              <w:jc w:val="left"/>
              <w:rPr>
                <w:rFonts w:ascii="Times New Roman" w:hAnsi="Times New Roman" w:eastAsia="仿宋_GB2312" w:cs="Times New Roman"/>
                <w:b/>
                <w:bCs/>
                <w:kern w:val="0"/>
                <w:sz w:val="24"/>
                <w:szCs w:val="24"/>
              </w:rPr>
            </w:pPr>
          </w:p>
        </w:tc>
        <w:tc>
          <w:tcPr>
            <w:tcW w:w="848" w:type="pct"/>
            <w:vMerge w:val="continue"/>
            <w:tcBorders>
              <w:top w:val="single" w:color="auto" w:sz="4" w:space="0"/>
              <w:left w:val="single" w:color="auto" w:sz="4" w:space="0"/>
              <w:bottom w:val="single" w:color="auto" w:sz="4" w:space="0"/>
              <w:right w:val="single" w:color="auto" w:sz="4" w:space="0"/>
            </w:tcBorders>
            <w:vAlign w:val="center"/>
          </w:tcPr>
          <w:p w14:paraId="3CC3291B">
            <w:pPr>
              <w:widowControl/>
              <w:jc w:val="left"/>
              <w:rPr>
                <w:rFonts w:ascii="Times New Roman" w:hAnsi="Times New Roman" w:eastAsia="仿宋_GB2312" w:cs="Times New Roman"/>
                <w:b/>
                <w:bCs/>
                <w:kern w:val="0"/>
                <w:sz w:val="24"/>
                <w:szCs w:val="24"/>
              </w:rPr>
            </w:pPr>
          </w:p>
        </w:tc>
      </w:tr>
      <w:tr w14:paraId="6DE6BA7B">
        <w:tblPrEx>
          <w:tblCellMar>
            <w:top w:w="0" w:type="dxa"/>
            <w:left w:w="108" w:type="dxa"/>
            <w:bottom w:w="0" w:type="dxa"/>
            <w:right w:w="108" w:type="dxa"/>
          </w:tblCellMar>
        </w:tblPrEx>
        <w:trPr>
          <w:trHeight w:val="595" w:hRule="atLeast"/>
          <w:jc w:val="center"/>
        </w:trPr>
        <w:tc>
          <w:tcPr>
            <w:tcW w:w="496" w:type="pct"/>
            <w:vMerge w:val="continue"/>
            <w:tcBorders>
              <w:top w:val="single" w:color="auto" w:sz="4" w:space="0"/>
              <w:left w:val="single" w:color="auto" w:sz="4" w:space="0"/>
              <w:bottom w:val="single" w:color="auto" w:sz="4" w:space="0"/>
              <w:right w:val="single" w:color="auto" w:sz="4" w:space="0"/>
            </w:tcBorders>
            <w:vAlign w:val="center"/>
          </w:tcPr>
          <w:p w14:paraId="350EE587">
            <w:pPr>
              <w:widowControl/>
              <w:jc w:val="left"/>
              <w:rPr>
                <w:rFonts w:ascii="Times New Roman" w:hAnsi="Times New Roman" w:eastAsia="仿宋_GB2312" w:cs="Times New Roman"/>
                <w:kern w:val="0"/>
                <w:sz w:val="24"/>
                <w:szCs w:val="24"/>
              </w:rPr>
            </w:pPr>
          </w:p>
        </w:tc>
        <w:tc>
          <w:tcPr>
            <w:tcW w:w="1427" w:type="pct"/>
            <w:vMerge w:val="continue"/>
            <w:tcBorders>
              <w:top w:val="nil"/>
              <w:left w:val="single" w:color="auto" w:sz="4" w:space="0"/>
              <w:bottom w:val="single" w:color="auto" w:sz="4" w:space="0"/>
              <w:right w:val="single" w:color="auto" w:sz="4" w:space="0"/>
            </w:tcBorders>
            <w:vAlign w:val="center"/>
          </w:tcPr>
          <w:p w14:paraId="12A1BA76">
            <w:pPr>
              <w:widowControl/>
              <w:jc w:val="left"/>
              <w:rPr>
                <w:rFonts w:ascii="Times New Roman" w:hAnsi="Times New Roman" w:eastAsia="仿宋_GB2312" w:cs="Times New Roman"/>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6BAA77C8">
            <w:pPr>
              <w:widowControl/>
              <w:jc w:val="left"/>
              <w:rPr>
                <w:rFonts w:ascii="Times New Roman" w:hAnsi="Times New Roman" w:eastAsia="仿宋_GB2312" w:cs="Times New Roman"/>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304653ED">
            <w:pPr>
              <w:widowControl/>
              <w:jc w:val="left"/>
              <w:rPr>
                <w:rFonts w:ascii="Times New Roman" w:hAnsi="Times New Roman" w:eastAsia="仿宋_GB2312" w:cs="Times New Roman"/>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3857F187">
            <w:pPr>
              <w:widowControl/>
              <w:jc w:val="left"/>
              <w:rPr>
                <w:rFonts w:ascii="Times New Roman" w:hAnsi="Times New Roman" w:eastAsia="仿宋_GB2312" w:cs="Times New Roman"/>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20CEC2D6">
            <w:pPr>
              <w:widowControl/>
              <w:jc w:val="left"/>
              <w:rPr>
                <w:rFonts w:ascii="Times New Roman" w:hAnsi="Times New Roman" w:eastAsia="仿宋_GB2312" w:cs="Times New Roman"/>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24FCCB3F">
            <w:pPr>
              <w:widowControl/>
              <w:jc w:val="left"/>
              <w:rPr>
                <w:rFonts w:ascii="Times New Roman" w:hAnsi="Times New Roman" w:eastAsia="仿宋_GB2312" w:cs="Times New Roman"/>
                <w:kern w:val="0"/>
                <w:sz w:val="24"/>
                <w:szCs w:val="24"/>
              </w:rPr>
            </w:pPr>
          </w:p>
        </w:tc>
        <w:tc>
          <w:tcPr>
            <w:tcW w:w="848" w:type="pct"/>
            <w:vMerge w:val="continue"/>
            <w:tcBorders>
              <w:top w:val="single" w:color="auto" w:sz="4" w:space="0"/>
              <w:left w:val="single" w:color="auto" w:sz="4" w:space="0"/>
              <w:bottom w:val="single" w:color="auto" w:sz="4" w:space="0"/>
              <w:right w:val="single" w:color="auto" w:sz="4" w:space="0"/>
            </w:tcBorders>
            <w:vAlign w:val="center"/>
          </w:tcPr>
          <w:p w14:paraId="5A1E3E51">
            <w:pPr>
              <w:widowControl/>
              <w:jc w:val="left"/>
              <w:rPr>
                <w:rFonts w:ascii="Times New Roman" w:hAnsi="Times New Roman" w:eastAsia="仿宋_GB2312" w:cs="Times New Roman"/>
                <w:kern w:val="0"/>
                <w:sz w:val="24"/>
                <w:szCs w:val="24"/>
              </w:rPr>
            </w:pPr>
          </w:p>
        </w:tc>
      </w:tr>
      <w:tr w14:paraId="08ED1B4E">
        <w:tblPrEx>
          <w:tblCellMar>
            <w:top w:w="0" w:type="dxa"/>
            <w:left w:w="108" w:type="dxa"/>
            <w:bottom w:w="0" w:type="dxa"/>
            <w:right w:w="108" w:type="dxa"/>
          </w:tblCellMar>
        </w:tblPrEx>
        <w:trPr>
          <w:trHeight w:val="595" w:hRule="atLeast"/>
          <w:jc w:val="center"/>
        </w:trPr>
        <w:tc>
          <w:tcPr>
            <w:tcW w:w="1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DA31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60" w:type="pct"/>
            <w:tcBorders>
              <w:top w:val="nil"/>
              <w:left w:val="nil"/>
              <w:bottom w:val="single" w:color="auto" w:sz="4" w:space="0"/>
              <w:right w:val="single" w:color="auto" w:sz="4" w:space="0"/>
            </w:tcBorders>
            <w:shd w:val="clear" w:color="000000" w:fill="FFFFFF"/>
            <w:noWrap/>
            <w:vAlign w:val="center"/>
          </w:tcPr>
          <w:p w14:paraId="7144B7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69" w:type="pct"/>
            <w:tcBorders>
              <w:top w:val="nil"/>
              <w:left w:val="nil"/>
              <w:bottom w:val="single" w:color="auto" w:sz="4" w:space="0"/>
              <w:right w:val="single" w:color="auto" w:sz="4" w:space="0"/>
            </w:tcBorders>
            <w:shd w:val="clear" w:color="000000" w:fill="FFFFFF"/>
            <w:noWrap/>
            <w:vAlign w:val="center"/>
          </w:tcPr>
          <w:p w14:paraId="1D58741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69" w:type="pct"/>
            <w:tcBorders>
              <w:top w:val="nil"/>
              <w:left w:val="nil"/>
              <w:bottom w:val="single" w:color="auto" w:sz="4" w:space="0"/>
              <w:right w:val="single" w:color="auto" w:sz="4" w:space="0"/>
            </w:tcBorders>
            <w:shd w:val="clear" w:color="000000" w:fill="FFFFFF"/>
            <w:noWrap/>
            <w:vAlign w:val="center"/>
          </w:tcPr>
          <w:p w14:paraId="68232F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0" w:type="pct"/>
            <w:tcBorders>
              <w:top w:val="nil"/>
              <w:left w:val="nil"/>
              <w:bottom w:val="single" w:color="auto" w:sz="4" w:space="0"/>
              <w:right w:val="single" w:color="auto" w:sz="4" w:space="0"/>
            </w:tcBorders>
            <w:shd w:val="clear" w:color="000000" w:fill="FFFFFF"/>
            <w:noWrap/>
            <w:vAlign w:val="center"/>
          </w:tcPr>
          <w:p w14:paraId="205DDC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69" w:type="pct"/>
            <w:tcBorders>
              <w:top w:val="nil"/>
              <w:left w:val="nil"/>
              <w:bottom w:val="single" w:color="auto" w:sz="4" w:space="0"/>
              <w:right w:val="single" w:color="auto" w:sz="4" w:space="0"/>
            </w:tcBorders>
            <w:shd w:val="clear" w:color="000000" w:fill="FFFFFF"/>
            <w:noWrap/>
            <w:vAlign w:val="center"/>
          </w:tcPr>
          <w:p w14:paraId="09C8D3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48" w:type="pct"/>
            <w:tcBorders>
              <w:top w:val="nil"/>
              <w:left w:val="nil"/>
              <w:bottom w:val="single" w:color="auto" w:sz="4" w:space="0"/>
              <w:right w:val="single" w:color="auto" w:sz="4" w:space="0"/>
            </w:tcBorders>
            <w:shd w:val="clear" w:color="000000" w:fill="FFFFFF"/>
            <w:noWrap/>
            <w:vAlign w:val="center"/>
          </w:tcPr>
          <w:p w14:paraId="5DFD75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61DBE35">
        <w:tblPrEx>
          <w:tblCellMar>
            <w:top w:w="0" w:type="dxa"/>
            <w:left w:w="108" w:type="dxa"/>
            <w:bottom w:w="0" w:type="dxa"/>
            <w:right w:w="108" w:type="dxa"/>
          </w:tblCellMar>
        </w:tblPrEx>
        <w:trPr>
          <w:trHeight w:val="595" w:hRule="atLeast"/>
          <w:jc w:val="center"/>
        </w:trPr>
        <w:tc>
          <w:tcPr>
            <w:tcW w:w="1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CFF1E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60" w:type="pct"/>
            <w:tcBorders>
              <w:top w:val="nil"/>
              <w:left w:val="nil"/>
              <w:bottom w:val="single" w:color="auto" w:sz="4" w:space="0"/>
              <w:right w:val="single" w:color="auto" w:sz="4" w:space="0"/>
            </w:tcBorders>
            <w:shd w:val="clear" w:color="auto" w:fill="auto"/>
            <w:noWrap/>
            <w:vAlign w:val="center"/>
          </w:tcPr>
          <w:p w14:paraId="1588316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573.67</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1D75150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302.87</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3CEF12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270.8</w:t>
            </w: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23845D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5E74EF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06B5AE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9FE299">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DC2BB9">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201</w:t>
            </w:r>
          </w:p>
        </w:tc>
        <w:tc>
          <w:tcPr>
            <w:tcW w:w="4057" w:type="dxa"/>
            <w:tcBorders>
              <w:top w:val="nil"/>
              <w:left w:val="nil"/>
              <w:bottom w:val="single" w:color="auto" w:sz="4" w:space="0"/>
              <w:right w:val="single" w:color="auto" w:sz="4" w:space="0"/>
            </w:tcBorders>
            <w:shd w:val="clear" w:color="000000" w:fill="FFFFFF"/>
            <w:noWrap/>
            <w:vAlign w:val="center"/>
          </w:tcPr>
          <w:p w14:paraId="545C5E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592" w:type="dxa"/>
            <w:tcBorders>
              <w:top w:val="nil"/>
              <w:left w:val="nil"/>
              <w:bottom w:val="single" w:color="auto" w:sz="4" w:space="0"/>
              <w:right w:val="single" w:color="auto" w:sz="4" w:space="0"/>
            </w:tcBorders>
            <w:shd w:val="clear" w:color="auto" w:fill="auto"/>
            <w:noWrap/>
            <w:vAlign w:val="center"/>
          </w:tcPr>
          <w:p w14:paraId="51320E5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5.48 </w:t>
            </w:r>
          </w:p>
        </w:tc>
        <w:tc>
          <w:tcPr>
            <w:tcW w:w="369" w:type="pct"/>
            <w:tcBorders>
              <w:top w:val="nil"/>
              <w:left w:val="nil"/>
              <w:bottom w:val="single" w:color="auto" w:sz="4" w:space="0"/>
              <w:right w:val="single" w:color="auto" w:sz="4" w:space="0"/>
            </w:tcBorders>
            <w:shd w:val="clear" w:color="auto" w:fill="auto"/>
            <w:noWrap/>
            <w:vAlign w:val="center"/>
          </w:tcPr>
          <w:p w14:paraId="4B7C110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0.85</w:t>
            </w:r>
          </w:p>
        </w:tc>
        <w:tc>
          <w:tcPr>
            <w:tcW w:w="369" w:type="pct"/>
            <w:tcBorders>
              <w:top w:val="nil"/>
              <w:left w:val="nil"/>
              <w:bottom w:val="single" w:color="auto" w:sz="4" w:space="0"/>
              <w:right w:val="single" w:color="auto" w:sz="4" w:space="0"/>
            </w:tcBorders>
            <w:shd w:val="clear" w:color="auto" w:fill="auto"/>
            <w:noWrap/>
            <w:vAlign w:val="center"/>
          </w:tcPr>
          <w:p w14:paraId="46B3B9AF">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BDFB85D">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5AFA99C">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22657A22">
            <w:pPr>
              <w:widowControl/>
              <w:jc w:val="right"/>
              <w:rPr>
                <w:rFonts w:ascii="Times New Roman" w:hAnsi="Times New Roman" w:eastAsia="仿宋_GB2312" w:cs="Times New Roman"/>
                <w:kern w:val="0"/>
                <w:sz w:val="24"/>
                <w:szCs w:val="24"/>
              </w:rPr>
            </w:pPr>
          </w:p>
        </w:tc>
      </w:tr>
      <w:tr w14:paraId="160074F9">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880CD4">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4057" w:type="dxa"/>
            <w:tcBorders>
              <w:top w:val="nil"/>
              <w:left w:val="nil"/>
              <w:bottom w:val="single" w:color="auto" w:sz="4" w:space="0"/>
              <w:right w:val="single" w:color="auto" w:sz="4" w:space="0"/>
            </w:tcBorders>
            <w:shd w:val="clear" w:color="000000" w:fill="FFFFFF"/>
            <w:noWrap/>
            <w:vAlign w:val="center"/>
          </w:tcPr>
          <w:p w14:paraId="6FBAAF7A">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592" w:type="dxa"/>
            <w:tcBorders>
              <w:top w:val="nil"/>
              <w:left w:val="nil"/>
              <w:bottom w:val="single" w:color="auto" w:sz="4" w:space="0"/>
              <w:right w:val="single" w:color="auto" w:sz="4" w:space="0"/>
            </w:tcBorders>
            <w:shd w:val="clear" w:color="auto" w:fill="auto"/>
            <w:noWrap/>
            <w:vAlign w:val="center"/>
          </w:tcPr>
          <w:p w14:paraId="0D12874C">
            <w:pPr>
              <w:keepNext w:val="0"/>
              <w:keepLines w:val="0"/>
              <w:widowControl/>
              <w:suppressLineNumbers w:val="0"/>
              <w:jc w:val="righ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5.48 </w:t>
            </w:r>
          </w:p>
        </w:tc>
        <w:tc>
          <w:tcPr>
            <w:tcW w:w="369" w:type="pct"/>
            <w:tcBorders>
              <w:top w:val="nil"/>
              <w:left w:val="nil"/>
              <w:bottom w:val="single" w:color="auto" w:sz="4" w:space="0"/>
              <w:right w:val="single" w:color="auto" w:sz="4" w:space="0"/>
            </w:tcBorders>
            <w:shd w:val="clear" w:color="auto" w:fill="auto"/>
            <w:noWrap/>
            <w:vAlign w:val="center"/>
          </w:tcPr>
          <w:p w14:paraId="75428514">
            <w:pPr>
              <w:keepNext w:val="0"/>
              <w:keepLines w:val="0"/>
              <w:pageBreakBefore w:val="0"/>
              <w:kinsoku/>
              <w:wordWrap/>
              <w:overflowPunct/>
              <w:topLinePunct w:val="0"/>
              <w:autoSpaceDE/>
              <w:autoSpaceDN/>
              <w:bidi w:val="0"/>
              <w:adjustRightInd/>
              <w:snapToGrid/>
              <w:spacing w:line="240" w:lineRule="auto"/>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0.85</w:t>
            </w:r>
          </w:p>
        </w:tc>
        <w:tc>
          <w:tcPr>
            <w:tcW w:w="369" w:type="pct"/>
            <w:tcBorders>
              <w:top w:val="nil"/>
              <w:left w:val="nil"/>
              <w:bottom w:val="single" w:color="auto" w:sz="4" w:space="0"/>
              <w:right w:val="single" w:color="auto" w:sz="4" w:space="0"/>
            </w:tcBorders>
            <w:shd w:val="clear" w:color="auto" w:fill="auto"/>
            <w:noWrap/>
            <w:vAlign w:val="center"/>
          </w:tcPr>
          <w:p w14:paraId="68CAD8CF">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45E451DA">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1AECCFCD">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1480A7B0">
            <w:pPr>
              <w:widowControl/>
              <w:jc w:val="right"/>
              <w:rPr>
                <w:rFonts w:ascii="Times New Roman" w:hAnsi="Times New Roman" w:eastAsia="仿宋_GB2312" w:cs="Times New Roman"/>
                <w:kern w:val="0"/>
                <w:sz w:val="24"/>
                <w:szCs w:val="24"/>
              </w:rPr>
            </w:pPr>
          </w:p>
        </w:tc>
      </w:tr>
      <w:tr w14:paraId="0E7678DA">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EC0882">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2010301</w:t>
            </w:r>
          </w:p>
        </w:tc>
        <w:tc>
          <w:tcPr>
            <w:tcW w:w="4057" w:type="dxa"/>
            <w:tcBorders>
              <w:top w:val="nil"/>
              <w:left w:val="nil"/>
              <w:bottom w:val="single" w:color="auto" w:sz="4" w:space="0"/>
              <w:right w:val="single" w:color="auto" w:sz="4" w:space="0"/>
            </w:tcBorders>
            <w:shd w:val="clear" w:color="000000" w:fill="FFFFFF"/>
            <w:noWrap/>
            <w:vAlign w:val="center"/>
          </w:tcPr>
          <w:p w14:paraId="10F411A0">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592" w:type="dxa"/>
            <w:tcBorders>
              <w:top w:val="nil"/>
              <w:left w:val="nil"/>
              <w:bottom w:val="single" w:color="auto" w:sz="4" w:space="0"/>
              <w:right w:val="single" w:color="auto" w:sz="4" w:space="0"/>
            </w:tcBorders>
            <w:shd w:val="clear" w:color="auto" w:fill="auto"/>
            <w:noWrap/>
            <w:vAlign w:val="center"/>
          </w:tcPr>
          <w:p w14:paraId="11BD91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5.48 </w:t>
            </w:r>
          </w:p>
        </w:tc>
        <w:tc>
          <w:tcPr>
            <w:tcW w:w="369" w:type="pct"/>
            <w:tcBorders>
              <w:top w:val="nil"/>
              <w:left w:val="nil"/>
              <w:bottom w:val="single" w:color="auto" w:sz="4" w:space="0"/>
              <w:right w:val="single" w:color="auto" w:sz="4" w:space="0"/>
            </w:tcBorders>
            <w:shd w:val="clear" w:color="auto" w:fill="auto"/>
            <w:noWrap/>
            <w:vAlign w:val="center"/>
          </w:tcPr>
          <w:p w14:paraId="0A708C0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0.85</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55609F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0CB89B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3C50D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19B361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3C085D3">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5D8358">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4057" w:type="dxa"/>
            <w:tcBorders>
              <w:top w:val="nil"/>
              <w:left w:val="nil"/>
              <w:bottom w:val="single" w:color="auto" w:sz="4" w:space="0"/>
              <w:right w:val="single" w:color="auto" w:sz="4" w:space="0"/>
            </w:tcBorders>
            <w:shd w:val="clear" w:color="000000" w:fill="FFFFFF"/>
            <w:noWrap/>
            <w:vAlign w:val="center"/>
          </w:tcPr>
          <w:p w14:paraId="29B50D78">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92" w:type="dxa"/>
            <w:tcBorders>
              <w:top w:val="nil"/>
              <w:left w:val="nil"/>
              <w:bottom w:val="single" w:color="auto" w:sz="4" w:space="0"/>
              <w:right w:val="single" w:color="auto" w:sz="4" w:space="0"/>
            </w:tcBorders>
            <w:shd w:val="clear" w:color="auto" w:fill="auto"/>
            <w:noWrap/>
            <w:vAlign w:val="center"/>
          </w:tcPr>
          <w:p w14:paraId="4534D7F2">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320.97 </w:t>
            </w:r>
          </w:p>
        </w:tc>
        <w:tc>
          <w:tcPr>
            <w:tcW w:w="369" w:type="pct"/>
            <w:tcBorders>
              <w:top w:val="nil"/>
              <w:left w:val="nil"/>
              <w:bottom w:val="single" w:color="auto" w:sz="4" w:space="0"/>
              <w:right w:val="single" w:color="auto" w:sz="4" w:space="0"/>
            </w:tcBorders>
            <w:shd w:val="clear" w:color="auto" w:fill="auto"/>
            <w:noWrap/>
            <w:vAlign w:val="center"/>
          </w:tcPr>
          <w:p w14:paraId="5B3CDF8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288.20</w:t>
            </w:r>
          </w:p>
        </w:tc>
        <w:tc>
          <w:tcPr>
            <w:tcW w:w="369" w:type="pct"/>
            <w:tcBorders>
              <w:top w:val="nil"/>
              <w:left w:val="nil"/>
              <w:bottom w:val="single" w:color="auto" w:sz="4" w:space="0"/>
              <w:right w:val="single" w:color="auto" w:sz="4" w:space="0"/>
            </w:tcBorders>
            <w:shd w:val="clear" w:color="auto" w:fill="auto"/>
            <w:noWrap/>
            <w:vAlign w:val="center"/>
          </w:tcPr>
          <w:p w14:paraId="528FE40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36.52</w:t>
            </w:r>
          </w:p>
        </w:tc>
        <w:tc>
          <w:tcPr>
            <w:tcW w:w="560" w:type="pct"/>
            <w:tcBorders>
              <w:top w:val="nil"/>
              <w:left w:val="nil"/>
              <w:bottom w:val="single" w:color="auto" w:sz="4" w:space="0"/>
              <w:right w:val="single" w:color="auto" w:sz="4" w:space="0"/>
            </w:tcBorders>
            <w:shd w:val="clear" w:color="auto" w:fill="auto"/>
            <w:noWrap/>
            <w:vAlign w:val="center"/>
          </w:tcPr>
          <w:p w14:paraId="2095CF19">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6EFAE6EA">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1B72C360">
            <w:pPr>
              <w:widowControl/>
              <w:jc w:val="right"/>
              <w:rPr>
                <w:rFonts w:ascii="Times New Roman" w:hAnsi="Times New Roman" w:eastAsia="仿宋_GB2312" w:cs="Times New Roman"/>
                <w:kern w:val="0"/>
                <w:sz w:val="24"/>
                <w:szCs w:val="24"/>
              </w:rPr>
            </w:pPr>
          </w:p>
        </w:tc>
      </w:tr>
      <w:tr w14:paraId="363C2DEC">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FE6C6A">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20801</w:t>
            </w:r>
          </w:p>
        </w:tc>
        <w:tc>
          <w:tcPr>
            <w:tcW w:w="4057" w:type="dxa"/>
            <w:tcBorders>
              <w:top w:val="nil"/>
              <w:left w:val="nil"/>
              <w:bottom w:val="single" w:color="auto" w:sz="4" w:space="0"/>
              <w:right w:val="single" w:color="auto" w:sz="4" w:space="0"/>
            </w:tcBorders>
            <w:shd w:val="clear" w:color="000000" w:fill="FFFFFF"/>
            <w:noWrap/>
            <w:vAlign w:val="center"/>
          </w:tcPr>
          <w:p w14:paraId="62DB1D4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592" w:type="dxa"/>
            <w:tcBorders>
              <w:top w:val="nil"/>
              <w:left w:val="nil"/>
              <w:bottom w:val="single" w:color="auto" w:sz="4" w:space="0"/>
              <w:right w:val="single" w:color="auto" w:sz="4" w:space="0"/>
            </w:tcBorders>
            <w:shd w:val="clear" w:color="auto" w:fill="auto"/>
            <w:noWrap/>
            <w:vAlign w:val="center"/>
          </w:tcPr>
          <w:p w14:paraId="71550734">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240.10 </w:t>
            </w:r>
          </w:p>
        </w:tc>
        <w:tc>
          <w:tcPr>
            <w:tcW w:w="369" w:type="pct"/>
            <w:tcBorders>
              <w:top w:val="nil"/>
              <w:left w:val="nil"/>
              <w:bottom w:val="single" w:color="auto" w:sz="4" w:space="0"/>
              <w:right w:val="single" w:color="auto" w:sz="4" w:space="0"/>
            </w:tcBorders>
            <w:shd w:val="clear" w:color="auto" w:fill="auto"/>
            <w:noWrap/>
            <w:vAlign w:val="center"/>
          </w:tcPr>
          <w:p w14:paraId="4EFBDC7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195.97</w:t>
            </w:r>
          </w:p>
        </w:tc>
        <w:tc>
          <w:tcPr>
            <w:tcW w:w="369" w:type="pct"/>
            <w:tcBorders>
              <w:top w:val="nil"/>
              <w:left w:val="nil"/>
              <w:bottom w:val="single" w:color="auto" w:sz="4" w:space="0"/>
              <w:right w:val="single" w:color="auto" w:sz="4" w:space="0"/>
            </w:tcBorders>
            <w:shd w:val="clear" w:color="auto" w:fill="auto"/>
            <w:noWrap/>
            <w:vAlign w:val="center"/>
          </w:tcPr>
          <w:p w14:paraId="75C6F44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27.90</w:t>
            </w:r>
          </w:p>
        </w:tc>
        <w:tc>
          <w:tcPr>
            <w:tcW w:w="560" w:type="pct"/>
            <w:tcBorders>
              <w:top w:val="nil"/>
              <w:left w:val="nil"/>
              <w:bottom w:val="single" w:color="auto" w:sz="4" w:space="0"/>
              <w:right w:val="single" w:color="auto" w:sz="4" w:space="0"/>
            </w:tcBorders>
            <w:shd w:val="clear" w:color="auto" w:fill="auto"/>
            <w:noWrap/>
            <w:vAlign w:val="center"/>
          </w:tcPr>
          <w:p w14:paraId="5883933E">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22B227EE">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7BE8679B">
            <w:pPr>
              <w:widowControl/>
              <w:jc w:val="right"/>
              <w:rPr>
                <w:rFonts w:ascii="Times New Roman" w:hAnsi="Times New Roman" w:eastAsia="仿宋_GB2312" w:cs="Times New Roman"/>
                <w:kern w:val="0"/>
                <w:sz w:val="24"/>
                <w:szCs w:val="24"/>
              </w:rPr>
            </w:pPr>
          </w:p>
        </w:tc>
      </w:tr>
      <w:tr w14:paraId="1A9C6BA4">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014FFB">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2080101</w:t>
            </w:r>
          </w:p>
        </w:tc>
        <w:tc>
          <w:tcPr>
            <w:tcW w:w="4057" w:type="dxa"/>
            <w:tcBorders>
              <w:top w:val="nil"/>
              <w:left w:val="nil"/>
              <w:bottom w:val="single" w:color="auto" w:sz="4" w:space="0"/>
              <w:right w:val="single" w:color="auto" w:sz="4" w:space="0"/>
            </w:tcBorders>
            <w:shd w:val="clear" w:color="000000" w:fill="FFFFFF"/>
            <w:noWrap/>
            <w:vAlign w:val="center"/>
          </w:tcPr>
          <w:p w14:paraId="5FEE9554">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592" w:type="dxa"/>
            <w:tcBorders>
              <w:top w:val="nil"/>
              <w:left w:val="nil"/>
              <w:bottom w:val="single" w:color="auto" w:sz="4" w:space="0"/>
              <w:right w:val="single" w:color="auto" w:sz="4" w:space="0"/>
            </w:tcBorders>
            <w:shd w:val="clear" w:color="auto" w:fill="auto"/>
            <w:noWrap/>
            <w:vAlign w:val="center"/>
          </w:tcPr>
          <w:p w14:paraId="1BC847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35.75 </w:t>
            </w:r>
          </w:p>
        </w:tc>
        <w:tc>
          <w:tcPr>
            <w:tcW w:w="369" w:type="pct"/>
            <w:tcBorders>
              <w:top w:val="nil"/>
              <w:left w:val="nil"/>
              <w:bottom w:val="single" w:color="auto" w:sz="4" w:space="0"/>
              <w:right w:val="single" w:color="auto" w:sz="4" w:space="0"/>
            </w:tcBorders>
            <w:shd w:val="clear" w:color="auto" w:fill="auto"/>
            <w:noWrap/>
            <w:vAlign w:val="center"/>
          </w:tcPr>
          <w:p w14:paraId="4763B44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2.50</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2CACBB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6786CE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70E3B6D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660B098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CEC7A3A">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A97AFF">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2080107</w:t>
            </w:r>
          </w:p>
        </w:tc>
        <w:tc>
          <w:tcPr>
            <w:tcW w:w="4057" w:type="dxa"/>
            <w:tcBorders>
              <w:top w:val="nil"/>
              <w:left w:val="nil"/>
              <w:bottom w:val="single" w:color="auto" w:sz="4" w:space="0"/>
              <w:right w:val="single" w:color="auto" w:sz="4" w:space="0"/>
            </w:tcBorders>
            <w:shd w:val="clear" w:color="000000" w:fill="FFFFFF"/>
            <w:noWrap/>
            <w:vAlign w:val="center"/>
          </w:tcPr>
          <w:p w14:paraId="755BA4F1">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1592" w:type="dxa"/>
            <w:tcBorders>
              <w:top w:val="nil"/>
              <w:left w:val="nil"/>
              <w:bottom w:val="single" w:color="auto" w:sz="4" w:space="0"/>
              <w:right w:val="single" w:color="auto" w:sz="4" w:space="0"/>
            </w:tcBorders>
            <w:shd w:val="clear" w:color="auto" w:fill="auto"/>
            <w:noWrap/>
            <w:vAlign w:val="center"/>
          </w:tcPr>
          <w:p w14:paraId="489AAD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17.50 </w:t>
            </w:r>
          </w:p>
        </w:tc>
        <w:tc>
          <w:tcPr>
            <w:tcW w:w="369" w:type="pct"/>
            <w:tcBorders>
              <w:top w:val="nil"/>
              <w:left w:val="nil"/>
              <w:bottom w:val="single" w:color="auto" w:sz="4" w:space="0"/>
              <w:right w:val="single" w:color="auto" w:sz="4" w:space="0"/>
            </w:tcBorders>
            <w:shd w:val="clear" w:color="auto" w:fill="auto"/>
            <w:noWrap/>
            <w:vAlign w:val="center"/>
          </w:tcPr>
          <w:p w14:paraId="054F678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0707CAC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9.00</w:t>
            </w: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379F06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6F1A1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61C4D1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10C01EA">
        <w:tblPrEx>
          <w:tblCellMar>
            <w:top w:w="0" w:type="dxa"/>
            <w:left w:w="108" w:type="dxa"/>
            <w:bottom w:w="0" w:type="dxa"/>
            <w:right w:w="108" w:type="dxa"/>
          </w:tblCellMar>
        </w:tblPrEx>
        <w:trPr>
          <w:trHeight w:val="618"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56387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2080109</w:t>
            </w:r>
          </w:p>
        </w:tc>
        <w:tc>
          <w:tcPr>
            <w:tcW w:w="4057" w:type="dxa"/>
            <w:tcBorders>
              <w:top w:val="nil"/>
              <w:left w:val="nil"/>
              <w:bottom w:val="single" w:color="auto" w:sz="4" w:space="0"/>
              <w:right w:val="single" w:color="auto" w:sz="4" w:space="0"/>
            </w:tcBorders>
            <w:shd w:val="clear" w:color="000000" w:fill="FFFFFF"/>
            <w:noWrap/>
            <w:vAlign w:val="center"/>
          </w:tcPr>
          <w:p w14:paraId="07E491C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社会保险经办机构</w:t>
            </w:r>
          </w:p>
        </w:tc>
        <w:tc>
          <w:tcPr>
            <w:tcW w:w="1592" w:type="dxa"/>
            <w:tcBorders>
              <w:top w:val="nil"/>
              <w:left w:val="nil"/>
              <w:bottom w:val="single" w:color="auto" w:sz="4" w:space="0"/>
              <w:right w:val="single" w:color="auto" w:sz="4" w:space="0"/>
            </w:tcBorders>
            <w:shd w:val="clear" w:color="auto" w:fill="auto"/>
            <w:noWrap/>
            <w:vAlign w:val="center"/>
          </w:tcPr>
          <w:p w14:paraId="1E1DFBA8">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186.84 </w:t>
            </w:r>
          </w:p>
        </w:tc>
        <w:tc>
          <w:tcPr>
            <w:tcW w:w="369" w:type="pct"/>
            <w:tcBorders>
              <w:top w:val="nil"/>
              <w:left w:val="nil"/>
              <w:bottom w:val="single" w:color="auto" w:sz="4" w:space="0"/>
              <w:right w:val="single" w:color="auto" w:sz="4" w:space="0"/>
            </w:tcBorders>
            <w:shd w:val="clear" w:color="auto" w:fill="auto"/>
            <w:noWrap/>
            <w:vAlign w:val="center"/>
          </w:tcPr>
          <w:p w14:paraId="2F8475C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193.47</w:t>
            </w:r>
          </w:p>
        </w:tc>
        <w:tc>
          <w:tcPr>
            <w:tcW w:w="369" w:type="pct"/>
            <w:tcBorders>
              <w:top w:val="nil"/>
              <w:left w:val="nil"/>
              <w:bottom w:val="single" w:color="auto" w:sz="4" w:space="0"/>
              <w:right w:val="single" w:color="auto" w:sz="4" w:space="0"/>
            </w:tcBorders>
            <w:shd w:val="clear" w:color="auto" w:fill="auto"/>
            <w:noWrap/>
            <w:vAlign w:val="center"/>
          </w:tcPr>
          <w:p w14:paraId="560C57A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18.90</w:t>
            </w:r>
          </w:p>
        </w:tc>
        <w:tc>
          <w:tcPr>
            <w:tcW w:w="560" w:type="pct"/>
            <w:tcBorders>
              <w:top w:val="nil"/>
              <w:left w:val="nil"/>
              <w:bottom w:val="single" w:color="auto" w:sz="4" w:space="0"/>
              <w:right w:val="single" w:color="auto" w:sz="4" w:space="0"/>
            </w:tcBorders>
            <w:shd w:val="clear" w:color="auto" w:fill="auto"/>
            <w:noWrap/>
            <w:vAlign w:val="center"/>
          </w:tcPr>
          <w:p w14:paraId="19202A09">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C11E4BA">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7C511293">
            <w:pPr>
              <w:widowControl/>
              <w:jc w:val="right"/>
              <w:rPr>
                <w:rFonts w:ascii="Times New Roman" w:hAnsi="Times New Roman" w:eastAsia="仿宋_GB2312" w:cs="Times New Roman"/>
                <w:kern w:val="0"/>
                <w:sz w:val="24"/>
                <w:szCs w:val="24"/>
              </w:rPr>
            </w:pPr>
          </w:p>
        </w:tc>
      </w:tr>
      <w:tr w14:paraId="5C66AB65">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C562B6">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20805</w:t>
            </w:r>
          </w:p>
        </w:tc>
        <w:tc>
          <w:tcPr>
            <w:tcW w:w="4057" w:type="dxa"/>
            <w:tcBorders>
              <w:top w:val="nil"/>
              <w:left w:val="nil"/>
              <w:bottom w:val="single" w:color="auto" w:sz="4" w:space="0"/>
              <w:right w:val="single" w:color="auto" w:sz="4" w:space="0"/>
            </w:tcBorders>
            <w:shd w:val="clear" w:color="000000" w:fill="FFFFFF"/>
            <w:noWrap/>
            <w:vAlign w:val="center"/>
          </w:tcPr>
          <w:p w14:paraId="6F96E317">
            <w:pPr>
              <w:keepNext w:val="0"/>
              <w:keepLines w:val="0"/>
              <w:widowControl/>
              <w:suppressLineNumbers w:val="0"/>
              <w:jc w:val="left"/>
              <w:textAlignment w:val="center"/>
              <w:rPr>
                <w:rFonts w:hint="eastAsia"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92" w:type="dxa"/>
            <w:tcBorders>
              <w:top w:val="nil"/>
              <w:left w:val="nil"/>
              <w:bottom w:val="single" w:color="auto" w:sz="4" w:space="0"/>
              <w:right w:val="single" w:color="auto" w:sz="4" w:space="0"/>
            </w:tcBorders>
            <w:shd w:val="clear" w:color="auto" w:fill="auto"/>
            <w:noWrap/>
            <w:vAlign w:val="center"/>
          </w:tcPr>
          <w:p w14:paraId="1ABF1746">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31.83 </w:t>
            </w:r>
          </w:p>
        </w:tc>
        <w:tc>
          <w:tcPr>
            <w:tcW w:w="369" w:type="pct"/>
            <w:tcBorders>
              <w:top w:val="nil"/>
              <w:left w:val="nil"/>
              <w:bottom w:val="single" w:color="auto" w:sz="4" w:space="0"/>
              <w:right w:val="single" w:color="auto" w:sz="4" w:space="0"/>
            </w:tcBorders>
            <w:shd w:val="clear" w:color="auto" w:fill="auto"/>
            <w:noWrap/>
            <w:vAlign w:val="center"/>
          </w:tcPr>
          <w:p w14:paraId="11CBEA7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29.78</w:t>
            </w:r>
          </w:p>
        </w:tc>
        <w:tc>
          <w:tcPr>
            <w:tcW w:w="369" w:type="pct"/>
            <w:tcBorders>
              <w:top w:val="nil"/>
              <w:left w:val="nil"/>
              <w:bottom w:val="single" w:color="auto" w:sz="4" w:space="0"/>
              <w:right w:val="single" w:color="auto" w:sz="4" w:space="0"/>
            </w:tcBorders>
            <w:shd w:val="clear" w:color="auto" w:fill="auto"/>
            <w:noWrap/>
            <w:vAlign w:val="center"/>
          </w:tcPr>
          <w:p w14:paraId="330FB33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0.52</w:t>
            </w:r>
          </w:p>
        </w:tc>
        <w:tc>
          <w:tcPr>
            <w:tcW w:w="560" w:type="pct"/>
            <w:tcBorders>
              <w:top w:val="nil"/>
              <w:left w:val="nil"/>
              <w:bottom w:val="single" w:color="auto" w:sz="4" w:space="0"/>
              <w:right w:val="single" w:color="auto" w:sz="4" w:space="0"/>
            </w:tcBorders>
            <w:shd w:val="clear" w:color="auto" w:fill="auto"/>
            <w:noWrap/>
            <w:vAlign w:val="center"/>
          </w:tcPr>
          <w:p w14:paraId="259CB62B">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00119F5D">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1B6811AB">
            <w:pPr>
              <w:widowControl/>
              <w:jc w:val="right"/>
              <w:rPr>
                <w:rFonts w:ascii="Times New Roman" w:hAnsi="Times New Roman" w:eastAsia="仿宋_GB2312" w:cs="Times New Roman"/>
                <w:kern w:val="0"/>
                <w:sz w:val="24"/>
                <w:szCs w:val="24"/>
              </w:rPr>
            </w:pPr>
          </w:p>
        </w:tc>
      </w:tr>
      <w:tr w14:paraId="68E9229F">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7DB2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4057" w:type="dxa"/>
            <w:tcBorders>
              <w:top w:val="nil"/>
              <w:left w:val="nil"/>
              <w:bottom w:val="single" w:color="auto" w:sz="4" w:space="0"/>
              <w:right w:val="single" w:color="auto" w:sz="4" w:space="0"/>
            </w:tcBorders>
            <w:shd w:val="clear" w:color="000000" w:fill="FFFFFF"/>
            <w:noWrap/>
            <w:vAlign w:val="center"/>
          </w:tcPr>
          <w:p w14:paraId="782892C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1592" w:type="dxa"/>
            <w:tcBorders>
              <w:top w:val="nil"/>
              <w:left w:val="nil"/>
              <w:bottom w:val="single" w:color="auto" w:sz="4" w:space="0"/>
              <w:right w:val="single" w:color="auto" w:sz="4" w:space="0"/>
            </w:tcBorders>
            <w:shd w:val="clear" w:color="auto" w:fill="auto"/>
            <w:noWrap/>
            <w:vAlign w:val="center"/>
          </w:tcPr>
          <w:p w14:paraId="2F0BA6D0">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5.82 </w:t>
            </w:r>
          </w:p>
        </w:tc>
        <w:tc>
          <w:tcPr>
            <w:tcW w:w="369" w:type="pct"/>
            <w:tcBorders>
              <w:top w:val="nil"/>
              <w:left w:val="nil"/>
              <w:bottom w:val="single" w:color="auto" w:sz="4" w:space="0"/>
              <w:right w:val="single" w:color="auto" w:sz="4" w:space="0"/>
            </w:tcBorders>
            <w:shd w:val="clear" w:color="auto" w:fill="auto"/>
            <w:noWrap/>
            <w:vAlign w:val="center"/>
          </w:tcPr>
          <w:p w14:paraId="53838CD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5.047</w:t>
            </w:r>
          </w:p>
        </w:tc>
        <w:tc>
          <w:tcPr>
            <w:tcW w:w="369" w:type="pct"/>
            <w:tcBorders>
              <w:top w:val="nil"/>
              <w:left w:val="nil"/>
              <w:bottom w:val="single" w:color="auto" w:sz="4" w:space="0"/>
              <w:right w:val="single" w:color="auto" w:sz="4" w:space="0"/>
            </w:tcBorders>
            <w:shd w:val="clear" w:color="auto" w:fill="auto"/>
            <w:noWrap/>
            <w:vAlign w:val="center"/>
          </w:tcPr>
          <w:p w14:paraId="252D7A0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0.53</w:t>
            </w:r>
          </w:p>
        </w:tc>
        <w:tc>
          <w:tcPr>
            <w:tcW w:w="560" w:type="pct"/>
            <w:tcBorders>
              <w:top w:val="nil"/>
              <w:left w:val="nil"/>
              <w:bottom w:val="single" w:color="auto" w:sz="4" w:space="0"/>
              <w:right w:val="single" w:color="auto" w:sz="4" w:space="0"/>
            </w:tcBorders>
            <w:shd w:val="clear" w:color="auto" w:fill="auto"/>
            <w:noWrap/>
            <w:vAlign w:val="center"/>
          </w:tcPr>
          <w:p w14:paraId="576A0BBF">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3CBB4759">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2202401C">
            <w:pPr>
              <w:widowControl/>
              <w:jc w:val="right"/>
              <w:rPr>
                <w:rFonts w:ascii="Times New Roman" w:hAnsi="Times New Roman" w:eastAsia="仿宋_GB2312" w:cs="Times New Roman"/>
                <w:kern w:val="0"/>
                <w:sz w:val="24"/>
                <w:szCs w:val="24"/>
              </w:rPr>
            </w:pPr>
          </w:p>
        </w:tc>
      </w:tr>
      <w:tr w14:paraId="1D760510">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30BE2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057" w:type="dxa"/>
            <w:tcBorders>
              <w:top w:val="nil"/>
              <w:left w:val="nil"/>
              <w:bottom w:val="single" w:color="auto" w:sz="4" w:space="0"/>
              <w:right w:val="single" w:color="auto" w:sz="4" w:space="0"/>
            </w:tcBorders>
            <w:shd w:val="clear" w:color="000000" w:fill="FFFFFF"/>
            <w:noWrap/>
            <w:vAlign w:val="center"/>
          </w:tcPr>
          <w:p w14:paraId="76D756E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92" w:type="dxa"/>
            <w:tcBorders>
              <w:top w:val="nil"/>
              <w:left w:val="nil"/>
              <w:bottom w:val="single" w:color="auto" w:sz="4" w:space="0"/>
              <w:right w:val="single" w:color="auto" w:sz="4" w:space="0"/>
            </w:tcBorders>
            <w:shd w:val="clear" w:color="auto" w:fill="auto"/>
            <w:noWrap/>
            <w:vAlign w:val="center"/>
          </w:tcPr>
          <w:p w14:paraId="5533A99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26.01 </w:t>
            </w:r>
          </w:p>
        </w:tc>
        <w:tc>
          <w:tcPr>
            <w:tcW w:w="369" w:type="pct"/>
            <w:tcBorders>
              <w:top w:val="nil"/>
              <w:left w:val="nil"/>
              <w:bottom w:val="single" w:color="auto" w:sz="4" w:space="0"/>
              <w:right w:val="single" w:color="auto" w:sz="4" w:space="0"/>
            </w:tcBorders>
            <w:shd w:val="clear" w:color="auto" w:fill="auto"/>
            <w:noWrap/>
            <w:vAlign w:val="center"/>
          </w:tcPr>
          <w:p w14:paraId="5CD692E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24.74</w:t>
            </w:r>
          </w:p>
        </w:tc>
        <w:tc>
          <w:tcPr>
            <w:tcW w:w="369" w:type="pct"/>
            <w:tcBorders>
              <w:top w:val="nil"/>
              <w:left w:val="nil"/>
              <w:bottom w:val="single" w:color="auto" w:sz="4" w:space="0"/>
              <w:right w:val="single" w:color="auto" w:sz="4" w:space="0"/>
            </w:tcBorders>
            <w:shd w:val="clear" w:color="auto" w:fill="auto"/>
            <w:noWrap/>
            <w:vAlign w:val="center"/>
          </w:tcPr>
          <w:p w14:paraId="7CB47932">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3E6850BC">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16FE7E92">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29287C27">
            <w:pPr>
              <w:widowControl/>
              <w:jc w:val="right"/>
              <w:rPr>
                <w:rFonts w:ascii="Times New Roman" w:hAnsi="Times New Roman" w:eastAsia="仿宋_GB2312" w:cs="Times New Roman"/>
                <w:kern w:val="0"/>
                <w:sz w:val="24"/>
                <w:szCs w:val="24"/>
              </w:rPr>
            </w:pPr>
          </w:p>
        </w:tc>
      </w:tr>
      <w:tr w14:paraId="79A413E4">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2C35C5">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20807</w:t>
            </w:r>
          </w:p>
        </w:tc>
        <w:tc>
          <w:tcPr>
            <w:tcW w:w="4057" w:type="dxa"/>
            <w:tcBorders>
              <w:top w:val="nil"/>
              <w:left w:val="nil"/>
              <w:bottom w:val="single" w:color="auto" w:sz="4" w:space="0"/>
              <w:right w:val="single" w:color="auto" w:sz="4" w:space="0"/>
            </w:tcBorders>
            <w:shd w:val="clear" w:color="000000" w:fill="FFFFFF"/>
            <w:noWrap/>
            <w:vAlign w:val="center"/>
          </w:tcPr>
          <w:p w14:paraId="375EFE9C">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就业补助</w:t>
            </w:r>
          </w:p>
        </w:tc>
        <w:tc>
          <w:tcPr>
            <w:tcW w:w="1592" w:type="dxa"/>
            <w:tcBorders>
              <w:top w:val="nil"/>
              <w:left w:val="nil"/>
              <w:bottom w:val="single" w:color="auto" w:sz="4" w:space="0"/>
              <w:right w:val="single" w:color="auto" w:sz="4" w:space="0"/>
            </w:tcBorders>
            <w:shd w:val="clear" w:color="auto" w:fill="auto"/>
            <w:noWrap/>
            <w:vAlign w:val="center"/>
          </w:tcPr>
          <w:p w14:paraId="0CD11F5A">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20.28 </w:t>
            </w:r>
          </w:p>
        </w:tc>
        <w:tc>
          <w:tcPr>
            <w:tcW w:w="369" w:type="pct"/>
            <w:tcBorders>
              <w:top w:val="nil"/>
              <w:left w:val="nil"/>
              <w:bottom w:val="single" w:color="auto" w:sz="4" w:space="0"/>
              <w:right w:val="single" w:color="auto" w:sz="4" w:space="0"/>
            </w:tcBorders>
            <w:shd w:val="clear" w:color="auto" w:fill="auto"/>
            <w:noWrap/>
            <w:vAlign w:val="center"/>
          </w:tcPr>
          <w:p w14:paraId="14D043F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12.24</w:t>
            </w:r>
          </w:p>
        </w:tc>
        <w:tc>
          <w:tcPr>
            <w:tcW w:w="369" w:type="pct"/>
            <w:tcBorders>
              <w:top w:val="nil"/>
              <w:left w:val="nil"/>
              <w:bottom w:val="single" w:color="auto" w:sz="4" w:space="0"/>
              <w:right w:val="single" w:color="auto" w:sz="4" w:space="0"/>
            </w:tcBorders>
            <w:shd w:val="clear" w:color="auto" w:fill="auto"/>
            <w:noWrap/>
            <w:vAlign w:val="center"/>
          </w:tcPr>
          <w:p w14:paraId="4D9E8885">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1EEC3058">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665F5FD5">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53EF4F0E">
            <w:pPr>
              <w:widowControl/>
              <w:jc w:val="right"/>
              <w:rPr>
                <w:rFonts w:ascii="Times New Roman" w:hAnsi="Times New Roman" w:eastAsia="仿宋_GB2312" w:cs="Times New Roman"/>
                <w:kern w:val="0"/>
                <w:sz w:val="24"/>
                <w:szCs w:val="24"/>
              </w:rPr>
            </w:pPr>
          </w:p>
        </w:tc>
      </w:tr>
      <w:tr w14:paraId="062C34F8">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DCCCDE">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2080711</w:t>
            </w:r>
          </w:p>
        </w:tc>
        <w:tc>
          <w:tcPr>
            <w:tcW w:w="4057" w:type="dxa"/>
            <w:tcBorders>
              <w:top w:val="nil"/>
              <w:left w:val="nil"/>
              <w:bottom w:val="single" w:color="auto" w:sz="4" w:space="0"/>
              <w:right w:val="single" w:color="auto" w:sz="4" w:space="0"/>
            </w:tcBorders>
            <w:shd w:val="clear" w:color="000000" w:fill="FFFFFF"/>
            <w:noWrap/>
            <w:vAlign w:val="center"/>
          </w:tcPr>
          <w:p w14:paraId="150B6E6A">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就业见习补贴</w:t>
            </w:r>
          </w:p>
        </w:tc>
        <w:tc>
          <w:tcPr>
            <w:tcW w:w="1592" w:type="dxa"/>
            <w:tcBorders>
              <w:top w:val="nil"/>
              <w:left w:val="nil"/>
              <w:bottom w:val="single" w:color="auto" w:sz="4" w:space="0"/>
              <w:right w:val="single" w:color="auto" w:sz="4" w:space="0"/>
            </w:tcBorders>
            <w:shd w:val="clear" w:color="auto" w:fill="auto"/>
            <w:noWrap/>
            <w:vAlign w:val="center"/>
          </w:tcPr>
          <w:p w14:paraId="0B1942F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3.18 </w:t>
            </w:r>
          </w:p>
        </w:tc>
        <w:tc>
          <w:tcPr>
            <w:tcW w:w="369" w:type="pct"/>
            <w:tcBorders>
              <w:top w:val="nil"/>
              <w:left w:val="nil"/>
              <w:bottom w:val="single" w:color="auto" w:sz="4" w:space="0"/>
              <w:right w:val="single" w:color="auto" w:sz="4" w:space="0"/>
            </w:tcBorders>
            <w:shd w:val="clear" w:color="auto" w:fill="auto"/>
            <w:noWrap/>
            <w:vAlign w:val="center"/>
          </w:tcPr>
          <w:p w14:paraId="6E04745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12.24</w:t>
            </w:r>
          </w:p>
        </w:tc>
        <w:tc>
          <w:tcPr>
            <w:tcW w:w="369" w:type="pct"/>
            <w:tcBorders>
              <w:top w:val="nil"/>
              <w:left w:val="nil"/>
              <w:bottom w:val="single" w:color="auto" w:sz="4" w:space="0"/>
              <w:right w:val="single" w:color="auto" w:sz="4" w:space="0"/>
            </w:tcBorders>
            <w:shd w:val="clear" w:color="auto" w:fill="auto"/>
            <w:noWrap/>
            <w:vAlign w:val="center"/>
          </w:tcPr>
          <w:p w14:paraId="43B510AC">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7EABDF62">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6587FD4C">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72486E88">
            <w:pPr>
              <w:widowControl/>
              <w:jc w:val="right"/>
              <w:rPr>
                <w:rFonts w:ascii="Times New Roman" w:hAnsi="Times New Roman" w:eastAsia="仿宋_GB2312" w:cs="Times New Roman"/>
                <w:kern w:val="0"/>
                <w:sz w:val="24"/>
                <w:szCs w:val="24"/>
              </w:rPr>
            </w:pPr>
          </w:p>
        </w:tc>
      </w:tr>
      <w:tr w14:paraId="54C56F97">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CACA1C">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2080799</w:t>
            </w:r>
          </w:p>
        </w:tc>
        <w:tc>
          <w:tcPr>
            <w:tcW w:w="4057" w:type="dxa"/>
            <w:tcBorders>
              <w:top w:val="nil"/>
              <w:left w:val="nil"/>
              <w:bottom w:val="single" w:color="auto" w:sz="4" w:space="0"/>
              <w:right w:val="single" w:color="auto" w:sz="4" w:space="0"/>
            </w:tcBorders>
            <w:shd w:val="clear" w:color="000000" w:fill="FFFFFF"/>
            <w:noWrap/>
            <w:vAlign w:val="center"/>
          </w:tcPr>
          <w:p w14:paraId="2374F91A">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其他就业补助支出</w:t>
            </w:r>
          </w:p>
        </w:tc>
        <w:tc>
          <w:tcPr>
            <w:tcW w:w="1592" w:type="dxa"/>
            <w:tcBorders>
              <w:top w:val="nil"/>
              <w:left w:val="nil"/>
              <w:bottom w:val="single" w:color="auto" w:sz="4" w:space="0"/>
              <w:right w:val="single" w:color="auto" w:sz="4" w:space="0"/>
            </w:tcBorders>
            <w:shd w:val="clear" w:color="auto" w:fill="auto"/>
            <w:noWrap/>
            <w:vAlign w:val="center"/>
          </w:tcPr>
          <w:p w14:paraId="66C999F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17.10 </w:t>
            </w:r>
          </w:p>
        </w:tc>
        <w:tc>
          <w:tcPr>
            <w:tcW w:w="369" w:type="pct"/>
            <w:tcBorders>
              <w:top w:val="nil"/>
              <w:left w:val="nil"/>
              <w:bottom w:val="single" w:color="auto" w:sz="4" w:space="0"/>
              <w:right w:val="single" w:color="auto" w:sz="4" w:space="0"/>
            </w:tcBorders>
            <w:shd w:val="clear" w:color="auto" w:fill="auto"/>
            <w:noWrap/>
            <w:vAlign w:val="center"/>
          </w:tcPr>
          <w:p w14:paraId="6B1DD42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23.37</w:t>
            </w:r>
          </w:p>
        </w:tc>
        <w:tc>
          <w:tcPr>
            <w:tcW w:w="369" w:type="pct"/>
            <w:tcBorders>
              <w:top w:val="nil"/>
              <w:left w:val="nil"/>
              <w:bottom w:val="single" w:color="auto" w:sz="4" w:space="0"/>
              <w:right w:val="single" w:color="auto" w:sz="4" w:space="0"/>
            </w:tcBorders>
            <w:shd w:val="clear" w:color="auto" w:fill="auto"/>
            <w:noWrap/>
            <w:vAlign w:val="center"/>
          </w:tcPr>
          <w:p w14:paraId="1D671435">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DE43FEC">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3B52C671">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65466DF7">
            <w:pPr>
              <w:widowControl/>
              <w:jc w:val="right"/>
              <w:rPr>
                <w:rFonts w:ascii="Times New Roman" w:hAnsi="Times New Roman" w:eastAsia="仿宋_GB2312" w:cs="Times New Roman"/>
                <w:kern w:val="0"/>
                <w:sz w:val="24"/>
                <w:szCs w:val="24"/>
              </w:rPr>
            </w:pPr>
          </w:p>
        </w:tc>
      </w:tr>
      <w:tr w14:paraId="0E8C25C4">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E8756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4057" w:type="dxa"/>
            <w:tcBorders>
              <w:top w:val="nil"/>
              <w:left w:val="nil"/>
              <w:bottom w:val="single" w:color="auto" w:sz="4" w:space="0"/>
              <w:right w:val="single" w:color="auto" w:sz="4" w:space="0"/>
            </w:tcBorders>
            <w:shd w:val="clear" w:color="000000" w:fill="FFFFFF"/>
            <w:noWrap/>
            <w:vAlign w:val="center"/>
          </w:tcPr>
          <w:p w14:paraId="73BE9D7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592" w:type="dxa"/>
            <w:tcBorders>
              <w:top w:val="nil"/>
              <w:left w:val="nil"/>
              <w:bottom w:val="single" w:color="auto" w:sz="4" w:space="0"/>
              <w:right w:val="single" w:color="auto" w:sz="4" w:space="0"/>
            </w:tcBorders>
            <w:shd w:val="clear" w:color="auto" w:fill="auto"/>
            <w:noWrap/>
            <w:vAlign w:val="center"/>
          </w:tcPr>
          <w:p w14:paraId="6F0CC3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0.83 </w:t>
            </w:r>
          </w:p>
        </w:tc>
        <w:tc>
          <w:tcPr>
            <w:tcW w:w="369" w:type="pct"/>
            <w:tcBorders>
              <w:top w:val="nil"/>
              <w:left w:val="nil"/>
              <w:bottom w:val="single" w:color="auto" w:sz="4" w:space="0"/>
              <w:right w:val="single" w:color="auto" w:sz="4" w:space="0"/>
            </w:tcBorders>
            <w:shd w:val="clear" w:color="auto" w:fill="auto"/>
            <w:noWrap/>
            <w:vAlign w:val="center"/>
          </w:tcPr>
          <w:p w14:paraId="32096B1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23.37</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FEDB1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3BA8F1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47D891F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76DD74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E3E443A">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452AE2">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2080801</w:t>
            </w:r>
          </w:p>
        </w:tc>
        <w:tc>
          <w:tcPr>
            <w:tcW w:w="4057" w:type="dxa"/>
            <w:tcBorders>
              <w:top w:val="nil"/>
              <w:left w:val="nil"/>
              <w:bottom w:val="single" w:color="auto" w:sz="4" w:space="0"/>
              <w:right w:val="single" w:color="auto" w:sz="4" w:space="0"/>
            </w:tcBorders>
            <w:shd w:val="clear" w:color="000000" w:fill="FFFFFF"/>
            <w:noWrap/>
            <w:vAlign w:val="center"/>
          </w:tcPr>
          <w:p w14:paraId="06A59A8D">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死亡抚恤</w:t>
            </w:r>
          </w:p>
        </w:tc>
        <w:tc>
          <w:tcPr>
            <w:tcW w:w="1592" w:type="dxa"/>
            <w:tcBorders>
              <w:top w:val="nil"/>
              <w:left w:val="nil"/>
              <w:bottom w:val="single" w:color="auto" w:sz="4" w:space="0"/>
              <w:right w:val="single" w:color="auto" w:sz="4" w:space="0"/>
            </w:tcBorders>
            <w:shd w:val="clear" w:color="auto" w:fill="auto"/>
            <w:noWrap/>
            <w:vAlign w:val="center"/>
          </w:tcPr>
          <w:p w14:paraId="7949318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0.83 </w:t>
            </w:r>
          </w:p>
        </w:tc>
        <w:tc>
          <w:tcPr>
            <w:tcW w:w="369" w:type="pct"/>
            <w:tcBorders>
              <w:top w:val="nil"/>
              <w:left w:val="nil"/>
              <w:bottom w:val="single" w:color="auto" w:sz="4" w:space="0"/>
              <w:right w:val="single" w:color="auto" w:sz="4" w:space="0"/>
            </w:tcBorders>
            <w:shd w:val="clear" w:color="auto" w:fill="auto"/>
            <w:noWrap/>
            <w:vAlign w:val="center"/>
          </w:tcPr>
          <w:p w14:paraId="1F0AF4E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18.55</w:t>
            </w:r>
          </w:p>
        </w:tc>
        <w:tc>
          <w:tcPr>
            <w:tcW w:w="369" w:type="pct"/>
            <w:tcBorders>
              <w:top w:val="nil"/>
              <w:left w:val="nil"/>
              <w:bottom w:val="single" w:color="auto" w:sz="4" w:space="0"/>
              <w:right w:val="single" w:color="auto" w:sz="4" w:space="0"/>
            </w:tcBorders>
            <w:shd w:val="clear" w:color="auto" w:fill="auto"/>
            <w:noWrap/>
            <w:vAlign w:val="center"/>
          </w:tcPr>
          <w:p w14:paraId="2E1D899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8.1</w:t>
            </w:r>
          </w:p>
        </w:tc>
        <w:tc>
          <w:tcPr>
            <w:tcW w:w="560" w:type="pct"/>
            <w:tcBorders>
              <w:top w:val="nil"/>
              <w:left w:val="nil"/>
              <w:bottom w:val="single" w:color="auto" w:sz="4" w:space="0"/>
              <w:right w:val="single" w:color="auto" w:sz="4" w:space="0"/>
            </w:tcBorders>
            <w:shd w:val="clear" w:color="auto" w:fill="auto"/>
            <w:noWrap/>
            <w:vAlign w:val="center"/>
          </w:tcPr>
          <w:p w14:paraId="603A65A8">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361089C5">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03969196">
            <w:pPr>
              <w:widowControl/>
              <w:jc w:val="right"/>
              <w:rPr>
                <w:rFonts w:ascii="Times New Roman" w:hAnsi="Times New Roman" w:eastAsia="仿宋_GB2312" w:cs="Times New Roman"/>
                <w:kern w:val="0"/>
                <w:sz w:val="24"/>
                <w:szCs w:val="24"/>
              </w:rPr>
            </w:pPr>
          </w:p>
        </w:tc>
      </w:tr>
      <w:tr w14:paraId="75A7A3A2">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A2058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20809</w:t>
            </w:r>
          </w:p>
        </w:tc>
        <w:tc>
          <w:tcPr>
            <w:tcW w:w="4057" w:type="dxa"/>
            <w:tcBorders>
              <w:top w:val="nil"/>
              <w:left w:val="nil"/>
              <w:bottom w:val="single" w:color="auto" w:sz="4" w:space="0"/>
              <w:right w:val="single" w:color="auto" w:sz="4" w:space="0"/>
            </w:tcBorders>
            <w:shd w:val="clear" w:color="000000" w:fill="FFFFFF"/>
            <w:noWrap/>
            <w:vAlign w:val="center"/>
          </w:tcPr>
          <w:p w14:paraId="0CD9105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退役安置</w:t>
            </w:r>
          </w:p>
        </w:tc>
        <w:tc>
          <w:tcPr>
            <w:tcW w:w="1592" w:type="dxa"/>
            <w:tcBorders>
              <w:top w:val="nil"/>
              <w:left w:val="nil"/>
              <w:bottom w:val="single" w:color="auto" w:sz="4" w:space="0"/>
              <w:right w:val="single" w:color="auto" w:sz="4" w:space="0"/>
            </w:tcBorders>
            <w:shd w:val="clear" w:color="auto" w:fill="auto"/>
            <w:noWrap/>
            <w:vAlign w:val="center"/>
          </w:tcPr>
          <w:p w14:paraId="679412D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11.67 </w:t>
            </w:r>
          </w:p>
        </w:tc>
        <w:tc>
          <w:tcPr>
            <w:tcW w:w="369" w:type="pct"/>
            <w:tcBorders>
              <w:top w:val="nil"/>
              <w:left w:val="nil"/>
              <w:bottom w:val="single" w:color="auto" w:sz="4" w:space="0"/>
              <w:right w:val="single" w:color="auto" w:sz="4" w:space="0"/>
            </w:tcBorders>
            <w:shd w:val="clear" w:color="auto" w:fill="auto"/>
            <w:noWrap/>
            <w:vAlign w:val="center"/>
          </w:tcPr>
          <w:p w14:paraId="12E9474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11.92</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1FDCCDB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8.10</w:t>
            </w: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7B867EE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20368C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2DC28F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24C5CF3">
        <w:tblPrEx>
          <w:tblCellMar>
            <w:top w:w="0" w:type="dxa"/>
            <w:left w:w="108" w:type="dxa"/>
            <w:bottom w:w="0" w:type="dxa"/>
            <w:right w:w="108" w:type="dxa"/>
          </w:tblCellMar>
        </w:tblPrEx>
        <w:trPr>
          <w:trHeight w:val="606"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C369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2080901</w:t>
            </w:r>
          </w:p>
        </w:tc>
        <w:tc>
          <w:tcPr>
            <w:tcW w:w="4057" w:type="dxa"/>
            <w:tcBorders>
              <w:top w:val="nil"/>
              <w:left w:val="nil"/>
              <w:bottom w:val="single" w:color="auto" w:sz="4" w:space="0"/>
              <w:right w:val="single" w:color="auto" w:sz="4" w:space="0"/>
            </w:tcBorders>
            <w:shd w:val="clear" w:color="000000" w:fill="FFFFFF"/>
            <w:noWrap/>
            <w:vAlign w:val="center"/>
          </w:tcPr>
          <w:p w14:paraId="0753683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退役士兵安置</w:t>
            </w:r>
          </w:p>
        </w:tc>
        <w:tc>
          <w:tcPr>
            <w:tcW w:w="1592" w:type="dxa"/>
            <w:tcBorders>
              <w:top w:val="nil"/>
              <w:left w:val="nil"/>
              <w:bottom w:val="single" w:color="auto" w:sz="4" w:space="0"/>
              <w:right w:val="single" w:color="auto" w:sz="4" w:space="0"/>
            </w:tcBorders>
            <w:shd w:val="clear" w:color="auto" w:fill="auto"/>
            <w:noWrap/>
            <w:vAlign w:val="center"/>
          </w:tcPr>
          <w:p w14:paraId="37113C7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0.93 </w:t>
            </w:r>
          </w:p>
        </w:tc>
        <w:tc>
          <w:tcPr>
            <w:tcW w:w="369" w:type="pct"/>
            <w:tcBorders>
              <w:top w:val="nil"/>
              <w:left w:val="nil"/>
              <w:bottom w:val="single" w:color="auto" w:sz="4" w:space="0"/>
              <w:right w:val="single" w:color="auto" w:sz="4" w:space="0"/>
            </w:tcBorders>
            <w:shd w:val="clear" w:color="auto" w:fill="auto"/>
            <w:noWrap/>
            <w:vAlign w:val="center"/>
          </w:tcPr>
          <w:p w14:paraId="0A84540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6.64</w:t>
            </w:r>
          </w:p>
        </w:tc>
        <w:tc>
          <w:tcPr>
            <w:tcW w:w="369" w:type="pct"/>
            <w:tcBorders>
              <w:top w:val="nil"/>
              <w:left w:val="nil"/>
              <w:bottom w:val="single" w:color="auto" w:sz="4" w:space="0"/>
              <w:right w:val="single" w:color="auto" w:sz="4" w:space="0"/>
            </w:tcBorders>
            <w:shd w:val="clear" w:color="auto" w:fill="auto"/>
            <w:noWrap/>
            <w:vAlign w:val="center"/>
          </w:tcPr>
          <w:p w14:paraId="6D84F796">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7B12625F">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EA1E23A">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60765F72">
            <w:pPr>
              <w:widowControl/>
              <w:jc w:val="right"/>
              <w:rPr>
                <w:rFonts w:ascii="Times New Roman" w:hAnsi="Times New Roman" w:eastAsia="仿宋_GB2312" w:cs="Times New Roman"/>
                <w:kern w:val="0"/>
                <w:sz w:val="24"/>
                <w:szCs w:val="24"/>
              </w:rPr>
            </w:pPr>
          </w:p>
        </w:tc>
      </w:tr>
      <w:tr w14:paraId="333684CC">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898785">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2080905</w:t>
            </w:r>
          </w:p>
        </w:tc>
        <w:tc>
          <w:tcPr>
            <w:tcW w:w="4057" w:type="dxa"/>
            <w:tcBorders>
              <w:top w:val="nil"/>
              <w:left w:val="nil"/>
              <w:bottom w:val="single" w:color="auto" w:sz="4" w:space="0"/>
              <w:right w:val="single" w:color="auto" w:sz="4" w:space="0"/>
            </w:tcBorders>
            <w:shd w:val="clear" w:color="000000" w:fill="FFFFFF"/>
            <w:noWrap/>
            <w:vAlign w:val="center"/>
          </w:tcPr>
          <w:p w14:paraId="56877BC9">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军队转业干部安置</w:t>
            </w:r>
          </w:p>
        </w:tc>
        <w:tc>
          <w:tcPr>
            <w:tcW w:w="1592" w:type="dxa"/>
            <w:tcBorders>
              <w:top w:val="nil"/>
              <w:left w:val="nil"/>
              <w:bottom w:val="single" w:color="auto" w:sz="4" w:space="0"/>
              <w:right w:val="single" w:color="auto" w:sz="4" w:space="0"/>
            </w:tcBorders>
            <w:shd w:val="clear" w:color="auto" w:fill="auto"/>
            <w:noWrap/>
            <w:vAlign w:val="center"/>
          </w:tcPr>
          <w:p w14:paraId="120902CD">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10.75 </w:t>
            </w:r>
          </w:p>
        </w:tc>
        <w:tc>
          <w:tcPr>
            <w:tcW w:w="369" w:type="pct"/>
            <w:tcBorders>
              <w:top w:val="nil"/>
              <w:left w:val="nil"/>
              <w:bottom w:val="single" w:color="auto" w:sz="4" w:space="0"/>
              <w:right w:val="single" w:color="auto" w:sz="4" w:space="0"/>
            </w:tcBorders>
            <w:shd w:val="clear" w:color="auto" w:fill="auto"/>
            <w:noWrap/>
            <w:vAlign w:val="center"/>
          </w:tcPr>
          <w:p w14:paraId="2C56FAA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2.28</w:t>
            </w:r>
          </w:p>
        </w:tc>
        <w:tc>
          <w:tcPr>
            <w:tcW w:w="369" w:type="pct"/>
            <w:tcBorders>
              <w:top w:val="nil"/>
              <w:left w:val="nil"/>
              <w:bottom w:val="single" w:color="auto" w:sz="4" w:space="0"/>
              <w:right w:val="single" w:color="auto" w:sz="4" w:space="0"/>
            </w:tcBorders>
            <w:shd w:val="clear" w:color="auto" w:fill="auto"/>
            <w:noWrap/>
            <w:vAlign w:val="center"/>
          </w:tcPr>
          <w:p w14:paraId="38FAD4D8">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7CB82F4F">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46B30773">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5CC42D80">
            <w:pPr>
              <w:widowControl/>
              <w:jc w:val="right"/>
              <w:rPr>
                <w:rFonts w:ascii="Times New Roman" w:hAnsi="Times New Roman" w:eastAsia="仿宋_GB2312" w:cs="Times New Roman"/>
                <w:kern w:val="0"/>
                <w:sz w:val="24"/>
                <w:szCs w:val="24"/>
              </w:rPr>
            </w:pPr>
          </w:p>
        </w:tc>
      </w:tr>
      <w:tr w14:paraId="2B8E0E75">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56A7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20810</w:t>
            </w:r>
          </w:p>
        </w:tc>
        <w:tc>
          <w:tcPr>
            <w:tcW w:w="4057" w:type="dxa"/>
            <w:tcBorders>
              <w:top w:val="nil"/>
              <w:left w:val="nil"/>
              <w:bottom w:val="single" w:color="auto" w:sz="4" w:space="0"/>
              <w:right w:val="single" w:color="auto" w:sz="4" w:space="0"/>
            </w:tcBorders>
            <w:shd w:val="clear" w:color="000000" w:fill="FFFFFF"/>
            <w:noWrap/>
            <w:vAlign w:val="center"/>
          </w:tcPr>
          <w:p w14:paraId="61A28BF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社会福利</w:t>
            </w:r>
          </w:p>
        </w:tc>
        <w:tc>
          <w:tcPr>
            <w:tcW w:w="1592" w:type="dxa"/>
            <w:tcBorders>
              <w:top w:val="nil"/>
              <w:left w:val="nil"/>
              <w:bottom w:val="single" w:color="auto" w:sz="4" w:space="0"/>
              <w:right w:val="single" w:color="auto" w:sz="4" w:space="0"/>
            </w:tcBorders>
            <w:shd w:val="clear" w:color="auto" w:fill="auto"/>
            <w:noWrap/>
            <w:vAlign w:val="center"/>
          </w:tcPr>
          <w:p w14:paraId="38F9AA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14.33 </w:t>
            </w:r>
          </w:p>
        </w:tc>
        <w:tc>
          <w:tcPr>
            <w:tcW w:w="369" w:type="pct"/>
            <w:tcBorders>
              <w:top w:val="nil"/>
              <w:left w:val="nil"/>
              <w:bottom w:val="single" w:color="auto" w:sz="4" w:space="0"/>
              <w:right w:val="single" w:color="auto" w:sz="4" w:space="0"/>
            </w:tcBorders>
            <w:shd w:val="clear" w:color="auto" w:fill="auto"/>
            <w:noWrap/>
            <w:vAlign w:val="center"/>
          </w:tcPr>
          <w:p w14:paraId="7386C87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2.28</w:t>
            </w:r>
          </w:p>
        </w:tc>
        <w:tc>
          <w:tcPr>
            <w:tcW w:w="369" w:type="pct"/>
            <w:tcBorders>
              <w:top w:val="nil"/>
              <w:left w:val="nil"/>
              <w:bottom w:val="single" w:color="auto" w:sz="4" w:space="0"/>
              <w:right w:val="single" w:color="auto" w:sz="4" w:space="0"/>
            </w:tcBorders>
            <w:shd w:val="clear" w:color="auto" w:fill="auto"/>
            <w:noWrap/>
            <w:vAlign w:val="center"/>
          </w:tcPr>
          <w:p w14:paraId="1E3067CD">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674BDE4">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6E253EA4">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5DDF8B1E">
            <w:pPr>
              <w:widowControl/>
              <w:jc w:val="right"/>
              <w:rPr>
                <w:rFonts w:ascii="Times New Roman" w:hAnsi="Times New Roman" w:eastAsia="仿宋_GB2312" w:cs="Times New Roman"/>
                <w:kern w:val="0"/>
                <w:sz w:val="24"/>
                <w:szCs w:val="24"/>
              </w:rPr>
            </w:pPr>
          </w:p>
        </w:tc>
      </w:tr>
      <w:tr w14:paraId="1AEE0EBF">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070ACC">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2081099</w:t>
            </w:r>
          </w:p>
        </w:tc>
        <w:tc>
          <w:tcPr>
            <w:tcW w:w="4057" w:type="dxa"/>
            <w:tcBorders>
              <w:top w:val="nil"/>
              <w:left w:val="nil"/>
              <w:bottom w:val="single" w:color="auto" w:sz="4" w:space="0"/>
              <w:right w:val="single" w:color="auto" w:sz="4" w:space="0"/>
            </w:tcBorders>
            <w:shd w:val="clear" w:color="000000" w:fill="FFFFFF"/>
            <w:noWrap/>
            <w:vAlign w:val="center"/>
          </w:tcPr>
          <w:p w14:paraId="5993D632">
            <w:pPr>
              <w:keepNext w:val="0"/>
              <w:keepLines w:val="0"/>
              <w:widowControl/>
              <w:suppressLineNumbers w:val="0"/>
              <w:jc w:val="left"/>
              <w:textAlignment w:val="center"/>
              <w:rPr>
                <w:rFonts w:hint="eastAsia"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其他社会福利支出</w:t>
            </w:r>
          </w:p>
        </w:tc>
        <w:tc>
          <w:tcPr>
            <w:tcW w:w="1592" w:type="dxa"/>
            <w:tcBorders>
              <w:top w:val="nil"/>
              <w:left w:val="nil"/>
              <w:bottom w:val="single" w:color="auto" w:sz="4" w:space="0"/>
              <w:right w:val="single" w:color="auto" w:sz="4" w:space="0"/>
            </w:tcBorders>
            <w:shd w:val="clear" w:color="auto" w:fill="auto"/>
            <w:noWrap/>
            <w:vAlign w:val="center"/>
          </w:tcPr>
          <w:p w14:paraId="4529192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369" w:type="pct"/>
            <w:tcBorders>
              <w:top w:val="nil"/>
              <w:left w:val="nil"/>
              <w:bottom w:val="single" w:color="auto" w:sz="4" w:space="0"/>
              <w:right w:val="single" w:color="auto" w:sz="4" w:space="0"/>
            </w:tcBorders>
            <w:shd w:val="clear" w:color="auto" w:fill="auto"/>
            <w:noWrap/>
            <w:vAlign w:val="center"/>
          </w:tcPr>
          <w:p w14:paraId="4A47141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6.00</w:t>
            </w:r>
          </w:p>
        </w:tc>
        <w:tc>
          <w:tcPr>
            <w:tcW w:w="369" w:type="pct"/>
            <w:tcBorders>
              <w:top w:val="nil"/>
              <w:left w:val="nil"/>
              <w:bottom w:val="single" w:color="auto" w:sz="4" w:space="0"/>
              <w:right w:val="single" w:color="auto" w:sz="4" w:space="0"/>
            </w:tcBorders>
            <w:shd w:val="clear" w:color="auto" w:fill="auto"/>
            <w:noWrap/>
            <w:vAlign w:val="center"/>
          </w:tcPr>
          <w:p w14:paraId="1BFFFD2A">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1D4FF6CE">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3B17907">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2EBEAAC2">
            <w:pPr>
              <w:widowControl/>
              <w:jc w:val="right"/>
              <w:rPr>
                <w:rFonts w:ascii="Times New Roman" w:hAnsi="Times New Roman" w:eastAsia="仿宋_GB2312" w:cs="Times New Roman"/>
                <w:kern w:val="0"/>
                <w:sz w:val="24"/>
                <w:szCs w:val="24"/>
              </w:rPr>
            </w:pPr>
          </w:p>
        </w:tc>
      </w:tr>
      <w:tr w14:paraId="687F11E5">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9C7BF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w:t>
            </w:r>
          </w:p>
        </w:tc>
        <w:tc>
          <w:tcPr>
            <w:tcW w:w="4057" w:type="dxa"/>
            <w:tcBorders>
              <w:top w:val="nil"/>
              <w:left w:val="nil"/>
              <w:bottom w:val="single" w:color="auto" w:sz="4" w:space="0"/>
              <w:right w:val="single" w:color="auto" w:sz="4" w:space="0"/>
            </w:tcBorders>
            <w:shd w:val="clear" w:color="000000" w:fill="FFFFFF"/>
            <w:noWrap/>
            <w:vAlign w:val="center"/>
          </w:tcPr>
          <w:p w14:paraId="7D562E1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92" w:type="dxa"/>
            <w:tcBorders>
              <w:top w:val="nil"/>
              <w:left w:val="nil"/>
              <w:bottom w:val="single" w:color="auto" w:sz="4" w:space="0"/>
              <w:right w:val="single" w:color="auto" w:sz="4" w:space="0"/>
            </w:tcBorders>
            <w:shd w:val="clear" w:color="auto" w:fill="auto"/>
            <w:noWrap/>
            <w:vAlign w:val="center"/>
          </w:tcPr>
          <w:p w14:paraId="59827DB0">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369" w:type="pct"/>
            <w:tcBorders>
              <w:top w:val="nil"/>
              <w:left w:val="nil"/>
              <w:bottom w:val="single" w:color="auto" w:sz="4" w:space="0"/>
              <w:right w:val="single" w:color="auto" w:sz="4" w:space="0"/>
            </w:tcBorders>
            <w:shd w:val="clear" w:color="auto" w:fill="auto"/>
            <w:noWrap/>
            <w:vAlign w:val="center"/>
          </w:tcPr>
          <w:p w14:paraId="3E3FA38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6.00</w:t>
            </w:r>
          </w:p>
        </w:tc>
        <w:tc>
          <w:tcPr>
            <w:tcW w:w="369" w:type="pct"/>
            <w:tcBorders>
              <w:top w:val="nil"/>
              <w:left w:val="nil"/>
              <w:bottom w:val="single" w:color="auto" w:sz="4" w:space="0"/>
              <w:right w:val="single" w:color="auto" w:sz="4" w:space="0"/>
            </w:tcBorders>
            <w:shd w:val="clear" w:color="auto" w:fill="auto"/>
            <w:noWrap/>
            <w:vAlign w:val="center"/>
          </w:tcPr>
          <w:p w14:paraId="41FC337B">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D6361E3">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1B8A4AEB">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5334B0FD">
            <w:pPr>
              <w:widowControl/>
              <w:jc w:val="right"/>
              <w:rPr>
                <w:rFonts w:ascii="Times New Roman" w:hAnsi="Times New Roman" w:eastAsia="仿宋_GB2312" w:cs="Times New Roman"/>
                <w:kern w:val="0"/>
                <w:sz w:val="24"/>
                <w:szCs w:val="24"/>
              </w:rPr>
            </w:pPr>
          </w:p>
        </w:tc>
      </w:tr>
      <w:tr w14:paraId="00DA2090">
        <w:tblPrEx>
          <w:tblCellMar>
            <w:top w:w="0" w:type="dxa"/>
            <w:left w:w="108" w:type="dxa"/>
            <w:bottom w:w="0" w:type="dxa"/>
            <w:right w:w="108" w:type="dxa"/>
          </w:tblCellMar>
        </w:tblPrEx>
        <w:trPr>
          <w:trHeight w:val="656"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AA2290">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2089999</w:t>
            </w:r>
          </w:p>
        </w:tc>
        <w:tc>
          <w:tcPr>
            <w:tcW w:w="4057" w:type="dxa"/>
            <w:tcBorders>
              <w:top w:val="nil"/>
              <w:left w:val="nil"/>
              <w:bottom w:val="single" w:color="auto" w:sz="4" w:space="0"/>
              <w:right w:val="single" w:color="auto" w:sz="4" w:space="0"/>
            </w:tcBorders>
            <w:shd w:val="clear" w:color="000000" w:fill="FFFFFF"/>
            <w:noWrap/>
            <w:vAlign w:val="center"/>
          </w:tcPr>
          <w:p w14:paraId="1376FD6D">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92" w:type="dxa"/>
            <w:tcBorders>
              <w:top w:val="nil"/>
              <w:left w:val="nil"/>
              <w:bottom w:val="single" w:color="auto" w:sz="4" w:space="0"/>
              <w:right w:val="single" w:color="auto" w:sz="4" w:space="0"/>
            </w:tcBorders>
            <w:shd w:val="clear" w:color="auto" w:fill="auto"/>
            <w:noWrap/>
            <w:vAlign w:val="center"/>
          </w:tcPr>
          <w:p w14:paraId="3784C5B9">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369" w:type="pct"/>
            <w:tcBorders>
              <w:top w:val="nil"/>
              <w:left w:val="nil"/>
              <w:bottom w:val="single" w:color="auto" w:sz="4" w:space="0"/>
              <w:right w:val="single" w:color="auto" w:sz="4" w:space="0"/>
            </w:tcBorders>
            <w:shd w:val="clear" w:color="auto" w:fill="auto"/>
            <w:noWrap/>
            <w:vAlign w:val="center"/>
          </w:tcPr>
          <w:p w14:paraId="60935AD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10.08</w:t>
            </w:r>
          </w:p>
        </w:tc>
        <w:tc>
          <w:tcPr>
            <w:tcW w:w="369" w:type="pct"/>
            <w:tcBorders>
              <w:top w:val="nil"/>
              <w:left w:val="nil"/>
              <w:bottom w:val="single" w:color="auto" w:sz="4" w:space="0"/>
              <w:right w:val="single" w:color="auto" w:sz="4" w:space="0"/>
            </w:tcBorders>
            <w:shd w:val="clear" w:color="auto" w:fill="auto"/>
            <w:noWrap/>
            <w:vAlign w:val="center"/>
          </w:tcPr>
          <w:p w14:paraId="3AE0E40A">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1DE6624">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1B5ABB1">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46D1CA8B">
            <w:pPr>
              <w:widowControl/>
              <w:jc w:val="right"/>
              <w:rPr>
                <w:rFonts w:ascii="Times New Roman" w:hAnsi="Times New Roman" w:eastAsia="仿宋_GB2312" w:cs="Times New Roman"/>
                <w:kern w:val="0"/>
                <w:sz w:val="24"/>
                <w:szCs w:val="24"/>
              </w:rPr>
            </w:pPr>
          </w:p>
        </w:tc>
      </w:tr>
      <w:tr w14:paraId="7514761B">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F1E380">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4057" w:type="dxa"/>
            <w:tcBorders>
              <w:top w:val="nil"/>
              <w:left w:val="nil"/>
              <w:bottom w:val="single" w:color="auto" w:sz="4" w:space="0"/>
              <w:right w:val="single" w:color="auto" w:sz="4" w:space="0"/>
            </w:tcBorders>
            <w:shd w:val="clear" w:color="000000" w:fill="FFFFFF"/>
            <w:noWrap/>
            <w:vAlign w:val="center"/>
          </w:tcPr>
          <w:p w14:paraId="0030A2EF">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1592" w:type="dxa"/>
            <w:tcBorders>
              <w:top w:val="nil"/>
              <w:left w:val="nil"/>
              <w:bottom w:val="single" w:color="auto" w:sz="4" w:space="0"/>
              <w:right w:val="single" w:color="auto" w:sz="4" w:space="0"/>
            </w:tcBorders>
            <w:shd w:val="clear" w:color="auto" w:fill="auto"/>
            <w:noWrap/>
            <w:vAlign w:val="center"/>
          </w:tcPr>
          <w:p w14:paraId="3ABB10AA">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369" w:type="pct"/>
            <w:tcBorders>
              <w:top w:val="nil"/>
              <w:left w:val="nil"/>
              <w:bottom w:val="single" w:color="auto" w:sz="4" w:space="0"/>
              <w:right w:val="single" w:color="auto" w:sz="4" w:space="0"/>
            </w:tcBorders>
            <w:shd w:val="clear" w:color="auto" w:fill="auto"/>
            <w:noWrap/>
            <w:vAlign w:val="center"/>
          </w:tcPr>
          <w:p w14:paraId="46D684A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10.08</w:t>
            </w:r>
          </w:p>
        </w:tc>
        <w:tc>
          <w:tcPr>
            <w:tcW w:w="369" w:type="pct"/>
            <w:tcBorders>
              <w:top w:val="nil"/>
              <w:left w:val="nil"/>
              <w:bottom w:val="single" w:color="auto" w:sz="4" w:space="0"/>
              <w:right w:val="single" w:color="auto" w:sz="4" w:space="0"/>
            </w:tcBorders>
            <w:shd w:val="clear" w:color="auto" w:fill="auto"/>
            <w:noWrap/>
            <w:vAlign w:val="center"/>
          </w:tcPr>
          <w:p w14:paraId="02EE7BB9">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5EC6A6A">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424835D2">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76929CFB">
            <w:pPr>
              <w:widowControl/>
              <w:jc w:val="right"/>
              <w:rPr>
                <w:rFonts w:ascii="Times New Roman" w:hAnsi="Times New Roman" w:eastAsia="仿宋_GB2312" w:cs="Times New Roman"/>
                <w:kern w:val="0"/>
                <w:sz w:val="24"/>
                <w:szCs w:val="24"/>
              </w:rPr>
            </w:pPr>
          </w:p>
        </w:tc>
      </w:tr>
      <w:tr w14:paraId="2840BB73">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11E0E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4057" w:type="dxa"/>
            <w:tcBorders>
              <w:top w:val="nil"/>
              <w:left w:val="nil"/>
              <w:bottom w:val="single" w:color="auto" w:sz="4" w:space="0"/>
              <w:right w:val="single" w:color="auto" w:sz="4" w:space="0"/>
            </w:tcBorders>
            <w:shd w:val="clear" w:color="000000" w:fill="FFFFFF"/>
            <w:noWrap/>
            <w:vAlign w:val="center"/>
          </w:tcPr>
          <w:p w14:paraId="71B0CD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592" w:type="dxa"/>
            <w:tcBorders>
              <w:top w:val="nil"/>
              <w:left w:val="nil"/>
              <w:bottom w:val="single" w:color="auto" w:sz="4" w:space="0"/>
              <w:right w:val="single" w:color="auto" w:sz="4" w:space="0"/>
            </w:tcBorders>
            <w:shd w:val="clear" w:color="auto" w:fill="auto"/>
            <w:noWrap/>
            <w:vAlign w:val="center"/>
          </w:tcPr>
          <w:p w14:paraId="21D78A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16.34 </w:t>
            </w:r>
          </w:p>
        </w:tc>
        <w:tc>
          <w:tcPr>
            <w:tcW w:w="369" w:type="pct"/>
            <w:tcBorders>
              <w:top w:val="nil"/>
              <w:left w:val="nil"/>
              <w:bottom w:val="single" w:color="auto" w:sz="4" w:space="0"/>
              <w:right w:val="single" w:color="auto" w:sz="4" w:space="0"/>
            </w:tcBorders>
            <w:shd w:val="clear" w:color="auto" w:fill="auto"/>
            <w:noWrap/>
            <w:vAlign w:val="center"/>
          </w:tcPr>
          <w:p w14:paraId="6ABACC4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10.08</w:t>
            </w:r>
          </w:p>
        </w:tc>
        <w:tc>
          <w:tcPr>
            <w:tcW w:w="369" w:type="pct"/>
            <w:tcBorders>
              <w:top w:val="nil"/>
              <w:left w:val="nil"/>
              <w:bottom w:val="single" w:color="auto" w:sz="4" w:space="0"/>
              <w:right w:val="single" w:color="auto" w:sz="4" w:space="0"/>
            </w:tcBorders>
            <w:shd w:val="clear" w:color="auto" w:fill="auto"/>
            <w:noWrap/>
            <w:vAlign w:val="center"/>
          </w:tcPr>
          <w:p w14:paraId="13568F7E">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47ED11FA">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33C65E21">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3DCDD402">
            <w:pPr>
              <w:widowControl/>
              <w:jc w:val="right"/>
              <w:rPr>
                <w:rFonts w:ascii="Times New Roman" w:hAnsi="Times New Roman" w:eastAsia="仿宋_GB2312" w:cs="Times New Roman"/>
                <w:kern w:val="0"/>
                <w:sz w:val="24"/>
                <w:szCs w:val="24"/>
              </w:rPr>
            </w:pPr>
          </w:p>
        </w:tc>
      </w:tr>
      <w:tr w14:paraId="0E1B321D">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8CE6A2">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2101101</w:t>
            </w:r>
          </w:p>
        </w:tc>
        <w:tc>
          <w:tcPr>
            <w:tcW w:w="4057" w:type="dxa"/>
            <w:tcBorders>
              <w:top w:val="nil"/>
              <w:left w:val="nil"/>
              <w:bottom w:val="single" w:color="auto" w:sz="4" w:space="0"/>
              <w:right w:val="single" w:color="auto" w:sz="4" w:space="0"/>
            </w:tcBorders>
            <w:shd w:val="clear" w:color="000000" w:fill="FFFFFF"/>
            <w:noWrap/>
            <w:vAlign w:val="center"/>
          </w:tcPr>
          <w:p w14:paraId="5D355EC1">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行政单位医疗</w:t>
            </w:r>
          </w:p>
        </w:tc>
        <w:tc>
          <w:tcPr>
            <w:tcW w:w="1592" w:type="dxa"/>
            <w:tcBorders>
              <w:top w:val="nil"/>
              <w:left w:val="nil"/>
              <w:bottom w:val="single" w:color="auto" w:sz="4" w:space="0"/>
              <w:right w:val="single" w:color="auto" w:sz="4" w:space="0"/>
            </w:tcBorders>
            <w:shd w:val="clear" w:color="auto" w:fill="auto"/>
            <w:noWrap/>
            <w:vAlign w:val="center"/>
          </w:tcPr>
          <w:p w14:paraId="144CB731">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9.84 </w:t>
            </w:r>
          </w:p>
        </w:tc>
        <w:tc>
          <w:tcPr>
            <w:tcW w:w="369" w:type="pct"/>
            <w:tcBorders>
              <w:top w:val="nil"/>
              <w:left w:val="nil"/>
              <w:bottom w:val="single" w:color="auto" w:sz="4" w:space="0"/>
              <w:right w:val="single" w:color="auto" w:sz="4" w:space="0"/>
            </w:tcBorders>
            <w:shd w:val="clear" w:color="auto" w:fill="auto"/>
            <w:noWrap/>
            <w:vAlign w:val="center"/>
          </w:tcPr>
          <w:p w14:paraId="1814EC1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3.73</w:t>
            </w:r>
          </w:p>
        </w:tc>
        <w:tc>
          <w:tcPr>
            <w:tcW w:w="369" w:type="pct"/>
            <w:tcBorders>
              <w:top w:val="nil"/>
              <w:left w:val="nil"/>
              <w:bottom w:val="single" w:color="auto" w:sz="4" w:space="0"/>
              <w:right w:val="single" w:color="auto" w:sz="4" w:space="0"/>
            </w:tcBorders>
            <w:shd w:val="clear" w:color="auto" w:fill="auto"/>
            <w:noWrap/>
            <w:vAlign w:val="center"/>
          </w:tcPr>
          <w:p w14:paraId="39C80BAF">
            <w:pPr>
              <w:widowControl/>
              <w:jc w:val="right"/>
              <w:rPr>
                <w:rFonts w:hint="default" w:ascii="Times New Roman" w:hAnsi="Times New Roman" w:eastAsia="仿宋_GB2312" w:cs="Times New Roman"/>
                <w:kern w:val="0"/>
                <w:sz w:val="24"/>
                <w:szCs w:val="24"/>
                <w:lang w:val="en-US" w:eastAsia="zh-CN"/>
              </w:rPr>
            </w:pPr>
          </w:p>
        </w:tc>
        <w:tc>
          <w:tcPr>
            <w:tcW w:w="560" w:type="pct"/>
            <w:tcBorders>
              <w:top w:val="nil"/>
              <w:left w:val="nil"/>
              <w:bottom w:val="single" w:color="auto" w:sz="4" w:space="0"/>
              <w:right w:val="single" w:color="auto" w:sz="4" w:space="0"/>
            </w:tcBorders>
            <w:shd w:val="clear" w:color="auto" w:fill="auto"/>
            <w:noWrap/>
            <w:vAlign w:val="center"/>
          </w:tcPr>
          <w:p w14:paraId="29FA9749">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116F53C5">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18B05035">
            <w:pPr>
              <w:widowControl/>
              <w:jc w:val="right"/>
              <w:rPr>
                <w:rFonts w:ascii="Times New Roman" w:hAnsi="Times New Roman" w:eastAsia="仿宋_GB2312" w:cs="Times New Roman"/>
                <w:kern w:val="0"/>
                <w:sz w:val="24"/>
                <w:szCs w:val="24"/>
              </w:rPr>
            </w:pPr>
          </w:p>
        </w:tc>
      </w:tr>
      <w:tr w14:paraId="4635B85F">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A3FF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2101199</w:t>
            </w:r>
          </w:p>
        </w:tc>
        <w:tc>
          <w:tcPr>
            <w:tcW w:w="4057" w:type="dxa"/>
            <w:tcBorders>
              <w:top w:val="nil"/>
              <w:left w:val="nil"/>
              <w:bottom w:val="single" w:color="auto" w:sz="4" w:space="0"/>
              <w:right w:val="single" w:color="auto" w:sz="4" w:space="0"/>
            </w:tcBorders>
            <w:shd w:val="clear" w:color="000000" w:fill="FFFFFF"/>
            <w:noWrap/>
            <w:vAlign w:val="center"/>
          </w:tcPr>
          <w:p w14:paraId="222EB5D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592" w:type="dxa"/>
            <w:tcBorders>
              <w:top w:val="nil"/>
              <w:left w:val="nil"/>
              <w:bottom w:val="single" w:color="auto" w:sz="4" w:space="0"/>
              <w:right w:val="single" w:color="auto" w:sz="4" w:space="0"/>
            </w:tcBorders>
            <w:shd w:val="clear" w:color="auto" w:fill="auto"/>
            <w:noWrap/>
            <w:vAlign w:val="center"/>
          </w:tcPr>
          <w:p w14:paraId="600626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6.50 </w:t>
            </w:r>
          </w:p>
        </w:tc>
        <w:tc>
          <w:tcPr>
            <w:tcW w:w="369" w:type="pct"/>
            <w:tcBorders>
              <w:top w:val="nil"/>
              <w:left w:val="nil"/>
              <w:bottom w:val="single" w:color="auto" w:sz="4" w:space="0"/>
              <w:right w:val="single" w:color="auto" w:sz="4" w:space="0"/>
            </w:tcBorders>
            <w:shd w:val="clear" w:color="auto" w:fill="auto"/>
            <w:noWrap/>
            <w:vAlign w:val="center"/>
          </w:tcPr>
          <w:p w14:paraId="588FE30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3.73</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9E99F8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679923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20DFFC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5197BE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29B6980">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5C4C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05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5CF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5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F4C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179.45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F48DC">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20.28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DAA67">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159.16 </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8182D0">
            <w:pPr>
              <w:widowControl/>
              <w:jc w:val="right"/>
              <w:rPr>
                <w:rFonts w:ascii="Times New Roman" w:hAnsi="Times New Roman" w:eastAsia="仿宋_GB2312" w:cs="Times New Roman"/>
                <w:kern w:val="0"/>
                <w:sz w:val="24"/>
                <w:szCs w:val="24"/>
              </w:rPr>
            </w:pPr>
          </w:p>
        </w:tc>
        <w:tc>
          <w:tcPr>
            <w:tcW w:w="3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8A0CE8">
            <w:pPr>
              <w:widowControl/>
              <w:jc w:val="right"/>
              <w:rPr>
                <w:rFonts w:ascii="Times New Roman" w:hAnsi="Times New Roman" w:eastAsia="仿宋_GB2312" w:cs="Times New Roman"/>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4EBB8D">
            <w:pPr>
              <w:widowControl/>
              <w:jc w:val="right"/>
              <w:rPr>
                <w:rFonts w:ascii="Times New Roman" w:hAnsi="Times New Roman" w:eastAsia="仿宋_GB2312" w:cs="Times New Roman"/>
                <w:kern w:val="0"/>
                <w:sz w:val="24"/>
                <w:szCs w:val="24"/>
              </w:rPr>
            </w:pPr>
          </w:p>
        </w:tc>
      </w:tr>
      <w:tr w14:paraId="6766C036">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9BDD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05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BB09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15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DF6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179.45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DB444">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20.28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C7E71">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159.16 </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4BD945">
            <w:pPr>
              <w:widowControl/>
              <w:jc w:val="right"/>
              <w:rPr>
                <w:rFonts w:ascii="Times New Roman" w:hAnsi="Times New Roman" w:eastAsia="仿宋_GB2312" w:cs="Times New Roman"/>
                <w:kern w:val="0"/>
                <w:sz w:val="24"/>
                <w:szCs w:val="24"/>
              </w:rPr>
            </w:pPr>
          </w:p>
        </w:tc>
        <w:tc>
          <w:tcPr>
            <w:tcW w:w="3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57607F">
            <w:pPr>
              <w:widowControl/>
              <w:jc w:val="right"/>
              <w:rPr>
                <w:rFonts w:ascii="Times New Roman" w:hAnsi="Times New Roman" w:eastAsia="仿宋_GB2312" w:cs="Times New Roman"/>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26939">
            <w:pPr>
              <w:widowControl/>
              <w:jc w:val="right"/>
              <w:rPr>
                <w:rFonts w:ascii="Times New Roman" w:hAnsi="Times New Roman" w:eastAsia="仿宋_GB2312" w:cs="Times New Roman"/>
                <w:kern w:val="0"/>
                <w:sz w:val="24"/>
                <w:szCs w:val="24"/>
              </w:rPr>
            </w:pPr>
          </w:p>
        </w:tc>
      </w:tr>
      <w:tr w14:paraId="5953E02D">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60C9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05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700F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5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7C4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179.45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2325F">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20.28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5B211">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159.16 </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4A0824">
            <w:pPr>
              <w:widowControl/>
              <w:jc w:val="right"/>
              <w:rPr>
                <w:rFonts w:ascii="Times New Roman" w:hAnsi="Times New Roman" w:eastAsia="仿宋_GB2312" w:cs="Times New Roman"/>
                <w:kern w:val="0"/>
                <w:sz w:val="24"/>
                <w:szCs w:val="24"/>
              </w:rPr>
            </w:pPr>
          </w:p>
        </w:tc>
        <w:tc>
          <w:tcPr>
            <w:tcW w:w="3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ACD906">
            <w:pPr>
              <w:widowControl/>
              <w:jc w:val="right"/>
              <w:rPr>
                <w:rFonts w:ascii="Times New Roman" w:hAnsi="Times New Roman" w:eastAsia="仿宋_GB2312" w:cs="Times New Roman"/>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FCACC5">
            <w:pPr>
              <w:widowControl/>
              <w:jc w:val="right"/>
              <w:rPr>
                <w:rFonts w:ascii="Times New Roman" w:hAnsi="Times New Roman" w:eastAsia="仿宋_GB2312" w:cs="Times New Roman"/>
                <w:kern w:val="0"/>
                <w:sz w:val="24"/>
                <w:szCs w:val="24"/>
              </w:rPr>
            </w:pPr>
          </w:p>
        </w:tc>
      </w:tr>
    </w:tbl>
    <w:p w14:paraId="783D7AD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51A577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BDF343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507C40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4B5268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5C067D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3B2E57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8678BA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8E9B18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E09E52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F2CF06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11D24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701437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6773C8D3">
      <w:pPr>
        <w:keepNext w:val="0"/>
        <w:keepLines w:val="0"/>
        <w:pageBreakBefore w:val="0"/>
        <w:widowControl/>
        <w:tabs>
          <w:tab w:val="left" w:pos="3595"/>
          <w:tab w:val="left" w:pos="4031"/>
          <w:tab w:val="left" w:pos="5109"/>
          <w:tab w:val="left" w:pos="9152"/>
          <w:tab w:val="left" w:pos="9587"/>
          <w:tab w:val="left" w:pos="11160"/>
          <w:tab w:val="left" w:pos="12554"/>
          <w:tab w:val="left" w:pos="13948"/>
        </w:tabs>
        <w:kinsoku/>
        <w:wordWrap/>
        <w:overflowPunct/>
        <w:topLinePunct w:val="0"/>
        <w:autoSpaceDE/>
        <w:autoSpaceDN/>
        <w:bidi w:val="0"/>
        <w:adjustRightInd/>
        <w:snapToGrid/>
        <w:spacing w:line="200" w:lineRule="exact"/>
        <w:jc w:val="center"/>
        <w:textAlignment w:val="auto"/>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pPr w:leftFromText="180" w:rightFromText="180" w:vertAnchor="text" w:horzAnchor="page" w:tblpX="1322" w:tblpY="292"/>
        <w:tblOverlap w:val="never"/>
        <w:tblW w:w="0" w:type="auto"/>
        <w:tblInd w:w="0" w:type="dxa"/>
        <w:tblLayout w:type="autofit"/>
        <w:tblCellMar>
          <w:top w:w="0" w:type="dxa"/>
          <w:left w:w="108" w:type="dxa"/>
          <w:bottom w:w="0" w:type="dxa"/>
          <w:right w:w="108" w:type="dxa"/>
        </w:tblCellMar>
      </w:tblPr>
      <w:tblGrid>
        <w:gridCol w:w="3516"/>
        <w:gridCol w:w="616"/>
        <w:gridCol w:w="821"/>
        <w:gridCol w:w="2856"/>
        <w:gridCol w:w="616"/>
        <w:gridCol w:w="821"/>
        <w:gridCol w:w="1672"/>
        <w:gridCol w:w="1594"/>
        <w:gridCol w:w="1708"/>
      </w:tblGrid>
      <w:tr w14:paraId="4EB021F2">
        <w:tblPrEx>
          <w:tblCellMar>
            <w:top w:w="0" w:type="dxa"/>
            <w:left w:w="108" w:type="dxa"/>
            <w:bottom w:w="0" w:type="dxa"/>
            <w:right w:w="108" w:type="dxa"/>
          </w:tblCellMar>
        </w:tblPrEx>
        <w:trPr>
          <w:trHeight w:val="402"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BDA56C9">
            <w:pPr>
              <w:keepNext w:val="0"/>
              <w:keepLines w:val="0"/>
              <w:pageBreakBefore w:val="0"/>
              <w:widowControl/>
              <w:kinsoku/>
              <w:wordWrap/>
              <w:overflowPunct/>
              <w:topLinePunct w:val="0"/>
              <w:autoSpaceDE/>
              <w:autoSpaceDN/>
              <w:bidi w:val="0"/>
              <w:adjustRightInd/>
              <w:snapToGrid/>
              <w:spacing w:line="160" w:lineRule="atLeas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7B532DB">
            <w:pPr>
              <w:keepNext w:val="0"/>
              <w:keepLines w:val="0"/>
              <w:pageBreakBefore w:val="0"/>
              <w:widowControl/>
              <w:kinsoku/>
              <w:wordWrap/>
              <w:overflowPunct/>
              <w:topLinePunct w:val="0"/>
              <w:autoSpaceDE/>
              <w:autoSpaceDN/>
              <w:bidi w:val="0"/>
              <w:adjustRightInd/>
              <w:snapToGrid/>
              <w:spacing w:line="160" w:lineRule="atLeas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0E9D8C4">
        <w:tblPrEx>
          <w:tblCellMar>
            <w:top w:w="0" w:type="dxa"/>
            <w:left w:w="108" w:type="dxa"/>
            <w:bottom w:w="0" w:type="dxa"/>
            <w:right w:w="108" w:type="dxa"/>
          </w:tblCellMar>
        </w:tblPrEx>
        <w:trPr>
          <w:trHeight w:val="70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0899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A7E102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62F8D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BEFB1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B5CFB8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14DE5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56696E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48078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E519E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1C9DFD7">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61A1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7B5F1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92D63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3ED0A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0D638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758D1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8FA5C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ABB25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811BC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BAB4A69">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537C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4A9B0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38ABDA3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4B0B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2FE02C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2B0084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5.48 </w:t>
            </w:r>
          </w:p>
        </w:tc>
        <w:tc>
          <w:tcPr>
            <w:tcW w:w="1672" w:type="dxa"/>
            <w:tcBorders>
              <w:top w:val="nil"/>
              <w:left w:val="nil"/>
              <w:bottom w:val="single" w:color="auto" w:sz="4" w:space="0"/>
              <w:right w:val="single" w:color="auto" w:sz="4" w:space="0"/>
            </w:tcBorders>
            <w:shd w:val="clear" w:color="auto" w:fill="auto"/>
            <w:noWrap/>
            <w:vAlign w:val="center"/>
          </w:tcPr>
          <w:p w14:paraId="077CE31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5.48 </w:t>
            </w:r>
          </w:p>
        </w:tc>
        <w:tc>
          <w:tcPr>
            <w:tcW w:w="0" w:type="auto"/>
            <w:tcBorders>
              <w:top w:val="nil"/>
              <w:left w:val="nil"/>
              <w:bottom w:val="single" w:color="auto" w:sz="4" w:space="0"/>
              <w:right w:val="single" w:color="auto" w:sz="4" w:space="0"/>
            </w:tcBorders>
            <w:shd w:val="clear" w:color="auto" w:fill="auto"/>
            <w:noWrap/>
            <w:vAlign w:val="center"/>
          </w:tcPr>
          <w:p w14:paraId="058E42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BA04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7F56C4">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A47E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E91D4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436BF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E92E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6C59B1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3D990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6342F5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0920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FDDE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0D36BD5">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4160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8C273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F6B15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3427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2F408D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4CEE21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5B0C22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477E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C73DF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BD064B">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67D6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B858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3E41A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B52A0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4B5710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4C978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4FBAD1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0631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5BE2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5E0B3B">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DC9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1CDF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12901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288F730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3B6E9A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21" w:type="dxa"/>
            <w:tcBorders>
              <w:top w:val="nil"/>
              <w:left w:val="nil"/>
              <w:bottom w:val="single" w:color="auto" w:sz="4" w:space="0"/>
              <w:right w:val="single" w:color="auto" w:sz="4" w:space="0"/>
            </w:tcBorders>
            <w:shd w:val="clear" w:color="auto" w:fill="auto"/>
            <w:noWrap/>
            <w:vAlign w:val="center"/>
          </w:tcPr>
          <w:p w14:paraId="1E95877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320.97</w:t>
            </w: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6641804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320.97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DAD3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55F4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B3B49C">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52A2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67B7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AB7DF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3D242F5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6792ACE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w:t>
            </w:r>
          </w:p>
        </w:tc>
        <w:tc>
          <w:tcPr>
            <w:tcW w:w="821" w:type="dxa"/>
            <w:tcBorders>
              <w:top w:val="nil"/>
              <w:left w:val="nil"/>
              <w:bottom w:val="single" w:color="auto" w:sz="4" w:space="0"/>
              <w:right w:val="single" w:color="auto" w:sz="4" w:space="0"/>
            </w:tcBorders>
            <w:shd w:val="clear" w:color="auto" w:fill="auto"/>
            <w:noWrap/>
            <w:vAlign w:val="center"/>
          </w:tcPr>
          <w:p w14:paraId="20FA7A1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16.34</w:t>
            </w:r>
          </w:p>
        </w:tc>
        <w:tc>
          <w:tcPr>
            <w:tcW w:w="1672" w:type="dxa"/>
            <w:tcBorders>
              <w:top w:val="nil"/>
              <w:left w:val="nil"/>
              <w:bottom w:val="single" w:color="auto" w:sz="4" w:space="0"/>
              <w:right w:val="single" w:color="auto" w:sz="4" w:space="0"/>
            </w:tcBorders>
            <w:shd w:val="clear" w:color="auto" w:fill="auto"/>
            <w:noWrap/>
            <w:vAlign w:val="center"/>
          </w:tcPr>
          <w:p w14:paraId="009C76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16.34</w:t>
            </w:r>
          </w:p>
        </w:tc>
        <w:tc>
          <w:tcPr>
            <w:tcW w:w="0" w:type="auto"/>
            <w:tcBorders>
              <w:top w:val="nil"/>
              <w:left w:val="nil"/>
              <w:bottom w:val="single" w:color="auto" w:sz="4" w:space="0"/>
              <w:right w:val="single" w:color="auto" w:sz="4" w:space="0"/>
            </w:tcBorders>
            <w:shd w:val="clear" w:color="auto" w:fill="auto"/>
            <w:noWrap/>
            <w:vAlign w:val="center"/>
          </w:tcPr>
          <w:p w14:paraId="2A144C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C2DF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93F926">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8E37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8848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A1627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1589E7A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2"/>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17248A5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w:t>
            </w:r>
          </w:p>
        </w:tc>
        <w:tc>
          <w:tcPr>
            <w:tcW w:w="821" w:type="dxa"/>
            <w:tcBorders>
              <w:top w:val="nil"/>
              <w:left w:val="nil"/>
              <w:bottom w:val="single" w:color="auto" w:sz="4" w:space="0"/>
              <w:right w:val="single" w:color="auto" w:sz="4" w:space="0"/>
            </w:tcBorders>
            <w:shd w:val="clear" w:color="auto" w:fill="auto"/>
            <w:noWrap/>
            <w:vAlign w:val="center"/>
          </w:tcPr>
          <w:p w14:paraId="3225B6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179.45</w:t>
            </w: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7E2211F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179.45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199D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13B3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A8CA06">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097F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BF7A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B9053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541E6C">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FD5BE36">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298F0BFC">
            <w:pPr>
              <w:widowControl/>
              <w:jc w:val="center"/>
              <w:rPr>
                <w:rFonts w:ascii="Times New Roman" w:hAnsi="Times New Roman" w:eastAsia="仿宋_GB2312" w:cs="Times New Roman"/>
                <w:kern w:val="0"/>
                <w:sz w:val="22"/>
              </w:rPr>
            </w:pPr>
          </w:p>
        </w:tc>
        <w:tc>
          <w:tcPr>
            <w:tcW w:w="1672" w:type="dxa"/>
            <w:tcBorders>
              <w:top w:val="nil"/>
              <w:left w:val="nil"/>
              <w:bottom w:val="single" w:color="auto" w:sz="4" w:space="0"/>
              <w:right w:val="single" w:color="auto" w:sz="4" w:space="0"/>
            </w:tcBorders>
            <w:shd w:val="clear" w:color="auto" w:fill="auto"/>
            <w:noWrap/>
            <w:vAlign w:val="center"/>
          </w:tcPr>
          <w:p w14:paraId="27EC887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AB6BC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2793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ED6B6B">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F94FF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8ED3C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8837D10">
            <w:pPr>
              <w:widowControl/>
              <w:jc w:val="right"/>
              <w:rPr>
                <w:rFonts w:ascii="Times New Roman" w:hAnsi="Times New Roman" w:eastAsia="仿宋_GB2312" w:cs="Times New Roman"/>
                <w:kern w:val="0"/>
                <w:sz w:val="22"/>
              </w:rPr>
            </w:pPr>
            <w:r>
              <w:rPr>
                <w:rFonts w:hint="eastAsia"/>
              </w:rPr>
              <w:t>522.24</w:t>
            </w:r>
          </w:p>
        </w:tc>
        <w:tc>
          <w:tcPr>
            <w:tcW w:w="0" w:type="auto"/>
            <w:tcBorders>
              <w:top w:val="nil"/>
              <w:left w:val="nil"/>
              <w:bottom w:val="single" w:color="auto" w:sz="4" w:space="0"/>
              <w:right w:val="single" w:color="auto" w:sz="4" w:space="0"/>
            </w:tcBorders>
            <w:shd w:val="clear" w:color="auto" w:fill="auto"/>
            <w:noWrap/>
            <w:vAlign w:val="center"/>
          </w:tcPr>
          <w:p w14:paraId="5A3D110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E74DA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7AA6B8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3EFEB0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F22F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78705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DED493D">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238D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25354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A87CFF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0F2D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3F08B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ED1CD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3DF6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0705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CB9B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7A7278">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57F3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88A44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9A13F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DAF6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9CA4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8009A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23AB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EAE5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96A6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2BB1C4">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0143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8236C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1A8C3D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93A6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4E0B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DFD6C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45FC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B793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671C1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B65DF3">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777F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CEA9A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6ADF4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748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D362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756B4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9C59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2C05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A226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86A419">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2E326E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E3027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6EC8C9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04F6F9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3282D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9C015D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E3BAAF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0E062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307B0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4D9E32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p>
    <w:p w14:paraId="7796A70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583023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F018C9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44E5EE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ABDB6C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D7A8F8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7C0DEB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077BC3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644DEE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9AB9B12">
      <w:pPr>
        <w:widowControl/>
        <w:spacing w:after="156" w:afterLines="50"/>
        <w:jc w:val="center"/>
        <w:textAlignment w:val="center"/>
        <w:rPr>
          <w:rFonts w:ascii="Times New Roman" w:hAnsi="Times New Roman" w:eastAsia="黑体" w:cs="Times New Roman"/>
          <w:color w:val="000000"/>
          <w:kern w:val="0"/>
          <w:sz w:val="36"/>
          <w:szCs w:val="36"/>
          <w:lang w:bidi="ar"/>
        </w:rPr>
      </w:pPr>
    </w:p>
    <w:bookmarkEnd w:id="0"/>
    <w:p w14:paraId="455D8DA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p>
    <w:p w14:paraId="7577B113">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8B5533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11102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21224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6136DD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06EFC6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BE5AF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654BD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2F7DA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65A205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93A6D5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ADB87A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29E2EA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28D2A4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C9853B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DB9BCD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F4B580">
            <w:pPr>
              <w:widowControl/>
              <w:jc w:val="left"/>
              <w:rPr>
                <w:rFonts w:ascii="Times New Roman" w:hAnsi="Times New Roman" w:eastAsia="仿宋_GB2312" w:cs="Times New Roman"/>
                <w:kern w:val="0"/>
                <w:szCs w:val="21"/>
              </w:rPr>
            </w:pPr>
          </w:p>
        </w:tc>
      </w:tr>
      <w:tr w14:paraId="71475C3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009E1D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19400E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292BE4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9F5F05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3CEED89">
            <w:pPr>
              <w:widowControl/>
              <w:jc w:val="left"/>
              <w:rPr>
                <w:rFonts w:ascii="Times New Roman" w:hAnsi="Times New Roman" w:eastAsia="仿宋_GB2312" w:cs="Times New Roman"/>
                <w:kern w:val="0"/>
                <w:szCs w:val="21"/>
              </w:rPr>
            </w:pPr>
          </w:p>
        </w:tc>
      </w:tr>
      <w:tr w14:paraId="2E94DA0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2E4D5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1F12B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171A75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FB6AC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6B215C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0BA89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4CAD2C2">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522.24</w:t>
            </w:r>
          </w:p>
        </w:tc>
        <w:tc>
          <w:tcPr>
            <w:tcW w:w="3492" w:type="dxa"/>
            <w:tcBorders>
              <w:top w:val="nil"/>
              <w:left w:val="nil"/>
              <w:bottom w:val="single" w:color="auto" w:sz="4" w:space="0"/>
              <w:right w:val="single" w:color="auto" w:sz="4" w:space="0"/>
            </w:tcBorders>
            <w:shd w:val="clear" w:color="auto" w:fill="auto"/>
            <w:vAlign w:val="center"/>
          </w:tcPr>
          <w:p w14:paraId="53D1720A">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345.58</w:t>
            </w:r>
          </w:p>
        </w:tc>
        <w:tc>
          <w:tcPr>
            <w:tcW w:w="3000" w:type="dxa"/>
            <w:tcBorders>
              <w:top w:val="nil"/>
              <w:left w:val="nil"/>
              <w:bottom w:val="single" w:color="auto" w:sz="4" w:space="0"/>
              <w:right w:val="single" w:color="auto" w:sz="8" w:space="0"/>
            </w:tcBorders>
            <w:shd w:val="clear" w:color="auto" w:fill="auto"/>
            <w:vAlign w:val="center"/>
          </w:tcPr>
          <w:p w14:paraId="312482D4">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176.66</w:t>
            </w:r>
          </w:p>
        </w:tc>
      </w:tr>
      <w:tr w14:paraId="1C70E9D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B6E6BF5">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000000" w:fill="FFFFFF"/>
            <w:vAlign w:val="center"/>
          </w:tcPr>
          <w:p w14:paraId="14082F5C">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1787D0D2">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3492" w:type="dxa"/>
            <w:tcBorders>
              <w:top w:val="nil"/>
              <w:left w:val="nil"/>
              <w:bottom w:val="single" w:color="auto" w:sz="4" w:space="0"/>
              <w:right w:val="single" w:color="auto" w:sz="4" w:space="0"/>
            </w:tcBorders>
            <w:shd w:val="clear" w:color="auto" w:fill="auto"/>
            <w:vAlign w:val="center"/>
          </w:tcPr>
          <w:p w14:paraId="777DFDF6">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3000" w:type="dxa"/>
            <w:tcBorders>
              <w:top w:val="nil"/>
              <w:left w:val="nil"/>
              <w:bottom w:val="single" w:color="auto" w:sz="4" w:space="0"/>
              <w:right w:val="single" w:color="auto" w:sz="8" w:space="0"/>
            </w:tcBorders>
            <w:shd w:val="clear" w:color="auto" w:fill="auto"/>
            <w:vAlign w:val="center"/>
          </w:tcPr>
          <w:p w14:paraId="226CC591">
            <w:pPr>
              <w:jc w:val="center"/>
              <w:rPr>
                <w:rFonts w:ascii="Times New Roman" w:hAnsi="Times New Roman" w:eastAsia="仿宋_GB2312" w:cs="Times New Roman"/>
                <w:kern w:val="0"/>
                <w:sz w:val="21"/>
                <w:szCs w:val="21"/>
              </w:rPr>
            </w:pPr>
          </w:p>
        </w:tc>
      </w:tr>
      <w:tr w14:paraId="58B3B16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DC42F80">
            <w:pPr>
              <w:keepNext w:val="0"/>
              <w:keepLines w:val="0"/>
              <w:widowControl/>
              <w:suppressLineNumbers w:val="0"/>
              <w:jc w:val="left"/>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3527" w:type="dxa"/>
            <w:tcBorders>
              <w:top w:val="nil"/>
              <w:left w:val="nil"/>
              <w:bottom w:val="single" w:color="auto" w:sz="4" w:space="0"/>
              <w:right w:val="single" w:color="auto" w:sz="4" w:space="0"/>
            </w:tcBorders>
            <w:shd w:val="clear" w:color="000000" w:fill="FFFFFF"/>
            <w:vAlign w:val="center"/>
          </w:tcPr>
          <w:p w14:paraId="5CB4A3A0">
            <w:pPr>
              <w:keepNext w:val="0"/>
              <w:keepLines w:val="0"/>
              <w:widowControl/>
              <w:suppressLineNumbers w:val="0"/>
              <w:jc w:val="left"/>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02DFF511">
            <w:pPr>
              <w:keepNext w:val="0"/>
              <w:keepLines w:val="0"/>
              <w:widowControl/>
              <w:suppressLineNumbers w:val="0"/>
              <w:jc w:val="center"/>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3492" w:type="dxa"/>
            <w:tcBorders>
              <w:top w:val="nil"/>
              <w:left w:val="nil"/>
              <w:bottom w:val="single" w:color="auto" w:sz="4" w:space="0"/>
              <w:right w:val="single" w:color="auto" w:sz="4" w:space="0"/>
            </w:tcBorders>
            <w:shd w:val="clear" w:color="auto" w:fill="auto"/>
            <w:vAlign w:val="center"/>
          </w:tcPr>
          <w:p w14:paraId="293FB48E">
            <w:pPr>
              <w:keepNext w:val="0"/>
              <w:keepLines w:val="0"/>
              <w:widowControl/>
              <w:suppressLineNumbers w:val="0"/>
              <w:jc w:val="center"/>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3000" w:type="dxa"/>
            <w:tcBorders>
              <w:top w:val="nil"/>
              <w:left w:val="nil"/>
              <w:bottom w:val="single" w:color="auto" w:sz="4" w:space="0"/>
              <w:right w:val="single" w:color="auto" w:sz="8" w:space="0"/>
            </w:tcBorders>
            <w:shd w:val="clear" w:color="auto" w:fill="auto"/>
            <w:vAlign w:val="center"/>
          </w:tcPr>
          <w:p w14:paraId="2391CEF3">
            <w:pPr>
              <w:jc w:val="center"/>
              <w:rPr>
                <w:rFonts w:ascii="Times New Roman" w:hAnsi="Times New Roman" w:eastAsia="仿宋_GB2312" w:cs="Times New Roman"/>
                <w:kern w:val="0"/>
                <w:sz w:val="21"/>
                <w:szCs w:val="21"/>
                <w:lang w:val="en-US" w:eastAsia="zh-CN" w:bidi="ar-SA"/>
              </w:rPr>
            </w:pPr>
          </w:p>
        </w:tc>
      </w:tr>
      <w:tr w14:paraId="4069AA4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6C70E6">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14:paraId="212C9FC3">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2A41049">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5.48</w:t>
            </w:r>
          </w:p>
        </w:tc>
        <w:tc>
          <w:tcPr>
            <w:tcW w:w="3492" w:type="dxa"/>
            <w:tcBorders>
              <w:top w:val="nil"/>
              <w:left w:val="nil"/>
              <w:bottom w:val="single" w:color="auto" w:sz="4" w:space="0"/>
              <w:right w:val="single" w:color="auto" w:sz="4" w:space="0"/>
            </w:tcBorders>
            <w:shd w:val="clear" w:color="auto" w:fill="auto"/>
            <w:vAlign w:val="center"/>
          </w:tcPr>
          <w:p w14:paraId="552EE7BB">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5.48</w:t>
            </w:r>
          </w:p>
        </w:tc>
        <w:tc>
          <w:tcPr>
            <w:tcW w:w="3000" w:type="dxa"/>
            <w:tcBorders>
              <w:top w:val="nil"/>
              <w:left w:val="nil"/>
              <w:bottom w:val="single" w:color="auto" w:sz="4" w:space="0"/>
              <w:right w:val="single" w:color="auto" w:sz="8" w:space="0"/>
            </w:tcBorders>
            <w:shd w:val="clear" w:color="auto" w:fill="auto"/>
            <w:vAlign w:val="center"/>
          </w:tcPr>
          <w:p w14:paraId="1F0BDA6E">
            <w:pPr>
              <w:jc w:val="center"/>
              <w:rPr>
                <w:rFonts w:ascii="Times New Roman" w:hAnsi="Times New Roman" w:eastAsia="仿宋_GB2312" w:cs="Times New Roman"/>
                <w:kern w:val="0"/>
                <w:sz w:val="21"/>
                <w:szCs w:val="21"/>
              </w:rPr>
            </w:pPr>
          </w:p>
        </w:tc>
      </w:tr>
      <w:tr w14:paraId="4F714C3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F5FA87E">
            <w:pPr>
              <w:keepNext w:val="0"/>
              <w:keepLines w:val="0"/>
              <w:widowControl/>
              <w:suppressLineNumbers w:val="0"/>
              <w:jc w:val="left"/>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000000" w:fill="FFFFFF"/>
            <w:vAlign w:val="center"/>
          </w:tcPr>
          <w:p w14:paraId="5975FFBE">
            <w:pPr>
              <w:keepNext w:val="0"/>
              <w:keepLines w:val="0"/>
              <w:widowControl/>
              <w:suppressLineNumbers w:val="0"/>
              <w:jc w:val="left"/>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2A606E4B">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320.97</w:t>
            </w:r>
          </w:p>
        </w:tc>
        <w:tc>
          <w:tcPr>
            <w:tcW w:w="3492" w:type="dxa"/>
            <w:tcBorders>
              <w:top w:val="nil"/>
              <w:left w:val="nil"/>
              <w:bottom w:val="single" w:color="auto" w:sz="4" w:space="0"/>
              <w:right w:val="single" w:color="auto" w:sz="4" w:space="0"/>
            </w:tcBorders>
            <w:shd w:val="clear" w:color="auto" w:fill="auto"/>
            <w:vAlign w:val="center"/>
          </w:tcPr>
          <w:p w14:paraId="1703D972">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303.47</w:t>
            </w:r>
          </w:p>
        </w:tc>
        <w:tc>
          <w:tcPr>
            <w:tcW w:w="3000" w:type="dxa"/>
            <w:tcBorders>
              <w:top w:val="nil"/>
              <w:left w:val="nil"/>
              <w:bottom w:val="single" w:color="auto" w:sz="4" w:space="0"/>
              <w:right w:val="single" w:color="auto" w:sz="8" w:space="0"/>
            </w:tcBorders>
            <w:shd w:val="clear" w:color="auto" w:fill="auto"/>
            <w:vAlign w:val="center"/>
          </w:tcPr>
          <w:p w14:paraId="0CE4B43A">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17.50</w:t>
            </w:r>
          </w:p>
        </w:tc>
      </w:tr>
      <w:tr w14:paraId="2CEAD0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CF6F2BD">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20801</w:t>
            </w:r>
          </w:p>
        </w:tc>
        <w:tc>
          <w:tcPr>
            <w:tcW w:w="3527" w:type="dxa"/>
            <w:tcBorders>
              <w:top w:val="nil"/>
              <w:left w:val="nil"/>
              <w:bottom w:val="single" w:color="auto" w:sz="4" w:space="0"/>
              <w:right w:val="single" w:color="auto" w:sz="4" w:space="0"/>
            </w:tcBorders>
            <w:shd w:val="clear" w:color="000000" w:fill="FFFFFF"/>
            <w:vAlign w:val="center"/>
          </w:tcPr>
          <w:p w14:paraId="58BF2752">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3000" w:type="dxa"/>
            <w:tcBorders>
              <w:top w:val="nil"/>
              <w:left w:val="nil"/>
              <w:bottom w:val="single" w:color="auto" w:sz="4" w:space="0"/>
              <w:right w:val="single" w:color="auto" w:sz="4" w:space="0"/>
            </w:tcBorders>
            <w:shd w:val="clear" w:color="auto" w:fill="auto"/>
            <w:vAlign w:val="center"/>
          </w:tcPr>
          <w:p w14:paraId="7B9C45F5">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240.10</w:t>
            </w:r>
          </w:p>
        </w:tc>
        <w:tc>
          <w:tcPr>
            <w:tcW w:w="3492" w:type="dxa"/>
            <w:tcBorders>
              <w:top w:val="nil"/>
              <w:left w:val="nil"/>
              <w:bottom w:val="single" w:color="auto" w:sz="4" w:space="0"/>
              <w:right w:val="single" w:color="auto" w:sz="4" w:space="0"/>
            </w:tcBorders>
            <w:shd w:val="clear" w:color="auto" w:fill="auto"/>
            <w:vAlign w:val="center"/>
          </w:tcPr>
          <w:p w14:paraId="1517A39B">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222.60</w:t>
            </w:r>
          </w:p>
        </w:tc>
        <w:tc>
          <w:tcPr>
            <w:tcW w:w="3000" w:type="dxa"/>
            <w:tcBorders>
              <w:top w:val="nil"/>
              <w:left w:val="nil"/>
              <w:bottom w:val="single" w:color="auto" w:sz="4" w:space="0"/>
              <w:right w:val="single" w:color="auto" w:sz="8" w:space="0"/>
            </w:tcBorders>
            <w:shd w:val="clear" w:color="auto" w:fill="auto"/>
            <w:vAlign w:val="center"/>
          </w:tcPr>
          <w:p w14:paraId="5B36E8F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17.50</w:t>
            </w:r>
          </w:p>
        </w:tc>
      </w:tr>
      <w:tr w14:paraId="4B96B06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2A9B298">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2080101</w:t>
            </w:r>
          </w:p>
        </w:tc>
        <w:tc>
          <w:tcPr>
            <w:tcW w:w="3527" w:type="dxa"/>
            <w:tcBorders>
              <w:top w:val="nil"/>
              <w:left w:val="nil"/>
              <w:bottom w:val="single" w:color="auto" w:sz="4" w:space="0"/>
              <w:right w:val="single" w:color="auto" w:sz="4" w:space="0"/>
            </w:tcBorders>
            <w:shd w:val="clear" w:color="auto" w:fill="auto"/>
            <w:vAlign w:val="center"/>
          </w:tcPr>
          <w:p w14:paraId="464C3A86">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20E6D91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35.75</w:t>
            </w:r>
          </w:p>
        </w:tc>
        <w:tc>
          <w:tcPr>
            <w:tcW w:w="3492" w:type="dxa"/>
            <w:tcBorders>
              <w:top w:val="nil"/>
              <w:left w:val="nil"/>
              <w:bottom w:val="single" w:color="auto" w:sz="4" w:space="0"/>
              <w:right w:val="single" w:color="auto" w:sz="4" w:space="0"/>
            </w:tcBorders>
            <w:shd w:val="clear" w:color="auto" w:fill="auto"/>
            <w:vAlign w:val="center"/>
          </w:tcPr>
          <w:p w14:paraId="33FCC779">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35.75</w:t>
            </w:r>
          </w:p>
        </w:tc>
        <w:tc>
          <w:tcPr>
            <w:tcW w:w="3000" w:type="dxa"/>
            <w:tcBorders>
              <w:top w:val="nil"/>
              <w:left w:val="nil"/>
              <w:bottom w:val="single" w:color="auto" w:sz="4" w:space="0"/>
              <w:right w:val="single" w:color="auto" w:sz="8" w:space="0"/>
            </w:tcBorders>
            <w:shd w:val="clear" w:color="auto" w:fill="auto"/>
            <w:vAlign w:val="center"/>
          </w:tcPr>
          <w:p w14:paraId="4D7CCA8B">
            <w:pPr>
              <w:jc w:val="center"/>
              <w:rPr>
                <w:rFonts w:ascii="Times New Roman" w:hAnsi="Times New Roman" w:eastAsia="仿宋_GB2312" w:cs="Times New Roman"/>
                <w:kern w:val="0"/>
                <w:sz w:val="21"/>
                <w:szCs w:val="21"/>
              </w:rPr>
            </w:pPr>
          </w:p>
        </w:tc>
      </w:tr>
      <w:tr w14:paraId="7E00F7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F94D40">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2080107</w:t>
            </w:r>
          </w:p>
        </w:tc>
        <w:tc>
          <w:tcPr>
            <w:tcW w:w="3527" w:type="dxa"/>
            <w:tcBorders>
              <w:top w:val="nil"/>
              <w:left w:val="nil"/>
              <w:bottom w:val="single" w:color="auto" w:sz="4" w:space="0"/>
              <w:right w:val="single" w:color="auto" w:sz="4" w:space="0"/>
            </w:tcBorders>
            <w:shd w:val="clear" w:color="auto" w:fill="auto"/>
            <w:vAlign w:val="center"/>
          </w:tcPr>
          <w:p w14:paraId="663312A3">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3000" w:type="dxa"/>
            <w:tcBorders>
              <w:top w:val="nil"/>
              <w:left w:val="nil"/>
              <w:bottom w:val="single" w:color="auto" w:sz="4" w:space="0"/>
              <w:right w:val="single" w:color="auto" w:sz="4" w:space="0"/>
            </w:tcBorders>
            <w:shd w:val="clear" w:color="auto" w:fill="auto"/>
            <w:vAlign w:val="center"/>
          </w:tcPr>
          <w:p w14:paraId="78781CD9">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17.50</w:t>
            </w:r>
          </w:p>
        </w:tc>
        <w:tc>
          <w:tcPr>
            <w:tcW w:w="3492" w:type="dxa"/>
            <w:tcBorders>
              <w:top w:val="nil"/>
              <w:left w:val="nil"/>
              <w:bottom w:val="single" w:color="auto" w:sz="4" w:space="0"/>
              <w:right w:val="single" w:color="auto" w:sz="4" w:space="0"/>
            </w:tcBorders>
            <w:shd w:val="clear" w:color="auto" w:fill="auto"/>
            <w:vAlign w:val="center"/>
          </w:tcPr>
          <w:p w14:paraId="2910B7E8">
            <w:pPr>
              <w:jc w:val="center"/>
              <w:rPr>
                <w:rFonts w:hint="default" w:ascii="Times New Roman" w:hAnsi="Times New Roman" w:eastAsia="仿宋_GB2312" w:cs="Times New Roman"/>
                <w:kern w:val="0"/>
                <w:sz w:val="21"/>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7B1E8C23">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17.50</w:t>
            </w:r>
          </w:p>
        </w:tc>
      </w:tr>
      <w:tr w14:paraId="1F44C92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266E4C">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2080109</w:t>
            </w:r>
          </w:p>
        </w:tc>
        <w:tc>
          <w:tcPr>
            <w:tcW w:w="3527" w:type="dxa"/>
            <w:tcBorders>
              <w:top w:val="nil"/>
              <w:left w:val="nil"/>
              <w:bottom w:val="single" w:color="auto" w:sz="4" w:space="0"/>
              <w:right w:val="single" w:color="auto" w:sz="4" w:space="0"/>
            </w:tcBorders>
            <w:shd w:val="clear" w:color="auto" w:fill="auto"/>
            <w:vAlign w:val="center"/>
          </w:tcPr>
          <w:p w14:paraId="38C7BC24">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社会保险经办机构</w:t>
            </w:r>
          </w:p>
        </w:tc>
        <w:tc>
          <w:tcPr>
            <w:tcW w:w="3000" w:type="dxa"/>
            <w:tcBorders>
              <w:top w:val="nil"/>
              <w:left w:val="nil"/>
              <w:bottom w:val="single" w:color="auto" w:sz="4" w:space="0"/>
              <w:right w:val="single" w:color="auto" w:sz="4" w:space="0"/>
            </w:tcBorders>
            <w:shd w:val="clear" w:color="auto" w:fill="auto"/>
            <w:vAlign w:val="center"/>
          </w:tcPr>
          <w:p w14:paraId="075D9058">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186.84</w:t>
            </w:r>
          </w:p>
        </w:tc>
        <w:tc>
          <w:tcPr>
            <w:tcW w:w="3492" w:type="dxa"/>
            <w:tcBorders>
              <w:top w:val="nil"/>
              <w:left w:val="nil"/>
              <w:bottom w:val="single" w:color="auto" w:sz="4" w:space="0"/>
              <w:right w:val="single" w:color="auto" w:sz="4" w:space="0"/>
            </w:tcBorders>
            <w:shd w:val="clear" w:color="auto" w:fill="auto"/>
            <w:vAlign w:val="center"/>
          </w:tcPr>
          <w:p w14:paraId="04DD4E52">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186.84</w:t>
            </w:r>
          </w:p>
        </w:tc>
        <w:tc>
          <w:tcPr>
            <w:tcW w:w="3000" w:type="dxa"/>
            <w:tcBorders>
              <w:top w:val="nil"/>
              <w:left w:val="nil"/>
              <w:bottom w:val="single" w:color="auto" w:sz="4" w:space="0"/>
              <w:right w:val="single" w:color="auto" w:sz="8" w:space="0"/>
            </w:tcBorders>
            <w:shd w:val="clear" w:color="auto" w:fill="auto"/>
            <w:vAlign w:val="center"/>
          </w:tcPr>
          <w:p w14:paraId="20005E82">
            <w:pPr>
              <w:jc w:val="center"/>
              <w:rPr>
                <w:rFonts w:hint="default" w:ascii="Times New Roman" w:hAnsi="Times New Roman" w:eastAsia="仿宋_GB2312" w:cs="Times New Roman"/>
                <w:kern w:val="0"/>
                <w:sz w:val="21"/>
                <w:szCs w:val="21"/>
                <w:lang w:val="en-US" w:eastAsia="zh-CN"/>
              </w:rPr>
            </w:pPr>
          </w:p>
        </w:tc>
      </w:tr>
      <w:tr w14:paraId="2BF5DB5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1D49880">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000000" w:fill="FFFFFF"/>
            <w:vAlign w:val="center"/>
          </w:tcPr>
          <w:p w14:paraId="4F3DF325">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5165ACA0">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31.83</w:t>
            </w:r>
          </w:p>
        </w:tc>
        <w:tc>
          <w:tcPr>
            <w:tcW w:w="3492" w:type="dxa"/>
            <w:tcBorders>
              <w:top w:val="nil"/>
              <w:left w:val="nil"/>
              <w:bottom w:val="single" w:color="auto" w:sz="4" w:space="0"/>
              <w:right w:val="single" w:color="auto" w:sz="4" w:space="0"/>
            </w:tcBorders>
            <w:shd w:val="clear" w:color="auto" w:fill="auto"/>
            <w:vAlign w:val="center"/>
          </w:tcPr>
          <w:p w14:paraId="36D1AF02">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31.83</w:t>
            </w:r>
          </w:p>
        </w:tc>
        <w:tc>
          <w:tcPr>
            <w:tcW w:w="3000" w:type="dxa"/>
            <w:tcBorders>
              <w:top w:val="nil"/>
              <w:left w:val="nil"/>
              <w:bottom w:val="single" w:color="auto" w:sz="4" w:space="0"/>
              <w:right w:val="single" w:color="auto" w:sz="8" w:space="0"/>
            </w:tcBorders>
            <w:shd w:val="clear" w:color="auto" w:fill="auto"/>
            <w:vAlign w:val="center"/>
          </w:tcPr>
          <w:p w14:paraId="11E2AD2B">
            <w:pPr>
              <w:jc w:val="center"/>
              <w:rPr>
                <w:rFonts w:hint="eastAsia" w:ascii="Times New Roman" w:hAnsi="Times New Roman" w:eastAsia="仿宋_GB2312" w:cs="Times New Roman"/>
                <w:kern w:val="0"/>
                <w:sz w:val="21"/>
                <w:szCs w:val="21"/>
                <w:lang w:val="en-US" w:eastAsia="zh-CN" w:bidi="ar-SA"/>
              </w:rPr>
            </w:pPr>
          </w:p>
        </w:tc>
      </w:tr>
      <w:tr w14:paraId="5D5F56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642F6ED">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2080501</w:t>
            </w:r>
          </w:p>
        </w:tc>
        <w:tc>
          <w:tcPr>
            <w:tcW w:w="3527" w:type="dxa"/>
            <w:tcBorders>
              <w:top w:val="nil"/>
              <w:left w:val="nil"/>
              <w:bottom w:val="single" w:color="auto" w:sz="4" w:space="0"/>
              <w:right w:val="single" w:color="auto" w:sz="4" w:space="0"/>
            </w:tcBorders>
            <w:shd w:val="clear" w:color="auto" w:fill="auto"/>
            <w:vAlign w:val="center"/>
          </w:tcPr>
          <w:p w14:paraId="77066ED8">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44E19783">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5.82</w:t>
            </w:r>
          </w:p>
        </w:tc>
        <w:tc>
          <w:tcPr>
            <w:tcW w:w="3492" w:type="dxa"/>
            <w:tcBorders>
              <w:top w:val="nil"/>
              <w:left w:val="nil"/>
              <w:bottom w:val="single" w:color="auto" w:sz="4" w:space="0"/>
              <w:right w:val="single" w:color="auto" w:sz="4" w:space="0"/>
            </w:tcBorders>
            <w:shd w:val="clear" w:color="auto" w:fill="auto"/>
            <w:vAlign w:val="center"/>
          </w:tcPr>
          <w:p w14:paraId="36B7A0E7">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5.82</w:t>
            </w:r>
          </w:p>
        </w:tc>
        <w:tc>
          <w:tcPr>
            <w:tcW w:w="3000" w:type="dxa"/>
            <w:tcBorders>
              <w:top w:val="nil"/>
              <w:left w:val="nil"/>
              <w:bottom w:val="single" w:color="auto" w:sz="4" w:space="0"/>
              <w:right w:val="single" w:color="auto" w:sz="8" w:space="0"/>
            </w:tcBorders>
            <w:shd w:val="clear" w:color="auto" w:fill="auto"/>
            <w:vAlign w:val="center"/>
          </w:tcPr>
          <w:p w14:paraId="5634513C">
            <w:pPr>
              <w:jc w:val="center"/>
              <w:rPr>
                <w:rFonts w:hint="default" w:ascii="Times New Roman" w:hAnsi="Times New Roman" w:eastAsia="仿宋_GB2312" w:cs="Times New Roman"/>
                <w:kern w:val="0"/>
                <w:sz w:val="21"/>
                <w:szCs w:val="21"/>
                <w:lang w:val="en-US" w:eastAsia="zh-CN"/>
              </w:rPr>
            </w:pPr>
          </w:p>
        </w:tc>
      </w:tr>
      <w:tr w14:paraId="4256C38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F7D7D2">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36653CB2">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042896C">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26.01</w:t>
            </w:r>
          </w:p>
        </w:tc>
        <w:tc>
          <w:tcPr>
            <w:tcW w:w="3492" w:type="dxa"/>
            <w:tcBorders>
              <w:top w:val="nil"/>
              <w:left w:val="nil"/>
              <w:bottom w:val="single" w:color="auto" w:sz="4" w:space="0"/>
              <w:right w:val="single" w:color="auto" w:sz="4" w:space="0"/>
            </w:tcBorders>
            <w:shd w:val="clear" w:color="auto" w:fill="auto"/>
            <w:vAlign w:val="center"/>
          </w:tcPr>
          <w:p w14:paraId="1C5F65FF">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26.01</w:t>
            </w:r>
          </w:p>
        </w:tc>
        <w:tc>
          <w:tcPr>
            <w:tcW w:w="3000" w:type="dxa"/>
            <w:tcBorders>
              <w:top w:val="nil"/>
              <w:left w:val="nil"/>
              <w:bottom w:val="single" w:color="auto" w:sz="4" w:space="0"/>
              <w:right w:val="single" w:color="auto" w:sz="8" w:space="0"/>
            </w:tcBorders>
            <w:shd w:val="clear" w:color="auto" w:fill="auto"/>
            <w:vAlign w:val="center"/>
          </w:tcPr>
          <w:p w14:paraId="11124ADD">
            <w:pPr>
              <w:jc w:val="center"/>
              <w:rPr>
                <w:rFonts w:ascii="Times New Roman" w:hAnsi="Times New Roman" w:eastAsia="仿宋_GB2312" w:cs="Times New Roman"/>
                <w:kern w:val="0"/>
                <w:sz w:val="21"/>
                <w:szCs w:val="21"/>
              </w:rPr>
            </w:pPr>
          </w:p>
        </w:tc>
      </w:tr>
      <w:tr w14:paraId="29DDB1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F663AE4">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20807</w:t>
            </w:r>
          </w:p>
        </w:tc>
        <w:tc>
          <w:tcPr>
            <w:tcW w:w="3527" w:type="dxa"/>
            <w:tcBorders>
              <w:top w:val="nil"/>
              <w:left w:val="nil"/>
              <w:bottom w:val="single" w:color="auto" w:sz="4" w:space="0"/>
              <w:right w:val="single" w:color="auto" w:sz="4" w:space="0"/>
            </w:tcBorders>
            <w:shd w:val="clear" w:color="000000" w:fill="FFFFFF"/>
            <w:vAlign w:val="center"/>
          </w:tcPr>
          <w:p w14:paraId="5E618A7D">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就业补助</w:t>
            </w:r>
          </w:p>
        </w:tc>
        <w:tc>
          <w:tcPr>
            <w:tcW w:w="3000" w:type="dxa"/>
            <w:tcBorders>
              <w:top w:val="nil"/>
              <w:left w:val="nil"/>
              <w:bottom w:val="single" w:color="auto" w:sz="4" w:space="0"/>
              <w:right w:val="single" w:color="auto" w:sz="4" w:space="0"/>
            </w:tcBorders>
            <w:shd w:val="clear" w:color="auto" w:fill="auto"/>
            <w:vAlign w:val="center"/>
          </w:tcPr>
          <w:p w14:paraId="1439BD5E">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20.28</w:t>
            </w:r>
          </w:p>
        </w:tc>
        <w:tc>
          <w:tcPr>
            <w:tcW w:w="3492" w:type="dxa"/>
            <w:tcBorders>
              <w:top w:val="nil"/>
              <w:left w:val="nil"/>
              <w:bottom w:val="single" w:color="auto" w:sz="4" w:space="0"/>
              <w:right w:val="single" w:color="auto" w:sz="4" w:space="0"/>
            </w:tcBorders>
            <w:shd w:val="clear" w:color="auto" w:fill="auto"/>
            <w:vAlign w:val="center"/>
          </w:tcPr>
          <w:p w14:paraId="2A4FCF67">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20.28</w:t>
            </w:r>
          </w:p>
        </w:tc>
        <w:tc>
          <w:tcPr>
            <w:tcW w:w="3000" w:type="dxa"/>
            <w:tcBorders>
              <w:top w:val="nil"/>
              <w:left w:val="nil"/>
              <w:bottom w:val="single" w:color="auto" w:sz="4" w:space="0"/>
              <w:right w:val="single" w:color="auto" w:sz="8" w:space="0"/>
            </w:tcBorders>
            <w:shd w:val="clear" w:color="auto" w:fill="auto"/>
            <w:vAlign w:val="center"/>
          </w:tcPr>
          <w:p w14:paraId="1C782819">
            <w:pPr>
              <w:jc w:val="center"/>
              <w:rPr>
                <w:rFonts w:ascii="Times New Roman" w:hAnsi="Times New Roman" w:eastAsia="仿宋_GB2312" w:cs="Times New Roman"/>
                <w:kern w:val="0"/>
                <w:sz w:val="21"/>
                <w:szCs w:val="21"/>
              </w:rPr>
            </w:pPr>
          </w:p>
        </w:tc>
      </w:tr>
      <w:tr w14:paraId="02E8B9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96D9DF">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2080711</w:t>
            </w:r>
          </w:p>
        </w:tc>
        <w:tc>
          <w:tcPr>
            <w:tcW w:w="3527" w:type="dxa"/>
            <w:tcBorders>
              <w:top w:val="nil"/>
              <w:left w:val="nil"/>
              <w:bottom w:val="single" w:color="auto" w:sz="4" w:space="0"/>
              <w:right w:val="single" w:color="auto" w:sz="4" w:space="0"/>
            </w:tcBorders>
            <w:shd w:val="clear" w:color="auto" w:fill="auto"/>
            <w:vAlign w:val="center"/>
          </w:tcPr>
          <w:p w14:paraId="755CA4CD">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就业见习补贴</w:t>
            </w:r>
          </w:p>
        </w:tc>
        <w:tc>
          <w:tcPr>
            <w:tcW w:w="3000" w:type="dxa"/>
            <w:tcBorders>
              <w:top w:val="nil"/>
              <w:left w:val="nil"/>
              <w:bottom w:val="single" w:color="auto" w:sz="4" w:space="0"/>
              <w:right w:val="single" w:color="auto" w:sz="4" w:space="0"/>
            </w:tcBorders>
            <w:shd w:val="clear" w:color="auto" w:fill="auto"/>
            <w:vAlign w:val="center"/>
          </w:tcPr>
          <w:p w14:paraId="7BFF434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3.18</w:t>
            </w:r>
          </w:p>
        </w:tc>
        <w:tc>
          <w:tcPr>
            <w:tcW w:w="3492" w:type="dxa"/>
            <w:tcBorders>
              <w:top w:val="nil"/>
              <w:left w:val="nil"/>
              <w:bottom w:val="single" w:color="auto" w:sz="4" w:space="0"/>
              <w:right w:val="single" w:color="auto" w:sz="4" w:space="0"/>
            </w:tcBorders>
            <w:shd w:val="clear" w:color="auto" w:fill="auto"/>
            <w:vAlign w:val="center"/>
          </w:tcPr>
          <w:p w14:paraId="49AFBED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3.18</w:t>
            </w:r>
          </w:p>
        </w:tc>
        <w:tc>
          <w:tcPr>
            <w:tcW w:w="3000" w:type="dxa"/>
            <w:tcBorders>
              <w:top w:val="nil"/>
              <w:left w:val="nil"/>
              <w:bottom w:val="single" w:color="auto" w:sz="4" w:space="0"/>
              <w:right w:val="single" w:color="auto" w:sz="8" w:space="0"/>
            </w:tcBorders>
            <w:shd w:val="clear" w:color="auto" w:fill="auto"/>
            <w:vAlign w:val="center"/>
          </w:tcPr>
          <w:p w14:paraId="20874CDE">
            <w:pPr>
              <w:jc w:val="center"/>
              <w:rPr>
                <w:rFonts w:ascii="Times New Roman" w:hAnsi="Times New Roman" w:eastAsia="仿宋_GB2312" w:cs="Times New Roman"/>
                <w:kern w:val="0"/>
                <w:sz w:val="21"/>
                <w:szCs w:val="21"/>
              </w:rPr>
            </w:pPr>
          </w:p>
        </w:tc>
      </w:tr>
      <w:tr w14:paraId="6BCF02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A2F066C">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2080799</w:t>
            </w:r>
          </w:p>
        </w:tc>
        <w:tc>
          <w:tcPr>
            <w:tcW w:w="3527" w:type="dxa"/>
            <w:tcBorders>
              <w:top w:val="nil"/>
              <w:left w:val="nil"/>
              <w:bottom w:val="single" w:color="auto" w:sz="4" w:space="0"/>
              <w:right w:val="single" w:color="auto" w:sz="4" w:space="0"/>
            </w:tcBorders>
            <w:shd w:val="clear" w:color="000000" w:fill="FFFFFF"/>
            <w:vAlign w:val="center"/>
          </w:tcPr>
          <w:p w14:paraId="73820E3A">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其他就业补助支出</w:t>
            </w:r>
          </w:p>
        </w:tc>
        <w:tc>
          <w:tcPr>
            <w:tcW w:w="3000" w:type="dxa"/>
            <w:tcBorders>
              <w:top w:val="nil"/>
              <w:left w:val="nil"/>
              <w:bottom w:val="single" w:color="auto" w:sz="4" w:space="0"/>
              <w:right w:val="single" w:color="auto" w:sz="4" w:space="0"/>
            </w:tcBorders>
            <w:shd w:val="clear" w:color="auto" w:fill="auto"/>
            <w:vAlign w:val="center"/>
          </w:tcPr>
          <w:p w14:paraId="240DD0CE">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17.10</w:t>
            </w:r>
          </w:p>
        </w:tc>
        <w:tc>
          <w:tcPr>
            <w:tcW w:w="3492" w:type="dxa"/>
            <w:tcBorders>
              <w:top w:val="nil"/>
              <w:left w:val="nil"/>
              <w:bottom w:val="single" w:color="auto" w:sz="4" w:space="0"/>
              <w:right w:val="single" w:color="auto" w:sz="4" w:space="0"/>
            </w:tcBorders>
            <w:shd w:val="clear" w:color="auto" w:fill="auto"/>
            <w:vAlign w:val="center"/>
          </w:tcPr>
          <w:p w14:paraId="5847A761">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17.10</w:t>
            </w:r>
          </w:p>
        </w:tc>
        <w:tc>
          <w:tcPr>
            <w:tcW w:w="3000" w:type="dxa"/>
            <w:tcBorders>
              <w:top w:val="nil"/>
              <w:left w:val="nil"/>
              <w:bottom w:val="single" w:color="auto" w:sz="4" w:space="0"/>
              <w:right w:val="single" w:color="auto" w:sz="8" w:space="0"/>
            </w:tcBorders>
            <w:shd w:val="clear" w:color="auto" w:fill="auto"/>
            <w:vAlign w:val="center"/>
          </w:tcPr>
          <w:p w14:paraId="3AB85DCF">
            <w:pPr>
              <w:jc w:val="center"/>
              <w:rPr>
                <w:rFonts w:ascii="Times New Roman" w:hAnsi="Times New Roman" w:eastAsia="仿宋_GB2312" w:cs="Times New Roman"/>
                <w:kern w:val="0"/>
                <w:sz w:val="21"/>
                <w:szCs w:val="21"/>
              </w:rPr>
            </w:pPr>
          </w:p>
        </w:tc>
      </w:tr>
      <w:tr w14:paraId="5136AD8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65AC28">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20808</w:t>
            </w:r>
          </w:p>
        </w:tc>
        <w:tc>
          <w:tcPr>
            <w:tcW w:w="3527" w:type="dxa"/>
            <w:tcBorders>
              <w:top w:val="nil"/>
              <w:left w:val="nil"/>
              <w:bottom w:val="single" w:color="auto" w:sz="4" w:space="0"/>
              <w:right w:val="single" w:color="auto" w:sz="4" w:space="0"/>
            </w:tcBorders>
            <w:shd w:val="clear" w:color="auto" w:fill="auto"/>
            <w:vAlign w:val="center"/>
          </w:tcPr>
          <w:p w14:paraId="021E31B6">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14:paraId="6C9F597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vAlign w:val="center"/>
          </w:tcPr>
          <w:p w14:paraId="0A2B606F">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0.83</w:t>
            </w:r>
          </w:p>
        </w:tc>
        <w:tc>
          <w:tcPr>
            <w:tcW w:w="3000" w:type="dxa"/>
            <w:tcBorders>
              <w:top w:val="nil"/>
              <w:left w:val="nil"/>
              <w:bottom w:val="single" w:color="auto" w:sz="4" w:space="0"/>
              <w:right w:val="single" w:color="auto" w:sz="8" w:space="0"/>
            </w:tcBorders>
            <w:shd w:val="clear" w:color="auto" w:fill="auto"/>
            <w:vAlign w:val="center"/>
          </w:tcPr>
          <w:p w14:paraId="3A64448C">
            <w:pPr>
              <w:jc w:val="center"/>
              <w:rPr>
                <w:rFonts w:ascii="Times New Roman" w:hAnsi="Times New Roman" w:eastAsia="仿宋_GB2312" w:cs="Times New Roman"/>
                <w:kern w:val="0"/>
                <w:sz w:val="21"/>
                <w:szCs w:val="21"/>
              </w:rPr>
            </w:pPr>
          </w:p>
        </w:tc>
      </w:tr>
      <w:tr w14:paraId="71FCBB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88F77BB">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000000" w:fill="FFFFFF"/>
            <w:vAlign w:val="center"/>
          </w:tcPr>
          <w:p w14:paraId="49FED6B7">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14:paraId="62595424">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vAlign w:val="center"/>
          </w:tcPr>
          <w:p w14:paraId="110EA35E">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0.83</w:t>
            </w:r>
          </w:p>
        </w:tc>
        <w:tc>
          <w:tcPr>
            <w:tcW w:w="3000" w:type="dxa"/>
            <w:tcBorders>
              <w:top w:val="nil"/>
              <w:left w:val="nil"/>
              <w:bottom w:val="single" w:color="auto" w:sz="4" w:space="0"/>
              <w:right w:val="single" w:color="auto" w:sz="8" w:space="0"/>
            </w:tcBorders>
            <w:shd w:val="clear" w:color="auto" w:fill="auto"/>
            <w:vAlign w:val="center"/>
          </w:tcPr>
          <w:p w14:paraId="011DF8F9">
            <w:pPr>
              <w:jc w:val="center"/>
              <w:rPr>
                <w:rFonts w:hint="eastAsia" w:ascii="Times New Roman" w:hAnsi="Times New Roman" w:eastAsia="仿宋_GB2312" w:cs="Times New Roman"/>
                <w:kern w:val="0"/>
                <w:sz w:val="21"/>
                <w:szCs w:val="21"/>
                <w:lang w:val="en-US" w:eastAsia="zh-CN" w:bidi="ar-SA"/>
              </w:rPr>
            </w:pPr>
          </w:p>
        </w:tc>
      </w:tr>
      <w:tr w14:paraId="195264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A452DA">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20809</w:t>
            </w:r>
          </w:p>
        </w:tc>
        <w:tc>
          <w:tcPr>
            <w:tcW w:w="3527" w:type="dxa"/>
            <w:tcBorders>
              <w:top w:val="nil"/>
              <w:left w:val="nil"/>
              <w:bottom w:val="single" w:color="auto" w:sz="4" w:space="0"/>
              <w:right w:val="single" w:color="auto" w:sz="4" w:space="0"/>
            </w:tcBorders>
            <w:shd w:val="clear" w:color="auto" w:fill="auto"/>
            <w:vAlign w:val="center"/>
          </w:tcPr>
          <w:p w14:paraId="6BB39063">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退役安置</w:t>
            </w:r>
          </w:p>
        </w:tc>
        <w:tc>
          <w:tcPr>
            <w:tcW w:w="3000" w:type="dxa"/>
            <w:tcBorders>
              <w:top w:val="nil"/>
              <w:left w:val="nil"/>
              <w:bottom w:val="single" w:color="auto" w:sz="4" w:space="0"/>
              <w:right w:val="single" w:color="auto" w:sz="4" w:space="0"/>
            </w:tcBorders>
            <w:shd w:val="clear" w:color="auto" w:fill="auto"/>
            <w:vAlign w:val="center"/>
          </w:tcPr>
          <w:p w14:paraId="04CBB1DD">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11.67</w:t>
            </w:r>
          </w:p>
        </w:tc>
        <w:tc>
          <w:tcPr>
            <w:tcW w:w="3492" w:type="dxa"/>
            <w:tcBorders>
              <w:top w:val="nil"/>
              <w:left w:val="nil"/>
              <w:bottom w:val="single" w:color="auto" w:sz="4" w:space="0"/>
              <w:right w:val="single" w:color="auto" w:sz="4" w:space="0"/>
            </w:tcBorders>
            <w:shd w:val="clear" w:color="auto" w:fill="auto"/>
            <w:vAlign w:val="center"/>
          </w:tcPr>
          <w:p w14:paraId="3728149C">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11.67</w:t>
            </w:r>
          </w:p>
        </w:tc>
        <w:tc>
          <w:tcPr>
            <w:tcW w:w="3000" w:type="dxa"/>
            <w:tcBorders>
              <w:top w:val="nil"/>
              <w:left w:val="nil"/>
              <w:bottom w:val="single" w:color="auto" w:sz="4" w:space="0"/>
              <w:right w:val="single" w:color="auto" w:sz="8" w:space="0"/>
            </w:tcBorders>
            <w:shd w:val="clear" w:color="auto" w:fill="auto"/>
            <w:vAlign w:val="center"/>
          </w:tcPr>
          <w:p w14:paraId="4B771B84">
            <w:pPr>
              <w:jc w:val="center"/>
              <w:rPr>
                <w:rFonts w:hint="default" w:ascii="Times New Roman" w:hAnsi="Times New Roman" w:eastAsia="仿宋_GB2312" w:cs="Times New Roman"/>
                <w:kern w:val="0"/>
                <w:sz w:val="21"/>
                <w:szCs w:val="21"/>
                <w:lang w:val="en-US" w:eastAsia="zh-CN"/>
              </w:rPr>
            </w:pPr>
          </w:p>
        </w:tc>
      </w:tr>
      <w:tr w14:paraId="2BDCA0D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0A319B4">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2080901</w:t>
            </w:r>
          </w:p>
        </w:tc>
        <w:tc>
          <w:tcPr>
            <w:tcW w:w="3527" w:type="dxa"/>
            <w:tcBorders>
              <w:top w:val="nil"/>
              <w:left w:val="nil"/>
              <w:bottom w:val="single" w:color="auto" w:sz="4" w:space="0"/>
              <w:right w:val="single" w:color="auto" w:sz="4" w:space="0"/>
            </w:tcBorders>
            <w:shd w:val="clear" w:color="auto" w:fill="auto"/>
            <w:vAlign w:val="center"/>
          </w:tcPr>
          <w:p w14:paraId="2BCC6371">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退役士兵安置</w:t>
            </w:r>
          </w:p>
        </w:tc>
        <w:tc>
          <w:tcPr>
            <w:tcW w:w="3000" w:type="dxa"/>
            <w:tcBorders>
              <w:top w:val="nil"/>
              <w:left w:val="nil"/>
              <w:bottom w:val="single" w:color="auto" w:sz="4" w:space="0"/>
              <w:right w:val="single" w:color="auto" w:sz="4" w:space="0"/>
            </w:tcBorders>
            <w:shd w:val="clear" w:color="auto" w:fill="auto"/>
            <w:vAlign w:val="center"/>
          </w:tcPr>
          <w:p w14:paraId="592D793F">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0.93</w:t>
            </w:r>
          </w:p>
        </w:tc>
        <w:tc>
          <w:tcPr>
            <w:tcW w:w="3492" w:type="dxa"/>
            <w:tcBorders>
              <w:top w:val="nil"/>
              <w:left w:val="nil"/>
              <w:bottom w:val="single" w:color="auto" w:sz="4" w:space="0"/>
              <w:right w:val="single" w:color="auto" w:sz="4" w:space="0"/>
            </w:tcBorders>
            <w:shd w:val="clear" w:color="auto" w:fill="auto"/>
            <w:vAlign w:val="center"/>
          </w:tcPr>
          <w:p w14:paraId="48C3ACA8">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0.93</w:t>
            </w:r>
          </w:p>
        </w:tc>
        <w:tc>
          <w:tcPr>
            <w:tcW w:w="3000" w:type="dxa"/>
            <w:tcBorders>
              <w:top w:val="nil"/>
              <w:left w:val="nil"/>
              <w:bottom w:val="single" w:color="auto" w:sz="4" w:space="0"/>
              <w:right w:val="single" w:color="auto" w:sz="8" w:space="0"/>
            </w:tcBorders>
            <w:shd w:val="clear" w:color="auto" w:fill="auto"/>
            <w:vAlign w:val="center"/>
          </w:tcPr>
          <w:p w14:paraId="6E97F56C">
            <w:pPr>
              <w:jc w:val="center"/>
              <w:rPr>
                <w:rFonts w:ascii="Times New Roman" w:hAnsi="Times New Roman" w:eastAsia="仿宋_GB2312" w:cs="Times New Roman"/>
                <w:kern w:val="0"/>
                <w:sz w:val="21"/>
                <w:szCs w:val="21"/>
              </w:rPr>
            </w:pPr>
          </w:p>
        </w:tc>
      </w:tr>
      <w:tr w14:paraId="0A184C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457394F">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2080905</w:t>
            </w:r>
          </w:p>
        </w:tc>
        <w:tc>
          <w:tcPr>
            <w:tcW w:w="3527" w:type="dxa"/>
            <w:tcBorders>
              <w:top w:val="nil"/>
              <w:left w:val="nil"/>
              <w:bottom w:val="single" w:color="auto" w:sz="4" w:space="0"/>
              <w:right w:val="single" w:color="auto" w:sz="4" w:space="0"/>
            </w:tcBorders>
            <w:shd w:val="clear" w:color="000000" w:fill="FFFFFF"/>
            <w:vAlign w:val="center"/>
          </w:tcPr>
          <w:p w14:paraId="67445A17">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军队转业干部安置</w:t>
            </w:r>
          </w:p>
        </w:tc>
        <w:tc>
          <w:tcPr>
            <w:tcW w:w="3000" w:type="dxa"/>
            <w:tcBorders>
              <w:top w:val="nil"/>
              <w:left w:val="nil"/>
              <w:bottom w:val="single" w:color="auto" w:sz="4" w:space="0"/>
              <w:right w:val="single" w:color="auto" w:sz="4" w:space="0"/>
            </w:tcBorders>
            <w:shd w:val="clear" w:color="auto" w:fill="auto"/>
            <w:vAlign w:val="center"/>
          </w:tcPr>
          <w:p w14:paraId="0F956D57">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10.75</w:t>
            </w:r>
          </w:p>
        </w:tc>
        <w:tc>
          <w:tcPr>
            <w:tcW w:w="3492" w:type="dxa"/>
            <w:tcBorders>
              <w:top w:val="nil"/>
              <w:left w:val="nil"/>
              <w:bottom w:val="single" w:color="auto" w:sz="4" w:space="0"/>
              <w:right w:val="single" w:color="auto" w:sz="4" w:space="0"/>
            </w:tcBorders>
            <w:shd w:val="clear" w:color="auto" w:fill="auto"/>
            <w:vAlign w:val="center"/>
          </w:tcPr>
          <w:p w14:paraId="1880CD9E">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10.75</w:t>
            </w:r>
          </w:p>
        </w:tc>
        <w:tc>
          <w:tcPr>
            <w:tcW w:w="3000" w:type="dxa"/>
            <w:tcBorders>
              <w:top w:val="nil"/>
              <w:left w:val="nil"/>
              <w:bottom w:val="single" w:color="auto" w:sz="4" w:space="0"/>
              <w:right w:val="single" w:color="auto" w:sz="8" w:space="0"/>
            </w:tcBorders>
            <w:shd w:val="clear" w:color="auto" w:fill="auto"/>
            <w:vAlign w:val="center"/>
          </w:tcPr>
          <w:p w14:paraId="77D05C70">
            <w:pPr>
              <w:jc w:val="center"/>
              <w:rPr>
                <w:rFonts w:ascii="Times New Roman" w:hAnsi="Times New Roman" w:eastAsia="仿宋_GB2312" w:cs="Times New Roman"/>
                <w:kern w:val="0"/>
                <w:sz w:val="21"/>
                <w:szCs w:val="21"/>
              </w:rPr>
            </w:pPr>
          </w:p>
        </w:tc>
      </w:tr>
      <w:tr w14:paraId="5CA8E5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8466FD">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20810</w:t>
            </w:r>
          </w:p>
        </w:tc>
        <w:tc>
          <w:tcPr>
            <w:tcW w:w="3527" w:type="dxa"/>
            <w:tcBorders>
              <w:top w:val="nil"/>
              <w:left w:val="nil"/>
              <w:bottom w:val="single" w:color="auto" w:sz="4" w:space="0"/>
              <w:right w:val="single" w:color="auto" w:sz="4" w:space="0"/>
            </w:tcBorders>
            <w:shd w:val="clear" w:color="auto" w:fill="auto"/>
            <w:vAlign w:val="center"/>
          </w:tcPr>
          <w:p w14:paraId="4B94E93C">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社会福利</w:t>
            </w:r>
          </w:p>
        </w:tc>
        <w:tc>
          <w:tcPr>
            <w:tcW w:w="3000" w:type="dxa"/>
            <w:tcBorders>
              <w:top w:val="nil"/>
              <w:left w:val="nil"/>
              <w:bottom w:val="single" w:color="auto" w:sz="4" w:space="0"/>
              <w:right w:val="single" w:color="auto" w:sz="4" w:space="0"/>
            </w:tcBorders>
            <w:shd w:val="clear" w:color="auto" w:fill="auto"/>
            <w:vAlign w:val="center"/>
          </w:tcPr>
          <w:p w14:paraId="2B088903">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14.33</w:t>
            </w:r>
          </w:p>
        </w:tc>
        <w:tc>
          <w:tcPr>
            <w:tcW w:w="3492" w:type="dxa"/>
            <w:tcBorders>
              <w:top w:val="nil"/>
              <w:left w:val="nil"/>
              <w:bottom w:val="single" w:color="auto" w:sz="4" w:space="0"/>
              <w:right w:val="single" w:color="auto" w:sz="4" w:space="0"/>
            </w:tcBorders>
            <w:shd w:val="clear" w:color="auto" w:fill="auto"/>
            <w:vAlign w:val="center"/>
          </w:tcPr>
          <w:p w14:paraId="3426D6DA">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14.33</w:t>
            </w:r>
          </w:p>
        </w:tc>
        <w:tc>
          <w:tcPr>
            <w:tcW w:w="3000" w:type="dxa"/>
            <w:tcBorders>
              <w:top w:val="nil"/>
              <w:left w:val="nil"/>
              <w:bottom w:val="single" w:color="auto" w:sz="4" w:space="0"/>
              <w:right w:val="single" w:color="auto" w:sz="8" w:space="0"/>
            </w:tcBorders>
            <w:shd w:val="clear" w:color="auto" w:fill="auto"/>
            <w:vAlign w:val="center"/>
          </w:tcPr>
          <w:p w14:paraId="3C86781B">
            <w:pPr>
              <w:jc w:val="center"/>
              <w:rPr>
                <w:rFonts w:ascii="Times New Roman" w:hAnsi="Times New Roman" w:eastAsia="仿宋_GB2312" w:cs="Times New Roman"/>
                <w:kern w:val="0"/>
                <w:sz w:val="21"/>
                <w:szCs w:val="21"/>
              </w:rPr>
            </w:pPr>
          </w:p>
        </w:tc>
      </w:tr>
      <w:tr w14:paraId="12BB92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F9AF27C">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2081099</w:t>
            </w:r>
          </w:p>
        </w:tc>
        <w:tc>
          <w:tcPr>
            <w:tcW w:w="3527" w:type="dxa"/>
            <w:tcBorders>
              <w:top w:val="nil"/>
              <w:left w:val="nil"/>
              <w:bottom w:val="single" w:color="auto" w:sz="4" w:space="0"/>
              <w:right w:val="single" w:color="auto" w:sz="4" w:space="0"/>
            </w:tcBorders>
            <w:shd w:val="clear" w:color="000000" w:fill="FFFFFF"/>
            <w:vAlign w:val="center"/>
          </w:tcPr>
          <w:p w14:paraId="43E8BB53">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其他社会福利支出</w:t>
            </w:r>
          </w:p>
        </w:tc>
        <w:tc>
          <w:tcPr>
            <w:tcW w:w="3000" w:type="dxa"/>
            <w:tcBorders>
              <w:top w:val="nil"/>
              <w:left w:val="nil"/>
              <w:bottom w:val="single" w:color="auto" w:sz="4" w:space="0"/>
              <w:right w:val="single" w:color="auto" w:sz="4" w:space="0"/>
            </w:tcBorders>
            <w:shd w:val="clear" w:color="auto" w:fill="auto"/>
            <w:vAlign w:val="center"/>
          </w:tcPr>
          <w:p w14:paraId="5DD754A1">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14.33</w:t>
            </w:r>
          </w:p>
        </w:tc>
        <w:tc>
          <w:tcPr>
            <w:tcW w:w="3492" w:type="dxa"/>
            <w:tcBorders>
              <w:top w:val="nil"/>
              <w:left w:val="nil"/>
              <w:bottom w:val="single" w:color="auto" w:sz="4" w:space="0"/>
              <w:right w:val="single" w:color="auto" w:sz="4" w:space="0"/>
            </w:tcBorders>
            <w:shd w:val="clear" w:color="auto" w:fill="auto"/>
            <w:vAlign w:val="center"/>
          </w:tcPr>
          <w:p w14:paraId="62864254">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14.33</w:t>
            </w:r>
          </w:p>
        </w:tc>
        <w:tc>
          <w:tcPr>
            <w:tcW w:w="3000" w:type="dxa"/>
            <w:tcBorders>
              <w:top w:val="nil"/>
              <w:left w:val="nil"/>
              <w:bottom w:val="single" w:color="auto" w:sz="4" w:space="0"/>
              <w:right w:val="single" w:color="auto" w:sz="8" w:space="0"/>
            </w:tcBorders>
            <w:shd w:val="clear" w:color="auto" w:fill="auto"/>
            <w:vAlign w:val="center"/>
          </w:tcPr>
          <w:p w14:paraId="63ED2B5A">
            <w:pPr>
              <w:jc w:val="center"/>
              <w:rPr>
                <w:rFonts w:ascii="Times New Roman" w:hAnsi="Times New Roman" w:eastAsia="仿宋_GB2312" w:cs="Times New Roman"/>
                <w:kern w:val="0"/>
                <w:sz w:val="21"/>
                <w:szCs w:val="21"/>
              </w:rPr>
            </w:pPr>
          </w:p>
        </w:tc>
      </w:tr>
      <w:tr w14:paraId="75D9328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82BD32">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20899</w:t>
            </w:r>
          </w:p>
        </w:tc>
        <w:tc>
          <w:tcPr>
            <w:tcW w:w="3527" w:type="dxa"/>
            <w:tcBorders>
              <w:top w:val="nil"/>
              <w:left w:val="nil"/>
              <w:bottom w:val="single" w:color="auto" w:sz="4" w:space="0"/>
              <w:right w:val="single" w:color="auto" w:sz="4" w:space="0"/>
            </w:tcBorders>
            <w:shd w:val="clear" w:color="auto" w:fill="auto"/>
            <w:vAlign w:val="center"/>
          </w:tcPr>
          <w:p w14:paraId="516B1CA8">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38AA8E4D">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1.93</w:t>
            </w:r>
          </w:p>
        </w:tc>
        <w:tc>
          <w:tcPr>
            <w:tcW w:w="3492" w:type="dxa"/>
            <w:tcBorders>
              <w:top w:val="nil"/>
              <w:left w:val="nil"/>
              <w:bottom w:val="single" w:color="auto" w:sz="4" w:space="0"/>
              <w:right w:val="single" w:color="auto" w:sz="4" w:space="0"/>
            </w:tcBorders>
            <w:shd w:val="clear" w:color="auto" w:fill="auto"/>
            <w:vAlign w:val="center"/>
          </w:tcPr>
          <w:p w14:paraId="3FDDAAE6">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1.93</w:t>
            </w:r>
          </w:p>
        </w:tc>
        <w:tc>
          <w:tcPr>
            <w:tcW w:w="3000" w:type="dxa"/>
            <w:tcBorders>
              <w:top w:val="nil"/>
              <w:left w:val="nil"/>
              <w:bottom w:val="single" w:color="auto" w:sz="4" w:space="0"/>
              <w:right w:val="single" w:color="auto" w:sz="8" w:space="0"/>
            </w:tcBorders>
            <w:shd w:val="clear" w:color="auto" w:fill="auto"/>
            <w:vAlign w:val="center"/>
          </w:tcPr>
          <w:p w14:paraId="006DDDC2">
            <w:pPr>
              <w:jc w:val="center"/>
              <w:rPr>
                <w:rFonts w:ascii="Times New Roman" w:hAnsi="Times New Roman" w:eastAsia="仿宋_GB2312" w:cs="Times New Roman"/>
                <w:kern w:val="0"/>
                <w:sz w:val="21"/>
                <w:szCs w:val="21"/>
              </w:rPr>
            </w:pPr>
          </w:p>
        </w:tc>
      </w:tr>
      <w:tr w14:paraId="068B9E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CA3BD5B">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2089999</w:t>
            </w:r>
          </w:p>
        </w:tc>
        <w:tc>
          <w:tcPr>
            <w:tcW w:w="3527" w:type="dxa"/>
            <w:tcBorders>
              <w:top w:val="nil"/>
              <w:left w:val="nil"/>
              <w:bottom w:val="single" w:color="auto" w:sz="4" w:space="0"/>
              <w:right w:val="single" w:color="auto" w:sz="4" w:space="0"/>
            </w:tcBorders>
            <w:shd w:val="clear" w:color="000000" w:fill="FFFFFF"/>
            <w:vAlign w:val="center"/>
          </w:tcPr>
          <w:p w14:paraId="71527F34">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60F4B625">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1.93</w:t>
            </w:r>
          </w:p>
        </w:tc>
        <w:tc>
          <w:tcPr>
            <w:tcW w:w="3492" w:type="dxa"/>
            <w:tcBorders>
              <w:top w:val="nil"/>
              <w:left w:val="nil"/>
              <w:bottom w:val="single" w:color="auto" w:sz="4" w:space="0"/>
              <w:right w:val="single" w:color="auto" w:sz="4" w:space="0"/>
            </w:tcBorders>
            <w:shd w:val="clear" w:color="auto" w:fill="auto"/>
            <w:vAlign w:val="center"/>
          </w:tcPr>
          <w:p w14:paraId="51CD9A16">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1.93</w:t>
            </w:r>
          </w:p>
        </w:tc>
        <w:tc>
          <w:tcPr>
            <w:tcW w:w="3000" w:type="dxa"/>
            <w:tcBorders>
              <w:top w:val="nil"/>
              <w:left w:val="nil"/>
              <w:bottom w:val="single" w:color="auto" w:sz="4" w:space="0"/>
              <w:right w:val="single" w:color="auto" w:sz="8" w:space="0"/>
            </w:tcBorders>
            <w:shd w:val="clear" w:color="auto" w:fill="auto"/>
            <w:vAlign w:val="center"/>
          </w:tcPr>
          <w:p w14:paraId="395E10AC">
            <w:pPr>
              <w:jc w:val="center"/>
              <w:rPr>
                <w:rFonts w:ascii="Times New Roman" w:hAnsi="Times New Roman" w:eastAsia="仿宋_GB2312" w:cs="Times New Roman"/>
                <w:kern w:val="0"/>
                <w:sz w:val="21"/>
                <w:szCs w:val="21"/>
              </w:rPr>
            </w:pPr>
          </w:p>
        </w:tc>
      </w:tr>
      <w:tr w14:paraId="20F9C85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145F18A">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000000" w:fill="FFFFFF"/>
            <w:vAlign w:val="center"/>
          </w:tcPr>
          <w:p w14:paraId="237E4C2D">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3B3ED428">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16.34</w:t>
            </w:r>
          </w:p>
        </w:tc>
        <w:tc>
          <w:tcPr>
            <w:tcW w:w="3492" w:type="dxa"/>
            <w:tcBorders>
              <w:top w:val="nil"/>
              <w:left w:val="nil"/>
              <w:bottom w:val="single" w:color="auto" w:sz="4" w:space="0"/>
              <w:right w:val="single" w:color="auto" w:sz="4" w:space="0"/>
            </w:tcBorders>
            <w:shd w:val="clear" w:color="auto" w:fill="auto"/>
            <w:vAlign w:val="center"/>
          </w:tcPr>
          <w:p w14:paraId="47EA8F7F">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16.34</w:t>
            </w:r>
          </w:p>
        </w:tc>
        <w:tc>
          <w:tcPr>
            <w:tcW w:w="3000" w:type="dxa"/>
            <w:tcBorders>
              <w:top w:val="nil"/>
              <w:left w:val="nil"/>
              <w:bottom w:val="single" w:color="auto" w:sz="4" w:space="0"/>
              <w:right w:val="single" w:color="auto" w:sz="8" w:space="0"/>
            </w:tcBorders>
            <w:shd w:val="clear" w:color="auto" w:fill="auto"/>
            <w:vAlign w:val="center"/>
          </w:tcPr>
          <w:p w14:paraId="59DE277E">
            <w:pPr>
              <w:jc w:val="center"/>
              <w:rPr>
                <w:rFonts w:ascii="Times New Roman" w:hAnsi="Times New Roman" w:eastAsia="仿宋_GB2312" w:cs="Times New Roman"/>
                <w:kern w:val="0"/>
                <w:sz w:val="21"/>
                <w:szCs w:val="21"/>
              </w:rPr>
            </w:pPr>
          </w:p>
        </w:tc>
      </w:tr>
      <w:tr w14:paraId="53633C6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18FC8A1">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767FECE9">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5D9088DA">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16.34</w:t>
            </w:r>
          </w:p>
        </w:tc>
        <w:tc>
          <w:tcPr>
            <w:tcW w:w="3492" w:type="dxa"/>
            <w:tcBorders>
              <w:top w:val="nil"/>
              <w:left w:val="nil"/>
              <w:bottom w:val="single" w:color="auto" w:sz="4" w:space="0"/>
              <w:right w:val="single" w:color="auto" w:sz="4" w:space="0"/>
            </w:tcBorders>
            <w:shd w:val="clear" w:color="auto" w:fill="auto"/>
            <w:vAlign w:val="center"/>
          </w:tcPr>
          <w:p w14:paraId="7C8A4AE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16.34</w:t>
            </w:r>
          </w:p>
        </w:tc>
        <w:tc>
          <w:tcPr>
            <w:tcW w:w="3000" w:type="dxa"/>
            <w:tcBorders>
              <w:top w:val="nil"/>
              <w:left w:val="nil"/>
              <w:bottom w:val="single" w:color="auto" w:sz="4" w:space="0"/>
              <w:right w:val="single" w:color="auto" w:sz="8" w:space="0"/>
            </w:tcBorders>
            <w:shd w:val="clear" w:color="auto" w:fill="auto"/>
            <w:vAlign w:val="center"/>
          </w:tcPr>
          <w:p w14:paraId="68ECBB86">
            <w:pPr>
              <w:jc w:val="center"/>
              <w:rPr>
                <w:rFonts w:ascii="Times New Roman" w:hAnsi="Times New Roman" w:eastAsia="仿宋_GB2312" w:cs="Times New Roman"/>
                <w:kern w:val="0"/>
                <w:sz w:val="21"/>
                <w:szCs w:val="21"/>
              </w:rPr>
            </w:pPr>
          </w:p>
        </w:tc>
      </w:tr>
      <w:tr w14:paraId="5092E10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010B1093">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8" w:space="0"/>
              <w:right w:val="single" w:color="auto" w:sz="4" w:space="0"/>
            </w:tcBorders>
            <w:shd w:val="clear" w:color="000000" w:fill="FFFFFF"/>
            <w:vAlign w:val="center"/>
          </w:tcPr>
          <w:p w14:paraId="0360F471">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8" w:space="0"/>
              <w:right w:val="single" w:color="auto" w:sz="4" w:space="0"/>
            </w:tcBorders>
            <w:shd w:val="clear" w:color="auto" w:fill="auto"/>
            <w:vAlign w:val="center"/>
          </w:tcPr>
          <w:p w14:paraId="59D3677A">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9.84</w:t>
            </w:r>
          </w:p>
        </w:tc>
        <w:tc>
          <w:tcPr>
            <w:tcW w:w="3492" w:type="dxa"/>
            <w:tcBorders>
              <w:top w:val="nil"/>
              <w:left w:val="nil"/>
              <w:bottom w:val="single" w:color="auto" w:sz="8" w:space="0"/>
              <w:right w:val="single" w:color="auto" w:sz="4" w:space="0"/>
            </w:tcBorders>
            <w:shd w:val="clear" w:color="auto" w:fill="auto"/>
            <w:vAlign w:val="center"/>
          </w:tcPr>
          <w:p w14:paraId="1687DA5B">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9.84</w:t>
            </w:r>
          </w:p>
        </w:tc>
        <w:tc>
          <w:tcPr>
            <w:tcW w:w="3000" w:type="dxa"/>
            <w:tcBorders>
              <w:top w:val="nil"/>
              <w:left w:val="nil"/>
              <w:bottom w:val="single" w:color="auto" w:sz="8" w:space="0"/>
              <w:right w:val="single" w:color="auto" w:sz="8" w:space="0"/>
            </w:tcBorders>
            <w:shd w:val="clear" w:color="auto" w:fill="auto"/>
            <w:vAlign w:val="center"/>
          </w:tcPr>
          <w:p w14:paraId="5BB48FBD">
            <w:pPr>
              <w:jc w:val="center"/>
              <w:rPr>
                <w:rFonts w:hint="eastAsia" w:ascii="Times New Roman" w:hAnsi="Times New Roman" w:eastAsia="仿宋_GB2312" w:cs="Times New Roman"/>
                <w:kern w:val="0"/>
                <w:sz w:val="21"/>
                <w:szCs w:val="21"/>
                <w:lang w:val="en-US" w:eastAsia="zh-CN" w:bidi="ar-SA"/>
              </w:rPr>
            </w:pPr>
          </w:p>
        </w:tc>
      </w:tr>
      <w:tr w14:paraId="7C235F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321820A">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2101199</w:t>
            </w:r>
          </w:p>
        </w:tc>
        <w:tc>
          <w:tcPr>
            <w:tcW w:w="3527" w:type="dxa"/>
            <w:tcBorders>
              <w:top w:val="nil"/>
              <w:left w:val="nil"/>
              <w:bottom w:val="single" w:color="auto" w:sz="4" w:space="0"/>
              <w:right w:val="single" w:color="auto" w:sz="4" w:space="0"/>
            </w:tcBorders>
            <w:shd w:val="clear" w:color="auto" w:fill="auto"/>
            <w:vAlign w:val="center"/>
          </w:tcPr>
          <w:p w14:paraId="120458F7">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3000" w:type="dxa"/>
            <w:tcBorders>
              <w:top w:val="nil"/>
              <w:left w:val="nil"/>
              <w:bottom w:val="single" w:color="auto" w:sz="4" w:space="0"/>
              <w:right w:val="single" w:color="auto" w:sz="4" w:space="0"/>
            </w:tcBorders>
            <w:shd w:val="clear" w:color="auto" w:fill="auto"/>
            <w:vAlign w:val="center"/>
          </w:tcPr>
          <w:p w14:paraId="6C262130">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6.50</w:t>
            </w:r>
          </w:p>
        </w:tc>
        <w:tc>
          <w:tcPr>
            <w:tcW w:w="3492" w:type="dxa"/>
            <w:tcBorders>
              <w:top w:val="nil"/>
              <w:left w:val="nil"/>
              <w:bottom w:val="single" w:color="auto" w:sz="4" w:space="0"/>
              <w:right w:val="single" w:color="auto" w:sz="4" w:space="0"/>
            </w:tcBorders>
            <w:shd w:val="clear" w:color="auto" w:fill="auto"/>
            <w:vAlign w:val="center"/>
          </w:tcPr>
          <w:p w14:paraId="46DEF8B2">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6.50</w:t>
            </w:r>
          </w:p>
        </w:tc>
        <w:tc>
          <w:tcPr>
            <w:tcW w:w="3000" w:type="dxa"/>
            <w:tcBorders>
              <w:top w:val="nil"/>
              <w:left w:val="nil"/>
              <w:bottom w:val="single" w:color="auto" w:sz="4" w:space="0"/>
              <w:right w:val="single" w:color="auto" w:sz="8" w:space="0"/>
            </w:tcBorders>
            <w:shd w:val="clear" w:color="auto" w:fill="auto"/>
            <w:vAlign w:val="center"/>
          </w:tcPr>
          <w:p w14:paraId="60077B66">
            <w:pPr>
              <w:jc w:val="center"/>
              <w:rPr>
                <w:rFonts w:hint="default" w:ascii="Times New Roman" w:hAnsi="Times New Roman" w:eastAsia="仿宋_GB2312" w:cs="Times New Roman"/>
                <w:kern w:val="0"/>
                <w:sz w:val="21"/>
                <w:szCs w:val="21"/>
                <w:lang w:val="en-US" w:eastAsia="zh-CN"/>
              </w:rPr>
            </w:pPr>
          </w:p>
        </w:tc>
      </w:tr>
      <w:tr w14:paraId="05111EA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BE4B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BEFFD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03D5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9AEF46C">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20.28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0098106">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159.16</w:t>
            </w:r>
          </w:p>
        </w:tc>
      </w:tr>
      <w:tr w14:paraId="6DEFA1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F08E5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10B9D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1FC48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AFA67D7">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20.28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616995">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159.16</w:t>
            </w:r>
          </w:p>
        </w:tc>
      </w:tr>
      <w:tr w14:paraId="1275FF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87DE7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36187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75DE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40DF9F5">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20.28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A1A5B00">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159.16</w:t>
            </w:r>
          </w:p>
        </w:tc>
      </w:tr>
    </w:tbl>
    <w:p w14:paraId="0622D00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8E261CA">
      <w:pPr>
        <w:widowControl/>
        <w:jc w:val="left"/>
        <w:rPr>
          <w:rFonts w:ascii="Times New Roman" w:hAnsi="Times New Roman" w:eastAsia="仿宋_GB2312" w:cs="Times New Roman"/>
          <w:bCs/>
          <w:kern w:val="0"/>
          <w:szCs w:val="21"/>
        </w:rPr>
      </w:pPr>
    </w:p>
    <w:p w14:paraId="462009D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2A24B70">
      <w:pPr>
        <w:widowControl/>
        <w:jc w:val="left"/>
        <w:rPr>
          <w:rFonts w:ascii="Times New Roman" w:hAnsi="Times New Roman" w:eastAsia="仿宋_GB2312" w:cs="Times New Roman"/>
          <w:bCs/>
          <w:kern w:val="0"/>
          <w:szCs w:val="21"/>
        </w:rPr>
      </w:pPr>
    </w:p>
    <w:p w14:paraId="3F506CD2">
      <w:pPr>
        <w:widowControl/>
        <w:spacing w:after="120"/>
        <w:jc w:val="center"/>
        <w:textAlignment w:val="center"/>
        <w:rPr>
          <w:rFonts w:ascii="Times New Roman" w:hAnsi="Times New Roman" w:eastAsia="黑体" w:cs="Times New Roman"/>
          <w:color w:val="000000"/>
          <w:kern w:val="0"/>
          <w:sz w:val="36"/>
          <w:szCs w:val="36"/>
          <w:lang w:bidi="ar"/>
        </w:rPr>
      </w:pPr>
      <w:bookmarkStart w:id="1" w:name="RANGE!A1:I34"/>
      <w:r>
        <w:rPr>
          <w:rFonts w:ascii="Times New Roman" w:hAnsi="Times New Roman" w:eastAsia="黑体" w:cs="Times New Roman"/>
          <w:color w:val="000000"/>
          <w:kern w:val="0"/>
          <w:sz w:val="36"/>
          <w:szCs w:val="36"/>
          <w:lang w:bidi="ar"/>
        </w:rPr>
        <w:t>一般公共预算财政拨款基本支出决算明细表</w:t>
      </w:r>
      <w:bookmarkEnd w:id="1"/>
    </w:p>
    <w:p w14:paraId="20273A9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564365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536" w:type="dxa"/>
        <w:jc w:val="center"/>
        <w:tblLayout w:type="fixed"/>
        <w:tblCellMar>
          <w:top w:w="0" w:type="dxa"/>
          <w:left w:w="108" w:type="dxa"/>
          <w:bottom w:w="0" w:type="dxa"/>
          <w:right w:w="108" w:type="dxa"/>
        </w:tblCellMar>
      </w:tblPr>
      <w:tblGrid>
        <w:gridCol w:w="1136"/>
        <w:gridCol w:w="2601"/>
        <w:gridCol w:w="1250"/>
        <w:gridCol w:w="1142"/>
        <w:gridCol w:w="1852"/>
        <w:gridCol w:w="927"/>
        <w:gridCol w:w="1209"/>
        <w:gridCol w:w="3496"/>
        <w:gridCol w:w="923"/>
      </w:tblGrid>
      <w:tr w14:paraId="0B909C38">
        <w:tblPrEx>
          <w:tblCellMar>
            <w:top w:w="0" w:type="dxa"/>
            <w:left w:w="108" w:type="dxa"/>
            <w:bottom w:w="0" w:type="dxa"/>
            <w:right w:w="108" w:type="dxa"/>
          </w:tblCellMar>
        </w:tblPrEx>
        <w:trPr>
          <w:trHeight w:val="588" w:hRule="atLeast"/>
          <w:jc w:val="center"/>
        </w:trPr>
        <w:tc>
          <w:tcPr>
            <w:tcW w:w="1136" w:type="dxa"/>
            <w:tcBorders>
              <w:top w:val="single" w:color="auto" w:sz="4" w:space="0"/>
              <w:left w:val="single" w:color="auto" w:sz="4" w:space="0"/>
              <w:bottom w:val="single" w:color="auto" w:sz="4" w:space="0"/>
              <w:right w:val="single" w:color="auto" w:sz="4" w:space="0"/>
            </w:tcBorders>
            <w:shd w:val="clear" w:color="auto" w:fill="auto"/>
            <w:vAlign w:val="center"/>
          </w:tcPr>
          <w:p w14:paraId="459E4FA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01" w:type="dxa"/>
            <w:tcBorders>
              <w:top w:val="single" w:color="auto" w:sz="4" w:space="0"/>
              <w:left w:val="nil"/>
              <w:bottom w:val="single" w:color="auto" w:sz="4" w:space="0"/>
              <w:right w:val="single" w:color="auto" w:sz="4" w:space="0"/>
            </w:tcBorders>
            <w:shd w:val="clear" w:color="auto" w:fill="auto"/>
            <w:vAlign w:val="center"/>
          </w:tcPr>
          <w:p w14:paraId="00646C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50" w:type="dxa"/>
            <w:tcBorders>
              <w:top w:val="single" w:color="auto" w:sz="4" w:space="0"/>
              <w:left w:val="nil"/>
              <w:bottom w:val="single" w:color="auto" w:sz="4" w:space="0"/>
              <w:right w:val="single" w:color="auto" w:sz="4" w:space="0"/>
            </w:tcBorders>
            <w:shd w:val="clear" w:color="auto" w:fill="auto"/>
            <w:vAlign w:val="center"/>
          </w:tcPr>
          <w:p w14:paraId="1ADF99C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42" w:type="dxa"/>
            <w:tcBorders>
              <w:top w:val="single" w:color="auto" w:sz="4" w:space="0"/>
              <w:left w:val="nil"/>
              <w:bottom w:val="single" w:color="auto" w:sz="4" w:space="0"/>
              <w:right w:val="single" w:color="auto" w:sz="4" w:space="0"/>
            </w:tcBorders>
            <w:shd w:val="clear" w:color="auto" w:fill="auto"/>
            <w:vAlign w:val="center"/>
          </w:tcPr>
          <w:p w14:paraId="5AFC8F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852" w:type="dxa"/>
            <w:tcBorders>
              <w:top w:val="single" w:color="auto" w:sz="4" w:space="0"/>
              <w:left w:val="nil"/>
              <w:bottom w:val="single" w:color="auto" w:sz="4" w:space="0"/>
              <w:right w:val="single" w:color="auto" w:sz="4" w:space="0"/>
            </w:tcBorders>
            <w:shd w:val="clear" w:color="auto" w:fill="auto"/>
            <w:vAlign w:val="center"/>
          </w:tcPr>
          <w:p w14:paraId="47DAD5D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7" w:type="dxa"/>
            <w:tcBorders>
              <w:top w:val="single" w:color="auto" w:sz="4" w:space="0"/>
              <w:left w:val="nil"/>
              <w:bottom w:val="single" w:color="auto" w:sz="4" w:space="0"/>
              <w:right w:val="single" w:color="auto" w:sz="4" w:space="0"/>
            </w:tcBorders>
            <w:shd w:val="clear" w:color="auto" w:fill="auto"/>
            <w:vAlign w:val="center"/>
          </w:tcPr>
          <w:p w14:paraId="05827DD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09" w:type="dxa"/>
            <w:tcBorders>
              <w:top w:val="single" w:color="auto" w:sz="4" w:space="0"/>
              <w:left w:val="nil"/>
              <w:bottom w:val="single" w:color="auto" w:sz="4" w:space="0"/>
              <w:right w:val="single" w:color="auto" w:sz="4" w:space="0"/>
            </w:tcBorders>
            <w:shd w:val="clear" w:color="auto" w:fill="auto"/>
            <w:vAlign w:val="center"/>
          </w:tcPr>
          <w:p w14:paraId="418311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496" w:type="dxa"/>
            <w:tcBorders>
              <w:top w:val="single" w:color="auto" w:sz="4" w:space="0"/>
              <w:left w:val="nil"/>
              <w:bottom w:val="single" w:color="auto" w:sz="4" w:space="0"/>
              <w:right w:val="single" w:color="auto" w:sz="4" w:space="0"/>
            </w:tcBorders>
            <w:shd w:val="clear" w:color="auto" w:fill="auto"/>
            <w:vAlign w:val="center"/>
          </w:tcPr>
          <w:p w14:paraId="33D2E0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3" w:type="dxa"/>
            <w:tcBorders>
              <w:top w:val="single" w:color="auto" w:sz="4" w:space="0"/>
              <w:left w:val="nil"/>
              <w:bottom w:val="single" w:color="auto" w:sz="4" w:space="0"/>
              <w:right w:val="single" w:color="auto" w:sz="4" w:space="0"/>
            </w:tcBorders>
            <w:shd w:val="clear" w:color="auto" w:fill="auto"/>
            <w:vAlign w:val="center"/>
          </w:tcPr>
          <w:p w14:paraId="3145715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70F79CB">
        <w:tblPrEx>
          <w:tblCellMar>
            <w:top w:w="0" w:type="dxa"/>
            <w:left w:w="108" w:type="dxa"/>
            <w:bottom w:w="0" w:type="dxa"/>
            <w:right w:w="108" w:type="dxa"/>
          </w:tblCellMar>
        </w:tblPrEx>
        <w:trPr>
          <w:trHeight w:val="311"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5D0D287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2601" w:type="dxa"/>
            <w:tcBorders>
              <w:top w:val="nil"/>
              <w:left w:val="nil"/>
              <w:bottom w:val="single" w:color="auto" w:sz="4" w:space="0"/>
              <w:right w:val="single" w:color="auto" w:sz="4" w:space="0"/>
            </w:tcBorders>
            <w:shd w:val="clear" w:color="auto" w:fill="auto"/>
            <w:noWrap/>
            <w:vAlign w:val="center"/>
          </w:tcPr>
          <w:p w14:paraId="4AF721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250" w:type="dxa"/>
            <w:tcBorders>
              <w:top w:val="nil"/>
              <w:left w:val="nil"/>
              <w:bottom w:val="single" w:color="auto" w:sz="4" w:space="0"/>
              <w:right w:val="single" w:color="auto" w:sz="4" w:space="0"/>
            </w:tcBorders>
            <w:shd w:val="clear" w:color="auto" w:fill="auto"/>
            <w:noWrap/>
            <w:vAlign w:val="center"/>
          </w:tcPr>
          <w:p w14:paraId="2BBCF4C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273.78 </w:t>
            </w:r>
          </w:p>
        </w:tc>
        <w:tc>
          <w:tcPr>
            <w:tcW w:w="1142" w:type="dxa"/>
            <w:tcBorders>
              <w:top w:val="nil"/>
              <w:left w:val="nil"/>
              <w:bottom w:val="single" w:color="auto" w:sz="4" w:space="0"/>
              <w:right w:val="single" w:color="auto" w:sz="4" w:space="0"/>
            </w:tcBorders>
            <w:shd w:val="clear" w:color="auto" w:fill="auto"/>
            <w:noWrap/>
            <w:vAlign w:val="center"/>
          </w:tcPr>
          <w:p w14:paraId="47C47BE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1852" w:type="dxa"/>
            <w:tcBorders>
              <w:top w:val="nil"/>
              <w:left w:val="nil"/>
              <w:bottom w:val="single" w:color="auto" w:sz="4" w:space="0"/>
              <w:right w:val="single" w:color="auto" w:sz="4" w:space="0"/>
            </w:tcBorders>
            <w:shd w:val="clear" w:color="auto" w:fill="auto"/>
            <w:noWrap/>
            <w:vAlign w:val="center"/>
          </w:tcPr>
          <w:p w14:paraId="1F819AE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927" w:type="dxa"/>
            <w:tcBorders>
              <w:top w:val="nil"/>
              <w:left w:val="nil"/>
              <w:bottom w:val="single" w:color="auto" w:sz="4" w:space="0"/>
              <w:right w:val="single" w:color="auto" w:sz="4" w:space="0"/>
            </w:tcBorders>
            <w:shd w:val="clear" w:color="auto" w:fill="auto"/>
            <w:noWrap/>
            <w:vAlign w:val="center"/>
          </w:tcPr>
          <w:p w14:paraId="0EAB058E">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34.67 </w:t>
            </w:r>
          </w:p>
        </w:tc>
        <w:tc>
          <w:tcPr>
            <w:tcW w:w="1209" w:type="dxa"/>
            <w:tcBorders>
              <w:top w:val="nil"/>
              <w:left w:val="nil"/>
              <w:bottom w:val="single" w:color="auto" w:sz="4" w:space="0"/>
              <w:right w:val="single" w:color="auto" w:sz="4" w:space="0"/>
            </w:tcBorders>
            <w:shd w:val="clear" w:color="auto" w:fill="auto"/>
            <w:noWrap/>
            <w:vAlign w:val="center"/>
          </w:tcPr>
          <w:p w14:paraId="553D231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496" w:type="dxa"/>
            <w:tcBorders>
              <w:top w:val="nil"/>
              <w:left w:val="nil"/>
              <w:bottom w:val="single" w:color="auto" w:sz="4" w:space="0"/>
              <w:right w:val="single" w:color="auto" w:sz="4" w:space="0"/>
            </w:tcBorders>
            <w:shd w:val="clear" w:color="auto" w:fill="auto"/>
            <w:noWrap/>
            <w:vAlign w:val="center"/>
          </w:tcPr>
          <w:p w14:paraId="7D53992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923" w:type="dxa"/>
            <w:tcBorders>
              <w:top w:val="nil"/>
              <w:left w:val="nil"/>
              <w:bottom w:val="single" w:color="auto" w:sz="4" w:space="0"/>
              <w:right w:val="single" w:color="auto" w:sz="4" w:space="0"/>
            </w:tcBorders>
            <w:shd w:val="clear" w:color="auto" w:fill="auto"/>
            <w:noWrap/>
            <w:vAlign w:val="center"/>
          </w:tcPr>
          <w:p w14:paraId="01A395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49FA82">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89E9E7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2601" w:type="dxa"/>
            <w:tcBorders>
              <w:top w:val="nil"/>
              <w:left w:val="nil"/>
              <w:bottom w:val="single" w:color="auto" w:sz="4" w:space="0"/>
              <w:right w:val="single" w:color="auto" w:sz="4" w:space="0"/>
            </w:tcBorders>
            <w:shd w:val="clear" w:color="auto" w:fill="auto"/>
            <w:noWrap/>
            <w:vAlign w:val="center"/>
          </w:tcPr>
          <w:p w14:paraId="63F79B2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250" w:type="dxa"/>
            <w:tcBorders>
              <w:top w:val="nil"/>
              <w:left w:val="nil"/>
              <w:bottom w:val="single" w:color="auto" w:sz="4" w:space="0"/>
              <w:right w:val="single" w:color="auto" w:sz="4" w:space="0"/>
            </w:tcBorders>
            <w:shd w:val="clear" w:color="auto" w:fill="auto"/>
            <w:noWrap/>
            <w:vAlign w:val="center"/>
          </w:tcPr>
          <w:p w14:paraId="6233AC1C">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96.57 </w:t>
            </w:r>
          </w:p>
        </w:tc>
        <w:tc>
          <w:tcPr>
            <w:tcW w:w="1142" w:type="dxa"/>
            <w:tcBorders>
              <w:top w:val="nil"/>
              <w:left w:val="nil"/>
              <w:bottom w:val="single" w:color="auto" w:sz="4" w:space="0"/>
              <w:right w:val="single" w:color="auto" w:sz="4" w:space="0"/>
            </w:tcBorders>
            <w:shd w:val="clear" w:color="auto" w:fill="auto"/>
            <w:noWrap/>
            <w:vAlign w:val="center"/>
          </w:tcPr>
          <w:p w14:paraId="5AB008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1852" w:type="dxa"/>
            <w:tcBorders>
              <w:top w:val="nil"/>
              <w:left w:val="nil"/>
              <w:bottom w:val="single" w:color="auto" w:sz="4" w:space="0"/>
              <w:right w:val="single" w:color="auto" w:sz="4" w:space="0"/>
            </w:tcBorders>
            <w:shd w:val="clear" w:color="auto" w:fill="auto"/>
            <w:noWrap/>
            <w:vAlign w:val="center"/>
          </w:tcPr>
          <w:p w14:paraId="669D460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927" w:type="dxa"/>
            <w:tcBorders>
              <w:top w:val="nil"/>
              <w:left w:val="nil"/>
              <w:bottom w:val="single" w:color="auto" w:sz="4" w:space="0"/>
              <w:right w:val="single" w:color="auto" w:sz="4" w:space="0"/>
            </w:tcBorders>
            <w:shd w:val="clear" w:color="auto" w:fill="auto"/>
            <w:noWrap/>
            <w:vAlign w:val="center"/>
          </w:tcPr>
          <w:p w14:paraId="62B109C1">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6.03 </w:t>
            </w:r>
          </w:p>
        </w:tc>
        <w:tc>
          <w:tcPr>
            <w:tcW w:w="1209" w:type="dxa"/>
            <w:tcBorders>
              <w:top w:val="nil"/>
              <w:left w:val="nil"/>
              <w:bottom w:val="single" w:color="auto" w:sz="4" w:space="0"/>
              <w:right w:val="single" w:color="auto" w:sz="4" w:space="0"/>
            </w:tcBorders>
            <w:shd w:val="clear" w:color="auto" w:fill="auto"/>
            <w:noWrap/>
            <w:vAlign w:val="center"/>
          </w:tcPr>
          <w:p w14:paraId="5AF637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496" w:type="dxa"/>
            <w:tcBorders>
              <w:top w:val="nil"/>
              <w:left w:val="nil"/>
              <w:bottom w:val="single" w:color="auto" w:sz="4" w:space="0"/>
              <w:right w:val="single" w:color="auto" w:sz="4" w:space="0"/>
            </w:tcBorders>
            <w:shd w:val="clear" w:color="auto" w:fill="auto"/>
            <w:noWrap/>
            <w:vAlign w:val="center"/>
          </w:tcPr>
          <w:p w14:paraId="50FB053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923" w:type="dxa"/>
            <w:tcBorders>
              <w:top w:val="nil"/>
              <w:left w:val="nil"/>
              <w:bottom w:val="single" w:color="auto" w:sz="4" w:space="0"/>
              <w:right w:val="single" w:color="auto" w:sz="4" w:space="0"/>
            </w:tcBorders>
            <w:shd w:val="clear" w:color="auto" w:fill="auto"/>
            <w:noWrap/>
            <w:vAlign w:val="center"/>
          </w:tcPr>
          <w:p w14:paraId="50546F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8F68D7">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0667F1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2601" w:type="dxa"/>
            <w:tcBorders>
              <w:top w:val="nil"/>
              <w:left w:val="nil"/>
              <w:bottom w:val="single" w:color="auto" w:sz="4" w:space="0"/>
              <w:right w:val="single" w:color="auto" w:sz="4" w:space="0"/>
            </w:tcBorders>
            <w:shd w:val="clear" w:color="auto" w:fill="auto"/>
            <w:noWrap/>
            <w:vAlign w:val="center"/>
          </w:tcPr>
          <w:p w14:paraId="2AA59A0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250" w:type="dxa"/>
            <w:tcBorders>
              <w:top w:val="nil"/>
              <w:left w:val="nil"/>
              <w:bottom w:val="single" w:color="auto" w:sz="4" w:space="0"/>
              <w:right w:val="single" w:color="auto" w:sz="4" w:space="0"/>
            </w:tcBorders>
            <w:shd w:val="clear" w:color="auto" w:fill="auto"/>
            <w:noWrap/>
            <w:vAlign w:val="center"/>
          </w:tcPr>
          <w:p w14:paraId="166F208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44.61 </w:t>
            </w:r>
          </w:p>
        </w:tc>
        <w:tc>
          <w:tcPr>
            <w:tcW w:w="1142" w:type="dxa"/>
            <w:tcBorders>
              <w:top w:val="nil"/>
              <w:left w:val="nil"/>
              <w:bottom w:val="single" w:color="auto" w:sz="4" w:space="0"/>
              <w:right w:val="single" w:color="auto" w:sz="4" w:space="0"/>
            </w:tcBorders>
            <w:shd w:val="clear" w:color="auto" w:fill="auto"/>
            <w:noWrap/>
            <w:vAlign w:val="center"/>
          </w:tcPr>
          <w:p w14:paraId="069D4A1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1852" w:type="dxa"/>
            <w:tcBorders>
              <w:top w:val="nil"/>
              <w:left w:val="nil"/>
              <w:bottom w:val="single" w:color="auto" w:sz="4" w:space="0"/>
              <w:right w:val="single" w:color="auto" w:sz="4" w:space="0"/>
            </w:tcBorders>
            <w:shd w:val="clear" w:color="auto" w:fill="auto"/>
            <w:noWrap/>
            <w:vAlign w:val="center"/>
          </w:tcPr>
          <w:p w14:paraId="3418E5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927" w:type="dxa"/>
            <w:tcBorders>
              <w:top w:val="nil"/>
              <w:left w:val="nil"/>
              <w:bottom w:val="single" w:color="auto" w:sz="4" w:space="0"/>
              <w:right w:val="single" w:color="auto" w:sz="4" w:space="0"/>
            </w:tcBorders>
            <w:shd w:val="clear" w:color="auto" w:fill="auto"/>
            <w:noWrap/>
            <w:vAlign w:val="center"/>
          </w:tcPr>
          <w:p w14:paraId="65DA670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2.80 </w:t>
            </w:r>
          </w:p>
        </w:tc>
        <w:tc>
          <w:tcPr>
            <w:tcW w:w="1209" w:type="dxa"/>
            <w:tcBorders>
              <w:top w:val="nil"/>
              <w:left w:val="nil"/>
              <w:bottom w:val="single" w:color="auto" w:sz="4" w:space="0"/>
              <w:right w:val="single" w:color="auto" w:sz="4" w:space="0"/>
            </w:tcBorders>
            <w:shd w:val="clear" w:color="auto" w:fill="auto"/>
            <w:noWrap/>
            <w:vAlign w:val="center"/>
          </w:tcPr>
          <w:p w14:paraId="5BD1B24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496" w:type="dxa"/>
            <w:tcBorders>
              <w:top w:val="nil"/>
              <w:left w:val="nil"/>
              <w:bottom w:val="single" w:color="auto" w:sz="4" w:space="0"/>
              <w:right w:val="single" w:color="auto" w:sz="4" w:space="0"/>
            </w:tcBorders>
            <w:shd w:val="clear" w:color="auto" w:fill="auto"/>
            <w:noWrap/>
            <w:vAlign w:val="center"/>
          </w:tcPr>
          <w:p w14:paraId="6E01186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923" w:type="dxa"/>
            <w:tcBorders>
              <w:top w:val="nil"/>
              <w:left w:val="nil"/>
              <w:bottom w:val="single" w:color="auto" w:sz="4" w:space="0"/>
              <w:right w:val="single" w:color="auto" w:sz="4" w:space="0"/>
            </w:tcBorders>
            <w:shd w:val="clear" w:color="auto" w:fill="auto"/>
            <w:noWrap/>
            <w:vAlign w:val="center"/>
          </w:tcPr>
          <w:p w14:paraId="28399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F01AE2">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A3395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2601" w:type="dxa"/>
            <w:tcBorders>
              <w:top w:val="nil"/>
              <w:left w:val="nil"/>
              <w:bottom w:val="single" w:color="auto" w:sz="4" w:space="0"/>
              <w:right w:val="single" w:color="auto" w:sz="4" w:space="0"/>
            </w:tcBorders>
            <w:shd w:val="clear" w:color="auto" w:fill="auto"/>
            <w:noWrap/>
            <w:vAlign w:val="center"/>
          </w:tcPr>
          <w:p w14:paraId="50CF2E6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250" w:type="dxa"/>
            <w:tcBorders>
              <w:top w:val="nil"/>
              <w:left w:val="nil"/>
              <w:bottom w:val="single" w:color="auto" w:sz="4" w:space="0"/>
              <w:right w:val="single" w:color="auto" w:sz="4" w:space="0"/>
            </w:tcBorders>
            <w:shd w:val="clear" w:color="auto" w:fill="auto"/>
            <w:noWrap/>
            <w:vAlign w:val="center"/>
          </w:tcPr>
          <w:p w14:paraId="776FCF2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18.49 </w:t>
            </w:r>
          </w:p>
        </w:tc>
        <w:tc>
          <w:tcPr>
            <w:tcW w:w="1142" w:type="dxa"/>
            <w:tcBorders>
              <w:top w:val="nil"/>
              <w:left w:val="nil"/>
              <w:bottom w:val="single" w:color="auto" w:sz="4" w:space="0"/>
              <w:right w:val="single" w:color="auto" w:sz="4" w:space="0"/>
            </w:tcBorders>
            <w:shd w:val="clear" w:color="auto" w:fill="auto"/>
            <w:noWrap/>
            <w:vAlign w:val="center"/>
          </w:tcPr>
          <w:p w14:paraId="79AF27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1852" w:type="dxa"/>
            <w:tcBorders>
              <w:top w:val="nil"/>
              <w:left w:val="nil"/>
              <w:bottom w:val="single" w:color="auto" w:sz="4" w:space="0"/>
              <w:right w:val="single" w:color="auto" w:sz="4" w:space="0"/>
            </w:tcBorders>
            <w:shd w:val="clear" w:color="auto" w:fill="auto"/>
            <w:noWrap/>
            <w:vAlign w:val="center"/>
          </w:tcPr>
          <w:p w14:paraId="1EC316C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927" w:type="dxa"/>
            <w:tcBorders>
              <w:top w:val="nil"/>
              <w:left w:val="nil"/>
              <w:bottom w:val="single" w:color="auto" w:sz="4" w:space="0"/>
              <w:right w:val="single" w:color="auto" w:sz="4" w:space="0"/>
            </w:tcBorders>
            <w:shd w:val="clear" w:color="auto" w:fill="auto"/>
            <w:noWrap/>
            <w:vAlign w:val="center"/>
          </w:tcPr>
          <w:p w14:paraId="28FDFBA9">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28D1A9E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496" w:type="dxa"/>
            <w:tcBorders>
              <w:top w:val="nil"/>
              <w:left w:val="nil"/>
              <w:bottom w:val="single" w:color="auto" w:sz="4" w:space="0"/>
              <w:right w:val="single" w:color="auto" w:sz="4" w:space="0"/>
            </w:tcBorders>
            <w:shd w:val="clear" w:color="auto" w:fill="auto"/>
            <w:noWrap/>
            <w:vAlign w:val="center"/>
          </w:tcPr>
          <w:p w14:paraId="53718EC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923" w:type="dxa"/>
            <w:tcBorders>
              <w:top w:val="nil"/>
              <w:left w:val="nil"/>
              <w:bottom w:val="single" w:color="auto" w:sz="4" w:space="0"/>
              <w:right w:val="single" w:color="auto" w:sz="4" w:space="0"/>
            </w:tcBorders>
            <w:shd w:val="clear" w:color="auto" w:fill="auto"/>
            <w:noWrap/>
            <w:vAlign w:val="center"/>
          </w:tcPr>
          <w:p w14:paraId="4A0BB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AC6034">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5DC7547F">
            <w:pPr>
              <w:keepNext w:val="0"/>
              <w:keepLines w:val="0"/>
              <w:widowControl/>
              <w:suppressLineNumbers w:val="0"/>
              <w:jc w:val="lef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30106</w:t>
            </w:r>
          </w:p>
        </w:tc>
        <w:tc>
          <w:tcPr>
            <w:tcW w:w="2601" w:type="dxa"/>
            <w:tcBorders>
              <w:top w:val="nil"/>
              <w:left w:val="nil"/>
              <w:bottom w:val="single" w:color="auto" w:sz="4" w:space="0"/>
              <w:right w:val="single" w:color="auto" w:sz="4" w:space="0"/>
            </w:tcBorders>
            <w:shd w:val="clear" w:color="auto" w:fill="auto"/>
            <w:noWrap/>
            <w:vAlign w:val="center"/>
          </w:tcPr>
          <w:p w14:paraId="75D35DB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250" w:type="dxa"/>
            <w:tcBorders>
              <w:top w:val="nil"/>
              <w:left w:val="nil"/>
              <w:bottom w:val="single" w:color="auto" w:sz="4" w:space="0"/>
              <w:right w:val="single" w:color="auto" w:sz="4" w:space="0"/>
            </w:tcBorders>
            <w:shd w:val="clear" w:color="auto" w:fill="auto"/>
            <w:noWrap/>
            <w:vAlign w:val="center"/>
          </w:tcPr>
          <w:p w14:paraId="5CAC51A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4.08 </w:t>
            </w:r>
          </w:p>
        </w:tc>
        <w:tc>
          <w:tcPr>
            <w:tcW w:w="1142" w:type="dxa"/>
            <w:tcBorders>
              <w:top w:val="nil"/>
              <w:left w:val="nil"/>
              <w:bottom w:val="single" w:color="auto" w:sz="4" w:space="0"/>
              <w:right w:val="single" w:color="auto" w:sz="4" w:space="0"/>
            </w:tcBorders>
            <w:shd w:val="clear" w:color="auto" w:fill="auto"/>
            <w:noWrap/>
            <w:vAlign w:val="center"/>
          </w:tcPr>
          <w:p w14:paraId="189BFB0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1852" w:type="dxa"/>
            <w:tcBorders>
              <w:top w:val="nil"/>
              <w:left w:val="nil"/>
              <w:bottom w:val="single" w:color="auto" w:sz="4" w:space="0"/>
              <w:right w:val="single" w:color="auto" w:sz="4" w:space="0"/>
            </w:tcBorders>
            <w:shd w:val="clear" w:color="auto" w:fill="auto"/>
            <w:noWrap/>
            <w:vAlign w:val="center"/>
          </w:tcPr>
          <w:p w14:paraId="5BC918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927" w:type="dxa"/>
            <w:tcBorders>
              <w:top w:val="nil"/>
              <w:left w:val="nil"/>
              <w:bottom w:val="single" w:color="auto" w:sz="4" w:space="0"/>
              <w:right w:val="single" w:color="auto" w:sz="4" w:space="0"/>
            </w:tcBorders>
            <w:shd w:val="clear" w:color="auto" w:fill="auto"/>
            <w:noWrap/>
            <w:vAlign w:val="center"/>
          </w:tcPr>
          <w:p w14:paraId="373BB9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0.12 </w:t>
            </w:r>
          </w:p>
        </w:tc>
        <w:tc>
          <w:tcPr>
            <w:tcW w:w="1209" w:type="dxa"/>
            <w:tcBorders>
              <w:top w:val="nil"/>
              <w:left w:val="nil"/>
              <w:bottom w:val="single" w:color="auto" w:sz="4" w:space="0"/>
              <w:right w:val="single" w:color="auto" w:sz="4" w:space="0"/>
            </w:tcBorders>
            <w:shd w:val="clear" w:color="auto" w:fill="auto"/>
            <w:noWrap/>
            <w:vAlign w:val="center"/>
          </w:tcPr>
          <w:p w14:paraId="2D9CCD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496" w:type="dxa"/>
            <w:tcBorders>
              <w:top w:val="nil"/>
              <w:left w:val="nil"/>
              <w:bottom w:val="single" w:color="auto" w:sz="4" w:space="0"/>
              <w:right w:val="single" w:color="auto" w:sz="4" w:space="0"/>
            </w:tcBorders>
            <w:shd w:val="clear" w:color="auto" w:fill="auto"/>
            <w:noWrap/>
            <w:vAlign w:val="center"/>
          </w:tcPr>
          <w:p w14:paraId="2D61544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923" w:type="dxa"/>
            <w:tcBorders>
              <w:top w:val="nil"/>
              <w:left w:val="nil"/>
              <w:bottom w:val="single" w:color="auto" w:sz="4" w:space="0"/>
              <w:right w:val="single" w:color="auto" w:sz="4" w:space="0"/>
            </w:tcBorders>
            <w:shd w:val="clear" w:color="auto" w:fill="auto"/>
            <w:noWrap/>
            <w:vAlign w:val="center"/>
          </w:tcPr>
          <w:p w14:paraId="537636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2FEE05">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360B1FB">
            <w:pPr>
              <w:keepNext w:val="0"/>
              <w:keepLines w:val="0"/>
              <w:widowControl/>
              <w:suppressLineNumbers w:val="0"/>
              <w:jc w:val="lef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30107</w:t>
            </w:r>
          </w:p>
        </w:tc>
        <w:tc>
          <w:tcPr>
            <w:tcW w:w="2601" w:type="dxa"/>
            <w:tcBorders>
              <w:top w:val="nil"/>
              <w:left w:val="nil"/>
              <w:bottom w:val="single" w:color="auto" w:sz="4" w:space="0"/>
              <w:right w:val="single" w:color="auto" w:sz="4" w:space="0"/>
            </w:tcBorders>
            <w:shd w:val="clear" w:color="auto" w:fill="auto"/>
            <w:noWrap/>
            <w:vAlign w:val="center"/>
          </w:tcPr>
          <w:p w14:paraId="752A67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250" w:type="dxa"/>
            <w:tcBorders>
              <w:top w:val="nil"/>
              <w:left w:val="nil"/>
              <w:bottom w:val="single" w:color="auto" w:sz="4" w:space="0"/>
              <w:right w:val="single" w:color="auto" w:sz="4" w:space="0"/>
            </w:tcBorders>
            <w:shd w:val="clear" w:color="auto" w:fill="auto"/>
            <w:noWrap/>
            <w:vAlign w:val="center"/>
          </w:tcPr>
          <w:p w14:paraId="7D7E3A2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35.61 </w:t>
            </w:r>
          </w:p>
        </w:tc>
        <w:tc>
          <w:tcPr>
            <w:tcW w:w="1142" w:type="dxa"/>
            <w:tcBorders>
              <w:top w:val="nil"/>
              <w:left w:val="nil"/>
              <w:bottom w:val="single" w:color="auto" w:sz="4" w:space="0"/>
              <w:right w:val="single" w:color="auto" w:sz="4" w:space="0"/>
            </w:tcBorders>
            <w:shd w:val="clear" w:color="auto" w:fill="auto"/>
            <w:noWrap/>
            <w:vAlign w:val="center"/>
          </w:tcPr>
          <w:p w14:paraId="6DAD551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1852" w:type="dxa"/>
            <w:tcBorders>
              <w:top w:val="nil"/>
              <w:left w:val="nil"/>
              <w:bottom w:val="single" w:color="auto" w:sz="4" w:space="0"/>
              <w:right w:val="single" w:color="auto" w:sz="4" w:space="0"/>
            </w:tcBorders>
            <w:shd w:val="clear" w:color="auto" w:fill="auto"/>
            <w:noWrap/>
            <w:vAlign w:val="center"/>
          </w:tcPr>
          <w:p w14:paraId="75AFD1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927" w:type="dxa"/>
            <w:tcBorders>
              <w:top w:val="nil"/>
              <w:left w:val="nil"/>
              <w:bottom w:val="single" w:color="auto" w:sz="4" w:space="0"/>
              <w:right w:val="single" w:color="auto" w:sz="4" w:space="0"/>
            </w:tcBorders>
            <w:shd w:val="clear" w:color="auto" w:fill="auto"/>
            <w:noWrap/>
            <w:vAlign w:val="center"/>
          </w:tcPr>
          <w:p w14:paraId="360166A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0.70 </w:t>
            </w:r>
          </w:p>
        </w:tc>
        <w:tc>
          <w:tcPr>
            <w:tcW w:w="1209" w:type="dxa"/>
            <w:tcBorders>
              <w:top w:val="nil"/>
              <w:left w:val="nil"/>
              <w:bottom w:val="single" w:color="auto" w:sz="4" w:space="0"/>
              <w:right w:val="single" w:color="auto" w:sz="4" w:space="0"/>
            </w:tcBorders>
            <w:shd w:val="clear" w:color="auto" w:fill="auto"/>
            <w:noWrap/>
            <w:vAlign w:val="center"/>
          </w:tcPr>
          <w:p w14:paraId="583D03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496" w:type="dxa"/>
            <w:tcBorders>
              <w:top w:val="nil"/>
              <w:left w:val="nil"/>
              <w:bottom w:val="single" w:color="auto" w:sz="4" w:space="0"/>
              <w:right w:val="single" w:color="auto" w:sz="4" w:space="0"/>
            </w:tcBorders>
            <w:shd w:val="clear" w:color="auto" w:fill="auto"/>
            <w:noWrap/>
            <w:vAlign w:val="center"/>
          </w:tcPr>
          <w:p w14:paraId="1ECD4E6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923" w:type="dxa"/>
            <w:tcBorders>
              <w:top w:val="nil"/>
              <w:left w:val="nil"/>
              <w:bottom w:val="single" w:color="auto" w:sz="4" w:space="0"/>
              <w:right w:val="single" w:color="auto" w:sz="4" w:space="0"/>
            </w:tcBorders>
            <w:shd w:val="clear" w:color="auto" w:fill="auto"/>
            <w:noWrap/>
            <w:vAlign w:val="center"/>
          </w:tcPr>
          <w:p w14:paraId="681A3C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24C25A">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222FF9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2601" w:type="dxa"/>
            <w:tcBorders>
              <w:top w:val="nil"/>
              <w:left w:val="nil"/>
              <w:bottom w:val="single" w:color="auto" w:sz="4" w:space="0"/>
              <w:right w:val="single" w:color="auto" w:sz="4" w:space="0"/>
            </w:tcBorders>
            <w:shd w:val="clear" w:color="auto" w:fill="auto"/>
            <w:noWrap/>
            <w:vAlign w:val="center"/>
          </w:tcPr>
          <w:p w14:paraId="4989C33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250" w:type="dxa"/>
            <w:tcBorders>
              <w:top w:val="nil"/>
              <w:left w:val="nil"/>
              <w:bottom w:val="single" w:color="auto" w:sz="4" w:space="0"/>
              <w:right w:val="single" w:color="auto" w:sz="4" w:space="0"/>
            </w:tcBorders>
            <w:shd w:val="clear" w:color="auto" w:fill="auto"/>
            <w:noWrap/>
            <w:vAlign w:val="center"/>
          </w:tcPr>
          <w:p w14:paraId="1BDDB3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26.01 </w:t>
            </w:r>
          </w:p>
        </w:tc>
        <w:tc>
          <w:tcPr>
            <w:tcW w:w="1142" w:type="dxa"/>
            <w:tcBorders>
              <w:top w:val="nil"/>
              <w:left w:val="nil"/>
              <w:bottom w:val="single" w:color="auto" w:sz="4" w:space="0"/>
              <w:right w:val="single" w:color="auto" w:sz="4" w:space="0"/>
            </w:tcBorders>
            <w:shd w:val="clear" w:color="auto" w:fill="auto"/>
            <w:noWrap/>
            <w:vAlign w:val="center"/>
          </w:tcPr>
          <w:p w14:paraId="3B94AA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1852" w:type="dxa"/>
            <w:tcBorders>
              <w:top w:val="nil"/>
              <w:left w:val="nil"/>
              <w:bottom w:val="single" w:color="auto" w:sz="4" w:space="0"/>
              <w:right w:val="single" w:color="auto" w:sz="4" w:space="0"/>
            </w:tcBorders>
            <w:shd w:val="clear" w:color="auto" w:fill="auto"/>
            <w:noWrap/>
            <w:vAlign w:val="center"/>
          </w:tcPr>
          <w:p w14:paraId="5C5912D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927" w:type="dxa"/>
            <w:tcBorders>
              <w:top w:val="nil"/>
              <w:left w:val="nil"/>
              <w:bottom w:val="single" w:color="auto" w:sz="4" w:space="0"/>
              <w:right w:val="single" w:color="auto" w:sz="4" w:space="0"/>
            </w:tcBorders>
            <w:shd w:val="clear" w:color="auto" w:fill="auto"/>
            <w:noWrap/>
            <w:vAlign w:val="center"/>
          </w:tcPr>
          <w:p w14:paraId="0D443D9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0.48 </w:t>
            </w:r>
          </w:p>
        </w:tc>
        <w:tc>
          <w:tcPr>
            <w:tcW w:w="1209" w:type="dxa"/>
            <w:tcBorders>
              <w:top w:val="nil"/>
              <w:left w:val="nil"/>
              <w:bottom w:val="single" w:color="auto" w:sz="4" w:space="0"/>
              <w:right w:val="single" w:color="auto" w:sz="4" w:space="0"/>
            </w:tcBorders>
            <w:shd w:val="clear" w:color="auto" w:fill="auto"/>
            <w:noWrap/>
            <w:vAlign w:val="center"/>
          </w:tcPr>
          <w:p w14:paraId="51F002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496" w:type="dxa"/>
            <w:tcBorders>
              <w:top w:val="nil"/>
              <w:left w:val="nil"/>
              <w:bottom w:val="single" w:color="auto" w:sz="4" w:space="0"/>
              <w:right w:val="single" w:color="auto" w:sz="4" w:space="0"/>
            </w:tcBorders>
            <w:shd w:val="clear" w:color="auto" w:fill="auto"/>
            <w:noWrap/>
            <w:vAlign w:val="center"/>
          </w:tcPr>
          <w:p w14:paraId="71B246C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923" w:type="dxa"/>
            <w:tcBorders>
              <w:top w:val="nil"/>
              <w:left w:val="nil"/>
              <w:bottom w:val="single" w:color="auto" w:sz="4" w:space="0"/>
              <w:right w:val="single" w:color="auto" w:sz="4" w:space="0"/>
            </w:tcBorders>
            <w:shd w:val="clear" w:color="auto" w:fill="auto"/>
            <w:noWrap/>
            <w:vAlign w:val="center"/>
          </w:tcPr>
          <w:p w14:paraId="50607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8D8205">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13E6F2A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2601" w:type="dxa"/>
            <w:tcBorders>
              <w:top w:val="nil"/>
              <w:left w:val="nil"/>
              <w:bottom w:val="single" w:color="auto" w:sz="4" w:space="0"/>
              <w:right w:val="single" w:color="auto" w:sz="4" w:space="0"/>
            </w:tcBorders>
            <w:shd w:val="clear" w:color="auto" w:fill="auto"/>
            <w:noWrap/>
            <w:vAlign w:val="center"/>
          </w:tcPr>
          <w:p w14:paraId="43E9C10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250" w:type="dxa"/>
            <w:tcBorders>
              <w:top w:val="nil"/>
              <w:left w:val="nil"/>
              <w:bottom w:val="single" w:color="auto" w:sz="4" w:space="0"/>
              <w:right w:val="single" w:color="auto" w:sz="4" w:space="0"/>
            </w:tcBorders>
            <w:shd w:val="clear" w:color="auto" w:fill="auto"/>
            <w:noWrap/>
            <w:vAlign w:val="center"/>
          </w:tcPr>
          <w:p w14:paraId="171A120C">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554F4DE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1852" w:type="dxa"/>
            <w:tcBorders>
              <w:top w:val="nil"/>
              <w:left w:val="nil"/>
              <w:bottom w:val="single" w:color="auto" w:sz="4" w:space="0"/>
              <w:right w:val="single" w:color="auto" w:sz="4" w:space="0"/>
            </w:tcBorders>
            <w:shd w:val="clear" w:color="auto" w:fill="auto"/>
            <w:noWrap/>
            <w:vAlign w:val="center"/>
          </w:tcPr>
          <w:p w14:paraId="113BEDE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927" w:type="dxa"/>
            <w:tcBorders>
              <w:top w:val="nil"/>
              <w:left w:val="nil"/>
              <w:bottom w:val="single" w:color="auto" w:sz="4" w:space="0"/>
              <w:right w:val="single" w:color="auto" w:sz="4" w:space="0"/>
            </w:tcBorders>
            <w:shd w:val="clear" w:color="auto" w:fill="auto"/>
            <w:noWrap/>
            <w:vAlign w:val="center"/>
          </w:tcPr>
          <w:p w14:paraId="2888F9B4">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195BBEC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496" w:type="dxa"/>
            <w:tcBorders>
              <w:top w:val="nil"/>
              <w:left w:val="nil"/>
              <w:bottom w:val="single" w:color="auto" w:sz="4" w:space="0"/>
              <w:right w:val="single" w:color="auto" w:sz="4" w:space="0"/>
            </w:tcBorders>
            <w:shd w:val="clear" w:color="auto" w:fill="auto"/>
            <w:noWrap/>
            <w:vAlign w:val="center"/>
          </w:tcPr>
          <w:p w14:paraId="0820986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923" w:type="dxa"/>
            <w:tcBorders>
              <w:top w:val="nil"/>
              <w:left w:val="nil"/>
              <w:bottom w:val="single" w:color="auto" w:sz="4" w:space="0"/>
              <w:right w:val="single" w:color="auto" w:sz="4" w:space="0"/>
            </w:tcBorders>
            <w:shd w:val="clear" w:color="auto" w:fill="auto"/>
            <w:noWrap/>
            <w:vAlign w:val="center"/>
          </w:tcPr>
          <w:p w14:paraId="3E35F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182C5D">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319598C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2601" w:type="dxa"/>
            <w:tcBorders>
              <w:top w:val="nil"/>
              <w:left w:val="nil"/>
              <w:bottom w:val="single" w:color="auto" w:sz="4" w:space="0"/>
              <w:right w:val="single" w:color="auto" w:sz="4" w:space="0"/>
            </w:tcBorders>
            <w:shd w:val="clear" w:color="auto" w:fill="auto"/>
            <w:noWrap/>
            <w:vAlign w:val="center"/>
          </w:tcPr>
          <w:p w14:paraId="613F8E7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250" w:type="dxa"/>
            <w:tcBorders>
              <w:top w:val="nil"/>
              <w:left w:val="nil"/>
              <w:bottom w:val="single" w:color="auto" w:sz="4" w:space="0"/>
              <w:right w:val="single" w:color="auto" w:sz="4" w:space="0"/>
            </w:tcBorders>
            <w:shd w:val="clear" w:color="auto" w:fill="auto"/>
            <w:noWrap/>
            <w:vAlign w:val="center"/>
          </w:tcPr>
          <w:p w14:paraId="75165F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11.77 </w:t>
            </w:r>
          </w:p>
        </w:tc>
        <w:tc>
          <w:tcPr>
            <w:tcW w:w="1142" w:type="dxa"/>
            <w:tcBorders>
              <w:top w:val="nil"/>
              <w:left w:val="nil"/>
              <w:bottom w:val="single" w:color="auto" w:sz="4" w:space="0"/>
              <w:right w:val="single" w:color="auto" w:sz="4" w:space="0"/>
            </w:tcBorders>
            <w:shd w:val="clear" w:color="auto" w:fill="auto"/>
            <w:noWrap/>
            <w:vAlign w:val="center"/>
          </w:tcPr>
          <w:p w14:paraId="3125385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1852" w:type="dxa"/>
            <w:tcBorders>
              <w:top w:val="nil"/>
              <w:left w:val="nil"/>
              <w:bottom w:val="single" w:color="auto" w:sz="4" w:space="0"/>
              <w:right w:val="single" w:color="auto" w:sz="4" w:space="0"/>
            </w:tcBorders>
            <w:shd w:val="clear" w:color="auto" w:fill="auto"/>
            <w:noWrap/>
            <w:vAlign w:val="center"/>
          </w:tcPr>
          <w:p w14:paraId="5120B34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927" w:type="dxa"/>
            <w:tcBorders>
              <w:top w:val="nil"/>
              <w:left w:val="nil"/>
              <w:bottom w:val="single" w:color="auto" w:sz="4" w:space="0"/>
              <w:right w:val="single" w:color="auto" w:sz="4" w:space="0"/>
            </w:tcBorders>
            <w:shd w:val="clear" w:color="auto" w:fill="auto"/>
            <w:noWrap/>
            <w:vAlign w:val="center"/>
          </w:tcPr>
          <w:p w14:paraId="38BC877D">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0578BE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496" w:type="dxa"/>
            <w:tcBorders>
              <w:top w:val="nil"/>
              <w:left w:val="nil"/>
              <w:bottom w:val="single" w:color="auto" w:sz="4" w:space="0"/>
              <w:right w:val="single" w:color="auto" w:sz="4" w:space="0"/>
            </w:tcBorders>
            <w:shd w:val="clear" w:color="auto" w:fill="auto"/>
            <w:noWrap/>
            <w:vAlign w:val="center"/>
          </w:tcPr>
          <w:p w14:paraId="595D12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923" w:type="dxa"/>
            <w:tcBorders>
              <w:top w:val="nil"/>
              <w:left w:val="nil"/>
              <w:bottom w:val="single" w:color="auto" w:sz="4" w:space="0"/>
              <w:right w:val="single" w:color="auto" w:sz="4" w:space="0"/>
            </w:tcBorders>
            <w:shd w:val="clear" w:color="auto" w:fill="auto"/>
            <w:noWrap/>
            <w:vAlign w:val="center"/>
          </w:tcPr>
          <w:p w14:paraId="5FFDE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DFE200">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387A1C8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2601" w:type="dxa"/>
            <w:tcBorders>
              <w:top w:val="nil"/>
              <w:left w:val="nil"/>
              <w:bottom w:val="single" w:color="auto" w:sz="4" w:space="0"/>
              <w:right w:val="single" w:color="auto" w:sz="4" w:space="0"/>
            </w:tcBorders>
            <w:shd w:val="clear" w:color="auto" w:fill="auto"/>
            <w:noWrap/>
            <w:vAlign w:val="center"/>
          </w:tcPr>
          <w:p w14:paraId="6BBBA43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250" w:type="dxa"/>
            <w:tcBorders>
              <w:top w:val="nil"/>
              <w:left w:val="nil"/>
              <w:bottom w:val="single" w:color="auto" w:sz="4" w:space="0"/>
              <w:right w:val="single" w:color="auto" w:sz="4" w:space="0"/>
            </w:tcBorders>
            <w:shd w:val="clear" w:color="auto" w:fill="auto"/>
            <w:noWrap/>
            <w:vAlign w:val="center"/>
          </w:tcPr>
          <w:p w14:paraId="07DEECAA">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10.33 </w:t>
            </w:r>
          </w:p>
        </w:tc>
        <w:tc>
          <w:tcPr>
            <w:tcW w:w="1142" w:type="dxa"/>
            <w:tcBorders>
              <w:top w:val="nil"/>
              <w:left w:val="nil"/>
              <w:bottom w:val="single" w:color="auto" w:sz="4" w:space="0"/>
              <w:right w:val="single" w:color="auto" w:sz="4" w:space="0"/>
            </w:tcBorders>
            <w:shd w:val="clear" w:color="auto" w:fill="auto"/>
            <w:noWrap/>
            <w:vAlign w:val="center"/>
          </w:tcPr>
          <w:p w14:paraId="3D8B9C0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1852" w:type="dxa"/>
            <w:tcBorders>
              <w:top w:val="nil"/>
              <w:left w:val="nil"/>
              <w:bottom w:val="single" w:color="auto" w:sz="4" w:space="0"/>
              <w:right w:val="single" w:color="auto" w:sz="4" w:space="0"/>
            </w:tcBorders>
            <w:shd w:val="clear" w:color="auto" w:fill="auto"/>
            <w:noWrap/>
            <w:vAlign w:val="center"/>
          </w:tcPr>
          <w:p w14:paraId="7603D05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927" w:type="dxa"/>
            <w:tcBorders>
              <w:top w:val="nil"/>
              <w:left w:val="nil"/>
              <w:bottom w:val="single" w:color="auto" w:sz="4" w:space="0"/>
              <w:right w:val="single" w:color="auto" w:sz="4" w:space="0"/>
            </w:tcBorders>
            <w:shd w:val="clear" w:color="auto" w:fill="auto"/>
            <w:noWrap/>
            <w:vAlign w:val="center"/>
          </w:tcPr>
          <w:p w14:paraId="6C05AAA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1.54 </w:t>
            </w:r>
          </w:p>
        </w:tc>
        <w:tc>
          <w:tcPr>
            <w:tcW w:w="1209" w:type="dxa"/>
            <w:tcBorders>
              <w:top w:val="nil"/>
              <w:left w:val="nil"/>
              <w:bottom w:val="single" w:color="auto" w:sz="4" w:space="0"/>
              <w:right w:val="single" w:color="auto" w:sz="4" w:space="0"/>
            </w:tcBorders>
            <w:shd w:val="clear" w:color="auto" w:fill="auto"/>
            <w:noWrap/>
            <w:vAlign w:val="center"/>
          </w:tcPr>
          <w:p w14:paraId="3D6A729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496" w:type="dxa"/>
            <w:tcBorders>
              <w:top w:val="nil"/>
              <w:left w:val="nil"/>
              <w:bottom w:val="single" w:color="auto" w:sz="4" w:space="0"/>
              <w:right w:val="single" w:color="auto" w:sz="4" w:space="0"/>
            </w:tcBorders>
            <w:shd w:val="clear" w:color="auto" w:fill="auto"/>
            <w:noWrap/>
            <w:vAlign w:val="center"/>
          </w:tcPr>
          <w:p w14:paraId="7101026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923" w:type="dxa"/>
            <w:tcBorders>
              <w:top w:val="nil"/>
              <w:left w:val="nil"/>
              <w:bottom w:val="single" w:color="auto" w:sz="4" w:space="0"/>
              <w:right w:val="single" w:color="auto" w:sz="4" w:space="0"/>
            </w:tcBorders>
            <w:shd w:val="clear" w:color="auto" w:fill="auto"/>
            <w:noWrap/>
            <w:vAlign w:val="center"/>
          </w:tcPr>
          <w:p w14:paraId="0FA946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69503F">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1D10F8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2601" w:type="dxa"/>
            <w:tcBorders>
              <w:top w:val="nil"/>
              <w:left w:val="nil"/>
              <w:bottom w:val="single" w:color="auto" w:sz="4" w:space="0"/>
              <w:right w:val="single" w:color="auto" w:sz="4" w:space="0"/>
            </w:tcBorders>
            <w:shd w:val="clear" w:color="auto" w:fill="auto"/>
            <w:noWrap/>
            <w:vAlign w:val="center"/>
          </w:tcPr>
          <w:p w14:paraId="6C825F2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250" w:type="dxa"/>
            <w:tcBorders>
              <w:top w:val="nil"/>
              <w:left w:val="nil"/>
              <w:bottom w:val="single" w:color="auto" w:sz="4" w:space="0"/>
              <w:right w:val="single" w:color="auto" w:sz="4" w:space="0"/>
            </w:tcBorders>
            <w:shd w:val="clear" w:color="auto" w:fill="auto"/>
            <w:noWrap/>
            <w:vAlign w:val="center"/>
          </w:tcPr>
          <w:p w14:paraId="1DC816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1.64 </w:t>
            </w:r>
          </w:p>
        </w:tc>
        <w:tc>
          <w:tcPr>
            <w:tcW w:w="1142" w:type="dxa"/>
            <w:tcBorders>
              <w:top w:val="nil"/>
              <w:left w:val="nil"/>
              <w:bottom w:val="single" w:color="auto" w:sz="4" w:space="0"/>
              <w:right w:val="single" w:color="auto" w:sz="4" w:space="0"/>
            </w:tcBorders>
            <w:shd w:val="clear" w:color="auto" w:fill="auto"/>
            <w:noWrap/>
            <w:vAlign w:val="center"/>
          </w:tcPr>
          <w:p w14:paraId="69A4307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1852" w:type="dxa"/>
            <w:tcBorders>
              <w:top w:val="nil"/>
              <w:left w:val="nil"/>
              <w:bottom w:val="single" w:color="auto" w:sz="4" w:space="0"/>
              <w:right w:val="single" w:color="auto" w:sz="4" w:space="0"/>
            </w:tcBorders>
            <w:shd w:val="clear" w:color="auto" w:fill="auto"/>
            <w:noWrap/>
            <w:vAlign w:val="center"/>
          </w:tcPr>
          <w:p w14:paraId="2DFA8C4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927" w:type="dxa"/>
            <w:tcBorders>
              <w:top w:val="nil"/>
              <w:left w:val="nil"/>
              <w:bottom w:val="single" w:color="auto" w:sz="4" w:space="0"/>
              <w:right w:val="single" w:color="auto" w:sz="4" w:space="0"/>
            </w:tcBorders>
            <w:shd w:val="clear" w:color="auto" w:fill="auto"/>
            <w:noWrap/>
            <w:vAlign w:val="center"/>
          </w:tcPr>
          <w:p w14:paraId="2879F0F5">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72AD734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496" w:type="dxa"/>
            <w:tcBorders>
              <w:top w:val="nil"/>
              <w:left w:val="nil"/>
              <w:bottom w:val="single" w:color="auto" w:sz="4" w:space="0"/>
              <w:right w:val="single" w:color="auto" w:sz="4" w:space="0"/>
            </w:tcBorders>
            <w:shd w:val="clear" w:color="auto" w:fill="auto"/>
            <w:noWrap/>
            <w:vAlign w:val="center"/>
          </w:tcPr>
          <w:p w14:paraId="31F6F0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923" w:type="dxa"/>
            <w:tcBorders>
              <w:top w:val="nil"/>
              <w:left w:val="nil"/>
              <w:bottom w:val="single" w:color="auto" w:sz="4" w:space="0"/>
              <w:right w:val="single" w:color="auto" w:sz="4" w:space="0"/>
            </w:tcBorders>
            <w:shd w:val="clear" w:color="auto" w:fill="auto"/>
            <w:noWrap/>
            <w:vAlign w:val="center"/>
          </w:tcPr>
          <w:p w14:paraId="7499C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ACF051">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E6D30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2601" w:type="dxa"/>
            <w:tcBorders>
              <w:top w:val="nil"/>
              <w:left w:val="nil"/>
              <w:bottom w:val="single" w:color="auto" w:sz="4" w:space="0"/>
              <w:right w:val="single" w:color="auto" w:sz="4" w:space="0"/>
            </w:tcBorders>
            <w:shd w:val="clear" w:color="auto" w:fill="auto"/>
            <w:noWrap/>
            <w:vAlign w:val="center"/>
          </w:tcPr>
          <w:p w14:paraId="569E94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250" w:type="dxa"/>
            <w:tcBorders>
              <w:top w:val="nil"/>
              <w:left w:val="nil"/>
              <w:bottom w:val="single" w:color="auto" w:sz="4" w:space="0"/>
              <w:right w:val="single" w:color="auto" w:sz="4" w:space="0"/>
            </w:tcBorders>
            <w:shd w:val="clear" w:color="auto" w:fill="auto"/>
            <w:noWrap/>
            <w:vAlign w:val="center"/>
          </w:tcPr>
          <w:p w14:paraId="5AD4D5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3.96 </w:t>
            </w:r>
          </w:p>
        </w:tc>
        <w:tc>
          <w:tcPr>
            <w:tcW w:w="1142" w:type="dxa"/>
            <w:tcBorders>
              <w:top w:val="nil"/>
              <w:left w:val="nil"/>
              <w:bottom w:val="single" w:color="auto" w:sz="4" w:space="0"/>
              <w:right w:val="single" w:color="auto" w:sz="4" w:space="0"/>
            </w:tcBorders>
            <w:shd w:val="clear" w:color="auto" w:fill="auto"/>
            <w:noWrap/>
            <w:vAlign w:val="center"/>
          </w:tcPr>
          <w:p w14:paraId="428FB09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1852" w:type="dxa"/>
            <w:tcBorders>
              <w:top w:val="nil"/>
              <w:left w:val="nil"/>
              <w:bottom w:val="single" w:color="auto" w:sz="4" w:space="0"/>
              <w:right w:val="single" w:color="auto" w:sz="4" w:space="0"/>
            </w:tcBorders>
            <w:shd w:val="clear" w:color="auto" w:fill="auto"/>
            <w:noWrap/>
            <w:vAlign w:val="center"/>
          </w:tcPr>
          <w:p w14:paraId="262E145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927" w:type="dxa"/>
            <w:tcBorders>
              <w:top w:val="nil"/>
              <w:left w:val="nil"/>
              <w:bottom w:val="single" w:color="auto" w:sz="4" w:space="0"/>
              <w:right w:val="single" w:color="auto" w:sz="4" w:space="0"/>
            </w:tcBorders>
            <w:shd w:val="clear" w:color="auto" w:fill="auto"/>
            <w:noWrap/>
            <w:vAlign w:val="center"/>
          </w:tcPr>
          <w:p w14:paraId="5B20B34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0.38 </w:t>
            </w:r>
          </w:p>
        </w:tc>
        <w:tc>
          <w:tcPr>
            <w:tcW w:w="1209" w:type="dxa"/>
            <w:tcBorders>
              <w:top w:val="nil"/>
              <w:left w:val="nil"/>
              <w:bottom w:val="single" w:color="auto" w:sz="4" w:space="0"/>
              <w:right w:val="single" w:color="auto" w:sz="4" w:space="0"/>
            </w:tcBorders>
            <w:shd w:val="clear" w:color="auto" w:fill="auto"/>
            <w:noWrap/>
            <w:vAlign w:val="center"/>
          </w:tcPr>
          <w:p w14:paraId="0CDF24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496" w:type="dxa"/>
            <w:tcBorders>
              <w:top w:val="nil"/>
              <w:left w:val="nil"/>
              <w:bottom w:val="single" w:color="auto" w:sz="4" w:space="0"/>
              <w:right w:val="single" w:color="auto" w:sz="4" w:space="0"/>
            </w:tcBorders>
            <w:shd w:val="clear" w:color="auto" w:fill="auto"/>
            <w:noWrap/>
            <w:vAlign w:val="center"/>
          </w:tcPr>
          <w:p w14:paraId="578A840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923" w:type="dxa"/>
            <w:tcBorders>
              <w:top w:val="nil"/>
              <w:left w:val="nil"/>
              <w:bottom w:val="single" w:color="auto" w:sz="4" w:space="0"/>
              <w:right w:val="single" w:color="auto" w:sz="4" w:space="0"/>
            </w:tcBorders>
            <w:shd w:val="clear" w:color="auto" w:fill="auto"/>
            <w:noWrap/>
            <w:vAlign w:val="center"/>
          </w:tcPr>
          <w:p w14:paraId="55646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6D9D13">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61D7BDE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2601" w:type="dxa"/>
            <w:tcBorders>
              <w:top w:val="nil"/>
              <w:left w:val="nil"/>
              <w:bottom w:val="single" w:color="auto" w:sz="4" w:space="0"/>
              <w:right w:val="single" w:color="auto" w:sz="4" w:space="0"/>
            </w:tcBorders>
            <w:shd w:val="clear" w:color="auto" w:fill="auto"/>
            <w:noWrap/>
            <w:vAlign w:val="center"/>
          </w:tcPr>
          <w:p w14:paraId="1D77D67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250" w:type="dxa"/>
            <w:tcBorders>
              <w:top w:val="nil"/>
              <w:left w:val="nil"/>
              <w:bottom w:val="single" w:color="auto" w:sz="4" w:space="0"/>
              <w:right w:val="single" w:color="auto" w:sz="4" w:space="0"/>
            </w:tcBorders>
            <w:shd w:val="clear" w:color="auto" w:fill="auto"/>
            <w:noWrap/>
            <w:vAlign w:val="center"/>
          </w:tcPr>
          <w:p w14:paraId="560D9166">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05E237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1852" w:type="dxa"/>
            <w:tcBorders>
              <w:top w:val="nil"/>
              <w:left w:val="nil"/>
              <w:bottom w:val="single" w:color="auto" w:sz="4" w:space="0"/>
              <w:right w:val="single" w:color="auto" w:sz="4" w:space="0"/>
            </w:tcBorders>
            <w:shd w:val="clear" w:color="auto" w:fill="auto"/>
            <w:noWrap/>
            <w:vAlign w:val="center"/>
          </w:tcPr>
          <w:p w14:paraId="181FFD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927" w:type="dxa"/>
            <w:tcBorders>
              <w:top w:val="nil"/>
              <w:left w:val="nil"/>
              <w:bottom w:val="single" w:color="auto" w:sz="4" w:space="0"/>
              <w:right w:val="single" w:color="auto" w:sz="4" w:space="0"/>
            </w:tcBorders>
            <w:shd w:val="clear" w:color="auto" w:fill="auto"/>
            <w:noWrap/>
            <w:vAlign w:val="center"/>
          </w:tcPr>
          <w:p w14:paraId="6CD083C9">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7DCED0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496" w:type="dxa"/>
            <w:tcBorders>
              <w:top w:val="nil"/>
              <w:left w:val="nil"/>
              <w:bottom w:val="single" w:color="auto" w:sz="4" w:space="0"/>
              <w:right w:val="single" w:color="auto" w:sz="4" w:space="0"/>
            </w:tcBorders>
            <w:shd w:val="clear" w:color="auto" w:fill="auto"/>
            <w:noWrap/>
            <w:vAlign w:val="center"/>
          </w:tcPr>
          <w:p w14:paraId="2026891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923" w:type="dxa"/>
            <w:tcBorders>
              <w:top w:val="nil"/>
              <w:left w:val="nil"/>
              <w:bottom w:val="single" w:color="auto" w:sz="4" w:space="0"/>
              <w:right w:val="single" w:color="auto" w:sz="4" w:space="0"/>
            </w:tcBorders>
            <w:shd w:val="clear" w:color="auto" w:fill="auto"/>
            <w:noWrap/>
            <w:vAlign w:val="center"/>
          </w:tcPr>
          <w:p w14:paraId="1A4FFB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CEDDC7">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7F074A9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2601" w:type="dxa"/>
            <w:tcBorders>
              <w:top w:val="nil"/>
              <w:left w:val="nil"/>
              <w:bottom w:val="single" w:color="auto" w:sz="4" w:space="0"/>
              <w:right w:val="single" w:color="auto" w:sz="4" w:space="0"/>
            </w:tcBorders>
            <w:shd w:val="clear" w:color="auto" w:fill="auto"/>
            <w:noWrap/>
            <w:vAlign w:val="center"/>
          </w:tcPr>
          <w:p w14:paraId="639A03A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250" w:type="dxa"/>
            <w:tcBorders>
              <w:top w:val="nil"/>
              <w:left w:val="nil"/>
              <w:bottom w:val="single" w:color="auto" w:sz="4" w:space="0"/>
              <w:right w:val="single" w:color="auto" w:sz="4" w:space="0"/>
            </w:tcBorders>
            <w:shd w:val="clear" w:color="auto" w:fill="auto"/>
            <w:noWrap/>
            <w:vAlign w:val="center"/>
          </w:tcPr>
          <w:p w14:paraId="2CE13CA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20.70 </w:t>
            </w:r>
          </w:p>
        </w:tc>
        <w:tc>
          <w:tcPr>
            <w:tcW w:w="1142" w:type="dxa"/>
            <w:tcBorders>
              <w:top w:val="nil"/>
              <w:left w:val="nil"/>
              <w:bottom w:val="single" w:color="auto" w:sz="4" w:space="0"/>
              <w:right w:val="single" w:color="auto" w:sz="4" w:space="0"/>
            </w:tcBorders>
            <w:shd w:val="clear" w:color="auto" w:fill="auto"/>
            <w:noWrap/>
            <w:vAlign w:val="center"/>
          </w:tcPr>
          <w:p w14:paraId="3D30D94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1852" w:type="dxa"/>
            <w:tcBorders>
              <w:top w:val="nil"/>
              <w:left w:val="nil"/>
              <w:bottom w:val="single" w:color="auto" w:sz="4" w:space="0"/>
              <w:right w:val="single" w:color="auto" w:sz="4" w:space="0"/>
            </w:tcBorders>
            <w:shd w:val="clear" w:color="auto" w:fill="auto"/>
            <w:noWrap/>
            <w:vAlign w:val="center"/>
          </w:tcPr>
          <w:p w14:paraId="2A6B432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927" w:type="dxa"/>
            <w:tcBorders>
              <w:top w:val="nil"/>
              <w:left w:val="nil"/>
              <w:bottom w:val="single" w:color="auto" w:sz="4" w:space="0"/>
              <w:right w:val="single" w:color="auto" w:sz="4" w:space="0"/>
            </w:tcBorders>
            <w:shd w:val="clear" w:color="auto" w:fill="auto"/>
            <w:noWrap/>
            <w:vAlign w:val="center"/>
          </w:tcPr>
          <w:p w14:paraId="71503603">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52406E2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496" w:type="dxa"/>
            <w:tcBorders>
              <w:top w:val="nil"/>
              <w:left w:val="nil"/>
              <w:bottom w:val="single" w:color="auto" w:sz="4" w:space="0"/>
              <w:right w:val="single" w:color="auto" w:sz="4" w:space="0"/>
            </w:tcBorders>
            <w:shd w:val="clear" w:color="auto" w:fill="auto"/>
            <w:noWrap/>
            <w:vAlign w:val="center"/>
          </w:tcPr>
          <w:p w14:paraId="41534B8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923" w:type="dxa"/>
            <w:tcBorders>
              <w:top w:val="nil"/>
              <w:left w:val="nil"/>
              <w:bottom w:val="single" w:color="auto" w:sz="4" w:space="0"/>
              <w:right w:val="single" w:color="auto" w:sz="4" w:space="0"/>
            </w:tcBorders>
            <w:shd w:val="clear" w:color="auto" w:fill="auto"/>
            <w:noWrap/>
            <w:vAlign w:val="center"/>
          </w:tcPr>
          <w:p w14:paraId="370D7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EA6B21">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7E06BC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2601" w:type="dxa"/>
            <w:tcBorders>
              <w:top w:val="nil"/>
              <w:left w:val="nil"/>
              <w:bottom w:val="single" w:color="auto" w:sz="4" w:space="0"/>
              <w:right w:val="single" w:color="auto" w:sz="4" w:space="0"/>
            </w:tcBorders>
            <w:shd w:val="clear" w:color="auto" w:fill="auto"/>
            <w:noWrap/>
            <w:vAlign w:val="center"/>
          </w:tcPr>
          <w:p w14:paraId="08B9B5B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250" w:type="dxa"/>
            <w:tcBorders>
              <w:top w:val="nil"/>
              <w:left w:val="nil"/>
              <w:bottom w:val="single" w:color="auto" w:sz="4" w:space="0"/>
              <w:right w:val="single" w:color="auto" w:sz="4" w:space="0"/>
            </w:tcBorders>
            <w:shd w:val="clear" w:color="auto" w:fill="auto"/>
            <w:noWrap/>
            <w:vAlign w:val="center"/>
          </w:tcPr>
          <w:p w14:paraId="77C6697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37.13 </w:t>
            </w:r>
          </w:p>
        </w:tc>
        <w:tc>
          <w:tcPr>
            <w:tcW w:w="1142" w:type="dxa"/>
            <w:tcBorders>
              <w:top w:val="nil"/>
              <w:left w:val="nil"/>
              <w:bottom w:val="single" w:color="auto" w:sz="4" w:space="0"/>
              <w:right w:val="single" w:color="auto" w:sz="4" w:space="0"/>
            </w:tcBorders>
            <w:shd w:val="clear" w:color="auto" w:fill="auto"/>
            <w:noWrap/>
            <w:vAlign w:val="center"/>
          </w:tcPr>
          <w:p w14:paraId="1CE9F8E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1852" w:type="dxa"/>
            <w:tcBorders>
              <w:top w:val="nil"/>
              <w:left w:val="nil"/>
              <w:bottom w:val="single" w:color="auto" w:sz="4" w:space="0"/>
              <w:right w:val="single" w:color="auto" w:sz="4" w:space="0"/>
            </w:tcBorders>
            <w:shd w:val="clear" w:color="auto" w:fill="auto"/>
            <w:noWrap/>
            <w:vAlign w:val="center"/>
          </w:tcPr>
          <w:p w14:paraId="6D70E5C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927" w:type="dxa"/>
            <w:tcBorders>
              <w:top w:val="nil"/>
              <w:left w:val="nil"/>
              <w:bottom w:val="single" w:color="auto" w:sz="4" w:space="0"/>
              <w:right w:val="single" w:color="auto" w:sz="4" w:space="0"/>
            </w:tcBorders>
            <w:shd w:val="clear" w:color="auto" w:fill="auto"/>
            <w:noWrap/>
            <w:vAlign w:val="center"/>
          </w:tcPr>
          <w:p w14:paraId="73A75D88">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149C482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496" w:type="dxa"/>
            <w:tcBorders>
              <w:top w:val="nil"/>
              <w:left w:val="nil"/>
              <w:bottom w:val="single" w:color="auto" w:sz="4" w:space="0"/>
              <w:right w:val="single" w:color="auto" w:sz="4" w:space="0"/>
            </w:tcBorders>
            <w:shd w:val="clear" w:color="auto" w:fill="auto"/>
            <w:noWrap/>
            <w:vAlign w:val="center"/>
          </w:tcPr>
          <w:p w14:paraId="339C243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923" w:type="dxa"/>
            <w:tcBorders>
              <w:top w:val="nil"/>
              <w:left w:val="nil"/>
              <w:bottom w:val="single" w:color="auto" w:sz="4" w:space="0"/>
              <w:right w:val="single" w:color="auto" w:sz="4" w:space="0"/>
            </w:tcBorders>
            <w:shd w:val="clear" w:color="auto" w:fill="auto"/>
            <w:noWrap/>
            <w:vAlign w:val="center"/>
          </w:tcPr>
          <w:p w14:paraId="094ADA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D3C440">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1F9839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2601" w:type="dxa"/>
            <w:tcBorders>
              <w:top w:val="nil"/>
              <w:left w:val="nil"/>
              <w:bottom w:val="single" w:color="auto" w:sz="4" w:space="0"/>
              <w:right w:val="single" w:color="auto" w:sz="4" w:space="0"/>
            </w:tcBorders>
            <w:shd w:val="clear" w:color="auto" w:fill="auto"/>
            <w:noWrap/>
            <w:vAlign w:val="center"/>
          </w:tcPr>
          <w:p w14:paraId="5BDCAE0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250" w:type="dxa"/>
            <w:tcBorders>
              <w:top w:val="nil"/>
              <w:left w:val="nil"/>
              <w:bottom w:val="single" w:color="auto" w:sz="4" w:space="0"/>
              <w:right w:val="single" w:color="auto" w:sz="4" w:space="0"/>
            </w:tcBorders>
            <w:shd w:val="clear" w:color="auto" w:fill="auto"/>
            <w:noWrap/>
            <w:vAlign w:val="center"/>
          </w:tcPr>
          <w:p w14:paraId="4382F0AA">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7F94D43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1852" w:type="dxa"/>
            <w:tcBorders>
              <w:top w:val="nil"/>
              <w:left w:val="nil"/>
              <w:bottom w:val="single" w:color="auto" w:sz="4" w:space="0"/>
              <w:right w:val="single" w:color="auto" w:sz="4" w:space="0"/>
            </w:tcBorders>
            <w:shd w:val="clear" w:color="auto" w:fill="auto"/>
            <w:noWrap/>
            <w:vAlign w:val="center"/>
          </w:tcPr>
          <w:p w14:paraId="633B92A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927" w:type="dxa"/>
            <w:tcBorders>
              <w:top w:val="nil"/>
              <w:left w:val="nil"/>
              <w:bottom w:val="single" w:color="auto" w:sz="4" w:space="0"/>
              <w:right w:val="single" w:color="auto" w:sz="4" w:space="0"/>
            </w:tcBorders>
            <w:shd w:val="clear" w:color="auto" w:fill="auto"/>
            <w:noWrap/>
            <w:vAlign w:val="center"/>
          </w:tcPr>
          <w:p w14:paraId="6579EDC7">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229EBBD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496" w:type="dxa"/>
            <w:tcBorders>
              <w:top w:val="nil"/>
              <w:left w:val="nil"/>
              <w:bottom w:val="single" w:color="auto" w:sz="4" w:space="0"/>
              <w:right w:val="single" w:color="auto" w:sz="4" w:space="0"/>
            </w:tcBorders>
            <w:shd w:val="clear" w:color="auto" w:fill="auto"/>
            <w:noWrap/>
            <w:vAlign w:val="center"/>
          </w:tcPr>
          <w:p w14:paraId="1EBFE50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923" w:type="dxa"/>
            <w:tcBorders>
              <w:top w:val="nil"/>
              <w:left w:val="nil"/>
              <w:bottom w:val="single" w:color="auto" w:sz="4" w:space="0"/>
              <w:right w:val="single" w:color="auto" w:sz="4" w:space="0"/>
            </w:tcBorders>
            <w:shd w:val="clear" w:color="auto" w:fill="auto"/>
            <w:noWrap/>
            <w:vAlign w:val="center"/>
          </w:tcPr>
          <w:p w14:paraId="245B55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FD1DF4">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54CC05F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2601" w:type="dxa"/>
            <w:tcBorders>
              <w:top w:val="nil"/>
              <w:left w:val="nil"/>
              <w:bottom w:val="single" w:color="auto" w:sz="4" w:space="0"/>
              <w:right w:val="single" w:color="auto" w:sz="4" w:space="0"/>
            </w:tcBorders>
            <w:shd w:val="clear" w:color="auto" w:fill="auto"/>
            <w:noWrap/>
            <w:vAlign w:val="center"/>
          </w:tcPr>
          <w:p w14:paraId="28C9A15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250" w:type="dxa"/>
            <w:tcBorders>
              <w:top w:val="nil"/>
              <w:left w:val="nil"/>
              <w:bottom w:val="single" w:color="auto" w:sz="4" w:space="0"/>
              <w:right w:val="single" w:color="auto" w:sz="4" w:space="0"/>
            </w:tcBorders>
            <w:shd w:val="clear" w:color="auto" w:fill="auto"/>
            <w:noWrap/>
            <w:vAlign w:val="center"/>
          </w:tcPr>
          <w:p w14:paraId="223B6C6F">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577977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1852" w:type="dxa"/>
            <w:tcBorders>
              <w:top w:val="nil"/>
              <w:left w:val="nil"/>
              <w:bottom w:val="single" w:color="auto" w:sz="4" w:space="0"/>
              <w:right w:val="single" w:color="auto" w:sz="4" w:space="0"/>
            </w:tcBorders>
            <w:shd w:val="clear" w:color="auto" w:fill="auto"/>
            <w:noWrap/>
            <w:vAlign w:val="center"/>
          </w:tcPr>
          <w:p w14:paraId="362284D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927" w:type="dxa"/>
            <w:tcBorders>
              <w:top w:val="nil"/>
              <w:left w:val="nil"/>
              <w:bottom w:val="single" w:color="auto" w:sz="4" w:space="0"/>
              <w:right w:val="single" w:color="auto" w:sz="4" w:space="0"/>
            </w:tcBorders>
            <w:shd w:val="clear" w:color="auto" w:fill="auto"/>
            <w:noWrap/>
            <w:vAlign w:val="center"/>
          </w:tcPr>
          <w:p w14:paraId="5C444EAE">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24CC1F4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496" w:type="dxa"/>
            <w:tcBorders>
              <w:top w:val="nil"/>
              <w:left w:val="nil"/>
              <w:bottom w:val="single" w:color="auto" w:sz="4" w:space="0"/>
              <w:right w:val="single" w:color="auto" w:sz="4" w:space="0"/>
            </w:tcBorders>
            <w:shd w:val="clear" w:color="auto" w:fill="auto"/>
            <w:noWrap/>
            <w:vAlign w:val="center"/>
          </w:tcPr>
          <w:p w14:paraId="1F9B8A5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923" w:type="dxa"/>
            <w:tcBorders>
              <w:top w:val="nil"/>
              <w:left w:val="nil"/>
              <w:bottom w:val="single" w:color="auto" w:sz="4" w:space="0"/>
              <w:right w:val="single" w:color="auto" w:sz="4" w:space="0"/>
            </w:tcBorders>
            <w:shd w:val="clear" w:color="auto" w:fill="auto"/>
            <w:noWrap/>
            <w:vAlign w:val="center"/>
          </w:tcPr>
          <w:p w14:paraId="125DE0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AF9CAB">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69502EA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2601" w:type="dxa"/>
            <w:tcBorders>
              <w:top w:val="nil"/>
              <w:left w:val="nil"/>
              <w:bottom w:val="single" w:color="auto" w:sz="4" w:space="0"/>
              <w:right w:val="single" w:color="auto" w:sz="4" w:space="0"/>
            </w:tcBorders>
            <w:shd w:val="clear" w:color="auto" w:fill="auto"/>
            <w:noWrap/>
            <w:vAlign w:val="center"/>
          </w:tcPr>
          <w:p w14:paraId="53CA69E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250" w:type="dxa"/>
            <w:tcBorders>
              <w:top w:val="nil"/>
              <w:left w:val="nil"/>
              <w:bottom w:val="single" w:color="auto" w:sz="4" w:space="0"/>
              <w:right w:val="single" w:color="auto" w:sz="4" w:space="0"/>
            </w:tcBorders>
            <w:shd w:val="clear" w:color="auto" w:fill="auto"/>
            <w:noWrap/>
            <w:vAlign w:val="center"/>
          </w:tcPr>
          <w:p w14:paraId="04E9547C">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058A894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1852" w:type="dxa"/>
            <w:tcBorders>
              <w:top w:val="nil"/>
              <w:left w:val="nil"/>
              <w:bottom w:val="single" w:color="auto" w:sz="4" w:space="0"/>
              <w:right w:val="single" w:color="auto" w:sz="4" w:space="0"/>
            </w:tcBorders>
            <w:shd w:val="clear" w:color="auto" w:fill="auto"/>
            <w:noWrap/>
            <w:vAlign w:val="center"/>
          </w:tcPr>
          <w:p w14:paraId="454A4E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927" w:type="dxa"/>
            <w:tcBorders>
              <w:top w:val="nil"/>
              <w:left w:val="nil"/>
              <w:bottom w:val="single" w:color="auto" w:sz="4" w:space="0"/>
              <w:right w:val="single" w:color="auto" w:sz="4" w:space="0"/>
            </w:tcBorders>
            <w:shd w:val="clear" w:color="auto" w:fill="auto"/>
            <w:noWrap/>
            <w:vAlign w:val="center"/>
          </w:tcPr>
          <w:p w14:paraId="7C921317">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4F70BF3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496" w:type="dxa"/>
            <w:tcBorders>
              <w:top w:val="nil"/>
              <w:left w:val="nil"/>
              <w:bottom w:val="single" w:color="auto" w:sz="4" w:space="0"/>
              <w:right w:val="single" w:color="auto" w:sz="4" w:space="0"/>
            </w:tcBorders>
            <w:shd w:val="clear" w:color="auto" w:fill="auto"/>
            <w:noWrap/>
            <w:vAlign w:val="center"/>
          </w:tcPr>
          <w:p w14:paraId="6A8B9B4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923" w:type="dxa"/>
            <w:tcBorders>
              <w:top w:val="nil"/>
              <w:left w:val="nil"/>
              <w:bottom w:val="single" w:color="auto" w:sz="4" w:space="0"/>
              <w:right w:val="single" w:color="auto" w:sz="4" w:space="0"/>
            </w:tcBorders>
            <w:shd w:val="clear" w:color="auto" w:fill="auto"/>
            <w:noWrap/>
            <w:vAlign w:val="center"/>
          </w:tcPr>
          <w:p w14:paraId="5541BE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7C7648">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56FE43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2601" w:type="dxa"/>
            <w:tcBorders>
              <w:top w:val="nil"/>
              <w:left w:val="nil"/>
              <w:bottom w:val="single" w:color="auto" w:sz="4" w:space="0"/>
              <w:right w:val="single" w:color="auto" w:sz="4" w:space="0"/>
            </w:tcBorders>
            <w:shd w:val="clear" w:color="auto" w:fill="auto"/>
            <w:noWrap/>
            <w:vAlign w:val="center"/>
          </w:tcPr>
          <w:p w14:paraId="0709774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250" w:type="dxa"/>
            <w:tcBorders>
              <w:top w:val="nil"/>
              <w:left w:val="nil"/>
              <w:bottom w:val="single" w:color="auto" w:sz="4" w:space="0"/>
              <w:right w:val="single" w:color="auto" w:sz="4" w:space="0"/>
            </w:tcBorders>
            <w:shd w:val="clear" w:color="auto" w:fill="auto"/>
            <w:noWrap/>
            <w:vAlign w:val="center"/>
          </w:tcPr>
          <w:p w14:paraId="0C3D169F">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08A5885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1852" w:type="dxa"/>
            <w:tcBorders>
              <w:top w:val="nil"/>
              <w:left w:val="nil"/>
              <w:bottom w:val="single" w:color="auto" w:sz="4" w:space="0"/>
              <w:right w:val="single" w:color="auto" w:sz="4" w:space="0"/>
            </w:tcBorders>
            <w:shd w:val="clear" w:color="auto" w:fill="auto"/>
            <w:noWrap/>
            <w:vAlign w:val="center"/>
          </w:tcPr>
          <w:p w14:paraId="074B1D2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927" w:type="dxa"/>
            <w:tcBorders>
              <w:top w:val="nil"/>
              <w:left w:val="nil"/>
              <w:bottom w:val="single" w:color="auto" w:sz="4" w:space="0"/>
              <w:right w:val="single" w:color="auto" w:sz="4" w:space="0"/>
            </w:tcBorders>
            <w:shd w:val="clear" w:color="auto" w:fill="auto"/>
            <w:noWrap/>
            <w:vAlign w:val="center"/>
          </w:tcPr>
          <w:p w14:paraId="306F59C2">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6FE28F3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496" w:type="dxa"/>
            <w:tcBorders>
              <w:top w:val="nil"/>
              <w:left w:val="nil"/>
              <w:bottom w:val="single" w:color="auto" w:sz="4" w:space="0"/>
              <w:right w:val="single" w:color="auto" w:sz="4" w:space="0"/>
            </w:tcBorders>
            <w:shd w:val="clear" w:color="auto" w:fill="auto"/>
            <w:noWrap/>
            <w:vAlign w:val="center"/>
          </w:tcPr>
          <w:p w14:paraId="730139B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923" w:type="dxa"/>
            <w:tcBorders>
              <w:top w:val="nil"/>
              <w:left w:val="nil"/>
              <w:bottom w:val="single" w:color="auto" w:sz="4" w:space="0"/>
              <w:right w:val="single" w:color="auto" w:sz="4" w:space="0"/>
            </w:tcBorders>
            <w:shd w:val="clear" w:color="auto" w:fill="auto"/>
            <w:noWrap/>
            <w:vAlign w:val="center"/>
          </w:tcPr>
          <w:p w14:paraId="07D63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1164DA">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041878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2601" w:type="dxa"/>
            <w:tcBorders>
              <w:top w:val="nil"/>
              <w:left w:val="nil"/>
              <w:bottom w:val="single" w:color="auto" w:sz="4" w:space="0"/>
              <w:right w:val="single" w:color="auto" w:sz="4" w:space="0"/>
            </w:tcBorders>
            <w:shd w:val="clear" w:color="auto" w:fill="auto"/>
            <w:noWrap/>
            <w:vAlign w:val="center"/>
          </w:tcPr>
          <w:p w14:paraId="6124863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250" w:type="dxa"/>
            <w:tcBorders>
              <w:top w:val="nil"/>
              <w:left w:val="nil"/>
              <w:bottom w:val="single" w:color="auto" w:sz="4" w:space="0"/>
              <w:right w:val="single" w:color="auto" w:sz="4" w:space="0"/>
            </w:tcBorders>
            <w:shd w:val="clear" w:color="auto" w:fill="auto"/>
            <w:noWrap/>
            <w:vAlign w:val="center"/>
          </w:tcPr>
          <w:p w14:paraId="681741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33.67 </w:t>
            </w:r>
          </w:p>
        </w:tc>
        <w:tc>
          <w:tcPr>
            <w:tcW w:w="1142" w:type="dxa"/>
            <w:tcBorders>
              <w:top w:val="nil"/>
              <w:left w:val="nil"/>
              <w:bottom w:val="single" w:color="auto" w:sz="4" w:space="0"/>
              <w:right w:val="single" w:color="auto" w:sz="4" w:space="0"/>
            </w:tcBorders>
            <w:shd w:val="clear" w:color="auto" w:fill="auto"/>
            <w:noWrap/>
            <w:vAlign w:val="center"/>
          </w:tcPr>
          <w:p w14:paraId="66AFA9F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1852" w:type="dxa"/>
            <w:tcBorders>
              <w:top w:val="nil"/>
              <w:left w:val="nil"/>
              <w:bottom w:val="single" w:color="auto" w:sz="4" w:space="0"/>
              <w:right w:val="single" w:color="auto" w:sz="4" w:space="0"/>
            </w:tcBorders>
            <w:shd w:val="clear" w:color="auto" w:fill="auto"/>
            <w:noWrap/>
            <w:vAlign w:val="center"/>
          </w:tcPr>
          <w:p w14:paraId="5F85225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927" w:type="dxa"/>
            <w:tcBorders>
              <w:top w:val="nil"/>
              <w:left w:val="nil"/>
              <w:bottom w:val="single" w:color="auto" w:sz="4" w:space="0"/>
              <w:right w:val="single" w:color="auto" w:sz="4" w:space="0"/>
            </w:tcBorders>
            <w:shd w:val="clear" w:color="auto" w:fill="auto"/>
            <w:noWrap/>
            <w:vAlign w:val="center"/>
          </w:tcPr>
          <w:p w14:paraId="333A3E66">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63C860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496" w:type="dxa"/>
            <w:tcBorders>
              <w:top w:val="nil"/>
              <w:left w:val="nil"/>
              <w:bottom w:val="single" w:color="auto" w:sz="4" w:space="0"/>
              <w:right w:val="single" w:color="auto" w:sz="4" w:space="0"/>
            </w:tcBorders>
            <w:shd w:val="clear" w:color="auto" w:fill="auto"/>
            <w:noWrap/>
            <w:vAlign w:val="center"/>
          </w:tcPr>
          <w:p w14:paraId="72E08B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923" w:type="dxa"/>
            <w:tcBorders>
              <w:top w:val="nil"/>
              <w:left w:val="nil"/>
              <w:bottom w:val="single" w:color="auto" w:sz="4" w:space="0"/>
              <w:right w:val="single" w:color="auto" w:sz="4" w:space="0"/>
            </w:tcBorders>
            <w:shd w:val="clear" w:color="auto" w:fill="auto"/>
            <w:noWrap/>
            <w:vAlign w:val="center"/>
          </w:tcPr>
          <w:p w14:paraId="64522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F7D913">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07F5E49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2601" w:type="dxa"/>
            <w:tcBorders>
              <w:top w:val="nil"/>
              <w:left w:val="nil"/>
              <w:bottom w:val="single" w:color="auto" w:sz="4" w:space="0"/>
              <w:right w:val="single" w:color="auto" w:sz="4" w:space="0"/>
            </w:tcBorders>
            <w:shd w:val="clear" w:color="auto" w:fill="auto"/>
            <w:noWrap/>
            <w:vAlign w:val="center"/>
          </w:tcPr>
          <w:p w14:paraId="0DF0E33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250" w:type="dxa"/>
            <w:tcBorders>
              <w:top w:val="nil"/>
              <w:left w:val="nil"/>
              <w:bottom w:val="single" w:color="auto" w:sz="4" w:space="0"/>
              <w:right w:val="single" w:color="auto" w:sz="4" w:space="0"/>
            </w:tcBorders>
            <w:shd w:val="clear" w:color="auto" w:fill="auto"/>
            <w:noWrap/>
            <w:vAlign w:val="center"/>
          </w:tcPr>
          <w:p w14:paraId="7DF9E14C">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4C0E40B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1852" w:type="dxa"/>
            <w:tcBorders>
              <w:top w:val="nil"/>
              <w:left w:val="nil"/>
              <w:bottom w:val="single" w:color="auto" w:sz="4" w:space="0"/>
              <w:right w:val="single" w:color="auto" w:sz="4" w:space="0"/>
            </w:tcBorders>
            <w:shd w:val="clear" w:color="auto" w:fill="auto"/>
            <w:noWrap/>
            <w:vAlign w:val="center"/>
          </w:tcPr>
          <w:p w14:paraId="1D16B9B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927" w:type="dxa"/>
            <w:tcBorders>
              <w:top w:val="nil"/>
              <w:left w:val="nil"/>
              <w:bottom w:val="single" w:color="auto" w:sz="4" w:space="0"/>
              <w:right w:val="single" w:color="auto" w:sz="4" w:space="0"/>
            </w:tcBorders>
            <w:shd w:val="clear" w:color="auto" w:fill="auto"/>
            <w:noWrap/>
            <w:vAlign w:val="center"/>
          </w:tcPr>
          <w:p w14:paraId="15D68D39">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2B78FF1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496" w:type="dxa"/>
            <w:tcBorders>
              <w:top w:val="nil"/>
              <w:left w:val="nil"/>
              <w:bottom w:val="single" w:color="auto" w:sz="4" w:space="0"/>
              <w:right w:val="single" w:color="auto" w:sz="4" w:space="0"/>
            </w:tcBorders>
            <w:shd w:val="clear" w:color="auto" w:fill="auto"/>
            <w:noWrap/>
            <w:vAlign w:val="center"/>
          </w:tcPr>
          <w:p w14:paraId="4693C5B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923" w:type="dxa"/>
            <w:tcBorders>
              <w:top w:val="nil"/>
              <w:left w:val="nil"/>
              <w:bottom w:val="single" w:color="auto" w:sz="4" w:space="0"/>
              <w:right w:val="single" w:color="auto" w:sz="4" w:space="0"/>
            </w:tcBorders>
            <w:shd w:val="clear" w:color="auto" w:fill="auto"/>
            <w:noWrap/>
            <w:vAlign w:val="center"/>
          </w:tcPr>
          <w:p w14:paraId="193E06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D31F81">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F02C21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2601" w:type="dxa"/>
            <w:tcBorders>
              <w:top w:val="nil"/>
              <w:left w:val="nil"/>
              <w:bottom w:val="single" w:color="auto" w:sz="4" w:space="0"/>
              <w:right w:val="single" w:color="auto" w:sz="4" w:space="0"/>
            </w:tcBorders>
            <w:shd w:val="clear" w:color="auto" w:fill="auto"/>
            <w:noWrap/>
            <w:vAlign w:val="center"/>
          </w:tcPr>
          <w:p w14:paraId="4F3F47E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250" w:type="dxa"/>
            <w:tcBorders>
              <w:top w:val="nil"/>
              <w:left w:val="nil"/>
              <w:bottom w:val="single" w:color="auto" w:sz="4" w:space="0"/>
              <w:right w:val="single" w:color="auto" w:sz="4" w:space="0"/>
            </w:tcBorders>
            <w:shd w:val="clear" w:color="auto" w:fill="auto"/>
            <w:noWrap/>
            <w:vAlign w:val="center"/>
          </w:tcPr>
          <w:p w14:paraId="4EBBEFE0">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7D752B1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1852" w:type="dxa"/>
            <w:tcBorders>
              <w:top w:val="nil"/>
              <w:left w:val="nil"/>
              <w:bottom w:val="single" w:color="auto" w:sz="4" w:space="0"/>
              <w:right w:val="single" w:color="auto" w:sz="4" w:space="0"/>
            </w:tcBorders>
            <w:shd w:val="clear" w:color="auto" w:fill="auto"/>
            <w:noWrap/>
            <w:vAlign w:val="center"/>
          </w:tcPr>
          <w:p w14:paraId="274D5CD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927" w:type="dxa"/>
            <w:tcBorders>
              <w:top w:val="nil"/>
              <w:left w:val="nil"/>
              <w:bottom w:val="single" w:color="auto" w:sz="4" w:space="0"/>
              <w:right w:val="single" w:color="auto" w:sz="4" w:space="0"/>
            </w:tcBorders>
            <w:shd w:val="clear" w:color="auto" w:fill="auto"/>
            <w:noWrap/>
            <w:vAlign w:val="center"/>
          </w:tcPr>
          <w:p w14:paraId="29124D5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8.89 </w:t>
            </w:r>
          </w:p>
        </w:tc>
        <w:tc>
          <w:tcPr>
            <w:tcW w:w="1209" w:type="dxa"/>
            <w:tcBorders>
              <w:top w:val="nil"/>
              <w:left w:val="nil"/>
              <w:bottom w:val="single" w:color="auto" w:sz="4" w:space="0"/>
              <w:right w:val="single" w:color="auto" w:sz="4" w:space="0"/>
            </w:tcBorders>
            <w:shd w:val="clear" w:color="auto" w:fill="auto"/>
            <w:noWrap/>
            <w:vAlign w:val="center"/>
          </w:tcPr>
          <w:p w14:paraId="5B7298F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496" w:type="dxa"/>
            <w:tcBorders>
              <w:top w:val="nil"/>
              <w:left w:val="nil"/>
              <w:bottom w:val="single" w:color="auto" w:sz="4" w:space="0"/>
              <w:right w:val="single" w:color="auto" w:sz="4" w:space="0"/>
            </w:tcBorders>
            <w:shd w:val="clear" w:color="auto" w:fill="auto"/>
            <w:noWrap/>
            <w:vAlign w:val="center"/>
          </w:tcPr>
          <w:p w14:paraId="6E0479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923" w:type="dxa"/>
            <w:tcBorders>
              <w:top w:val="nil"/>
              <w:left w:val="nil"/>
              <w:bottom w:val="single" w:color="auto" w:sz="4" w:space="0"/>
              <w:right w:val="single" w:color="auto" w:sz="4" w:space="0"/>
            </w:tcBorders>
            <w:shd w:val="clear" w:color="auto" w:fill="auto"/>
            <w:noWrap/>
            <w:vAlign w:val="center"/>
          </w:tcPr>
          <w:p w14:paraId="04CB51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6AAC69">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1DC956D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2601" w:type="dxa"/>
            <w:tcBorders>
              <w:top w:val="nil"/>
              <w:left w:val="nil"/>
              <w:bottom w:val="single" w:color="auto" w:sz="4" w:space="0"/>
              <w:right w:val="single" w:color="auto" w:sz="4" w:space="0"/>
            </w:tcBorders>
            <w:shd w:val="clear" w:color="auto" w:fill="auto"/>
            <w:noWrap/>
            <w:vAlign w:val="center"/>
          </w:tcPr>
          <w:p w14:paraId="1A4D2BB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250" w:type="dxa"/>
            <w:tcBorders>
              <w:top w:val="nil"/>
              <w:left w:val="nil"/>
              <w:bottom w:val="single" w:color="auto" w:sz="4" w:space="0"/>
              <w:right w:val="single" w:color="auto" w:sz="4" w:space="0"/>
            </w:tcBorders>
            <w:shd w:val="clear" w:color="auto" w:fill="auto"/>
            <w:noWrap/>
            <w:vAlign w:val="center"/>
          </w:tcPr>
          <w:p w14:paraId="6B87E8D8">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73D9128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1852" w:type="dxa"/>
            <w:tcBorders>
              <w:top w:val="nil"/>
              <w:left w:val="nil"/>
              <w:bottom w:val="single" w:color="auto" w:sz="4" w:space="0"/>
              <w:right w:val="single" w:color="auto" w:sz="4" w:space="0"/>
            </w:tcBorders>
            <w:shd w:val="clear" w:color="auto" w:fill="auto"/>
            <w:noWrap/>
            <w:vAlign w:val="center"/>
          </w:tcPr>
          <w:p w14:paraId="5729DB9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927" w:type="dxa"/>
            <w:tcBorders>
              <w:top w:val="nil"/>
              <w:left w:val="nil"/>
              <w:bottom w:val="single" w:color="auto" w:sz="4" w:space="0"/>
              <w:right w:val="single" w:color="auto" w:sz="4" w:space="0"/>
            </w:tcBorders>
            <w:shd w:val="clear" w:color="auto" w:fill="auto"/>
            <w:noWrap/>
            <w:vAlign w:val="center"/>
          </w:tcPr>
          <w:p w14:paraId="7EBBF9EE">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1B6C474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496" w:type="dxa"/>
            <w:tcBorders>
              <w:top w:val="nil"/>
              <w:left w:val="nil"/>
              <w:bottom w:val="single" w:color="auto" w:sz="4" w:space="0"/>
              <w:right w:val="single" w:color="auto" w:sz="4" w:space="0"/>
            </w:tcBorders>
            <w:shd w:val="clear" w:color="auto" w:fill="auto"/>
            <w:noWrap/>
            <w:vAlign w:val="center"/>
          </w:tcPr>
          <w:p w14:paraId="26E85E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923" w:type="dxa"/>
            <w:tcBorders>
              <w:top w:val="nil"/>
              <w:left w:val="nil"/>
              <w:bottom w:val="single" w:color="auto" w:sz="4" w:space="0"/>
              <w:right w:val="single" w:color="auto" w:sz="4" w:space="0"/>
            </w:tcBorders>
            <w:shd w:val="clear" w:color="auto" w:fill="auto"/>
            <w:noWrap/>
            <w:vAlign w:val="center"/>
          </w:tcPr>
          <w:p w14:paraId="51EF93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A6B3D6">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3DDDAC2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2601" w:type="dxa"/>
            <w:tcBorders>
              <w:top w:val="nil"/>
              <w:left w:val="nil"/>
              <w:bottom w:val="single" w:color="auto" w:sz="4" w:space="0"/>
              <w:right w:val="single" w:color="auto" w:sz="4" w:space="0"/>
            </w:tcBorders>
            <w:shd w:val="clear" w:color="auto" w:fill="auto"/>
            <w:noWrap/>
            <w:vAlign w:val="center"/>
          </w:tcPr>
          <w:p w14:paraId="3C6B4C1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250" w:type="dxa"/>
            <w:tcBorders>
              <w:top w:val="nil"/>
              <w:left w:val="nil"/>
              <w:bottom w:val="single" w:color="auto" w:sz="4" w:space="0"/>
              <w:right w:val="single" w:color="auto" w:sz="4" w:space="0"/>
            </w:tcBorders>
            <w:shd w:val="clear" w:color="auto" w:fill="auto"/>
            <w:noWrap/>
            <w:vAlign w:val="center"/>
          </w:tcPr>
          <w:p w14:paraId="7F49B58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1.45 </w:t>
            </w:r>
          </w:p>
        </w:tc>
        <w:tc>
          <w:tcPr>
            <w:tcW w:w="1142" w:type="dxa"/>
            <w:tcBorders>
              <w:top w:val="nil"/>
              <w:left w:val="nil"/>
              <w:bottom w:val="single" w:color="auto" w:sz="4" w:space="0"/>
              <w:right w:val="single" w:color="auto" w:sz="4" w:space="0"/>
            </w:tcBorders>
            <w:shd w:val="clear" w:color="auto" w:fill="auto"/>
            <w:noWrap/>
            <w:vAlign w:val="center"/>
          </w:tcPr>
          <w:p w14:paraId="73C8761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1852" w:type="dxa"/>
            <w:tcBorders>
              <w:top w:val="nil"/>
              <w:left w:val="nil"/>
              <w:bottom w:val="single" w:color="auto" w:sz="4" w:space="0"/>
              <w:right w:val="single" w:color="auto" w:sz="4" w:space="0"/>
            </w:tcBorders>
            <w:shd w:val="clear" w:color="auto" w:fill="auto"/>
            <w:noWrap/>
            <w:vAlign w:val="center"/>
          </w:tcPr>
          <w:p w14:paraId="7010C77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927" w:type="dxa"/>
            <w:tcBorders>
              <w:top w:val="nil"/>
              <w:left w:val="nil"/>
              <w:bottom w:val="single" w:color="auto" w:sz="4" w:space="0"/>
              <w:right w:val="single" w:color="auto" w:sz="4" w:space="0"/>
            </w:tcBorders>
            <w:shd w:val="clear" w:color="auto" w:fill="auto"/>
            <w:noWrap/>
            <w:vAlign w:val="center"/>
          </w:tcPr>
          <w:p w14:paraId="75C644F9">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7F15B7F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3496" w:type="dxa"/>
            <w:tcBorders>
              <w:top w:val="nil"/>
              <w:left w:val="nil"/>
              <w:bottom w:val="single" w:color="auto" w:sz="4" w:space="0"/>
              <w:right w:val="single" w:color="auto" w:sz="4" w:space="0"/>
            </w:tcBorders>
            <w:shd w:val="clear" w:color="auto" w:fill="auto"/>
            <w:noWrap/>
            <w:vAlign w:val="center"/>
          </w:tcPr>
          <w:p w14:paraId="38D16D0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923" w:type="dxa"/>
            <w:tcBorders>
              <w:top w:val="nil"/>
              <w:left w:val="nil"/>
              <w:bottom w:val="single" w:color="auto" w:sz="4" w:space="0"/>
              <w:right w:val="single" w:color="auto" w:sz="4" w:space="0"/>
            </w:tcBorders>
            <w:shd w:val="clear" w:color="auto" w:fill="auto"/>
            <w:noWrap/>
            <w:vAlign w:val="center"/>
          </w:tcPr>
          <w:p w14:paraId="45BEA9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2F9799">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28E6C2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2601" w:type="dxa"/>
            <w:tcBorders>
              <w:top w:val="nil"/>
              <w:left w:val="nil"/>
              <w:bottom w:val="single" w:color="auto" w:sz="4" w:space="0"/>
              <w:right w:val="single" w:color="auto" w:sz="4" w:space="0"/>
            </w:tcBorders>
            <w:shd w:val="clear" w:color="auto" w:fill="auto"/>
            <w:noWrap/>
            <w:vAlign w:val="center"/>
          </w:tcPr>
          <w:p w14:paraId="0BCEDE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250" w:type="dxa"/>
            <w:tcBorders>
              <w:top w:val="nil"/>
              <w:left w:val="nil"/>
              <w:bottom w:val="single" w:color="auto" w:sz="4" w:space="0"/>
              <w:right w:val="single" w:color="auto" w:sz="4" w:space="0"/>
            </w:tcBorders>
            <w:shd w:val="clear" w:color="auto" w:fill="auto"/>
            <w:noWrap/>
            <w:vAlign w:val="center"/>
          </w:tcPr>
          <w:p w14:paraId="44964393">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51C654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1852" w:type="dxa"/>
            <w:tcBorders>
              <w:top w:val="nil"/>
              <w:left w:val="nil"/>
              <w:bottom w:val="single" w:color="auto" w:sz="4" w:space="0"/>
              <w:right w:val="single" w:color="auto" w:sz="4" w:space="0"/>
            </w:tcBorders>
            <w:shd w:val="clear" w:color="auto" w:fill="auto"/>
            <w:noWrap/>
            <w:vAlign w:val="center"/>
          </w:tcPr>
          <w:p w14:paraId="4DF276D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927" w:type="dxa"/>
            <w:tcBorders>
              <w:top w:val="nil"/>
              <w:left w:val="nil"/>
              <w:bottom w:val="single" w:color="auto" w:sz="4" w:space="0"/>
              <w:right w:val="single" w:color="auto" w:sz="4" w:space="0"/>
            </w:tcBorders>
            <w:shd w:val="clear" w:color="auto" w:fill="auto"/>
            <w:noWrap/>
            <w:vAlign w:val="center"/>
          </w:tcPr>
          <w:p w14:paraId="2D35358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13.13 </w:t>
            </w:r>
          </w:p>
        </w:tc>
        <w:tc>
          <w:tcPr>
            <w:tcW w:w="1209" w:type="dxa"/>
            <w:tcBorders>
              <w:top w:val="nil"/>
              <w:left w:val="nil"/>
              <w:bottom w:val="single" w:color="auto" w:sz="4" w:space="0"/>
              <w:right w:val="single" w:color="auto" w:sz="4" w:space="0"/>
            </w:tcBorders>
            <w:shd w:val="clear" w:color="auto" w:fill="auto"/>
            <w:noWrap/>
            <w:vAlign w:val="center"/>
          </w:tcPr>
          <w:p w14:paraId="28343D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39910</w:t>
            </w:r>
          </w:p>
        </w:tc>
        <w:tc>
          <w:tcPr>
            <w:tcW w:w="3496" w:type="dxa"/>
            <w:tcBorders>
              <w:top w:val="nil"/>
              <w:left w:val="nil"/>
              <w:bottom w:val="single" w:color="auto" w:sz="4" w:space="0"/>
              <w:right w:val="single" w:color="auto" w:sz="4" w:space="0"/>
            </w:tcBorders>
            <w:shd w:val="clear" w:color="auto" w:fill="auto"/>
            <w:noWrap/>
            <w:vAlign w:val="center"/>
          </w:tcPr>
          <w:p w14:paraId="12E3608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923" w:type="dxa"/>
            <w:tcBorders>
              <w:top w:val="nil"/>
              <w:left w:val="nil"/>
              <w:bottom w:val="single" w:color="auto" w:sz="4" w:space="0"/>
              <w:right w:val="single" w:color="auto" w:sz="4" w:space="0"/>
            </w:tcBorders>
            <w:shd w:val="clear" w:color="auto" w:fill="auto"/>
            <w:noWrap/>
            <w:vAlign w:val="center"/>
          </w:tcPr>
          <w:p w14:paraId="0FE84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203C90">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23190AD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2601" w:type="dxa"/>
            <w:tcBorders>
              <w:top w:val="nil"/>
              <w:left w:val="nil"/>
              <w:bottom w:val="single" w:color="auto" w:sz="4" w:space="0"/>
              <w:right w:val="single" w:color="auto" w:sz="4" w:space="0"/>
            </w:tcBorders>
            <w:shd w:val="clear" w:color="auto" w:fill="auto"/>
            <w:noWrap/>
            <w:vAlign w:val="center"/>
          </w:tcPr>
          <w:p w14:paraId="6425E75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250" w:type="dxa"/>
            <w:tcBorders>
              <w:top w:val="nil"/>
              <w:left w:val="nil"/>
              <w:bottom w:val="single" w:color="auto" w:sz="4" w:space="0"/>
              <w:right w:val="single" w:color="auto" w:sz="4" w:space="0"/>
            </w:tcBorders>
            <w:shd w:val="clear" w:color="auto" w:fill="auto"/>
            <w:noWrap/>
            <w:vAlign w:val="center"/>
          </w:tcPr>
          <w:p w14:paraId="3650A4F9">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7B20E04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1852" w:type="dxa"/>
            <w:tcBorders>
              <w:top w:val="nil"/>
              <w:left w:val="nil"/>
              <w:bottom w:val="single" w:color="auto" w:sz="4" w:space="0"/>
              <w:right w:val="single" w:color="auto" w:sz="4" w:space="0"/>
            </w:tcBorders>
            <w:shd w:val="clear" w:color="auto" w:fill="auto"/>
            <w:noWrap/>
            <w:vAlign w:val="center"/>
          </w:tcPr>
          <w:p w14:paraId="5B86384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927" w:type="dxa"/>
            <w:tcBorders>
              <w:top w:val="nil"/>
              <w:left w:val="nil"/>
              <w:bottom w:val="single" w:color="auto" w:sz="4" w:space="0"/>
              <w:right w:val="single" w:color="auto" w:sz="4" w:space="0"/>
            </w:tcBorders>
            <w:shd w:val="clear" w:color="auto" w:fill="auto"/>
            <w:noWrap/>
            <w:vAlign w:val="center"/>
          </w:tcPr>
          <w:p w14:paraId="1BBD61F6">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04D78DB1">
            <w:pPr>
              <w:keepNext w:val="0"/>
              <w:keepLines w:val="0"/>
              <w:widowControl/>
              <w:suppressLineNumbers w:val="0"/>
              <w:jc w:val="left"/>
              <w:textAlignment w:val="center"/>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39999</w:t>
            </w:r>
          </w:p>
        </w:tc>
        <w:tc>
          <w:tcPr>
            <w:tcW w:w="3496" w:type="dxa"/>
            <w:tcBorders>
              <w:top w:val="nil"/>
              <w:left w:val="nil"/>
              <w:bottom w:val="single" w:color="auto" w:sz="4" w:space="0"/>
              <w:right w:val="single" w:color="auto" w:sz="4" w:space="0"/>
            </w:tcBorders>
            <w:shd w:val="clear" w:color="auto" w:fill="auto"/>
            <w:noWrap/>
            <w:vAlign w:val="center"/>
          </w:tcPr>
          <w:p w14:paraId="334EB7E5">
            <w:pPr>
              <w:keepNext w:val="0"/>
              <w:keepLines w:val="0"/>
              <w:widowControl/>
              <w:suppressLineNumbers w:val="0"/>
              <w:jc w:val="left"/>
              <w:textAlignment w:val="center"/>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923" w:type="dxa"/>
            <w:tcBorders>
              <w:top w:val="nil"/>
              <w:left w:val="nil"/>
              <w:bottom w:val="single" w:color="auto" w:sz="4" w:space="0"/>
              <w:right w:val="single" w:color="auto" w:sz="4" w:space="0"/>
            </w:tcBorders>
            <w:shd w:val="clear" w:color="auto" w:fill="auto"/>
            <w:noWrap/>
            <w:vAlign w:val="center"/>
          </w:tcPr>
          <w:p w14:paraId="7C98C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57C641">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0BEB892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2601" w:type="dxa"/>
            <w:tcBorders>
              <w:top w:val="nil"/>
              <w:left w:val="nil"/>
              <w:bottom w:val="single" w:color="auto" w:sz="4" w:space="0"/>
              <w:right w:val="single" w:color="auto" w:sz="4" w:space="0"/>
            </w:tcBorders>
            <w:shd w:val="clear" w:color="auto" w:fill="auto"/>
            <w:noWrap/>
            <w:vAlign w:val="center"/>
          </w:tcPr>
          <w:p w14:paraId="2A63A10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250" w:type="dxa"/>
            <w:tcBorders>
              <w:top w:val="nil"/>
              <w:left w:val="nil"/>
              <w:bottom w:val="single" w:color="auto" w:sz="4" w:space="0"/>
              <w:right w:val="single" w:color="auto" w:sz="4" w:space="0"/>
            </w:tcBorders>
            <w:shd w:val="clear" w:color="auto" w:fill="auto"/>
            <w:noWrap/>
            <w:vAlign w:val="center"/>
          </w:tcPr>
          <w:p w14:paraId="13FF2D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2.00 </w:t>
            </w:r>
          </w:p>
        </w:tc>
        <w:tc>
          <w:tcPr>
            <w:tcW w:w="1142" w:type="dxa"/>
            <w:tcBorders>
              <w:top w:val="nil"/>
              <w:left w:val="nil"/>
              <w:bottom w:val="single" w:color="auto" w:sz="4" w:space="0"/>
              <w:right w:val="single" w:color="auto" w:sz="4" w:space="0"/>
            </w:tcBorders>
            <w:shd w:val="clear" w:color="auto" w:fill="auto"/>
            <w:noWrap/>
            <w:vAlign w:val="center"/>
          </w:tcPr>
          <w:p w14:paraId="69D4B1A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1852" w:type="dxa"/>
            <w:tcBorders>
              <w:top w:val="nil"/>
              <w:left w:val="nil"/>
              <w:bottom w:val="single" w:color="auto" w:sz="4" w:space="0"/>
              <w:right w:val="single" w:color="auto" w:sz="4" w:space="0"/>
            </w:tcBorders>
            <w:shd w:val="clear" w:color="auto" w:fill="auto"/>
            <w:noWrap/>
            <w:vAlign w:val="center"/>
          </w:tcPr>
          <w:p w14:paraId="6C3B2D0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927" w:type="dxa"/>
            <w:tcBorders>
              <w:top w:val="nil"/>
              <w:left w:val="nil"/>
              <w:bottom w:val="single" w:color="auto" w:sz="4" w:space="0"/>
              <w:right w:val="single" w:color="auto" w:sz="4" w:space="0"/>
            </w:tcBorders>
            <w:shd w:val="clear" w:color="auto" w:fill="auto"/>
            <w:noWrap/>
            <w:vAlign w:val="center"/>
          </w:tcPr>
          <w:p w14:paraId="6CB4A13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0.60 </w:t>
            </w:r>
          </w:p>
        </w:tc>
        <w:tc>
          <w:tcPr>
            <w:tcW w:w="1209" w:type="dxa"/>
            <w:tcBorders>
              <w:top w:val="nil"/>
              <w:left w:val="nil"/>
              <w:bottom w:val="single" w:color="auto" w:sz="4" w:space="0"/>
              <w:right w:val="single" w:color="auto" w:sz="4" w:space="0"/>
            </w:tcBorders>
            <w:shd w:val="clear" w:color="auto" w:fill="auto"/>
            <w:noWrap/>
            <w:vAlign w:val="center"/>
          </w:tcPr>
          <w:p w14:paraId="682D4D3B">
            <w:pPr>
              <w:jc w:val="left"/>
              <w:rPr>
                <w:rFonts w:ascii="Times New Roman" w:hAnsi="Times New Roman" w:eastAsia="仿宋_GB2312" w:cs="Times New Roman"/>
                <w:color w:val="000000"/>
                <w:kern w:val="0"/>
                <w:szCs w:val="18"/>
              </w:rPr>
            </w:pPr>
          </w:p>
        </w:tc>
        <w:tc>
          <w:tcPr>
            <w:tcW w:w="3496" w:type="dxa"/>
            <w:tcBorders>
              <w:top w:val="nil"/>
              <w:left w:val="nil"/>
              <w:bottom w:val="single" w:color="auto" w:sz="4" w:space="0"/>
              <w:right w:val="single" w:color="auto" w:sz="4" w:space="0"/>
            </w:tcBorders>
            <w:shd w:val="clear" w:color="auto" w:fill="auto"/>
            <w:noWrap/>
            <w:vAlign w:val="center"/>
          </w:tcPr>
          <w:p w14:paraId="062641DE">
            <w:pPr>
              <w:keepNext w:val="0"/>
              <w:keepLines w:val="0"/>
              <w:widowControl/>
              <w:suppressLineNumbers w:val="0"/>
              <w:jc w:val="left"/>
              <w:textAlignment w:val="center"/>
              <w:rPr>
                <w:rFonts w:ascii="Times New Roman" w:hAnsi="Times New Roman" w:eastAsia="仿宋_GB2312" w:cs="Times New Roman"/>
                <w:color w:val="000000"/>
                <w:kern w:val="0"/>
                <w:szCs w:val="18"/>
              </w:rPr>
            </w:pPr>
          </w:p>
        </w:tc>
        <w:tc>
          <w:tcPr>
            <w:tcW w:w="923" w:type="dxa"/>
            <w:tcBorders>
              <w:top w:val="nil"/>
              <w:left w:val="nil"/>
              <w:bottom w:val="single" w:color="auto" w:sz="4" w:space="0"/>
              <w:right w:val="single" w:color="auto" w:sz="4" w:space="0"/>
            </w:tcBorders>
            <w:shd w:val="clear" w:color="auto" w:fill="auto"/>
            <w:noWrap/>
            <w:vAlign w:val="center"/>
          </w:tcPr>
          <w:p w14:paraId="3FEBB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A66276">
        <w:tblPrEx>
          <w:tblCellMar>
            <w:top w:w="0" w:type="dxa"/>
            <w:left w:w="108" w:type="dxa"/>
            <w:bottom w:w="0" w:type="dxa"/>
            <w:right w:w="108" w:type="dxa"/>
          </w:tblCellMar>
        </w:tblPrEx>
        <w:trPr>
          <w:trHeight w:val="256" w:hRule="exact"/>
          <w:jc w:val="center"/>
        </w:trPr>
        <w:tc>
          <w:tcPr>
            <w:tcW w:w="37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7C1F3B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50" w:type="dxa"/>
            <w:tcBorders>
              <w:top w:val="nil"/>
              <w:left w:val="nil"/>
              <w:bottom w:val="single" w:color="auto" w:sz="4" w:space="0"/>
              <w:right w:val="single" w:color="auto" w:sz="4" w:space="0"/>
            </w:tcBorders>
            <w:shd w:val="clear" w:color="auto" w:fill="auto"/>
            <w:noWrap/>
            <w:vAlign w:val="center"/>
          </w:tcPr>
          <w:p w14:paraId="5D9B9156">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310.91 </w:t>
            </w:r>
          </w:p>
        </w:tc>
        <w:tc>
          <w:tcPr>
            <w:tcW w:w="8626" w:type="dxa"/>
            <w:gridSpan w:val="5"/>
            <w:tcBorders>
              <w:top w:val="single" w:color="auto" w:sz="4" w:space="0"/>
              <w:left w:val="nil"/>
              <w:bottom w:val="single" w:color="auto" w:sz="4" w:space="0"/>
              <w:right w:val="single" w:color="auto" w:sz="4" w:space="0"/>
            </w:tcBorders>
            <w:shd w:val="clear" w:color="auto" w:fill="auto"/>
            <w:noWrap/>
            <w:vAlign w:val="center"/>
          </w:tcPr>
          <w:p w14:paraId="6106B7D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3" w:type="dxa"/>
            <w:tcBorders>
              <w:top w:val="nil"/>
              <w:left w:val="nil"/>
              <w:bottom w:val="single" w:color="auto" w:sz="4" w:space="0"/>
              <w:right w:val="single" w:color="auto" w:sz="4" w:space="0"/>
            </w:tcBorders>
            <w:shd w:val="clear" w:color="auto" w:fill="auto"/>
            <w:noWrap/>
            <w:vAlign w:val="center"/>
          </w:tcPr>
          <w:p w14:paraId="314995DF">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34.67</w:t>
            </w:r>
          </w:p>
        </w:tc>
      </w:tr>
    </w:tbl>
    <w:p w14:paraId="6AC2854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800F585">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7BCA9D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8ACF63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C3CC9B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816C41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403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EDF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C83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3E6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2C3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6E43B98">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328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217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3422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4B2D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2D4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7FD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B39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DCE11">
            <w:pPr>
              <w:widowControl/>
              <w:jc w:val="center"/>
              <w:rPr>
                <w:rFonts w:ascii="Times New Roman" w:hAnsi="Times New Roman" w:eastAsia="仿宋_GB2312" w:cs="Times New Roman"/>
                <w:color w:val="000000"/>
                <w:sz w:val="24"/>
                <w:szCs w:val="24"/>
              </w:rPr>
            </w:pPr>
          </w:p>
        </w:tc>
      </w:tr>
      <w:tr w14:paraId="051610E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88C5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81FE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A47C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B80F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FD99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CAD9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830C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A7AE7">
            <w:pPr>
              <w:jc w:val="center"/>
              <w:rPr>
                <w:rFonts w:ascii="Times New Roman" w:hAnsi="Times New Roman" w:eastAsia="仿宋_GB2312" w:cs="Times New Roman"/>
                <w:color w:val="000000"/>
                <w:sz w:val="24"/>
                <w:szCs w:val="24"/>
              </w:rPr>
            </w:pPr>
          </w:p>
        </w:tc>
      </w:tr>
      <w:tr w14:paraId="587F171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4199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35F9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5E07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2ED7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F861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DAE2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A9F6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4B770">
            <w:pPr>
              <w:jc w:val="center"/>
              <w:rPr>
                <w:rFonts w:ascii="Times New Roman" w:hAnsi="Times New Roman" w:eastAsia="仿宋_GB2312" w:cs="Times New Roman"/>
                <w:color w:val="000000"/>
                <w:sz w:val="24"/>
                <w:szCs w:val="24"/>
              </w:rPr>
            </w:pPr>
          </w:p>
        </w:tc>
      </w:tr>
      <w:tr w14:paraId="5C9C064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652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060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96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3C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148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C0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977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BCFA5A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666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F92C">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E2A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7FBF">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688A">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817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41BD">
            <w:pPr>
              <w:jc w:val="center"/>
              <w:rPr>
                <w:rFonts w:ascii="Times New Roman" w:hAnsi="Times New Roman" w:eastAsia="仿宋_GB2312" w:cs="Times New Roman"/>
                <w:color w:val="000000"/>
                <w:sz w:val="24"/>
                <w:szCs w:val="24"/>
              </w:rPr>
            </w:pPr>
          </w:p>
        </w:tc>
      </w:tr>
      <w:tr w14:paraId="7F71C77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018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A9E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46B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C45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7E6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97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ED8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C0D6">
            <w:pPr>
              <w:rPr>
                <w:rFonts w:ascii="Times New Roman" w:hAnsi="Times New Roman" w:eastAsia="仿宋_GB2312" w:cs="Times New Roman"/>
                <w:color w:val="000000"/>
                <w:sz w:val="24"/>
                <w:szCs w:val="24"/>
              </w:rPr>
            </w:pPr>
          </w:p>
        </w:tc>
      </w:tr>
      <w:tr w14:paraId="13F63B6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7B0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79C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1BC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CA2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DF0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F6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83B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3A32">
            <w:pPr>
              <w:rPr>
                <w:rFonts w:ascii="Times New Roman" w:hAnsi="Times New Roman" w:eastAsia="仿宋_GB2312" w:cs="Times New Roman"/>
                <w:color w:val="000000"/>
                <w:sz w:val="24"/>
                <w:szCs w:val="24"/>
              </w:rPr>
            </w:pPr>
          </w:p>
        </w:tc>
      </w:tr>
      <w:tr w14:paraId="34916A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C33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389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6D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7D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29B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065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723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E259">
            <w:pPr>
              <w:rPr>
                <w:rFonts w:ascii="Times New Roman" w:hAnsi="Times New Roman" w:eastAsia="仿宋_GB2312" w:cs="Times New Roman"/>
                <w:color w:val="000000"/>
                <w:sz w:val="24"/>
                <w:szCs w:val="24"/>
              </w:rPr>
            </w:pPr>
          </w:p>
        </w:tc>
      </w:tr>
      <w:tr w14:paraId="25C5F88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B0E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252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F6A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BC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00A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CE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610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DD48">
            <w:pPr>
              <w:rPr>
                <w:rFonts w:ascii="Times New Roman" w:hAnsi="Times New Roman" w:eastAsia="仿宋_GB2312" w:cs="Times New Roman"/>
                <w:color w:val="000000"/>
                <w:sz w:val="24"/>
                <w:szCs w:val="24"/>
              </w:rPr>
            </w:pPr>
          </w:p>
        </w:tc>
      </w:tr>
      <w:tr w14:paraId="64CCE45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C3D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2B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D17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442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0F4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F23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F0F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CC3F">
            <w:pPr>
              <w:rPr>
                <w:rFonts w:ascii="Times New Roman" w:hAnsi="Times New Roman" w:eastAsia="仿宋_GB2312" w:cs="Times New Roman"/>
                <w:color w:val="000000"/>
                <w:sz w:val="24"/>
                <w:szCs w:val="24"/>
              </w:rPr>
            </w:pPr>
          </w:p>
        </w:tc>
      </w:tr>
      <w:tr w14:paraId="205F63A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674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049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300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A1F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9A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EF8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3A9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85C9">
            <w:pPr>
              <w:rPr>
                <w:rFonts w:ascii="Times New Roman" w:hAnsi="Times New Roman" w:eastAsia="仿宋_GB2312" w:cs="Times New Roman"/>
                <w:color w:val="000000"/>
                <w:sz w:val="24"/>
                <w:szCs w:val="24"/>
              </w:rPr>
            </w:pPr>
          </w:p>
        </w:tc>
      </w:tr>
    </w:tbl>
    <w:p w14:paraId="45773CF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887E90E">
      <w:pPr>
        <w:widowControl/>
        <w:jc w:val="left"/>
        <w:textAlignment w:val="center"/>
        <w:rPr>
          <w:rFonts w:ascii="Times New Roman" w:hAnsi="Times New Roman" w:eastAsia="仿宋_GB2312" w:cs="Times New Roman"/>
          <w:color w:val="000000"/>
          <w:kern w:val="0"/>
          <w:sz w:val="24"/>
          <w:szCs w:val="24"/>
          <w:lang w:bidi="ar"/>
        </w:rPr>
      </w:pPr>
    </w:p>
    <w:p w14:paraId="10756CC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A0D5F85">
      <w:pPr>
        <w:widowControl/>
        <w:jc w:val="center"/>
        <w:rPr>
          <w:rFonts w:ascii="Times New Roman" w:hAnsi="Times New Roman" w:eastAsia="方正小标宋_GBK" w:cs="Times New Roman"/>
          <w:color w:val="000000"/>
          <w:kern w:val="0"/>
          <w:sz w:val="36"/>
          <w:szCs w:val="36"/>
        </w:rPr>
      </w:pPr>
    </w:p>
    <w:p w14:paraId="1FAB70D2">
      <w:pPr>
        <w:widowControl/>
        <w:spacing w:line="400" w:lineRule="exact"/>
        <w:textAlignment w:val="center"/>
        <w:rPr>
          <w:rFonts w:ascii="Times New Roman" w:hAnsi="Times New Roman" w:eastAsia="黑体" w:cs="Times New Roman"/>
          <w:color w:val="000000"/>
          <w:kern w:val="0"/>
          <w:sz w:val="36"/>
          <w:szCs w:val="36"/>
          <w:lang w:bidi="ar"/>
        </w:rPr>
      </w:pPr>
    </w:p>
    <w:p w14:paraId="14BEA4C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D2CE50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88FBE5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1B999B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FE6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E2D6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21BEAA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465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7CF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B2AF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98C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F9C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48DBDA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1556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EAE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B99F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3EB5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2AB1D">
            <w:pPr>
              <w:jc w:val="center"/>
              <w:rPr>
                <w:rFonts w:ascii="Times New Roman" w:hAnsi="Times New Roman" w:eastAsia="仿宋_GB2312" w:cs="Times New Roman"/>
                <w:color w:val="000000"/>
                <w:sz w:val="24"/>
                <w:szCs w:val="24"/>
              </w:rPr>
            </w:pPr>
          </w:p>
        </w:tc>
      </w:tr>
      <w:tr w14:paraId="1B6A2BA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AAF2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8943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BA1D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831A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14ADE">
            <w:pPr>
              <w:jc w:val="center"/>
              <w:rPr>
                <w:rFonts w:ascii="Times New Roman" w:hAnsi="Times New Roman" w:eastAsia="仿宋_GB2312" w:cs="Times New Roman"/>
                <w:color w:val="000000"/>
                <w:sz w:val="24"/>
                <w:szCs w:val="24"/>
              </w:rPr>
            </w:pPr>
          </w:p>
        </w:tc>
      </w:tr>
      <w:tr w14:paraId="7B8E967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042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9AC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FA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0FE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520052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182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9AF0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5B50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20C5">
            <w:pPr>
              <w:jc w:val="center"/>
              <w:rPr>
                <w:rFonts w:ascii="Times New Roman" w:hAnsi="Times New Roman" w:eastAsia="仿宋_GB2312" w:cs="Times New Roman"/>
                <w:color w:val="000000"/>
                <w:sz w:val="24"/>
                <w:szCs w:val="24"/>
              </w:rPr>
            </w:pPr>
          </w:p>
        </w:tc>
      </w:tr>
      <w:tr w14:paraId="5DD6D96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4B0D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2112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783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007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6A86">
            <w:pPr>
              <w:rPr>
                <w:rFonts w:ascii="Times New Roman" w:hAnsi="Times New Roman" w:eastAsia="仿宋_GB2312" w:cs="Times New Roman"/>
                <w:color w:val="000000"/>
                <w:sz w:val="24"/>
                <w:szCs w:val="24"/>
              </w:rPr>
            </w:pPr>
          </w:p>
        </w:tc>
      </w:tr>
      <w:tr w14:paraId="7A08FFB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412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0C76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9CC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CE81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CC00F">
            <w:pPr>
              <w:rPr>
                <w:rFonts w:ascii="Times New Roman" w:hAnsi="Times New Roman" w:eastAsia="仿宋_GB2312" w:cs="Times New Roman"/>
                <w:color w:val="000000"/>
                <w:sz w:val="24"/>
                <w:szCs w:val="24"/>
              </w:rPr>
            </w:pPr>
          </w:p>
        </w:tc>
      </w:tr>
      <w:tr w14:paraId="4B268B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0DD9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A530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640F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E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2821">
            <w:pPr>
              <w:rPr>
                <w:rFonts w:ascii="Times New Roman" w:hAnsi="Times New Roman" w:eastAsia="宋体" w:cs="Times New Roman"/>
                <w:color w:val="000000"/>
                <w:sz w:val="24"/>
                <w:szCs w:val="24"/>
              </w:rPr>
            </w:pPr>
          </w:p>
        </w:tc>
      </w:tr>
      <w:tr w14:paraId="0B030E6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D2D8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A3C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F843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C55E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FC6FC">
            <w:pPr>
              <w:rPr>
                <w:rFonts w:ascii="Times New Roman" w:hAnsi="Times New Roman" w:eastAsia="宋体" w:cs="Times New Roman"/>
                <w:color w:val="000000"/>
                <w:sz w:val="24"/>
                <w:szCs w:val="24"/>
              </w:rPr>
            </w:pPr>
          </w:p>
        </w:tc>
      </w:tr>
      <w:tr w14:paraId="2C154C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0816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8459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A7B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13D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7E19">
            <w:pPr>
              <w:rPr>
                <w:rFonts w:ascii="Times New Roman" w:hAnsi="Times New Roman" w:eastAsia="宋体" w:cs="Times New Roman"/>
                <w:color w:val="000000"/>
                <w:sz w:val="24"/>
                <w:szCs w:val="24"/>
              </w:rPr>
            </w:pPr>
          </w:p>
        </w:tc>
      </w:tr>
      <w:tr w14:paraId="68C1F7B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DD2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1C4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820B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4687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F61F">
            <w:pPr>
              <w:rPr>
                <w:rFonts w:ascii="Times New Roman" w:hAnsi="Times New Roman" w:eastAsia="宋体" w:cs="Times New Roman"/>
                <w:color w:val="000000"/>
                <w:sz w:val="24"/>
                <w:szCs w:val="24"/>
              </w:rPr>
            </w:pPr>
          </w:p>
        </w:tc>
      </w:tr>
    </w:tbl>
    <w:p w14:paraId="48ECF1F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6A07A2D">
      <w:pPr>
        <w:widowControl/>
        <w:jc w:val="left"/>
        <w:textAlignment w:val="center"/>
        <w:rPr>
          <w:rFonts w:ascii="Times New Roman" w:hAnsi="Times New Roman" w:eastAsia="宋体" w:cs="Times New Roman"/>
          <w:color w:val="000000"/>
          <w:kern w:val="0"/>
          <w:sz w:val="24"/>
          <w:szCs w:val="24"/>
          <w:lang w:bidi="ar"/>
        </w:rPr>
      </w:pPr>
    </w:p>
    <w:p w14:paraId="27B31E02">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0B6B4FC">
      <w:pPr>
        <w:widowControl/>
        <w:jc w:val="center"/>
        <w:rPr>
          <w:rFonts w:ascii="Times New Roman" w:hAnsi="Times New Roman" w:eastAsia="方正小标宋_GBK" w:cs="Times New Roman"/>
          <w:color w:val="000000"/>
          <w:kern w:val="0"/>
          <w:sz w:val="36"/>
          <w:szCs w:val="36"/>
        </w:rPr>
      </w:pPr>
    </w:p>
    <w:p w14:paraId="08019FD3">
      <w:pPr>
        <w:pStyle w:val="9"/>
        <w:spacing w:line="400" w:lineRule="exact"/>
        <w:rPr>
          <w:rFonts w:ascii="Times New Roman" w:hAnsi="Times New Roman" w:eastAsia="华文中宋" w:cs="Times New Roman"/>
          <w:color w:val="000000"/>
          <w:kern w:val="0"/>
          <w:sz w:val="32"/>
          <w:szCs w:val="32"/>
          <w:lang w:bidi="ar"/>
        </w:rPr>
      </w:pPr>
    </w:p>
    <w:p w14:paraId="62B5A73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D5813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990871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2E8DD4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7CFB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80DC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A17101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0FC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0B6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ED6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B031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395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CB1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702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773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7977D5F">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34302">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E826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205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893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90E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0A37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4654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FB35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84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09F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9C3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756FF">
            <w:pPr>
              <w:jc w:val="center"/>
              <w:rPr>
                <w:rFonts w:ascii="Times New Roman" w:hAnsi="Times New Roman" w:eastAsia="仿宋_GB2312" w:cs="Times New Roman"/>
                <w:color w:val="000000"/>
                <w:sz w:val="22"/>
              </w:rPr>
            </w:pPr>
          </w:p>
        </w:tc>
      </w:tr>
      <w:tr w14:paraId="1EB15B0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33A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1CE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33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61D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9C9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579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6A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CD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265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2E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645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02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9B584B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E6F27">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C2A2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1A29">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E1BDD">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AF64">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FF11">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29BA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946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201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A7160">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B84E">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1ACF2">
            <w:pPr>
              <w:rPr>
                <w:rFonts w:ascii="Times New Roman" w:hAnsi="Times New Roman" w:eastAsia="仿宋_GB2312" w:cs="Times New Roman"/>
                <w:color w:val="000000"/>
                <w:sz w:val="22"/>
              </w:rPr>
            </w:pPr>
          </w:p>
        </w:tc>
      </w:tr>
    </w:tbl>
    <w:p w14:paraId="1A23FB3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1A34A56">
      <w:pPr>
        <w:autoSpaceDE w:val="0"/>
        <w:autoSpaceDN w:val="0"/>
        <w:adjustRightInd w:val="0"/>
        <w:ind w:left="315" w:leftChars="150"/>
        <w:jc w:val="left"/>
        <w:rPr>
          <w:rFonts w:ascii="Times New Roman" w:hAnsi="Times New Roman" w:eastAsia="宋体" w:cs="Times New Roman"/>
          <w:kern w:val="0"/>
          <w:sz w:val="24"/>
          <w:szCs w:val="24"/>
        </w:rPr>
      </w:pPr>
    </w:p>
    <w:p w14:paraId="3AD8F3BB">
      <w:pPr>
        <w:autoSpaceDE w:val="0"/>
        <w:autoSpaceDN w:val="0"/>
        <w:adjustRightInd w:val="0"/>
        <w:ind w:left="315" w:leftChars="150"/>
        <w:jc w:val="left"/>
        <w:rPr>
          <w:rFonts w:ascii="Times New Roman" w:hAnsi="Times New Roman" w:eastAsia="宋体" w:cs="Times New Roman"/>
          <w:kern w:val="0"/>
          <w:sz w:val="24"/>
          <w:szCs w:val="24"/>
        </w:rPr>
      </w:pPr>
    </w:p>
    <w:p w14:paraId="6F283743">
      <w:pPr>
        <w:autoSpaceDE w:val="0"/>
        <w:autoSpaceDN w:val="0"/>
        <w:adjustRightInd w:val="0"/>
        <w:ind w:left="315" w:leftChars="150"/>
        <w:jc w:val="left"/>
        <w:rPr>
          <w:rFonts w:ascii="Times New Roman" w:hAnsi="Times New Roman" w:eastAsia="宋体" w:cs="Times New Roman"/>
          <w:kern w:val="0"/>
          <w:sz w:val="24"/>
          <w:szCs w:val="24"/>
        </w:rPr>
      </w:pPr>
    </w:p>
    <w:p w14:paraId="67F94CD7">
      <w:pPr>
        <w:autoSpaceDE w:val="0"/>
        <w:autoSpaceDN w:val="0"/>
        <w:adjustRightInd w:val="0"/>
        <w:ind w:left="315" w:leftChars="150"/>
        <w:jc w:val="left"/>
        <w:rPr>
          <w:rFonts w:ascii="Times New Roman" w:hAnsi="Times New Roman" w:eastAsia="宋体" w:cs="Times New Roman"/>
          <w:kern w:val="0"/>
          <w:sz w:val="24"/>
          <w:szCs w:val="24"/>
        </w:rPr>
      </w:pPr>
    </w:p>
    <w:p w14:paraId="2570E1A3">
      <w:pPr>
        <w:autoSpaceDE w:val="0"/>
        <w:autoSpaceDN w:val="0"/>
        <w:adjustRightInd w:val="0"/>
        <w:ind w:left="315" w:leftChars="150"/>
        <w:jc w:val="left"/>
        <w:rPr>
          <w:rFonts w:ascii="Times New Roman" w:hAnsi="Times New Roman" w:eastAsia="宋体" w:cs="Times New Roman"/>
          <w:kern w:val="0"/>
          <w:sz w:val="24"/>
          <w:szCs w:val="24"/>
        </w:rPr>
      </w:pPr>
    </w:p>
    <w:p w14:paraId="2E0183C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DED6048">
      <w:pPr>
        <w:pStyle w:val="15"/>
        <w:rPr>
          <w:rFonts w:ascii="Times New Roman" w:hAnsi="Times New Roman" w:cs="Times New Roman"/>
          <w:sz w:val="72"/>
          <w:szCs w:val="72"/>
        </w:rPr>
      </w:pPr>
    </w:p>
    <w:p w14:paraId="317B43C5">
      <w:pPr>
        <w:pStyle w:val="15"/>
        <w:rPr>
          <w:rFonts w:ascii="Times New Roman" w:hAnsi="Times New Roman" w:cs="Times New Roman"/>
          <w:sz w:val="72"/>
          <w:szCs w:val="72"/>
        </w:rPr>
      </w:pPr>
    </w:p>
    <w:p w14:paraId="5D89ECF5">
      <w:pPr>
        <w:pStyle w:val="15"/>
        <w:rPr>
          <w:rFonts w:ascii="Times New Roman" w:hAnsi="Times New Roman" w:cs="Times New Roman"/>
          <w:sz w:val="72"/>
          <w:szCs w:val="72"/>
        </w:rPr>
      </w:pPr>
    </w:p>
    <w:p w14:paraId="3B0D8600">
      <w:pPr>
        <w:pStyle w:val="15"/>
        <w:jc w:val="center"/>
        <w:rPr>
          <w:rFonts w:ascii="Times New Roman" w:hAnsi="Times New Roman" w:cs="Times New Roman"/>
          <w:sz w:val="72"/>
          <w:szCs w:val="72"/>
        </w:rPr>
      </w:pPr>
    </w:p>
    <w:p w14:paraId="70438F78">
      <w:pPr>
        <w:pStyle w:val="15"/>
        <w:jc w:val="center"/>
        <w:rPr>
          <w:rFonts w:ascii="Times New Roman" w:hAnsi="Times New Roman" w:eastAsia="方正小标宋_GBK" w:cs="Times New Roman"/>
          <w:sz w:val="72"/>
          <w:szCs w:val="72"/>
        </w:rPr>
      </w:pPr>
    </w:p>
    <w:p w14:paraId="5BD5CE9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FF65FD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2AA693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3733C1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DA1ABB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51.43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2025年代发大中专毕业生和企业军转干部</w:t>
      </w:r>
      <w:r>
        <w:rPr>
          <w:rFonts w:hint="eastAsia" w:ascii="Times New Roman" w:hAnsi="Times New Roman" w:eastAsia="仿宋_GB2312" w:cs="Times New Roman"/>
          <w:sz w:val="32"/>
          <w:szCs w:val="32"/>
          <w:lang w:eastAsia="zh-CN"/>
        </w:rPr>
        <w:t>。</w:t>
      </w:r>
    </w:p>
    <w:p w14:paraId="721DA1A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1967FA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D270A6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D09DA0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345.58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176.66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33.82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6EF388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7F6A4E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51.43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2025年代发大中专毕业生和企业军转干部</w:t>
      </w:r>
      <w:r>
        <w:rPr>
          <w:rFonts w:hint="eastAsia" w:ascii="Times New Roman" w:hAnsi="Times New Roman" w:eastAsia="仿宋_GB2312" w:cs="Times New Roman"/>
          <w:sz w:val="32"/>
          <w:szCs w:val="32"/>
          <w:lang w:eastAsia="zh-CN"/>
        </w:rPr>
        <w:t>。</w:t>
      </w:r>
    </w:p>
    <w:p w14:paraId="784D835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9A2719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00111E5">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51.43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2025年代发大中专毕业生和企业军转干部</w:t>
      </w:r>
      <w:r>
        <w:rPr>
          <w:rFonts w:hint="eastAsia" w:ascii="Times New Roman" w:hAnsi="Times New Roman" w:eastAsia="仿宋_GB2312" w:cs="Times New Roman"/>
          <w:sz w:val="32"/>
          <w:szCs w:val="32"/>
          <w:lang w:eastAsia="zh-CN"/>
        </w:rPr>
        <w:t>。</w:t>
      </w:r>
    </w:p>
    <w:p w14:paraId="6F21F1B4">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1774F59">
      <w:pPr>
        <w:keepNext w:val="0"/>
        <w:keepLines w:val="0"/>
        <w:widowControl/>
        <w:suppressLineNumbers w:val="0"/>
        <w:ind w:firstLine="640" w:firstLineChars="200"/>
        <w:jc w:val="left"/>
        <w:rPr>
          <w:rFonts w:ascii="宋体" w:hAnsi="宋体" w:eastAsia="宋体"/>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宋体" w:hAnsi="宋体" w:eastAsia="宋体" w:cs="宋体"/>
          <w:color w:val="auto"/>
          <w:kern w:val="0"/>
          <w:sz w:val="32"/>
          <w:szCs w:val="32"/>
          <w:lang w:val="en-US" w:eastAsia="zh-CN" w:bidi="ar"/>
        </w:rPr>
        <w:t>社会保障和就业支出</w:t>
      </w:r>
      <w:r>
        <w:rPr>
          <w:rFonts w:hint="eastAsia" w:ascii="宋体" w:hAnsi="宋体" w:cs="宋体"/>
          <w:color w:val="auto"/>
          <w:kern w:val="0"/>
          <w:sz w:val="32"/>
          <w:szCs w:val="32"/>
          <w:lang w:val="en-US" w:eastAsia="zh-CN" w:bidi="ar"/>
        </w:rPr>
        <w:t>320.97</w:t>
      </w:r>
      <w:r>
        <w:rPr>
          <w:rFonts w:hint="eastAsia" w:ascii="宋体" w:hAnsi="宋体" w:eastAsia="宋体" w:cs="宋体"/>
          <w:color w:val="auto"/>
          <w:kern w:val="0"/>
          <w:sz w:val="32"/>
          <w:szCs w:val="32"/>
          <w:lang w:val="en-US" w:eastAsia="zh-CN" w:bidi="ar"/>
        </w:rPr>
        <w:t>万元，占</w:t>
      </w:r>
      <w:r>
        <w:rPr>
          <w:rFonts w:hint="eastAsia" w:ascii="宋体" w:hAnsi="宋体" w:cs="宋体"/>
          <w:color w:val="auto"/>
          <w:kern w:val="0"/>
          <w:sz w:val="32"/>
          <w:szCs w:val="32"/>
          <w:lang w:val="en-US" w:eastAsia="zh-CN" w:bidi="ar"/>
        </w:rPr>
        <w:t>61.46</w:t>
      </w:r>
      <w:r>
        <w:rPr>
          <w:rFonts w:hint="eastAsia" w:ascii="宋体" w:hAnsi="宋体" w:eastAsia="宋体" w:cs="宋体"/>
          <w:color w:val="auto"/>
          <w:kern w:val="0"/>
          <w:sz w:val="32"/>
          <w:szCs w:val="32"/>
          <w:lang w:val="en-US" w:eastAsia="zh-CN" w:bidi="ar"/>
        </w:rPr>
        <w:t>%；</w:t>
      </w:r>
      <w:r>
        <w:rPr>
          <w:rFonts w:hint="eastAsia" w:ascii="宋体" w:hAnsi="宋体" w:cs="宋体"/>
          <w:color w:val="auto"/>
          <w:kern w:val="0"/>
          <w:sz w:val="32"/>
          <w:szCs w:val="32"/>
          <w:lang w:val="en-US" w:eastAsia="zh-CN" w:bidi="ar"/>
        </w:rPr>
        <w:t>卫生健康支出16.34万元，</w:t>
      </w:r>
      <w:r>
        <w:rPr>
          <w:rFonts w:hint="eastAsia" w:ascii="宋体" w:hAnsi="宋体" w:eastAsia="宋体" w:cs="宋体"/>
          <w:color w:val="auto"/>
          <w:kern w:val="0"/>
          <w:sz w:val="32"/>
          <w:szCs w:val="32"/>
          <w:lang w:val="en-US" w:eastAsia="zh-CN" w:bidi="ar"/>
        </w:rPr>
        <w:t>占</w:t>
      </w:r>
      <w:r>
        <w:rPr>
          <w:rFonts w:hint="eastAsia" w:ascii="宋体" w:hAnsi="宋体" w:cs="宋体"/>
          <w:color w:val="auto"/>
          <w:kern w:val="0"/>
          <w:sz w:val="32"/>
          <w:szCs w:val="32"/>
          <w:lang w:val="en-US" w:eastAsia="zh-CN" w:bidi="ar"/>
        </w:rPr>
        <w:t>3.12</w:t>
      </w:r>
      <w:r>
        <w:rPr>
          <w:rFonts w:hint="eastAsia" w:ascii="宋体" w:hAnsi="宋体" w:eastAsia="宋体" w:cs="宋体"/>
          <w:color w:val="auto"/>
          <w:kern w:val="0"/>
          <w:sz w:val="32"/>
          <w:szCs w:val="32"/>
          <w:lang w:val="en-US" w:eastAsia="zh-CN" w:bidi="ar"/>
        </w:rPr>
        <w:t>%</w:t>
      </w:r>
      <w:r>
        <w:rPr>
          <w:rFonts w:hint="eastAsia" w:ascii="宋体" w:hAnsi="宋体" w:cs="宋体"/>
          <w:color w:val="auto"/>
          <w:kern w:val="0"/>
          <w:sz w:val="32"/>
          <w:szCs w:val="32"/>
          <w:lang w:val="en-US" w:eastAsia="zh-CN" w:bidi="ar"/>
        </w:rPr>
        <w:t>；</w:t>
      </w:r>
      <w:r>
        <w:rPr>
          <w:rFonts w:hint="eastAsia" w:ascii="宋体" w:hAnsi="宋体" w:eastAsia="宋体" w:cs="宋体"/>
          <w:color w:val="auto"/>
          <w:kern w:val="0"/>
          <w:sz w:val="32"/>
          <w:szCs w:val="32"/>
          <w:lang w:val="en-US" w:eastAsia="zh-CN" w:bidi="ar"/>
        </w:rPr>
        <w:t>城乡社区支出</w:t>
      </w:r>
      <w:r>
        <w:rPr>
          <w:rFonts w:hint="eastAsia" w:ascii="宋体" w:hAnsi="宋体" w:cs="宋体"/>
          <w:color w:val="auto"/>
          <w:kern w:val="0"/>
          <w:sz w:val="32"/>
          <w:szCs w:val="32"/>
          <w:lang w:val="en-US" w:eastAsia="zh-CN" w:bidi="ar"/>
        </w:rPr>
        <w:t>179.4</w:t>
      </w:r>
      <w:r>
        <w:rPr>
          <w:rFonts w:hint="eastAsia" w:ascii="宋体" w:hAnsi="宋体" w:eastAsia="宋体" w:cs="宋体"/>
          <w:color w:val="auto"/>
          <w:kern w:val="0"/>
          <w:sz w:val="32"/>
          <w:szCs w:val="32"/>
          <w:lang w:val="en-US" w:eastAsia="zh-CN" w:bidi="ar"/>
        </w:rPr>
        <w:t>万元，占34.36%</w:t>
      </w:r>
      <w:r>
        <w:rPr>
          <w:rFonts w:hint="eastAsia" w:ascii="宋体" w:hAnsi="宋体" w:cs="宋体"/>
          <w:color w:val="auto"/>
          <w:kern w:val="0"/>
          <w:sz w:val="32"/>
          <w:szCs w:val="32"/>
          <w:lang w:val="en-US" w:eastAsia="zh-CN" w:bidi="ar"/>
        </w:rPr>
        <w:t>。</w:t>
      </w:r>
    </w:p>
    <w:p w14:paraId="030B44FD">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71ED1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282.56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184.82</w:t>
      </w:r>
      <w:r>
        <w:rPr>
          <w:rFonts w:ascii="Times New Roman" w:hAnsi="Times New Roman" w:eastAsia="仿宋_GB2312" w:cs="Times New Roman"/>
          <w:sz w:val="32"/>
          <w:szCs w:val="32"/>
        </w:rPr>
        <w:t>%，其中：</w:t>
      </w:r>
    </w:p>
    <w:p w14:paraId="74710436">
      <w:pPr>
        <w:pStyle w:val="15"/>
        <w:numPr>
          <w:ilvl w:val="0"/>
          <w:numId w:val="0"/>
        </w:numPr>
        <w:ind w:firstLine="640" w:firstLineChars="200"/>
        <w:rPr>
          <w:rFonts w:hint="eastAsia" w:ascii="仿宋" w:hAnsi="仿宋" w:eastAsia="仿宋" w:cs="仿宋"/>
          <w:sz w:val="32"/>
          <w:szCs w:val="32"/>
        </w:rPr>
      </w:pPr>
      <w:r>
        <w:rPr>
          <w:rFonts w:ascii="Times New Roman" w:hAnsi="Times New Roman" w:eastAsia="仿宋_GB2312" w:cs="Times New Roman"/>
          <w:sz w:val="32"/>
          <w:szCs w:val="32"/>
        </w:rPr>
        <w:t>1、一般公共服务（类）</w:t>
      </w:r>
      <w:r>
        <w:rPr>
          <w:rFonts w:hint="eastAsia" w:ascii="仿宋" w:hAnsi="仿宋" w:eastAsia="仿宋" w:cs="仿宋"/>
          <w:sz w:val="32"/>
          <w:szCs w:val="32"/>
          <w:lang w:eastAsia="zh-CN"/>
        </w:rPr>
        <w:t>政府办公厅（室）及相关机构事务</w:t>
      </w:r>
      <w:r>
        <w:rPr>
          <w:rFonts w:hint="eastAsia" w:ascii="仿宋" w:hAnsi="仿宋" w:eastAsia="仿宋" w:cs="仿宋"/>
          <w:sz w:val="32"/>
          <w:szCs w:val="32"/>
        </w:rPr>
        <w:t>（款）</w:t>
      </w:r>
      <w:r>
        <w:rPr>
          <w:rFonts w:hint="eastAsia" w:ascii="仿宋" w:hAnsi="仿宋" w:eastAsia="仿宋" w:cs="仿宋"/>
          <w:sz w:val="32"/>
          <w:szCs w:val="32"/>
          <w:lang w:eastAsia="zh-CN"/>
        </w:rPr>
        <w:t>行政运行</w:t>
      </w:r>
      <w:r>
        <w:rPr>
          <w:rFonts w:hint="eastAsia" w:ascii="仿宋" w:hAnsi="仿宋" w:eastAsia="仿宋" w:cs="仿宋"/>
          <w:sz w:val="32"/>
          <w:szCs w:val="32"/>
        </w:rPr>
        <w:t>（项）</w:t>
      </w:r>
    </w:p>
    <w:p w14:paraId="2FDB3CC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%，决算数大于（小于）年初预算数的主要原因是：</w:t>
      </w:r>
      <w:r>
        <w:rPr>
          <w:rFonts w:hint="eastAsia" w:ascii="仿宋" w:hAnsi="仿宋" w:eastAsia="仿宋" w:cs="仿宋"/>
          <w:color w:val="auto"/>
          <w:sz w:val="32"/>
          <w:szCs w:val="32"/>
          <w:highlight w:val="none"/>
        </w:rPr>
        <w:t>是在职人员调资、社保基数变动，商品和服务支出增加。</w:t>
      </w:r>
    </w:p>
    <w:p w14:paraId="133B9E5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default" w:eastAsia="仿宋" w:cs="仿宋" w:asciiTheme="majorAscii" w:hAnsiTheme="majorAscii"/>
          <w:sz w:val="32"/>
          <w:szCs w:val="32"/>
        </w:rPr>
        <w:t>2</w:t>
      </w:r>
      <w:r>
        <w:rPr>
          <w:rFonts w:hint="eastAsia" w:ascii="仿宋" w:hAnsi="仿宋" w:eastAsia="仿宋" w:cs="仿宋"/>
          <w:sz w:val="32"/>
          <w:szCs w:val="32"/>
        </w:rPr>
        <w:t>、</w:t>
      </w:r>
      <w:r>
        <w:rPr>
          <w:rFonts w:hint="eastAsia" w:ascii="仿宋" w:hAnsi="仿宋" w:eastAsia="仿宋" w:cs="仿宋"/>
          <w:sz w:val="32"/>
          <w:szCs w:val="32"/>
          <w:lang w:eastAsia="zh-CN"/>
        </w:rPr>
        <w:t>一、</w:t>
      </w:r>
      <w:r>
        <w:rPr>
          <w:rFonts w:hint="eastAsia" w:ascii="微软雅黑" w:hAnsi="微软雅黑" w:eastAsia="微软雅黑" w:cs="微软雅黑"/>
          <w:sz w:val="32"/>
          <w:szCs w:val="32"/>
          <w:lang w:eastAsia="zh-CN"/>
        </w:rPr>
        <w:t>①</w:t>
      </w:r>
      <w:r>
        <w:rPr>
          <w:rFonts w:hint="eastAsia" w:ascii="仿宋" w:hAnsi="仿宋" w:eastAsia="仿宋" w:cs="仿宋"/>
          <w:color w:val="auto"/>
          <w:sz w:val="32"/>
          <w:szCs w:val="32"/>
          <w:highlight w:val="none"/>
        </w:rPr>
        <w:t>社会保障和就业支出（类）人力资源和社会保障管理事务（款）</w:t>
      </w:r>
      <w:r>
        <w:rPr>
          <w:rFonts w:hint="eastAsia" w:ascii="仿宋" w:hAnsi="仿宋" w:eastAsia="仿宋" w:cs="仿宋"/>
          <w:color w:val="auto"/>
          <w:sz w:val="32"/>
          <w:szCs w:val="32"/>
          <w:highlight w:val="none"/>
          <w:lang w:eastAsia="zh-CN"/>
        </w:rPr>
        <w:t>行政运行</w:t>
      </w:r>
      <w:r>
        <w:rPr>
          <w:rFonts w:hint="eastAsia" w:ascii="仿宋" w:hAnsi="仿宋" w:eastAsia="仿宋" w:cs="仿宋"/>
          <w:color w:val="auto"/>
          <w:sz w:val="32"/>
          <w:szCs w:val="32"/>
          <w:highlight w:val="none"/>
        </w:rPr>
        <w:t>（项）</w:t>
      </w:r>
    </w:p>
    <w:p w14:paraId="25ADF010">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253.20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14.11</w:t>
      </w:r>
      <w:r>
        <w:rPr>
          <w:rFonts w:ascii="Times New Roman" w:hAnsi="Times New Roman" w:eastAsia="仿宋_GB2312" w:cs="Times New Roman"/>
          <w:sz w:val="32"/>
          <w:szCs w:val="32"/>
        </w:rPr>
        <w:t>%，决算数大于年初预算数的主要原因是：</w:t>
      </w:r>
      <w:r>
        <w:rPr>
          <w:rFonts w:hint="eastAsia" w:ascii="仿宋" w:hAnsi="仿宋" w:eastAsia="仿宋" w:cs="仿宋"/>
          <w:color w:val="auto"/>
          <w:sz w:val="32"/>
          <w:szCs w:val="32"/>
          <w:highlight w:val="none"/>
          <w:lang w:eastAsia="zh-CN"/>
        </w:rPr>
        <w:t>其他社会保障缴费增加。</w:t>
      </w:r>
    </w:p>
    <w:p w14:paraId="46295A15">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hint="eastAsia" w:eastAsia="仿宋" w:cs="仿宋" w:asciiTheme="majorAscii" w:hAnsiTheme="majorAscii"/>
          <w:color w:val="auto"/>
          <w:sz w:val="32"/>
          <w:szCs w:val="32"/>
          <w:highlight w:val="none"/>
          <w:lang w:val="en-US" w:eastAsia="zh-CN"/>
        </w:rPr>
        <w:t>3、</w:t>
      </w:r>
      <w:r>
        <w:rPr>
          <w:rFonts w:hint="eastAsia" w:ascii="微软雅黑" w:hAnsi="微软雅黑" w:eastAsia="微软雅黑" w:cs="微软雅黑"/>
          <w:color w:val="auto"/>
          <w:sz w:val="32"/>
          <w:szCs w:val="32"/>
          <w:highlight w:val="none"/>
          <w:lang w:val="en-US" w:eastAsia="zh-CN"/>
        </w:rPr>
        <w:t>②</w:t>
      </w:r>
      <w:r>
        <w:rPr>
          <w:rFonts w:hint="eastAsia" w:ascii="仿宋" w:hAnsi="仿宋" w:eastAsia="仿宋" w:cs="仿宋"/>
          <w:color w:val="auto"/>
          <w:sz w:val="32"/>
          <w:szCs w:val="32"/>
          <w:highlight w:val="none"/>
        </w:rPr>
        <w:t>社会保障和就业支出（类）人力资源和社会保障管理事务（款）</w:t>
      </w:r>
      <w:r>
        <w:rPr>
          <w:rFonts w:hint="eastAsia" w:ascii="仿宋" w:hAnsi="仿宋" w:eastAsia="仿宋" w:cs="仿宋"/>
          <w:color w:val="auto"/>
          <w:sz w:val="32"/>
          <w:szCs w:val="32"/>
          <w:highlight w:val="none"/>
          <w:lang w:eastAsia="zh-CN"/>
        </w:rPr>
        <w:t>社会保险业务管理事务</w:t>
      </w:r>
      <w:r>
        <w:rPr>
          <w:rFonts w:hint="eastAsia" w:ascii="仿宋" w:hAnsi="仿宋" w:eastAsia="仿宋" w:cs="仿宋"/>
          <w:color w:val="auto"/>
          <w:sz w:val="32"/>
          <w:szCs w:val="32"/>
          <w:highlight w:val="none"/>
        </w:rPr>
        <w:t>（项）</w:t>
      </w:r>
    </w:p>
    <w:p w14:paraId="1DA48605">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17.50</w:t>
      </w:r>
      <w:r>
        <w:rPr>
          <w:rFonts w:ascii="Times New Roman" w:hAnsi="Times New Roman" w:eastAsia="仿宋_GB2312" w:cs="Times New Roman"/>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0966A32B">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hint="eastAsia" w:eastAsia="仿宋" w:cs="仿宋" w:asciiTheme="majorAscii" w:hAnsiTheme="majorAscii"/>
          <w:color w:val="auto"/>
          <w:sz w:val="32"/>
          <w:szCs w:val="32"/>
          <w:highlight w:val="none"/>
          <w:lang w:val="en-US" w:eastAsia="zh-CN"/>
        </w:rPr>
        <w:t>3、</w:t>
      </w:r>
      <w:r>
        <w:rPr>
          <w:rFonts w:hint="eastAsia" w:ascii="微软雅黑" w:hAnsi="微软雅黑" w:eastAsia="微软雅黑" w:cs="微软雅黑"/>
          <w:color w:val="auto"/>
          <w:sz w:val="32"/>
          <w:szCs w:val="32"/>
          <w:highlight w:val="none"/>
          <w:lang w:val="en-US" w:eastAsia="zh-CN"/>
        </w:rPr>
        <w:t>③</w:t>
      </w:r>
      <w:r>
        <w:rPr>
          <w:rFonts w:hint="eastAsia" w:ascii="仿宋" w:hAnsi="仿宋" w:eastAsia="仿宋" w:cs="仿宋"/>
          <w:color w:val="auto"/>
          <w:sz w:val="32"/>
          <w:szCs w:val="32"/>
          <w:highlight w:val="none"/>
        </w:rPr>
        <w:t>社会保障和就业支出（类）人力资源和社会保障管理事务（款）</w:t>
      </w:r>
      <w:r>
        <w:rPr>
          <w:rFonts w:hint="eastAsia" w:ascii="仿宋" w:hAnsi="仿宋" w:eastAsia="仿宋" w:cs="仿宋"/>
          <w:color w:val="auto"/>
          <w:sz w:val="32"/>
          <w:szCs w:val="32"/>
          <w:highlight w:val="none"/>
          <w:lang w:eastAsia="zh-CN"/>
        </w:rPr>
        <w:t>社会保险经办机构</w:t>
      </w:r>
      <w:r>
        <w:rPr>
          <w:rFonts w:hint="eastAsia" w:ascii="仿宋" w:hAnsi="仿宋" w:eastAsia="仿宋" w:cs="仿宋"/>
          <w:color w:val="auto"/>
          <w:sz w:val="32"/>
          <w:szCs w:val="32"/>
          <w:highlight w:val="none"/>
        </w:rPr>
        <w:t>（项）</w:t>
      </w:r>
    </w:p>
    <w:p w14:paraId="42DFE697">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186.84</w:t>
      </w:r>
      <w:r>
        <w:rPr>
          <w:rFonts w:ascii="Times New Roman" w:hAnsi="Times New Roman" w:eastAsia="仿宋_GB2312" w:cs="Times New Roman"/>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52E479C5">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default" w:eastAsia="仿宋" w:cs="仿宋" w:asciiTheme="majorAscii" w:hAnsiTheme="majorAscii"/>
          <w:sz w:val="32"/>
          <w:szCs w:val="32"/>
          <w:lang w:val="en-US" w:eastAsia="zh-CN"/>
        </w:rPr>
        <w:t>4</w:t>
      </w:r>
      <w:r>
        <w:rPr>
          <w:rFonts w:hint="eastAsia" w:ascii="仿宋" w:hAnsi="仿宋" w:eastAsia="仿宋" w:cs="仿宋"/>
          <w:sz w:val="32"/>
          <w:szCs w:val="32"/>
          <w:lang w:val="en-US" w:eastAsia="zh-CN"/>
        </w:rPr>
        <w:t>、二</w:t>
      </w:r>
      <w:r>
        <w:rPr>
          <w:rFonts w:hint="eastAsia" w:ascii="微软雅黑" w:hAnsi="微软雅黑" w:eastAsia="微软雅黑" w:cs="微软雅黑"/>
          <w:sz w:val="32"/>
          <w:szCs w:val="32"/>
          <w:lang w:val="en-US" w:eastAsia="zh-CN"/>
        </w:rPr>
        <w:t>①</w:t>
      </w:r>
      <w:r>
        <w:rPr>
          <w:rFonts w:hint="eastAsia" w:ascii="仿宋" w:hAnsi="仿宋" w:eastAsia="仿宋" w:cs="仿宋"/>
          <w:sz w:val="32"/>
          <w:szCs w:val="32"/>
        </w:rPr>
        <w:t>社会保障和就业支出（类）行政事业单位养老支出（款）行政单位离退休（项）。</w:t>
      </w:r>
    </w:p>
    <w:p w14:paraId="07BBE79A">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5.82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7B264B55">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default" w:eastAsia="仿宋" w:cs="仿宋" w:asciiTheme="majorAscii" w:hAnsiTheme="majorAscii"/>
          <w:sz w:val="32"/>
          <w:szCs w:val="32"/>
          <w:lang w:val="en-US" w:eastAsia="zh-CN"/>
        </w:rPr>
        <w:t>5</w:t>
      </w:r>
      <w:r>
        <w:rPr>
          <w:rFonts w:hint="eastAsia" w:ascii="仿宋" w:hAnsi="仿宋" w:eastAsia="仿宋" w:cs="仿宋"/>
          <w:sz w:val="32"/>
          <w:szCs w:val="32"/>
          <w:lang w:val="en-US" w:eastAsia="zh-CN"/>
        </w:rPr>
        <w:t>、</w:t>
      </w:r>
      <w:r>
        <w:rPr>
          <w:rFonts w:hint="eastAsia" w:ascii="微软雅黑" w:hAnsi="微软雅黑" w:eastAsia="微软雅黑" w:cs="微软雅黑"/>
          <w:sz w:val="32"/>
          <w:szCs w:val="32"/>
          <w:lang w:val="en-US" w:eastAsia="zh-CN"/>
        </w:rPr>
        <w:t>②</w:t>
      </w:r>
      <w:r>
        <w:rPr>
          <w:rFonts w:hint="eastAsia" w:ascii="仿宋" w:hAnsi="仿宋" w:eastAsia="仿宋" w:cs="仿宋"/>
          <w:sz w:val="32"/>
          <w:szCs w:val="32"/>
        </w:rPr>
        <w:t>社会保障和就业支出（类）行政事业单位养老支出（款）机关事业单位基本养老保险缴费支出（项）</w:t>
      </w:r>
    </w:p>
    <w:p w14:paraId="46C56657">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26.01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0707EE60">
      <w:pPr>
        <w:pStyle w:val="15"/>
        <w:numPr>
          <w:ilvl w:val="0"/>
          <w:numId w:val="2"/>
        </w:numPr>
        <w:overflowPunct w:val="0"/>
        <w:autoSpaceDE/>
        <w:autoSpaceDN/>
        <w:spacing w:line="600" w:lineRule="exact"/>
        <w:ind w:left="-10" w:leftChars="0" w:firstLine="640" w:firstLineChars="0"/>
        <w:jc w:val="both"/>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社会保障和就业支出（类）就业补助（款）</w:t>
      </w:r>
      <w:r>
        <w:rPr>
          <w:rFonts w:hint="eastAsia" w:ascii="仿宋" w:hAnsi="仿宋" w:eastAsia="仿宋" w:cs="仿宋"/>
          <w:sz w:val="32"/>
          <w:szCs w:val="32"/>
          <w:lang w:eastAsia="zh-CN"/>
        </w:rPr>
        <w:t>就业见习补贴</w:t>
      </w:r>
      <w:r>
        <w:rPr>
          <w:rFonts w:hint="eastAsia" w:ascii="仿宋" w:hAnsi="仿宋" w:eastAsia="仿宋" w:cs="仿宋"/>
          <w:sz w:val="32"/>
          <w:szCs w:val="32"/>
        </w:rPr>
        <w:t>（项）</w:t>
      </w:r>
    </w:p>
    <w:p w14:paraId="0EC164D4">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3.18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3246A2A9">
      <w:pPr>
        <w:pStyle w:val="15"/>
        <w:numPr>
          <w:ilvl w:val="0"/>
          <w:numId w:val="0"/>
        </w:numPr>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微软雅黑" w:hAnsi="微软雅黑" w:eastAsia="微软雅黑" w:cs="微软雅黑"/>
          <w:sz w:val="32"/>
          <w:szCs w:val="32"/>
          <w:lang w:val="en-US" w:eastAsia="zh-CN"/>
        </w:rPr>
        <w:t>②</w:t>
      </w:r>
      <w:r>
        <w:rPr>
          <w:rFonts w:hint="eastAsia" w:ascii="仿宋" w:hAnsi="仿宋" w:eastAsia="仿宋" w:cs="仿宋"/>
          <w:sz w:val="32"/>
          <w:szCs w:val="32"/>
        </w:rPr>
        <w:t>社会保障和就业支出（类）就业补助（款）</w:t>
      </w:r>
      <w:r>
        <w:rPr>
          <w:rFonts w:hint="eastAsia" w:ascii="仿宋" w:hAnsi="仿宋" w:eastAsia="仿宋" w:cs="仿宋"/>
          <w:sz w:val="32"/>
          <w:szCs w:val="32"/>
          <w:lang w:eastAsia="zh-CN"/>
        </w:rPr>
        <w:t>其他就业补助支出</w:t>
      </w:r>
      <w:r>
        <w:rPr>
          <w:rFonts w:hint="eastAsia" w:ascii="仿宋" w:hAnsi="仿宋" w:eastAsia="仿宋" w:cs="仿宋"/>
          <w:sz w:val="32"/>
          <w:szCs w:val="32"/>
        </w:rPr>
        <w:t>（项）</w:t>
      </w:r>
    </w:p>
    <w:p w14:paraId="69FB9811">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17.10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6CDF92E7">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eastAsia" w:ascii="仿宋" w:hAnsi="仿宋" w:eastAsia="仿宋" w:cs="仿宋"/>
          <w:sz w:val="32"/>
          <w:szCs w:val="32"/>
          <w:lang w:val="en-US" w:eastAsia="zh-CN"/>
        </w:rPr>
        <w:t>8、四</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抚恤</w:t>
      </w:r>
      <w:r>
        <w:rPr>
          <w:rFonts w:hint="eastAsia" w:ascii="仿宋" w:hAnsi="仿宋" w:eastAsia="仿宋" w:cs="仿宋"/>
          <w:sz w:val="32"/>
          <w:szCs w:val="32"/>
        </w:rPr>
        <w:t>（款）</w:t>
      </w:r>
      <w:r>
        <w:rPr>
          <w:rFonts w:hint="eastAsia" w:ascii="仿宋" w:hAnsi="仿宋" w:eastAsia="仿宋" w:cs="仿宋"/>
          <w:sz w:val="32"/>
          <w:szCs w:val="32"/>
          <w:lang w:eastAsia="zh-CN"/>
        </w:rPr>
        <w:t>死亡抚恤</w:t>
      </w:r>
      <w:r>
        <w:rPr>
          <w:rFonts w:hint="eastAsia" w:ascii="仿宋" w:hAnsi="仿宋" w:eastAsia="仿宋" w:cs="仿宋"/>
          <w:sz w:val="32"/>
          <w:szCs w:val="32"/>
        </w:rPr>
        <w:t>（项）</w:t>
      </w:r>
    </w:p>
    <w:p w14:paraId="01BE6FD9">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0.83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有退休人员死亡，发放了死亡抚恤金</w:t>
      </w:r>
    </w:p>
    <w:p w14:paraId="6527A932">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eastAsia" w:ascii="仿宋" w:hAnsi="仿宋" w:eastAsia="仿宋" w:cs="仿宋"/>
          <w:sz w:val="32"/>
          <w:szCs w:val="32"/>
          <w:lang w:val="en-US" w:eastAsia="zh-CN"/>
        </w:rPr>
        <w:t>9、五</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退役安置</w:t>
      </w:r>
      <w:r>
        <w:rPr>
          <w:rFonts w:hint="eastAsia" w:ascii="仿宋" w:hAnsi="仿宋" w:eastAsia="仿宋" w:cs="仿宋"/>
          <w:sz w:val="32"/>
          <w:szCs w:val="32"/>
        </w:rPr>
        <w:t>（款）</w:t>
      </w:r>
      <w:r>
        <w:rPr>
          <w:rFonts w:hint="eastAsia" w:ascii="仿宋" w:hAnsi="仿宋" w:eastAsia="仿宋" w:cs="仿宋"/>
          <w:sz w:val="32"/>
          <w:szCs w:val="32"/>
          <w:lang w:eastAsia="zh-CN"/>
        </w:rPr>
        <w:t>退役士兵安置</w:t>
      </w:r>
      <w:r>
        <w:rPr>
          <w:rFonts w:hint="eastAsia" w:ascii="仿宋" w:hAnsi="仿宋" w:eastAsia="仿宋" w:cs="仿宋"/>
          <w:sz w:val="32"/>
          <w:szCs w:val="32"/>
        </w:rPr>
        <w:t>（项）</w:t>
      </w:r>
    </w:p>
    <w:p w14:paraId="7D666903">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0.93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。代发军队转业干部补贴。</w:t>
      </w:r>
    </w:p>
    <w:p w14:paraId="6EC5C8E6">
      <w:pPr>
        <w:pStyle w:val="15"/>
        <w:numPr>
          <w:ilvl w:val="0"/>
          <w:numId w:val="0"/>
        </w:numPr>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微软雅黑" w:hAnsi="微软雅黑" w:eastAsia="微软雅黑" w:cs="微软雅黑"/>
          <w:sz w:val="32"/>
          <w:szCs w:val="32"/>
          <w:lang w:val="en-US" w:eastAsia="zh-CN"/>
        </w:rPr>
        <w:t>②</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退役安置</w:t>
      </w:r>
      <w:r>
        <w:rPr>
          <w:rFonts w:hint="eastAsia" w:ascii="仿宋" w:hAnsi="仿宋" w:eastAsia="仿宋" w:cs="仿宋"/>
          <w:sz w:val="32"/>
          <w:szCs w:val="32"/>
        </w:rPr>
        <w:t>（款）</w:t>
      </w:r>
      <w:r>
        <w:rPr>
          <w:rFonts w:hint="eastAsia" w:ascii="仿宋" w:hAnsi="仿宋" w:eastAsia="仿宋" w:cs="仿宋"/>
          <w:sz w:val="32"/>
          <w:szCs w:val="32"/>
          <w:lang w:eastAsia="zh-CN"/>
        </w:rPr>
        <w:t>军队转业干部安置</w:t>
      </w:r>
      <w:r>
        <w:rPr>
          <w:rFonts w:hint="eastAsia" w:ascii="仿宋" w:hAnsi="仿宋" w:eastAsia="仿宋" w:cs="仿宋"/>
          <w:sz w:val="32"/>
          <w:szCs w:val="32"/>
        </w:rPr>
        <w:t>（项）</w:t>
      </w:r>
    </w:p>
    <w:p w14:paraId="60DDE274">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10.75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。代发退役安置补贴。</w:t>
      </w:r>
    </w:p>
    <w:p w14:paraId="050465D8">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eastAsia" w:ascii="仿宋" w:hAnsi="仿宋" w:eastAsia="仿宋" w:cs="仿宋"/>
          <w:sz w:val="32"/>
          <w:szCs w:val="32"/>
          <w:lang w:val="en-US" w:eastAsia="zh-CN"/>
        </w:rPr>
        <w:t>11、六</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社会福利</w:t>
      </w:r>
      <w:r>
        <w:rPr>
          <w:rFonts w:hint="eastAsia" w:ascii="仿宋" w:hAnsi="仿宋" w:eastAsia="仿宋" w:cs="仿宋"/>
          <w:sz w:val="32"/>
          <w:szCs w:val="32"/>
        </w:rPr>
        <w:t>（款）</w:t>
      </w:r>
      <w:r>
        <w:rPr>
          <w:rFonts w:hint="eastAsia" w:ascii="仿宋" w:hAnsi="仿宋" w:eastAsia="仿宋" w:cs="仿宋"/>
          <w:sz w:val="32"/>
          <w:szCs w:val="32"/>
          <w:lang w:eastAsia="zh-CN"/>
        </w:rPr>
        <w:t>其他社会福利支出</w:t>
      </w:r>
      <w:r>
        <w:rPr>
          <w:rFonts w:hint="eastAsia" w:ascii="仿宋" w:hAnsi="仿宋" w:eastAsia="仿宋" w:cs="仿宋"/>
          <w:sz w:val="32"/>
          <w:szCs w:val="32"/>
        </w:rPr>
        <w:t>（项）</w:t>
      </w:r>
    </w:p>
    <w:p w14:paraId="506017DA">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14.33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p>
    <w:p w14:paraId="44515724">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eastAsia" w:ascii="仿宋" w:hAnsi="仿宋" w:eastAsia="仿宋" w:cs="仿宋"/>
          <w:sz w:val="32"/>
          <w:szCs w:val="32"/>
          <w:lang w:val="en-US" w:eastAsia="zh-CN"/>
        </w:rPr>
        <w:t>12、七</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其他社会保障和就业支出</w:t>
      </w:r>
      <w:r>
        <w:rPr>
          <w:rFonts w:hint="eastAsia" w:ascii="仿宋" w:hAnsi="仿宋" w:eastAsia="仿宋" w:cs="仿宋"/>
          <w:sz w:val="32"/>
          <w:szCs w:val="32"/>
        </w:rPr>
        <w:t>（款）</w:t>
      </w:r>
      <w:r>
        <w:rPr>
          <w:rFonts w:hint="eastAsia" w:ascii="仿宋" w:hAnsi="仿宋" w:eastAsia="仿宋" w:cs="仿宋"/>
          <w:sz w:val="32"/>
          <w:szCs w:val="32"/>
          <w:lang w:eastAsia="zh-CN"/>
        </w:rPr>
        <w:t>其他社会保障和就业支出</w:t>
      </w:r>
      <w:r>
        <w:rPr>
          <w:rFonts w:hint="eastAsia" w:ascii="仿宋" w:hAnsi="仿宋" w:eastAsia="仿宋" w:cs="仿宋"/>
          <w:sz w:val="32"/>
          <w:szCs w:val="32"/>
        </w:rPr>
        <w:t>（项）</w:t>
      </w:r>
    </w:p>
    <w:p w14:paraId="30C89B39">
      <w:pPr>
        <w:pStyle w:val="15"/>
        <w:numPr>
          <w:ilvl w:val="0"/>
          <w:numId w:val="0"/>
        </w:numPr>
        <w:overflowPunct w:val="0"/>
        <w:autoSpaceDE/>
        <w:autoSpaceDN/>
        <w:spacing w:line="600" w:lineRule="exact"/>
        <w:jc w:val="both"/>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1.93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p>
    <w:p w14:paraId="4A9E12FA">
      <w:pPr>
        <w:pStyle w:val="15"/>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13、八</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卫生健康支出（类）</w:t>
      </w:r>
      <w:r>
        <w:rPr>
          <w:rFonts w:hint="eastAsia" w:ascii="仿宋" w:hAnsi="仿宋" w:eastAsia="仿宋" w:cs="仿宋"/>
          <w:i w:val="0"/>
          <w:iCs w:val="0"/>
          <w:color w:val="000000"/>
          <w:kern w:val="0"/>
          <w:sz w:val="32"/>
          <w:szCs w:val="32"/>
          <w:u w:val="none"/>
          <w:lang w:val="en-US" w:eastAsia="zh-CN" w:bidi="ar"/>
        </w:rPr>
        <w:t>行政事业单位医疗</w:t>
      </w:r>
      <w:r>
        <w:rPr>
          <w:rFonts w:hint="eastAsia" w:ascii="仿宋" w:hAnsi="仿宋" w:eastAsia="仿宋" w:cs="仿宋"/>
          <w:sz w:val="32"/>
          <w:szCs w:val="32"/>
        </w:rPr>
        <w:t>（款）</w:t>
      </w:r>
      <w:r>
        <w:rPr>
          <w:rFonts w:hint="eastAsia" w:ascii="仿宋" w:hAnsi="仿宋" w:eastAsia="仿宋" w:cs="仿宋"/>
          <w:sz w:val="32"/>
          <w:szCs w:val="32"/>
          <w:lang w:eastAsia="zh-CN"/>
        </w:rPr>
        <w:t>行政单位医疗</w:t>
      </w:r>
      <w:r>
        <w:rPr>
          <w:rFonts w:hint="eastAsia" w:ascii="仿宋" w:hAnsi="仿宋" w:eastAsia="仿宋" w:cs="仿宋"/>
          <w:sz w:val="32"/>
          <w:szCs w:val="32"/>
        </w:rPr>
        <w:t>（项）。</w:t>
      </w:r>
    </w:p>
    <w:p w14:paraId="3FAFCF49">
      <w:pPr>
        <w:pStyle w:val="15"/>
        <w:numPr>
          <w:ilvl w:val="0"/>
          <w:numId w:val="0"/>
        </w:numPr>
        <w:overflowPunct w:val="0"/>
        <w:autoSpaceDE/>
        <w:autoSpaceDN/>
        <w:spacing w:line="600" w:lineRule="exact"/>
        <w:jc w:val="both"/>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11.23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9.84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87.62</w:t>
      </w:r>
      <w:r>
        <w:rPr>
          <w:rFonts w:hint="eastAsia" w:ascii="仿宋" w:hAnsi="仿宋" w:eastAsia="仿宋" w:cs="仿宋"/>
          <w:sz w:val="32"/>
          <w:szCs w:val="32"/>
        </w:rPr>
        <w:t>%，决算数大于年初预算数的主要原因是：</w:t>
      </w:r>
      <w:r>
        <w:rPr>
          <w:rFonts w:hint="eastAsia" w:ascii="仿宋" w:hAnsi="仿宋" w:eastAsia="仿宋" w:cs="仿宋"/>
          <w:color w:val="auto"/>
          <w:sz w:val="32"/>
          <w:szCs w:val="32"/>
          <w:highlight w:val="none"/>
        </w:rPr>
        <w:t>在职人员工资、医保缴费基数变动</w:t>
      </w:r>
      <w:r>
        <w:rPr>
          <w:rFonts w:hint="eastAsia" w:ascii="仿宋" w:hAnsi="仿宋" w:eastAsia="仿宋" w:cs="仿宋"/>
          <w:sz w:val="32"/>
          <w:szCs w:val="32"/>
          <w:lang w:eastAsia="zh-CN"/>
        </w:rPr>
        <w:t>。</w:t>
      </w:r>
    </w:p>
    <w:p w14:paraId="350181B6">
      <w:pPr>
        <w:pStyle w:val="15"/>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14、</w:t>
      </w:r>
      <w:r>
        <w:rPr>
          <w:rFonts w:hint="eastAsia" w:ascii="微软雅黑" w:hAnsi="微软雅黑" w:eastAsia="微软雅黑" w:cs="微软雅黑"/>
          <w:sz w:val="32"/>
          <w:szCs w:val="32"/>
          <w:lang w:val="en-US" w:eastAsia="zh-CN"/>
        </w:rPr>
        <w:t>②</w:t>
      </w:r>
      <w:r>
        <w:rPr>
          <w:rFonts w:hint="eastAsia" w:ascii="仿宋" w:hAnsi="仿宋" w:eastAsia="仿宋" w:cs="仿宋"/>
          <w:sz w:val="32"/>
          <w:szCs w:val="32"/>
        </w:rPr>
        <w:t>卫生健康支出（类）</w:t>
      </w:r>
      <w:r>
        <w:rPr>
          <w:rFonts w:hint="eastAsia" w:ascii="仿宋" w:hAnsi="仿宋" w:eastAsia="仿宋" w:cs="仿宋"/>
          <w:i w:val="0"/>
          <w:iCs w:val="0"/>
          <w:color w:val="000000"/>
          <w:kern w:val="0"/>
          <w:sz w:val="32"/>
          <w:szCs w:val="32"/>
          <w:u w:val="none"/>
          <w:lang w:val="en-US" w:eastAsia="zh-CN" w:bidi="ar"/>
        </w:rPr>
        <w:t>行政事业单位医疗</w:t>
      </w:r>
      <w:r>
        <w:rPr>
          <w:rFonts w:hint="eastAsia" w:ascii="仿宋" w:hAnsi="仿宋" w:eastAsia="仿宋" w:cs="仿宋"/>
          <w:sz w:val="32"/>
          <w:szCs w:val="32"/>
        </w:rPr>
        <w:t>（款）</w:t>
      </w:r>
      <w:r>
        <w:rPr>
          <w:rFonts w:hint="eastAsia" w:ascii="仿宋" w:hAnsi="仿宋" w:eastAsia="仿宋" w:cs="仿宋"/>
          <w:sz w:val="32"/>
          <w:szCs w:val="32"/>
          <w:lang w:eastAsia="zh-CN"/>
        </w:rPr>
        <w:t>其他行政事业单位医疗支出</w:t>
      </w:r>
      <w:r>
        <w:rPr>
          <w:rFonts w:hint="eastAsia" w:ascii="仿宋" w:hAnsi="仿宋" w:eastAsia="仿宋" w:cs="仿宋"/>
          <w:sz w:val="32"/>
          <w:szCs w:val="32"/>
        </w:rPr>
        <w:t>（项）。</w:t>
      </w:r>
    </w:p>
    <w:p w14:paraId="7BFF56A7">
      <w:pPr>
        <w:pStyle w:val="15"/>
        <w:numPr>
          <w:ilvl w:val="0"/>
          <w:numId w:val="0"/>
        </w:numPr>
        <w:overflowPunct w:val="0"/>
        <w:autoSpaceDE/>
        <w:autoSpaceDN/>
        <w:spacing w:line="600" w:lineRule="exact"/>
        <w:jc w:val="both"/>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11.23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6.50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57.88</w:t>
      </w:r>
      <w:r>
        <w:rPr>
          <w:rFonts w:hint="eastAsia" w:ascii="仿宋" w:hAnsi="仿宋" w:eastAsia="仿宋" w:cs="仿宋"/>
          <w:sz w:val="32"/>
          <w:szCs w:val="32"/>
        </w:rPr>
        <w:t>%，决算数大于年初预算数的主要原因是：</w:t>
      </w:r>
      <w:r>
        <w:rPr>
          <w:rFonts w:hint="eastAsia" w:ascii="仿宋" w:hAnsi="仿宋" w:eastAsia="仿宋" w:cs="仿宋"/>
          <w:color w:val="auto"/>
          <w:sz w:val="32"/>
          <w:szCs w:val="32"/>
          <w:highlight w:val="none"/>
        </w:rPr>
        <w:t>在职人员工资、医保缴费基数变动</w:t>
      </w:r>
      <w:r>
        <w:rPr>
          <w:rFonts w:hint="eastAsia" w:ascii="仿宋" w:hAnsi="仿宋" w:eastAsia="仿宋" w:cs="仿宋"/>
          <w:sz w:val="32"/>
          <w:szCs w:val="32"/>
          <w:lang w:eastAsia="zh-CN"/>
        </w:rPr>
        <w:t>。</w:t>
      </w:r>
    </w:p>
    <w:p w14:paraId="20A0F703">
      <w:pPr>
        <w:pStyle w:val="15"/>
        <w:spacing w:line="600" w:lineRule="exact"/>
        <w:ind w:firstLine="640" w:firstLineChars="200"/>
        <w:rPr>
          <w:rFonts w:hint="eastAsia" w:ascii="仿宋" w:hAnsi="仿宋" w:eastAsia="仿宋" w:cs="仿宋"/>
          <w:sz w:val="32"/>
          <w:szCs w:val="32"/>
        </w:rPr>
      </w:pPr>
      <w:r>
        <w:rPr>
          <w:rFonts w:hint="eastAsia" w:ascii="仿宋" w:hAnsi="仿宋" w:eastAsia="仿宋" w:cs="仿宋"/>
          <w:color w:val="auto"/>
          <w:kern w:val="0"/>
          <w:sz w:val="32"/>
          <w:szCs w:val="32"/>
          <w:highlight w:val="none"/>
          <w:lang w:val="en-US" w:eastAsia="zh-CN"/>
        </w:rPr>
        <w:t>15、九</w:t>
      </w:r>
      <w:r>
        <w:rPr>
          <w:rFonts w:hint="eastAsia" w:ascii="微软雅黑" w:hAnsi="微软雅黑" w:eastAsia="微软雅黑" w:cs="微软雅黑"/>
          <w:sz w:val="32"/>
          <w:szCs w:val="32"/>
          <w:lang w:eastAsia="zh-CN"/>
        </w:rPr>
        <w:t>①</w:t>
      </w:r>
      <w:r>
        <w:rPr>
          <w:rFonts w:hint="eastAsia" w:ascii="仿宋" w:hAnsi="仿宋" w:eastAsia="仿宋" w:cs="仿宋"/>
          <w:color w:val="auto"/>
          <w:kern w:val="0"/>
          <w:sz w:val="32"/>
          <w:szCs w:val="32"/>
          <w:highlight w:val="none"/>
        </w:rPr>
        <w:t>城乡社区支出</w:t>
      </w:r>
      <w:r>
        <w:rPr>
          <w:rFonts w:hint="eastAsia" w:ascii="仿宋" w:hAnsi="仿宋" w:eastAsia="仿宋" w:cs="仿宋"/>
          <w:sz w:val="32"/>
          <w:szCs w:val="32"/>
        </w:rPr>
        <w:t>（类）</w:t>
      </w:r>
      <w:r>
        <w:rPr>
          <w:rFonts w:hint="eastAsia" w:ascii="仿宋" w:hAnsi="仿宋" w:eastAsia="仿宋" w:cs="仿宋"/>
          <w:i w:val="0"/>
          <w:iCs w:val="0"/>
          <w:color w:val="000000"/>
          <w:kern w:val="0"/>
          <w:sz w:val="32"/>
          <w:szCs w:val="32"/>
          <w:u w:val="none"/>
          <w:lang w:val="en-US" w:eastAsia="zh-CN" w:bidi="ar"/>
        </w:rPr>
        <w:t>城乡社区管理事务</w:t>
      </w:r>
      <w:r>
        <w:rPr>
          <w:rFonts w:hint="eastAsia" w:ascii="仿宋" w:hAnsi="仿宋" w:eastAsia="仿宋" w:cs="仿宋"/>
          <w:sz w:val="32"/>
          <w:szCs w:val="32"/>
        </w:rPr>
        <w:t>（款）</w:t>
      </w:r>
      <w:r>
        <w:rPr>
          <w:rFonts w:hint="eastAsia" w:ascii="仿宋" w:hAnsi="仿宋" w:eastAsia="仿宋" w:cs="仿宋"/>
          <w:i w:val="0"/>
          <w:iCs w:val="0"/>
          <w:color w:val="000000"/>
          <w:kern w:val="0"/>
          <w:sz w:val="32"/>
          <w:szCs w:val="32"/>
          <w:u w:val="none"/>
          <w:lang w:val="en-US" w:eastAsia="zh-CN" w:bidi="ar"/>
        </w:rPr>
        <w:t>其他城乡社区管理事务支出</w:t>
      </w:r>
      <w:r>
        <w:rPr>
          <w:rFonts w:hint="eastAsia" w:ascii="仿宋" w:hAnsi="仿宋" w:eastAsia="仿宋" w:cs="仿宋"/>
          <w:sz w:val="32"/>
          <w:szCs w:val="32"/>
        </w:rPr>
        <w:t>（项）。</w:t>
      </w:r>
    </w:p>
    <w:p w14:paraId="6EA73F5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179.45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%，决算数大于年初预算数的主要原因是：</w:t>
      </w:r>
      <w:r>
        <w:rPr>
          <w:rFonts w:hint="eastAsia" w:ascii="仿宋" w:hAnsi="仿宋" w:eastAsia="仿宋" w:cs="仿宋"/>
          <w:b w:val="0"/>
          <w:bCs/>
          <w:sz w:val="32"/>
          <w:szCs w:val="32"/>
        </w:rPr>
        <w:t>本年度增加此项支出</w:t>
      </w:r>
      <w:r>
        <w:rPr>
          <w:rFonts w:hint="eastAsia" w:ascii="仿宋" w:hAnsi="仿宋" w:eastAsia="仿宋" w:cs="仿宋"/>
          <w:b w:val="0"/>
          <w:bCs/>
          <w:sz w:val="32"/>
          <w:szCs w:val="32"/>
          <w:lang w:eastAsia="zh-CN"/>
        </w:rPr>
        <w:t>及</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18CD5A6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C0AC777">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345.58</w:t>
      </w:r>
      <w:r>
        <w:rPr>
          <w:rFonts w:ascii="Times New Roman" w:hAnsi="Times New Roman" w:eastAsia="仿宋_GB2312" w:cs="Times New Roman"/>
          <w:color w:val="auto"/>
          <w:sz w:val="32"/>
          <w:szCs w:val="32"/>
        </w:rPr>
        <w:t>万元，其中：</w:t>
      </w:r>
    </w:p>
    <w:p w14:paraId="08FF8813">
      <w:pPr>
        <w:pStyle w:val="15"/>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310.90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89.96</w:t>
      </w:r>
      <w:r>
        <w:rPr>
          <w:rFonts w:ascii="Times New Roman" w:hAnsi="Times New Roman" w:eastAsia="仿宋_GB2312" w:cs="Times New Roman"/>
          <w:sz w:val="32"/>
          <w:szCs w:val="32"/>
        </w:rPr>
        <w:t>%,</w:t>
      </w:r>
      <w:r>
        <w:rPr>
          <w:rFonts w:hint="eastAsia" w:ascii="仿宋" w:hAnsi="仿宋" w:eastAsia="仿宋" w:cs="仿宋"/>
          <w:sz w:val="32"/>
          <w:szCs w:val="32"/>
        </w:rPr>
        <w:t>要包括基本工资、津贴补贴、奖金、伙食补助费</w:t>
      </w:r>
      <w:r>
        <w:rPr>
          <w:rFonts w:hint="eastAsia" w:ascii="仿宋" w:hAnsi="仿宋" w:eastAsia="仿宋" w:cs="仿宋"/>
          <w:sz w:val="32"/>
          <w:szCs w:val="32"/>
          <w:lang w:eastAsia="zh-CN"/>
        </w:rPr>
        <w:t>、绩效工资、</w:t>
      </w:r>
      <w:r>
        <w:rPr>
          <w:rFonts w:hint="eastAsia" w:ascii="仿宋" w:hAnsi="仿宋" w:eastAsia="仿宋" w:cs="仿宋"/>
          <w:sz w:val="32"/>
          <w:szCs w:val="32"/>
          <w:lang w:val="en-US" w:eastAsia="zh-CN"/>
        </w:rPr>
        <w:t>社保缴费、公积金、其他工资福利支出、生活补助、奖励金、医疗费、抚恤金、其他对个人和家庭的补助</w:t>
      </w:r>
      <w:r>
        <w:rPr>
          <w:rFonts w:hint="eastAsia" w:ascii="仿宋" w:hAnsi="仿宋" w:eastAsia="仿宋" w:cs="仿宋"/>
          <w:sz w:val="32"/>
          <w:szCs w:val="32"/>
        </w:rPr>
        <w:t>等</w:t>
      </w:r>
      <w:r>
        <w:rPr>
          <w:rFonts w:hint="eastAsia" w:ascii="仿宋" w:hAnsi="仿宋" w:eastAsia="仿宋" w:cs="仿宋"/>
          <w:sz w:val="32"/>
          <w:szCs w:val="32"/>
          <w:lang w:eastAsia="zh-CN"/>
        </w:rPr>
        <w:t>。</w:t>
      </w:r>
    </w:p>
    <w:p w14:paraId="6A6281C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stheme="minorEastAsia"/>
          <w:b/>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34.76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w:t>
      </w:r>
      <w:r>
        <w:rPr>
          <w:rFonts w:hint="eastAsia" w:ascii="仿宋" w:hAnsi="仿宋" w:eastAsia="仿宋" w:cs="仿宋"/>
          <w:sz w:val="32"/>
          <w:szCs w:val="32"/>
        </w:rPr>
        <w:t>主要包括办公费、印刷费、</w:t>
      </w:r>
      <w:r>
        <w:rPr>
          <w:rFonts w:hint="eastAsia" w:ascii="仿宋" w:hAnsi="仿宋" w:eastAsia="仿宋" w:cs="仿宋"/>
          <w:sz w:val="32"/>
          <w:szCs w:val="32"/>
          <w:lang w:eastAsia="zh-CN"/>
        </w:rPr>
        <w:t>水电</w:t>
      </w:r>
      <w:r>
        <w:rPr>
          <w:rFonts w:hint="eastAsia" w:ascii="仿宋" w:hAnsi="仿宋" w:eastAsia="仿宋" w:cs="仿宋"/>
          <w:sz w:val="32"/>
          <w:szCs w:val="32"/>
        </w:rPr>
        <w:t>费、</w:t>
      </w:r>
      <w:r>
        <w:rPr>
          <w:rFonts w:hint="eastAsia" w:ascii="仿宋" w:hAnsi="仿宋" w:eastAsia="仿宋" w:cs="仿宋"/>
          <w:sz w:val="32"/>
          <w:szCs w:val="32"/>
          <w:lang w:eastAsia="zh-CN"/>
        </w:rPr>
        <w:t>邮电</w:t>
      </w:r>
      <w:r>
        <w:rPr>
          <w:rFonts w:hint="eastAsia" w:ascii="仿宋" w:hAnsi="仿宋" w:eastAsia="仿宋" w:cs="仿宋"/>
          <w:sz w:val="32"/>
          <w:szCs w:val="32"/>
        </w:rPr>
        <w:t>费</w:t>
      </w:r>
      <w:r>
        <w:rPr>
          <w:rFonts w:hint="eastAsia" w:ascii="仿宋" w:hAnsi="仿宋" w:eastAsia="仿宋" w:cs="仿宋"/>
          <w:sz w:val="32"/>
          <w:szCs w:val="32"/>
          <w:lang w:eastAsia="zh-CN"/>
        </w:rPr>
        <w:t>、培训</w:t>
      </w:r>
      <w:r>
        <w:rPr>
          <w:rFonts w:hint="eastAsia" w:ascii="仿宋" w:hAnsi="仿宋" w:eastAsia="仿宋" w:cs="仿宋"/>
          <w:sz w:val="32"/>
          <w:szCs w:val="32"/>
        </w:rPr>
        <w:t>费</w:t>
      </w:r>
      <w:r>
        <w:rPr>
          <w:rFonts w:hint="eastAsia" w:ascii="仿宋" w:hAnsi="仿宋" w:eastAsia="仿宋" w:cs="仿宋"/>
          <w:sz w:val="32"/>
          <w:szCs w:val="32"/>
          <w:lang w:eastAsia="zh-CN"/>
        </w:rPr>
        <w:t>、差旅费、其他交通费用、工会经费、公务接待、维修费、其他商品和服务支出</w:t>
      </w:r>
      <w:r>
        <w:rPr>
          <w:rFonts w:hint="eastAsia" w:ascii="仿宋" w:hAnsi="仿宋" w:eastAsia="仿宋" w:cs="仿宋"/>
          <w:sz w:val="32"/>
          <w:szCs w:val="32"/>
        </w:rPr>
        <w:t>等</w:t>
      </w:r>
      <w:r>
        <w:rPr>
          <w:rFonts w:hint="eastAsia" w:ascii="仿宋" w:hAnsi="仿宋" w:eastAsia="仿宋" w:cs="仿宋"/>
          <w:b/>
          <w:bCs/>
          <w:i/>
          <w:color w:val="auto"/>
          <w:sz w:val="32"/>
          <w:szCs w:val="32"/>
          <w:lang w:eastAsia="zh-CN"/>
        </w:rPr>
        <w:t>。</w:t>
      </w:r>
    </w:p>
    <w:p w14:paraId="1CFD8252">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28F88EA1">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D8A267F">
      <w:pPr>
        <w:pStyle w:val="15"/>
        <w:ind w:firstLine="640" w:firstLineChars="200"/>
        <w:rPr>
          <w:rFonts w:hint="eastAsia" w:ascii="仿宋" w:hAnsi="仿宋" w:eastAsia="仿宋" w:cs="仿宋"/>
          <w:color w:val="auto"/>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%。决算数（小于）预算数的主要原因是</w:t>
      </w:r>
      <w:r>
        <w:rPr>
          <w:rFonts w:hint="eastAsia" w:ascii="仿宋" w:hAnsi="仿宋" w:eastAsia="仿宋" w:cs="仿宋"/>
          <w:color w:val="auto"/>
          <w:sz w:val="32"/>
          <w:szCs w:val="32"/>
          <w:highlight w:val="none"/>
        </w:rPr>
        <w:t>严格执行预算标准，与上年相比一致，无增减变动，主要原因是没有发生因公出国（境）费用支出。</w:t>
      </w:r>
    </w:p>
    <w:p w14:paraId="39BB636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356D128">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%；与上年相比增加（减少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仿宋" w:hAnsi="仿宋" w:eastAsia="仿宋" w:cs="仿宋"/>
          <w:b w:val="0"/>
          <w:bCs/>
          <w:sz w:val="32"/>
          <w:szCs w:val="32"/>
        </w:rPr>
        <w:t>没有因公出国（境）费用类支出。</w:t>
      </w:r>
    </w:p>
    <w:p w14:paraId="38764892">
      <w:pPr>
        <w:pStyle w:val="15"/>
        <w:overflowPunct w:val="0"/>
        <w:autoSpaceDE/>
        <w:autoSpaceDN/>
        <w:spacing w:line="600" w:lineRule="exact"/>
        <w:ind w:firstLine="640" w:firstLineChars="200"/>
        <w:jc w:val="both"/>
        <w:rPr>
          <w:rFonts w:hint="eastAsia" w:asciiTheme="minorEastAsia" w:hAnsiTheme="minorEastAsia" w:eastAsiaTheme="minorEastAsia" w:cstheme="minorEastAsia"/>
          <w:b w:val="0"/>
          <w:bCs/>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 w:hAnsi="仿宋" w:eastAsia="仿宋" w:cs="仿宋"/>
          <w:b w:val="0"/>
          <w:bCs/>
          <w:sz w:val="32"/>
          <w:szCs w:val="32"/>
        </w:rPr>
        <w:t>未安排车辆购置</w:t>
      </w:r>
    </w:p>
    <w:p w14:paraId="5DC6D62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公务用车运行维护费支出预算为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，决算数</w:t>
      </w:r>
      <w:r>
        <w:rPr>
          <w:rFonts w:hint="eastAsia" w:ascii="仿宋" w:hAnsi="仿宋" w:eastAsia="仿宋" w:cs="仿宋"/>
          <w:sz w:val="32"/>
          <w:szCs w:val="32"/>
          <w:lang w:eastAsia="zh-CN"/>
        </w:rPr>
        <w:t>等于</w:t>
      </w:r>
      <w:r>
        <w:rPr>
          <w:rFonts w:hint="eastAsia" w:ascii="仿宋" w:hAnsi="仿宋" w:eastAsia="仿宋" w:cs="仿宋"/>
          <w:sz w:val="32"/>
          <w:szCs w:val="32"/>
        </w:rPr>
        <w:t>预算数</w:t>
      </w:r>
      <w:r>
        <w:rPr>
          <w:rFonts w:hint="eastAsia" w:ascii="仿宋" w:hAnsi="仿宋" w:eastAsia="仿宋" w:cs="仿宋"/>
          <w:sz w:val="32"/>
          <w:szCs w:val="32"/>
          <w:lang w:eastAsia="zh-CN"/>
        </w:rPr>
        <w:t>，与上年持平。</w:t>
      </w:r>
    </w:p>
    <w:p w14:paraId="6361B5FF">
      <w:pPr>
        <w:pStyle w:val="15"/>
        <w:numPr>
          <w:ilvl w:val="0"/>
          <w:numId w:val="3"/>
        </w:numPr>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仿宋" w:hAnsi="仿宋" w:eastAsia="仿宋" w:cs="仿宋"/>
          <w:color w:val="auto"/>
          <w:sz w:val="32"/>
          <w:szCs w:val="32"/>
          <w:highlight w:val="none"/>
        </w:rPr>
        <w:t>厉行节约，严格执行中央八项规定。与上年相比</w:t>
      </w:r>
      <w:r>
        <w:rPr>
          <w:rFonts w:hint="eastAsia" w:ascii="仿宋" w:hAnsi="仿宋" w:eastAsia="仿宋" w:cs="仿宋"/>
          <w:color w:val="auto"/>
          <w:sz w:val="32"/>
          <w:szCs w:val="32"/>
          <w:highlight w:val="none"/>
          <w:lang w:eastAsia="zh-CN"/>
        </w:rPr>
        <w:t>持平</w:t>
      </w:r>
      <w:r>
        <w:rPr>
          <w:rFonts w:hint="eastAsia" w:ascii="仿宋" w:hAnsi="仿宋" w:eastAsia="仿宋" w:cs="仿宋"/>
          <w:color w:val="auto"/>
          <w:sz w:val="32"/>
          <w:szCs w:val="32"/>
          <w:highlight w:val="none"/>
        </w:rPr>
        <w:t>，主要原因是厉行节约，严格执行中央八项规定</w:t>
      </w:r>
      <w:r>
        <w:rPr>
          <w:rFonts w:hint="eastAsia" w:ascii="仿宋" w:hAnsi="仿宋" w:eastAsia="仿宋" w:cs="仿宋"/>
          <w:color w:val="auto"/>
          <w:sz w:val="32"/>
          <w:szCs w:val="32"/>
          <w:highlight w:val="none"/>
          <w:lang w:val="en-US" w:eastAsia="zh-CN"/>
        </w:rPr>
        <w:t>.</w:t>
      </w:r>
    </w:p>
    <w:p w14:paraId="1880769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B4B70F8">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年度政府性基金预算财政拨款收入0万元；年初结转和结余0万元；支出0万元，其中基本支出0万元，项目支出0万元；年末结转和结余0万元。本单位无政府基金性收支</w:t>
      </w:r>
    </w:p>
    <w:p w14:paraId="14D8748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135FEDB">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34.66</w:t>
      </w:r>
      <w:r>
        <w:rPr>
          <w:rFonts w:ascii="Times New Roman" w:hAnsi="Times New Roman" w:eastAsia="仿宋_GB2312" w:cs="Times New Roman"/>
          <w:sz w:val="32"/>
          <w:szCs w:val="32"/>
        </w:rPr>
        <w:t>万元，比年初预算数（或者上年决算数）</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14.56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72.43</w:t>
      </w:r>
      <w:r>
        <w:rPr>
          <w:rFonts w:ascii="Times New Roman" w:hAnsi="Times New Roman" w:eastAsia="仿宋_GB2312" w:cs="Times New Roman"/>
          <w:sz w:val="32"/>
          <w:szCs w:val="32"/>
        </w:rPr>
        <w:t>%。主要原因是：</w:t>
      </w:r>
      <w:r>
        <w:rPr>
          <w:rFonts w:hint="eastAsia" w:ascii="仿宋" w:hAnsi="仿宋" w:eastAsia="仿宋" w:cs="仿宋"/>
          <w:color w:val="auto"/>
          <w:sz w:val="32"/>
          <w:szCs w:val="32"/>
          <w:highlight w:val="none"/>
          <w:lang w:val="en-US" w:eastAsia="zh-CN"/>
        </w:rPr>
        <w:t>2024年有部分办公费在2025年支出</w:t>
      </w:r>
      <w:r>
        <w:rPr>
          <w:rFonts w:hint="eastAsia" w:ascii="仿宋" w:hAnsi="仿宋" w:eastAsia="仿宋" w:cs="仿宋"/>
          <w:color w:val="auto"/>
          <w:sz w:val="32"/>
          <w:szCs w:val="32"/>
          <w:highlight w:val="none"/>
          <w:lang w:eastAsia="zh-CN"/>
        </w:rPr>
        <w:t>。</w:t>
      </w:r>
    </w:p>
    <w:p w14:paraId="1A88E0B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91DB6F6">
      <w:pPr>
        <w:pStyle w:val="15"/>
        <w:ind w:firstLine="640" w:firstLineChars="200"/>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202</w:t>
      </w:r>
      <w:r>
        <w:rPr>
          <w:rFonts w:hint="eastAsia" w:ascii="宋体" w:hAnsi="宋体" w:eastAsia="宋体" w:cs="宋体"/>
          <w:color w:val="auto"/>
          <w:sz w:val="32"/>
          <w:szCs w:val="32"/>
          <w:highlight w:val="none"/>
          <w:lang w:val="en-US" w:eastAsia="zh-CN"/>
        </w:rPr>
        <w:t>5</w:t>
      </w:r>
      <w:r>
        <w:rPr>
          <w:rFonts w:hint="eastAsia" w:ascii="宋体" w:hAnsi="宋体" w:eastAsia="宋体" w:cs="宋体"/>
          <w:color w:val="auto"/>
          <w:sz w:val="32"/>
          <w:szCs w:val="32"/>
          <w:highlight w:val="none"/>
        </w:rPr>
        <w:t>年本部门开支</w:t>
      </w:r>
      <w:r>
        <w:rPr>
          <w:rFonts w:hint="eastAsia" w:ascii="宋体" w:hAnsi="宋体" w:eastAsia="宋体" w:cs="宋体"/>
          <w:b/>
          <w:bCs/>
          <w:color w:val="auto"/>
          <w:sz w:val="32"/>
          <w:szCs w:val="32"/>
          <w:highlight w:val="none"/>
        </w:rPr>
        <w:t>会议费0万元，</w:t>
      </w:r>
      <w:r>
        <w:rPr>
          <w:rFonts w:hint="eastAsia" w:ascii="宋体" w:hAnsi="宋体" w:eastAsia="宋体" w:cs="宋体"/>
          <w:color w:val="auto"/>
          <w:sz w:val="32"/>
          <w:szCs w:val="32"/>
          <w:highlight w:val="none"/>
        </w:rPr>
        <w:t>未召开会议，人数0人，无相关内容</w:t>
      </w:r>
      <w:r>
        <w:rPr>
          <w:rFonts w:hint="eastAsia" w:ascii="宋体" w:hAnsi="宋体" w:eastAsia="宋体" w:cs="宋体"/>
          <w:b/>
          <w:bCs/>
          <w:color w:val="auto"/>
          <w:sz w:val="32"/>
          <w:szCs w:val="32"/>
          <w:highlight w:val="none"/>
        </w:rPr>
        <w:t>；</w:t>
      </w:r>
      <w:r>
        <w:rPr>
          <w:rFonts w:hint="eastAsia" w:ascii="宋体" w:hAnsi="宋体" w:eastAsia="宋体" w:cs="宋体"/>
          <w:color w:val="auto"/>
          <w:sz w:val="32"/>
          <w:szCs w:val="32"/>
          <w:highlight w:val="none"/>
        </w:rPr>
        <w:t>开支</w:t>
      </w:r>
      <w:r>
        <w:rPr>
          <w:rFonts w:hint="eastAsia" w:ascii="宋体" w:hAnsi="宋体" w:eastAsia="宋体" w:cs="宋体"/>
          <w:b/>
          <w:bCs/>
          <w:color w:val="auto"/>
          <w:sz w:val="32"/>
          <w:szCs w:val="32"/>
          <w:highlight w:val="none"/>
        </w:rPr>
        <w:t>培训费</w:t>
      </w:r>
      <w:r>
        <w:rPr>
          <w:rFonts w:hint="eastAsia" w:ascii="宋体" w:hAnsi="宋体" w:eastAsia="宋体" w:cs="宋体"/>
          <w:b/>
          <w:bCs/>
          <w:color w:val="auto"/>
          <w:sz w:val="32"/>
          <w:szCs w:val="32"/>
          <w:highlight w:val="none"/>
          <w:lang w:val="en-US" w:eastAsia="zh-CN"/>
        </w:rPr>
        <w:t>0</w:t>
      </w:r>
      <w:r>
        <w:rPr>
          <w:rFonts w:hint="eastAsia" w:ascii="宋体" w:hAnsi="宋体" w:eastAsia="宋体" w:cs="宋体"/>
          <w:b/>
          <w:bCs/>
          <w:color w:val="auto"/>
          <w:sz w:val="32"/>
          <w:szCs w:val="32"/>
          <w:highlight w:val="none"/>
        </w:rPr>
        <w:t>万元</w:t>
      </w:r>
      <w:r>
        <w:rPr>
          <w:rFonts w:hint="eastAsia" w:ascii="宋体" w:hAnsi="宋体" w:eastAsia="宋体" w:cs="宋体"/>
          <w:color w:val="auto"/>
          <w:sz w:val="32"/>
          <w:szCs w:val="32"/>
          <w:highlight w:val="none"/>
        </w:rPr>
        <w:t>。举办0场节庆、晚会、论坛、赛事活动，开支0万元。</w:t>
      </w:r>
    </w:p>
    <w:p w14:paraId="2F503CD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80C36E3">
      <w:pPr>
        <w:pStyle w:val="15"/>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度政府采购支出总额</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0</w:t>
      </w:r>
      <w:r>
        <w:rPr>
          <w:rFonts w:hint="eastAsia" w:ascii="仿宋" w:hAnsi="仿宋" w:eastAsia="仿宋" w:cs="仿宋"/>
          <w:sz w:val="32"/>
          <w:szCs w:val="32"/>
        </w:rPr>
        <w:t xml:space="preserve"> 万元、政府采购工程支出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万元、政府采购服务支出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0</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0</w:t>
      </w:r>
      <w:r>
        <w:rPr>
          <w:rFonts w:hint="eastAsia" w:ascii="仿宋" w:hAnsi="仿宋" w:eastAsia="仿宋" w:cs="仿宋"/>
          <w:sz w:val="32"/>
          <w:szCs w:val="32"/>
        </w:rPr>
        <w:t>。货物采购授予中小企业合同金额占货物支出金额的</w:t>
      </w:r>
      <w:r>
        <w:rPr>
          <w:rFonts w:hint="eastAsia" w:ascii="仿宋" w:hAnsi="仿宋" w:eastAsia="仿宋" w:cs="仿宋"/>
          <w:sz w:val="32"/>
          <w:szCs w:val="32"/>
          <w:lang w:val="en-US" w:eastAsia="zh-CN"/>
        </w:rPr>
        <w:t>0</w:t>
      </w:r>
      <w:r>
        <w:rPr>
          <w:rFonts w:hint="eastAsia" w:ascii="仿宋" w:hAnsi="仿宋" w:eastAsia="仿宋" w:cs="仿宋"/>
          <w:sz w:val="32"/>
          <w:szCs w:val="32"/>
        </w:rPr>
        <w:t>，工程采购授予中小企业合同金额占工程支出金额的</w:t>
      </w:r>
      <w:r>
        <w:rPr>
          <w:rFonts w:hint="eastAsia" w:ascii="仿宋" w:hAnsi="仿宋" w:eastAsia="仿宋" w:cs="仿宋"/>
          <w:sz w:val="32"/>
          <w:szCs w:val="32"/>
          <w:lang w:val="en-US" w:eastAsia="zh-CN"/>
        </w:rPr>
        <w:t>0</w:t>
      </w:r>
      <w:r>
        <w:rPr>
          <w:rFonts w:hint="eastAsia" w:ascii="仿宋" w:hAnsi="仿宋" w:eastAsia="仿宋" w:cs="仿宋"/>
          <w:sz w:val="32"/>
          <w:szCs w:val="32"/>
        </w:rPr>
        <w:t>，服务采购授予中小企业合同金额占服务支出金额的</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0908E223">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6C73DF0">
      <w:pPr>
        <w:pStyle w:val="15"/>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截至202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年12月31日，本单位共有车辆</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辆，其中，主要领导干部用车0辆，机要通信用车0辆、应急保障用车0辆、执法执勤用车0辆、特种专业技术用车0辆、其他用车</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辆，其他用车主要是单位应急用车；单位价值50万元以上通用设备0台；单位价值100万元以上专用设备</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台。</w:t>
      </w:r>
    </w:p>
    <w:p w14:paraId="2EDA5522">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AAEBB58">
      <w:pPr>
        <w:pStyle w:val="15"/>
        <w:ind w:firstLine="800" w:firstLineChars="250"/>
        <w:rPr>
          <w:rFonts w:eastAsia="仿宋_GB2312"/>
          <w:bCs/>
          <w:color w:val="auto"/>
          <w:sz w:val="32"/>
          <w:szCs w:val="32"/>
          <w:highlight w:val="none"/>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w:t>
      </w:r>
      <w:r>
        <w:rPr>
          <w:rFonts w:eastAsia="仿宋_GB2312"/>
          <w:bCs/>
          <w:color w:val="auto"/>
          <w:sz w:val="32"/>
          <w:szCs w:val="32"/>
          <w:highlight w:val="none"/>
        </w:rPr>
        <w:t>其中，基本支出</w:t>
      </w:r>
      <w:r>
        <w:rPr>
          <w:rFonts w:hint="eastAsia" w:ascii="新宋体" w:hAnsi="新宋体" w:eastAsia="新宋体" w:cs="新宋体"/>
          <w:color w:val="auto"/>
          <w:kern w:val="0"/>
          <w:sz w:val="30"/>
          <w:szCs w:val="30"/>
          <w:u w:val="single"/>
          <w:lang w:val="en-US" w:eastAsia="zh-CN"/>
        </w:rPr>
        <w:t>345.67</w:t>
      </w:r>
      <w:r>
        <w:rPr>
          <w:rFonts w:eastAsia="仿宋_GB2312"/>
          <w:bCs/>
          <w:color w:val="auto"/>
          <w:sz w:val="32"/>
          <w:szCs w:val="32"/>
          <w:highlight w:val="none"/>
        </w:rPr>
        <w:t>万元，项目支出</w:t>
      </w:r>
      <w:r>
        <w:rPr>
          <w:rFonts w:hint="eastAsia" w:eastAsia="仿宋_GB2312"/>
          <w:color w:val="auto"/>
          <w:sz w:val="32"/>
          <w:szCs w:val="32"/>
          <w:highlight w:val="none"/>
          <w:u w:val="single"/>
          <w:lang w:val="en-US" w:eastAsia="zh-CN"/>
        </w:rPr>
        <w:t>176.66</w:t>
      </w:r>
      <w:r>
        <w:rPr>
          <w:rFonts w:eastAsia="仿宋_GB2312"/>
          <w:bCs/>
          <w:color w:val="auto"/>
          <w:sz w:val="32"/>
          <w:szCs w:val="32"/>
          <w:highlight w:val="none"/>
        </w:rPr>
        <w:t>万元。</w:t>
      </w:r>
      <w:r>
        <w:rPr>
          <w:rFonts w:hint="eastAsia" w:eastAsia="仿宋_GB2312"/>
          <w:bCs/>
          <w:color w:val="auto"/>
          <w:sz w:val="32"/>
          <w:szCs w:val="32"/>
          <w:highlight w:val="none"/>
        </w:rPr>
        <w:t>本年度预算重点项目支出</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0</w:t>
      </w:r>
      <w:r>
        <w:rPr>
          <w:rFonts w:eastAsia="仿宋_GB2312"/>
          <w:color w:val="auto"/>
          <w:sz w:val="32"/>
          <w:szCs w:val="32"/>
          <w:highlight w:val="none"/>
          <w:u w:val="single"/>
        </w:rPr>
        <w:t xml:space="preserve"> </w:t>
      </w:r>
      <w:r>
        <w:rPr>
          <w:rFonts w:hint="eastAsia" w:eastAsia="仿宋_GB2312"/>
          <w:bCs/>
          <w:color w:val="auto"/>
          <w:sz w:val="32"/>
          <w:szCs w:val="32"/>
          <w:highlight w:val="none"/>
        </w:rPr>
        <w:t>万元，本年度预算无重点项目支出。</w:t>
      </w:r>
    </w:p>
    <w:p w14:paraId="20487BBC">
      <w:pPr>
        <w:widowControl/>
        <w:shd w:val="clear" w:color="auto" w:fill="FFFFFF"/>
        <w:spacing w:after="225" w:line="450" w:lineRule="atLeast"/>
        <w:ind w:firstLine="420"/>
        <w:rPr>
          <w:rFonts w:hint="eastAsia" w:ascii="仿宋" w:hAnsi="仿宋" w:eastAsia="仿宋" w:cs="仿宋"/>
          <w:color w:val="000000"/>
          <w:kern w:val="0"/>
          <w:sz w:val="28"/>
          <w:szCs w:val="28"/>
          <w:shd w:val="clear" w:color="auto" w:fill="FFFFFF"/>
        </w:rPr>
      </w:pPr>
      <w:r>
        <w:rPr>
          <w:rFonts w:hint="eastAsia" w:eastAsia="仿宋_GB2312"/>
          <w:bCs/>
          <w:color w:val="auto"/>
          <w:sz w:val="32"/>
          <w:szCs w:val="32"/>
          <w:highlight w:val="none"/>
          <w:lang w:eastAsia="zh-CN"/>
        </w:rPr>
        <w:t>202</w:t>
      </w:r>
      <w:r>
        <w:rPr>
          <w:rFonts w:hint="eastAsia" w:eastAsia="仿宋_GB2312"/>
          <w:bCs/>
          <w:color w:val="auto"/>
          <w:sz w:val="32"/>
          <w:szCs w:val="32"/>
          <w:highlight w:val="none"/>
          <w:lang w:val="en-US" w:eastAsia="zh-CN"/>
        </w:rPr>
        <w:t>5</w:t>
      </w:r>
      <w:r>
        <w:rPr>
          <w:rFonts w:hint="eastAsia" w:eastAsia="仿宋_GB2312"/>
          <w:bCs/>
          <w:color w:val="auto"/>
          <w:sz w:val="32"/>
          <w:szCs w:val="32"/>
          <w:highlight w:val="none"/>
          <w:lang w:eastAsia="zh-CN"/>
        </w:rPr>
        <w:t>年度</w:t>
      </w:r>
      <w:r>
        <w:rPr>
          <w:rFonts w:hint="eastAsia" w:eastAsia="仿宋_GB2312"/>
          <w:bCs/>
          <w:color w:val="auto"/>
          <w:sz w:val="32"/>
          <w:szCs w:val="32"/>
          <w:highlight w:val="none"/>
        </w:rPr>
        <w:t>，县</w:t>
      </w:r>
      <w:r>
        <w:rPr>
          <w:rFonts w:hint="eastAsia" w:eastAsia="仿宋_GB2312"/>
          <w:bCs/>
          <w:color w:val="auto"/>
          <w:sz w:val="32"/>
          <w:szCs w:val="32"/>
          <w:highlight w:val="none"/>
          <w:lang w:eastAsia="zh-CN"/>
        </w:rPr>
        <w:t>社保中心</w:t>
      </w:r>
      <w:r>
        <w:rPr>
          <w:rFonts w:hint="eastAsia" w:ascii="仿宋" w:hAnsi="仿宋" w:eastAsia="仿宋" w:cs="仿宋"/>
          <w:sz w:val="32"/>
          <w:szCs w:val="32"/>
          <w:shd w:val="clear" w:color="auto" w:fill="FFFFFF"/>
        </w:rPr>
        <w:t>目标任务：</w:t>
      </w:r>
      <w:r>
        <w:rPr>
          <w:rFonts w:hint="eastAsia" w:ascii="仿宋" w:hAnsi="仿宋" w:eastAsia="仿宋" w:cs="仿宋"/>
          <w:color w:val="000000"/>
          <w:kern w:val="0"/>
          <w:sz w:val="32"/>
          <w:szCs w:val="32"/>
          <w:shd w:val="clear" w:color="auto" w:fill="FFFFFF"/>
        </w:rPr>
        <w:t>为城乡居保、企保、机保养老保险制度改革工作向纵深发展，全面完成参保人数目标任务，确保在职人员基本养老保险费和职业年金应收尽收，退休人员基本养老金按时足额发放，稳妥开展“中人”新待遇计发，关系转移续接、退休人员生存认证等工作，确保社保基金安全，有效维护参保人员切身利益和社会综治稳定。</w:t>
      </w:r>
    </w:p>
    <w:p w14:paraId="70980870">
      <w:pPr>
        <w:pStyle w:val="15"/>
        <w:ind w:firstLine="800" w:firstLineChars="250"/>
        <w:rPr>
          <w:rFonts w:eastAsia="仿宋_GB2312"/>
          <w:bCs/>
          <w:color w:val="auto"/>
          <w:sz w:val="32"/>
          <w:szCs w:val="32"/>
          <w:highlight w:val="none"/>
        </w:rPr>
      </w:pPr>
      <w:r>
        <w:rPr>
          <w:rFonts w:hint="eastAsia" w:eastAsia="仿宋_GB2312"/>
          <w:bCs/>
          <w:color w:val="auto"/>
          <w:sz w:val="32"/>
          <w:szCs w:val="32"/>
          <w:highlight w:val="none"/>
        </w:rPr>
        <w:t>根据年初计划，严格对财政</w:t>
      </w:r>
      <w:r>
        <w:rPr>
          <w:rFonts w:hint="eastAsia" w:eastAsia="仿宋_GB2312"/>
          <w:bCs/>
          <w:color w:val="auto"/>
          <w:sz w:val="32"/>
          <w:szCs w:val="32"/>
          <w:highlight w:val="none"/>
          <w:lang w:eastAsia="zh-CN"/>
        </w:rPr>
        <w:t>资金</w:t>
      </w:r>
      <w:r>
        <w:rPr>
          <w:rFonts w:hint="eastAsia" w:eastAsia="仿宋_GB2312"/>
          <w:bCs/>
          <w:color w:val="auto"/>
          <w:sz w:val="32"/>
          <w:szCs w:val="32"/>
          <w:highlight w:val="none"/>
        </w:rPr>
        <w:t>按规定使用，有效保障我单位工作正常运转，并严格执行各项管理制度规定，无违规违纪现象。取得了以下效益：</w:t>
      </w:r>
    </w:p>
    <w:p w14:paraId="6DDBE155">
      <w:pPr>
        <w:pStyle w:val="15"/>
        <w:ind w:firstLine="800" w:firstLineChars="250"/>
        <w:rPr>
          <w:rFonts w:eastAsia="仿宋_GB2312"/>
          <w:bCs/>
          <w:color w:val="auto"/>
          <w:sz w:val="32"/>
          <w:szCs w:val="32"/>
          <w:highlight w:val="none"/>
        </w:rPr>
      </w:pPr>
      <w:r>
        <w:rPr>
          <w:rFonts w:hint="eastAsia" w:eastAsia="仿宋_GB2312"/>
          <w:bCs/>
          <w:color w:val="auto"/>
          <w:sz w:val="32"/>
          <w:szCs w:val="32"/>
          <w:highlight w:val="none"/>
        </w:rPr>
        <w:t>1、经济效益：提高国库资金使用效率，节约财政资金，保证各</w:t>
      </w:r>
      <w:r>
        <w:rPr>
          <w:rFonts w:hint="eastAsia" w:eastAsia="仿宋_GB2312"/>
          <w:bCs/>
          <w:color w:val="auto"/>
          <w:sz w:val="32"/>
          <w:szCs w:val="32"/>
          <w:highlight w:val="none"/>
          <w:lang w:eastAsia="zh-CN"/>
        </w:rPr>
        <w:t>项</w:t>
      </w:r>
      <w:r>
        <w:rPr>
          <w:rFonts w:hint="eastAsia" w:eastAsia="仿宋_GB2312"/>
          <w:bCs/>
          <w:color w:val="auto"/>
          <w:sz w:val="32"/>
          <w:szCs w:val="32"/>
          <w:highlight w:val="none"/>
        </w:rPr>
        <w:t>工作正常开展。</w:t>
      </w:r>
    </w:p>
    <w:p w14:paraId="3C660329">
      <w:pPr>
        <w:widowControl/>
        <w:shd w:val="clear" w:color="auto" w:fill="FFFFFF"/>
        <w:spacing w:after="225" w:line="450" w:lineRule="atLeast"/>
        <w:ind w:firstLine="420"/>
        <w:rPr>
          <w:rFonts w:hint="eastAsia" w:ascii="仿宋" w:hAnsi="仿宋" w:eastAsia="仿宋" w:cs="仿宋"/>
          <w:color w:val="000000"/>
          <w:kern w:val="0"/>
          <w:sz w:val="28"/>
          <w:szCs w:val="28"/>
          <w:shd w:val="clear" w:color="auto" w:fill="FFFFFF"/>
        </w:rPr>
      </w:pPr>
      <w:r>
        <w:rPr>
          <w:rFonts w:hint="eastAsia" w:eastAsia="仿宋_GB2312"/>
          <w:bCs/>
          <w:color w:val="auto"/>
          <w:sz w:val="32"/>
          <w:szCs w:val="32"/>
          <w:highlight w:val="none"/>
        </w:rPr>
        <w:t>2、社会效益：紧紧围绕</w:t>
      </w:r>
      <w:r>
        <w:rPr>
          <w:rFonts w:hint="eastAsia" w:eastAsia="仿宋_GB2312"/>
          <w:bCs/>
          <w:color w:val="auto"/>
          <w:sz w:val="32"/>
          <w:szCs w:val="32"/>
          <w:highlight w:val="none"/>
          <w:lang w:eastAsia="zh-CN"/>
        </w:rPr>
        <w:t>县</w:t>
      </w:r>
      <w:r>
        <w:rPr>
          <w:rFonts w:hint="eastAsia" w:eastAsia="仿宋_GB2312"/>
          <w:bCs/>
          <w:color w:val="auto"/>
          <w:sz w:val="32"/>
          <w:szCs w:val="32"/>
          <w:highlight w:val="none"/>
        </w:rPr>
        <w:t>政府重点工作，锚定“三高四新”美好蓝图，积极融入“五新四城”战略，团结奋斗、真抓实干，出色地完成了各项工作任务，</w:t>
      </w:r>
      <w:r>
        <w:rPr>
          <w:rFonts w:hint="eastAsia" w:ascii="仿宋" w:hAnsi="仿宋" w:eastAsia="仿宋" w:cs="仿宋"/>
          <w:bCs/>
          <w:color w:val="auto"/>
          <w:sz w:val="32"/>
          <w:szCs w:val="32"/>
          <w:highlight w:val="none"/>
        </w:rPr>
        <w:t>为全县经济社会发展作出了应有贡献。</w:t>
      </w:r>
    </w:p>
    <w:p w14:paraId="4A5860C4">
      <w:pPr>
        <w:pStyle w:val="15"/>
        <w:ind w:firstLine="800" w:firstLineChars="250"/>
        <w:rPr>
          <w:rFonts w:hint="eastAsia" w:eastAsia="仿宋_GB2312"/>
          <w:bCs/>
          <w:color w:val="auto"/>
          <w:sz w:val="32"/>
          <w:szCs w:val="32"/>
          <w:highlight w:val="none"/>
        </w:rPr>
      </w:pPr>
    </w:p>
    <w:p w14:paraId="01AD02D2">
      <w:pPr>
        <w:pStyle w:val="15"/>
        <w:ind w:firstLine="800" w:firstLineChars="250"/>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（二）存在的问题及原因分析</w:t>
      </w:r>
    </w:p>
    <w:p w14:paraId="0158E94A">
      <w:pPr>
        <w:pStyle w:val="15"/>
        <w:ind w:firstLine="800" w:firstLineChars="250"/>
        <w:rPr>
          <w:rFonts w:hint="eastAsia" w:eastAsia="仿宋_GB2312"/>
          <w:bCs/>
          <w:color w:val="auto"/>
          <w:sz w:val="32"/>
          <w:szCs w:val="32"/>
          <w:highlight w:val="none"/>
          <w:lang w:eastAsia="zh-CN"/>
        </w:rPr>
      </w:pPr>
      <w:r>
        <w:rPr>
          <w:rFonts w:hint="eastAsia" w:eastAsia="仿宋_GB2312"/>
          <w:bCs/>
          <w:color w:val="auto"/>
          <w:sz w:val="32"/>
          <w:szCs w:val="32"/>
          <w:highlight w:val="none"/>
          <w:lang w:eastAsia="zh-CN"/>
        </w:rPr>
        <w:t>1、预算管理制度不够完善，年初预算不够精细，尚未建立规范的预算制度和标准化管理体系。</w:t>
      </w:r>
    </w:p>
    <w:p w14:paraId="65332A87">
      <w:pPr>
        <w:pStyle w:val="15"/>
        <w:ind w:firstLine="800" w:firstLineChars="250"/>
        <w:rPr>
          <w:rFonts w:ascii="宋体" w:hAnsi="宋体" w:eastAsia="宋体" w:cs="宋体"/>
          <w:b/>
          <w:bCs/>
          <w:color w:val="auto"/>
          <w:sz w:val="36"/>
          <w:szCs w:val="36"/>
          <w:highlight w:val="none"/>
        </w:rPr>
      </w:pPr>
      <w:r>
        <w:rPr>
          <w:rFonts w:hint="eastAsia" w:eastAsia="仿宋_GB2312"/>
          <w:bCs/>
          <w:color w:val="auto"/>
          <w:sz w:val="32"/>
          <w:szCs w:val="32"/>
          <w:highlight w:val="none"/>
          <w:lang w:eastAsia="zh-CN"/>
        </w:rPr>
        <w:t>2、内控制度需进一步完善，随着资金管理改革的进一步推进，我单位内部机构进行了相应的优化，建立健全了财务管理制度、费用报销规程等制度，但仍需进一步强化财务约束监督体制。</w:t>
      </w:r>
    </w:p>
    <w:p w14:paraId="700206F7">
      <w:pPr>
        <w:pStyle w:val="15"/>
        <w:jc w:val="center"/>
        <w:rPr>
          <w:rFonts w:ascii="Times New Roman" w:hAnsi="Times New Roman" w:cs="Times New Roman"/>
          <w:sz w:val="72"/>
          <w:szCs w:val="72"/>
        </w:rPr>
      </w:pPr>
    </w:p>
    <w:p w14:paraId="2A3E68F8">
      <w:pPr>
        <w:pStyle w:val="15"/>
        <w:jc w:val="center"/>
        <w:rPr>
          <w:rFonts w:ascii="Times New Roman" w:hAnsi="Times New Roman" w:cs="Times New Roman"/>
          <w:sz w:val="72"/>
          <w:szCs w:val="72"/>
        </w:rPr>
      </w:pPr>
    </w:p>
    <w:p w14:paraId="0463380E">
      <w:pPr>
        <w:pStyle w:val="15"/>
        <w:jc w:val="center"/>
        <w:rPr>
          <w:rFonts w:ascii="Times New Roman" w:hAnsi="Times New Roman" w:cs="Times New Roman"/>
          <w:sz w:val="72"/>
          <w:szCs w:val="72"/>
        </w:rPr>
      </w:pPr>
    </w:p>
    <w:p w14:paraId="6B4286F2">
      <w:pPr>
        <w:pStyle w:val="15"/>
        <w:jc w:val="center"/>
        <w:rPr>
          <w:rFonts w:ascii="Times New Roman" w:hAnsi="Times New Roman" w:cs="Times New Roman"/>
          <w:sz w:val="72"/>
          <w:szCs w:val="72"/>
        </w:rPr>
      </w:pPr>
    </w:p>
    <w:p w14:paraId="25A8E95E">
      <w:pPr>
        <w:pStyle w:val="15"/>
        <w:jc w:val="center"/>
        <w:rPr>
          <w:rFonts w:ascii="Times New Roman" w:hAnsi="Times New Roman" w:cs="Times New Roman"/>
          <w:sz w:val="72"/>
          <w:szCs w:val="72"/>
        </w:rPr>
      </w:pPr>
    </w:p>
    <w:p w14:paraId="4E3E8E20">
      <w:pPr>
        <w:pStyle w:val="15"/>
        <w:jc w:val="center"/>
        <w:rPr>
          <w:rFonts w:ascii="Times New Roman" w:hAnsi="Times New Roman" w:cs="Times New Roman"/>
          <w:sz w:val="72"/>
          <w:szCs w:val="72"/>
        </w:rPr>
      </w:pPr>
    </w:p>
    <w:p w14:paraId="09474537">
      <w:pPr>
        <w:pStyle w:val="15"/>
        <w:jc w:val="center"/>
        <w:rPr>
          <w:rFonts w:ascii="Times New Roman" w:hAnsi="Times New Roman" w:cs="Times New Roman"/>
          <w:sz w:val="72"/>
          <w:szCs w:val="72"/>
        </w:rPr>
      </w:pPr>
    </w:p>
    <w:p w14:paraId="231E0A0B">
      <w:pPr>
        <w:pStyle w:val="15"/>
        <w:jc w:val="both"/>
        <w:rPr>
          <w:rFonts w:ascii="Times New Roman" w:hAnsi="Times New Roman" w:cs="Times New Roman"/>
          <w:sz w:val="72"/>
          <w:szCs w:val="72"/>
        </w:rPr>
      </w:pPr>
    </w:p>
    <w:p w14:paraId="7E966D8B">
      <w:pPr>
        <w:pStyle w:val="15"/>
        <w:jc w:val="center"/>
        <w:rPr>
          <w:rFonts w:ascii="Times New Roman" w:hAnsi="Times New Roman" w:cs="Times New Roman"/>
          <w:sz w:val="72"/>
          <w:szCs w:val="72"/>
        </w:rPr>
      </w:pPr>
    </w:p>
    <w:p w14:paraId="7EBA41AC">
      <w:pPr>
        <w:pStyle w:val="15"/>
        <w:jc w:val="center"/>
        <w:rPr>
          <w:rFonts w:ascii="Times New Roman" w:hAnsi="Times New Roman" w:cs="Times New Roman"/>
          <w:sz w:val="72"/>
          <w:szCs w:val="72"/>
        </w:rPr>
      </w:pPr>
    </w:p>
    <w:p w14:paraId="570F8033">
      <w:pPr>
        <w:pStyle w:val="15"/>
        <w:jc w:val="center"/>
        <w:rPr>
          <w:rFonts w:ascii="Times New Roman" w:hAnsi="Times New Roman" w:cs="Times New Roman"/>
          <w:sz w:val="72"/>
          <w:szCs w:val="72"/>
        </w:rPr>
      </w:pPr>
    </w:p>
    <w:p w14:paraId="48D215F3">
      <w:pPr>
        <w:pStyle w:val="15"/>
        <w:jc w:val="center"/>
        <w:rPr>
          <w:rFonts w:ascii="Times New Roman" w:hAnsi="Times New Roman" w:cs="Times New Roman"/>
          <w:sz w:val="72"/>
          <w:szCs w:val="72"/>
        </w:rPr>
      </w:pPr>
    </w:p>
    <w:p w14:paraId="4B27B17D">
      <w:pPr>
        <w:pStyle w:val="15"/>
        <w:jc w:val="center"/>
        <w:rPr>
          <w:rFonts w:ascii="Times New Roman" w:hAnsi="Times New Roman" w:cs="Times New Roman"/>
          <w:sz w:val="72"/>
          <w:szCs w:val="72"/>
        </w:rPr>
      </w:pPr>
    </w:p>
    <w:p w14:paraId="73790D5C">
      <w:pPr>
        <w:pStyle w:val="15"/>
        <w:jc w:val="center"/>
        <w:rPr>
          <w:rFonts w:ascii="Times New Roman" w:hAnsi="Times New Roman" w:cs="Times New Roman"/>
          <w:sz w:val="72"/>
          <w:szCs w:val="72"/>
        </w:rPr>
      </w:pPr>
    </w:p>
    <w:p w14:paraId="67B134CC">
      <w:pPr>
        <w:pStyle w:val="15"/>
        <w:jc w:val="center"/>
        <w:rPr>
          <w:rFonts w:ascii="Times New Roman" w:hAnsi="Times New Roman" w:cs="Times New Roman"/>
          <w:sz w:val="72"/>
          <w:szCs w:val="72"/>
        </w:rPr>
      </w:pPr>
    </w:p>
    <w:p w14:paraId="1940DE8A">
      <w:pPr>
        <w:pStyle w:val="15"/>
        <w:jc w:val="both"/>
        <w:rPr>
          <w:rFonts w:ascii="Times New Roman" w:hAnsi="Times New Roman" w:cs="Times New Roman"/>
          <w:sz w:val="72"/>
          <w:szCs w:val="72"/>
        </w:rPr>
      </w:pPr>
    </w:p>
    <w:p w14:paraId="76DA79E0">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625D076">
      <w:pPr>
        <w:rPr>
          <w:rFonts w:ascii="Times New Roman" w:hAnsi="Times New Roman" w:cs="Times New Roman"/>
          <w:sz w:val="72"/>
          <w:szCs w:val="72"/>
        </w:rPr>
      </w:pPr>
    </w:p>
    <w:p w14:paraId="34336F91">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03F506C5">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47D6C53C">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05B5D9F3">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7E9E4B8D">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1CA74B93">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13F73770">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5A5BA432">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7F734457">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11F56132">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4252B950">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6744FF66">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4A359EE8">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0B230708">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79EF3DF3">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5BD310AB">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668D03E9">
      <w:pPr>
        <w:pStyle w:val="10"/>
        <w:widowControl/>
        <w:shd w:val="clear" w:color="auto" w:fill="FFFFFF"/>
        <w:snapToGrid w:val="0"/>
        <w:spacing w:before="0" w:beforeAutospacing="0" w:after="0" w:afterAutospacing="0" w:line="520" w:lineRule="exact"/>
        <w:jc w:val="center"/>
        <w:rPr>
          <w:rFonts w:ascii="黑体" w:hAnsi="黑体" w:eastAsia="黑体" w:cs="方正小标宋_GBK"/>
          <w:color w:val="000000"/>
          <w:sz w:val="44"/>
          <w:szCs w:val="44"/>
        </w:rPr>
      </w:pPr>
      <w:r>
        <w:rPr>
          <w:rFonts w:hint="eastAsia" w:ascii="黑体" w:hAnsi="黑体" w:eastAsia="黑体" w:cs="方正小标宋_GBK"/>
          <w:color w:val="000000"/>
          <w:sz w:val="44"/>
          <w:szCs w:val="44"/>
          <w:shd w:val="clear" w:color="auto" w:fill="FFFFFF"/>
        </w:rPr>
        <w:t>202</w:t>
      </w:r>
      <w:r>
        <w:rPr>
          <w:rFonts w:hint="eastAsia" w:ascii="黑体" w:hAnsi="黑体" w:eastAsia="黑体" w:cs="方正小标宋_GBK"/>
          <w:color w:val="000000"/>
          <w:sz w:val="44"/>
          <w:szCs w:val="44"/>
          <w:shd w:val="clear" w:color="auto" w:fill="FFFFFF"/>
          <w:lang w:val="en-US" w:eastAsia="zh-CN"/>
        </w:rPr>
        <w:t>5</w:t>
      </w:r>
      <w:r>
        <w:rPr>
          <w:rFonts w:hint="eastAsia" w:ascii="黑体" w:hAnsi="黑体" w:eastAsia="黑体" w:cs="方正小标宋_GBK"/>
          <w:color w:val="000000"/>
          <w:sz w:val="44"/>
          <w:szCs w:val="44"/>
          <w:shd w:val="clear" w:color="auto" w:fill="FFFFFF"/>
        </w:rPr>
        <w:t>年度社会保险服务中心部门整体支出绩效自评报告</w:t>
      </w:r>
    </w:p>
    <w:p w14:paraId="0A293EFA">
      <w:pPr>
        <w:pStyle w:val="10"/>
        <w:widowControl/>
        <w:shd w:val="clear" w:color="auto" w:fill="FFFFFF"/>
        <w:snapToGrid w:val="0"/>
        <w:spacing w:before="0" w:beforeAutospacing="0" w:after="0" w:afterAutospacing="0" w:line="520" w:lineRule="exact"/>
        <w:jc w:val="center"/>
        <w:rPr>
          <w:rFonts w:ascii="仿宋_GB2312" w:eastAsia="仿宋_GB2312" w:cs="仿宋_GB2312"/>
          <w:color w:val="000000"/>
        </w:rPr>
      </w:pPr>
    </w:p>
    <w:p w14:paraId="71456AA2">
      <w:pPr>
        <w:pStyle w:val="10"/>
        <w:widowControl/>
        <w:shd w:val="clear" w:color="auto" w:fill="FFFFFF"/>
        <w:snapToGrid w:val="0"/>
        <w:spacing w:before="0" w:beforeAutospacing="0" w:after="0" w:afterAutospacing="0" w:line="520" w:lineRule="exact"/>
        <w:jc w:val="center"/>
        <w:rPr>
          <w:rFonts w:ascii="仿宋_GB2312" w:eastAsia="仿宋_GB2312" w:cs="仿宋_GB2312"/>
          <w:color w:val="000000"/>
        </w:rPr>
      </w:pPr>
    </w:p>
    <w:p w14:paraId="0A418CFF">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33303F35">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23CC7988">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4E36858F">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4A7FB7E1">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0118BCBC">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525CE226">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5783AE57">
      <w:pPr>
        <w:pStyle w:val="10"/>
        <w:widowControl/>
        <w:shd w:val="clear" w:color="auto" w:fill="FFFFFF"/>
        <w:snapToGrid w:val="0"/>
        <w:spacing w:before="0" w:beforeAutospacing="0" w:after="0" w:afterAutospacing="0" w:line="520" w:lineRule="exact"/>
        <w:ind w:firstLine="1540" w:firstLineChars="350"/>
        <w:rPr>
          <w:rFonts w:ascii="黑体" w:hAnsi="黑体" w:eastAsia="黑体" w:cs="黑体"/>
          <w:color w:val="000000"/>
          <w:sz w:val="44"/>
          <w:szCs w:val="44"/>
          <w:shd w:val="clear" w:color="auto" w:fill="FFFFFF"/>
        </w:rPr>
      </w:pPr>
      <w:r>
        <w:rPr>
          <w:rFonts w:hint="eastAsia" w:ascii="黑体" w:hAnsi="黑体" w:eastAsia="黑体" w:cs="黑体"/>
          <w:color w:val="000000"/>
          <w:sz w:val="44"/>
          <w:szCs w:val="44"/>
          <w:shd w:val="clear" w:color="auto" w:fill="FFFFFF"/>
        </w:rPr>
        <w:t>会同县社会保险服务中心</w:t>
      </w:r>
    </w:p>
    <w:p w14:paraId="36D549B9">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20734829">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7AB0950C">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04CC753A">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12568C61">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4FFD42A4">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61B1FB43">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3C9D0A88">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6BAE228B">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49D3B921">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3C423664">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27307B7B">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35105085">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5A410206">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559DA42A">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151E074D">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一、部门、单位基本情况</w:t>
      </w:r>
    </w:p>
    <w:p w14:paraId="4D0B8547">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shd w:val="clear" w:color="auto" w:fill="FFFFFF"/>
        </w:rPr>
      </w:pPr>
      <w:r>
        <w:rPr>
          <w:rFonts w:ascii="楷体_GB2312" w:eastAsia="楷体_GB2312" w:cs="楷体_GB2312"/>
          <w:color w:val="000000"/>
          <w:spacing w:val="-23"/>
          <w:sz w:val="32"/>
          <w:szCs w:val="32"/>
          <w:shd w:val="clear" w:color="auto" w:fill="FFFFFF"/>
        </w:rPr>
        <w:t>（一）</w:t>
      </w:r>
      <w:r>
        <w:rPr>
          <w:rFonts w:ascii="楷体_GB2312" w:eastAsia="楷体_GB2312" w:cs="楷体_GB2312"/>
          <w:color w:val="000000"/>
          <w:sz w:val="32"/>
          <w:szCs w:val="32"/>
          <w:shd w:val="clear" w:color="auto" w:fill="FFFFFF"/>
        </w:rPr>
        <w:t>机构设置情况</w:t>
      </w:r>
    </w:p>
    <w:p w14:paraId="645B135E">
      <w:pPr>
        <w:pStyle w:val="10"/>
        <w:widowControl/>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hint="eastAsia" w:ascii="仿宋" w:hAnsi="仿宋" w:eastAsia="仿宋" w:cs="仿宋"/>
          <w:sz w:val="32"/>
          <w:szCs w:val="32"/>
        </w:rPr>
        <w:t>会同县社保服务中心是隶属于会同县人力资源和和社会保障局的副科级事业单位，</w:t>
      </w:r>
      <w:r>
        <w:rPr>
          <w:rFonts w:hint="eastAsia" w:ascii="仿宋" w:hAnsi="仿宋" w:eastAsia="仿宋" w:cs="仿宋"/>
          <w:sz w:val="32"/>
          <w:szCs w:val="32"/>
          <w:shd w:val="clear" w:color="auto" w:fill="FFFFFF"/>
        </w:rPr>
        <w:t>有办公部、财务部、业务部、档案室、稽核部、人事部个内设职能股室。</w:t>
      </w:r>
    </w:p>
    <w:p w14:paraId="7FBD37B8">
      <w:pPr>
        <w:pStyle w:val="10"/>
        <w:widowControl/>
        <w:numPr>
          <w:ilvl w:val="0"/>
          <w:numId w:val="4"/>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人员编制情况</w:t>
      </w:r>
    </w:p>
    <w:p w14:paraId="4A9B42AF">
      <w:pPr>
        <w:pStyle w:val="10"/>
        <w:widowControl/>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hint="eastAsia" w:ascii="仿宋" w:hAnsi="仿宋" w:eastAsia="仿宋" w:cs="仿宋"/>
          <w:sz w:val="32"/>
          <w:szCs w:val="32"/>
          <w:shd w:val="clear" w:color="auto" w:fill="FFFFFF"/>
        </w:rPr>
        <w:t>现有编制3</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名，在职人数2</w:t>
      </w:r>
      <w:r>
        <w:rPr>
          <w:rFonts w:hint="eastAsia" w:ascii="仿宋" w:hAnsi="仿宋" w:eastAsia="仿宋" w:cs="仿宋"/>
          <w:sz w:val="32"/>
          <w:szCs w:val="32"/>
          <w:shd w:val="clear" w:color="auto" w:fill="FFFFFF"/>
          <w:lang w:val="en-US" w:eastAsia="zh-CN"/>
        </w:rPr>
        <w:t>2</w:t>
      </w:r>
      <w:r>
        <w:rPr>
          <w:rFonts w:hint="eastAsia" w:ascii="仿宋" w:hAnsi="仿宋" w:eastAsia="仿宋" w:cs="仿宋"/>
          <w:sz w:val="32"/>
          <w:szCs w:val="32"/>
          <w:shd w:val="clear" w:color="auto" w:fill="FFFFFF"/>
        </w:rPr>
        <w:t>人，退休人员14人。</w:t>
      </w:r>
    </w:p>
    <w:p w14:paraId="048400C9">
      <w:pPr>
        <w:pStyle w:val="10"/>
        <w:widowControl/>
        <w:numPr>
          <w:ilvl w:val="0"/>
          <w:numId w:val="4"/>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主要职能职责</w:t>
      </w:r>
    </w:p>
    <w:p w14:paraId="7FE194C6">
      <w:pPr>
        <w:pStyle w:val="16"/>
        <w:autoSpaceDN w:val="0"/>
        <w:spacing w:line="560" w:lineRule="exact"/>
        <w:ind w:left="420" w:firstLine="0" w:firstLineChars="0"/>
        <w:rPr>
          <w:rFonts w:ascii="宋体"/>
          <w:sz w:val="32"/>
          <w:szCs w:val="32"/>
        </w:rPr>
      </w:pPr>
      <w:r>
        <w:rPr>
          <w:rFonts w:hint="eastAsia" w:ascii="楷体_GB2312" w:eastAsia="楷体_GB2312"/>
          <w:sz w:val="32"/>
          <w:szCs w:val="32"/>
        </w:rPr>
        <w:t>主要职责</w:t>
      </w:r>
      <w:r>
        <w:rPr>
          <w:rFonts w:hint="eastAsia" w:ascii="宋体"/>
          <w:sz w:val="32"/>
          <w:szCs w:val="32"/>
        </w:rPr>
        <w:t>：</w:t>
      </w:r>
      <w:r>
        <w:rPr>
          <w:rFonts w:hint="eastAsia" w:ascii="仿宋" w:hAnsi="仿宋" w:eastAsia="仿宋"/>
          <w:sz w:val="32"/>
          <w:szCs w:val="32"/>
        </w:rPr>
        <w:t>为社保、企保、农保提供服务、管理、征缴、发放退休养老经费。</w:t>
      </w:r>
    </w:p>
    <w:p w14:paraId="6C08B87B">
      <w:pPr>
        <w:rPr>
          <w:rFonts w:ascii="仿宋_GB2312" w:eastAsia="仿宋_GB2312"/>
          <w:sz w:val="32"/>
          <w:szCs w:val="32"/>
        </w:rPr>
      </w:pPr>
      <w:r>
        <w:rPr>
          <w:rFonts w:hint="eastAsia" w:ascii="楷体_GB2312" w:eastAsia="楷体_GB2312"/>
          <w:b/>
          <w:bCs/>
          <w:color w:val="333333"/>
          <w:sz w:val="32"/>
          <w:szCs w:val="32"/>
        </w:rPr>
        <w:t>主要工作任务及目标是</w:t>
      </w:r>
      <w:r>
        <w:rPr>
          <w:rFonts w:hint="eastAsia" w:ascii="宋体"/>
          <w:color w:val="333333"/>
          <w:sz w:val="32"/>
          <w:szCs w:val="32"/>
        </w:rPr>
        <w:t>：</w:t>
      </w:r>
      <w:r>
        <w:rPr>
          <w:rFonts w:hint="eastAsia" w:ascii="仿宋_GB2312" w:eastAsia="仿宋_GB2312"/>
          <w:sz w:val="32"/>
          <w:szCs w:val="32"/>
        </w:rPr>
        <w:t>按时足额发放社保金、征缴养老保险费、确保养老保险基金安全。</w:t>
      </w:r>
    </w:p>
    <w:p w14:paraId="7F43E194">
      <w:pPr>
        <w:pStyle w:val="10"/>
        <w:widowControl/>
        <w:numPr>
          <w:ilvl w:val="0"/>
          <w:numId w:val="4"/>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绩效目标设定情况</w:t>
      </w:r>
    </w:p>
    <w:p w14:paraId="371CDB81">
      <w:pPr>
        <w:snapToGrid w:val="0"/>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确保全县社保服务工作的正常运转，为全县居民提供及时、方便、全面的养老服务，维护社会的和谐稳定。养老保险金审核发放正确、及时率100%。</w:t>
      </w:r>
    </w:p>
    <w:p w14:paraId="30D96B76">
      <w:pPr>
        <w:snapToGrid w:val="0"/>
        <w:spacing w:line="520" w:lineRule="exact"/>
        <w:ind w:firstLine="640" w:firstLineChars="200"/>
        <w:rPr>
          <w:rFonts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二、部门整体支出管理及使用情况</w:t>
      </w:r>
    </w:p>
    <w:p w14:paraId="2659B71B">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shd w:val="clear" w:color="auto" w:fill="FFFFFF"/>
        </w:rPr>
      </w:pPr>
      <w:r>
        <w:rPr>
          <w:rFonts w:ascii="楷体_GB2312" w:eastAsia="楷体_GB2312" w:cs="楷体_GB2312"/>
          <w:color w:val="000000"/>
          <w:spacing w:val="-23"/>
          <w:sz w:val="32"/>
          <w:szCs w:val="32"/>
          <w:shd w:val="clear" w:color="auto" w:fill="FFFFFF"/>
        </w:rPr>
        <w:t>（一）</w:t>
      </w:r>
      <w:r>
        <w:rPr>
          <w:rFonts w:hint="eastAsia" w:ascii="楷体_GB2312" w:eastAsia="楷体_GB2312" w:cs="楷体_GB2312"/>
          <w:color w:val="000000"/>
          <w:sz w:val="32"/>
          <w:szCs w:val="32"/>
          <w:shd w:val="clear" w:color="auto" w:fill="FFFFFF"/>
        </w:rPr>
        <w:t>预算执行、使用、管理总体情况。</w:t>
      </w:r>
    </w:p>
    <w:p w14:paraId="63372C1A">
      <w:pPr>
        <w:spacing w:line="46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总收支情况：</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年本级总收入</w:t>
      </w:r>
      <w:r>
        <w:rPr>
          <w:rFonts w:hint="eastAsia" w:ascii="仿宋" w:hAnsi="仿宋" w:eastAsia="仿宋" w:cs="仿宋"/>
          <w:sz w:val="32"/>
          <w:szCs w:val="32"/>
          <w:lang w:val="en-US" w:eastAsia="zh-CN"/>
        </w:rPr>
        <w:t>522.23万</w:t>
      </w:r>
      <w:r>
        <w:rPr>
          <w:rFonts w:hint="eastAsia" w:ascii="仿宋" w:hAnsi="仿宋" w:eastAsia="仿宋" w:cs="仿宋"/>
          <w:sz w:val="32"/>
          <w:szCs w:val="32"/>
        </w:rPr>
        <w:t>元：其中</w:t>
      </w:r>
      <w:r>
        <w:rPr>
          <w:rFonts w:hint="eastAsia" w:ascii="仿宋" w:hAnsi="仿宋" w:eastAsia="仿宋" w:cs="仿宋"/>
          <w:bCs/>
          <w:sz w:val="32"/>
          <w:szCs w:val="32"/>
        </w:rPr>
        <w:t>一般公共预算财政拨款收入</w:t>
      </w:r>
      <w:r>
        <w:rPr>
          <w:rFonts w:hint="eastAsia" w:ascii="仿宋" w:hAnsi="仿宋" w:eastAsia="仿宋" w:cs="仿宋"/>
          <w:sz w:val="32"/>
          <w:szCs w:val="32"/>
          <w:lang w:val="en-US" w:eastAsia="zh-CN"/>
        </w:rPr>
        <w:t>522.23万</w:t>
      </w:r>
      <w:r>
        <w:rPr>
          <w:rFonts w:hint="eastAsia" w:ascii="仿宋" w:hAnsi="仿宋" w:eastAsia="仿宋" w:cs="仿宋"/>
          <w:bCs/>
          <w:sz w:val="32"/>
          <w:szCs w:val="32"/>
        </w:rPr>
        <w:t>元。</w:t>
      </w:r>
      <w:r>
        <w:rPr>
          <w:rFonts w:hint="eastAsia" w:ascii="仿宋" w:hAnsi="仿宋" w:eastAsia="仿宋" w:cs="仿宋"/>
          <w:sz w:val="32"/>
          <w:szCs w:val="32"/>
        </w:rPr>
        <w:t>全年实际支出为</w:t>
      </w:r>
      <w:r>
        <w:rPr>
          <w:rFonts w:hint="eastAsia" w:ascii="仿宋" w:hAnsi="仿宋" w:eastAsia="仿宋" w:cs="仿宋"/>
          <w:sz w:val="32"/>
          <w:szCs w:val="32"/>
          <w:lang w:val="en-US" w:eastAsia="zh-CN"/>
        </w:rPr>
        <w:t>522.23万</w:t>
      </w:r>
      <w:r>
        <w:rPr>
          <w:rFonts w:hint="eastAsia" w:ascii="仿宋" w:hAnsi="仿宋" w:eastAsia="仿宋" w:cs="仿宋"/>
          <w:sz w:val="32"/>
          <w:szCs w:val="32"/>
        </w:rPr>
        <w:t>元。</w:t>
      </w:r>
    </w:p>
    <w:p w14:paraId="0266F66E">
      <w:pPr>
        <w:spacing w:line="460" w:lineRule="exact"/>
        <w:ind w:firstLine="640" w:firstLineChars="200"/>
        <w:rPr>
          <w:rFonts w:ascii="仿宋" w:hAnsi="仿宋" w:eastAsia="仿宋" w:cs="仿宋"/>
          <w:sz w:val="32"/>
          <w:szCs w:val="32"/>
        </w:rPr>
      </w:pPr>
      <w:r>
        <w:rPr>
          <w:rFonts w:hint="eastAsia" w:ascii="仿宋" w:hAnsi="仿宋" w:eastAsia="仿宋" w:cs="仿宋"/>
          <w:b/>
          <w:bCs/>
          <w:sz w:val="32"/>
          <w:szCs w:val="32"/>
        </w:rPr>
        <w:t>收入方面：</w:t>
      </w:r>
      <w:r>
        <w:rPr>
          <w:rFonts w:hint="eastAsia" w:ascii="仿宋" w:hAnsi="仿宋" w:eastAsia="仿宋" w:cs="仿宋"/>
          <w:sz w:val="32"/>
          <w:szCs w:val="32"/>
        </w:rPr>
        <w:t>在实际执行中，202</w:t>
      </w:r>
      <w:r>
        <w:rPr>
          <w:rFonts w:hint="eastAsia" w:ascii="仿宋" w:hAnsi="仿宋" w:eastAsia="仿宋" w:cs="仿宋"/>
          <w:sz w:val="32"/>
          <w:szCs w:val="32"/>
          <w:lang w:val="en-US" w:eastAsia="zh-CN"/>
        </w:rPr>
        <w:t>5</w:t>
      </w:r>
      <w:r>
        <w:rPr>
          <w:rFonts w:hint="eastAsia" w:ascii="仿宋" w:hAnsi="仿宋" w:eastAsia="仿宋" w:cs="仿宋"/>
          <w:sz w:val="32"/>
          <w:szCs w:val="32"/>
        </w:rPr>
        <w:t>年本级总收入</w:t>
      </w:r>
      <w:r>
        <w:rPr>
          <w:rFonts w:hint="eastAsia" w:ascii="仿宋" w:hAnsi="仿宋" w:eastAsia="仿宋" w:cs="仿宋"/>
          <w:sz w:val="32"/>
          <w:szCs w:val="32"/>
          <w:lang w:val="en-US" w:eastAsia="zh-CN"/>
        </w:rPr>
        <w:t>522.23万</w:t>
      </w:r>
      <w:r>
        <w:rPr>
          <w:rFonts w:hint="eastAsia" w:ascii="仿宋" w:hAnsi="仿宋" w:eastAsia="仿宋" w:cs="仿宋"/>
          <w:sz w:val="32"/>
          <w:szCs w:val="32"/>
        </w:rPr>
        <w:t>元：其中</w:t>
      </w:r>
      <w:r>
        <w:rPr>
          <w:rFonts w:hint="eastAsia" w:ascii="仿宋" w:hAnsi="仿宋" w:eastAsia="仿宋" w:cs="仿宋"/>
          <w:bCs/>
          <w:sz w:val="32"/>
          <w:szCs w:val="32"/>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年一般公共预算财政拨款收入</w:t>
      </w:r>
      <w:r>
        <w:rPr>
          <w:rFonts w:hint="eastAsia" w:ascii="仿宋" w:hAnsi="仿宋" w:eastAsia="仿宋" w:cs="仿宋"/>
          <w:sz w:val="32"/>
          <w:szCs w:val="32"/>
          <w:lang w:val="en-US" w:eastAsia="zh-CN"/>
        </w:rPr>
        <w:t>522.23万</w:t>
      </w:r>
      <w:r>
        <w:rPr>
          <w:rFonts w:hint="eastAsia" w:ascii="仿宋" w:hAnsi="仿宋" w:eastAsia="仿宋" w:cs="仿宋"/>
          <w:bCs/>
          <w:sz w:val="32"/>
          <w:szCs w:val="32"/>
        </w:rPr>
        <w:t>元，</w:t>
      </w:r>
      <w:r>
        <w:rPr>
          <w:rFonts w:hint="eastAsia" w:ascii="仿宋" w:hAnsi="仿宋" w:eastAsia="仿宋" w:cs="仿宋"/>
          <w:sz w:val="32"/>
          <w:szCs w:val="32"/>
        </w:rPr>
        <w:t>本级财政拨入</w:t>
      </w:r>
      <w:r>
        <w:rPr>
          <w:rFonts w:hint="eastAsia" w:ascii="仿宋" w:hAnsi="仿宋" w:eastAsia="仿宋" w:cs="仿宋"/>
          <w:sz w:val="32"/>
          <w:szCs w:val="32"/>
          <w:lang w:val="en-US" w:eastAsia="zh-CN"/>
        </w:rPr>
        <w:t>522.23万</w:t>
      </w:r>
      <w:r>
        <w:rPr>
          <w:rFonts w:hint="eastAsia" w:ascii="仿宋" w:hAnsi="仿宋" w:eastAsia="仿宋" w:cs="仿宋"/>
          <w:sz w:val="32"/>
          <w:szCs w:val="32"/>
        </w:rPr>
        <w:t>元，比年初预算追加</w:t>
      </w:r>
      <w:r>
        <w:rPr>
          <w:rFonts w:hint="eastAsia" w:ascii="仿宋" w:hAnsi="仿宋" w:eastAsia="仿宋" w:cs="仿宋"/>
          <w:sz w:val="32"/>
          <w:szCs w:val="32"/>
          <w:lang w:val="en-US" w:eastAsia="zh-CN"/>
        </w:rPr>
        <w:t>239.67万</w:t>
      </w:r>
      <w:r>
        <w:rPr>
          <w:rFonts w:hint="eastAsia" w:ascii="仿宋" w:hAnsi="仿宋" w:eastAsia="仿宋" w:cs="仿宋"/>
          <w:sz w:val="32"/>
          <w:szCs w:val="32"/>
        </w:rPr>
        <w:t>元，主要是代发大中专院校毕业生参保资金和经济补偿金和企业军转干部生活补助、机关事业单位独生子女父母奖励金。</w:t>
      </w:r>
    </w:p>
    <w:p w14:paraId="64639E87">
      <w:pPr>
        <w:spacing w:line="440" w:lineRule="exact"/>
        <w:ind w:firstLine="640" w:firstLineChars="200"/>
        <w:rPr>
          <w:rFonts w:ascii="仿宋" w:hAnsi="仿宋" w:eastAsia="仿宋" w:cs="仿宋"/>
          <w:sz w:val="32"/>
          <w:szCs w:val="32"/>
        </w:rPr>
      </w:pPr>
      <w:r>
        <w:rPr>
          <w:rFonts w:hint="eastAsia" w:ascii="仿宋" w:hAnsi="仿宋" w:eastAsia="仿宋" w:cs="仿宋"/>
          <w:b/>
          <w:sz w:val="32"/>
          <w:szCs w:val="32"/>
        </w:rPr>
        <w:t>支出方面</w:t>
      </w:r>
      <w:r>
        <w:rPr>
          <w:rFonts w:hint="eastAsia" w:ascii="仿宋" w:hAnsi="仿宋" w:eastAsia="仿宋" w:cs="仿宋"/>
          <w:sz w:val="32"/>
          <w:szCs w:val="32"/>
        </w:rPr>
        <w:t>：全年实际支出为</w:t>
      </w:r>
      <w:r>
        <w:rPr>
          <w:rFonts w:hint="eastAsia" w:ascii="仿宋" w:hAnsi="仿宋" w:eastAsia="仿宋" w:cs="仿宋"/>
          <w:sz w:val="32"/>
          <w:szCs w:val="32"/>
          <w:lang w:val="en-US" w:eastAsia="zh-CN"/>
        </w:rPr>
        <w:t>522.23万</w:t>
      </w:r>
      <w:r>
        <w:rPr>
          <w:rFonts w:hint="eastAsia" w:ascii="仿宋" w:hAnsi="仿宋" w:eastAsia="仿宋" w:cs="仿宋"/>
          <w:sz w:val="32"/>
          <w:szCs w:val="32"/>
        </w:rPr>
        <w:t>元，年终结转和结余0</w:t>
      </w:r>
      <w:r>
        <w:rPr>
          <w:rFonts w:hint="eastAsia" w:ascii="仿宋" w:hAnsi="仿宋" w:eastAsia="仿宋" w:cs="仿宋"/>
          <w:sz w:val="32"/>
          <w:szCs w:val="32"/>
          <w:lang w:eastAsia="zh-CN"/>
        </w:rPr>
        <w:t>万</w:t>
      </w:r>
      <w:r>
        <w:rPr>
          <w:rFonts w:hint="eastAsia" w:ascii="仿宋" w:hAnsi="仿宋" w:eastAsia="仿宋" w:cs="仿宋"/>
          <w:sz w:val="32"/>
          <w:szCs w:val="32"/>
        </w:rPr>
        <w:t>元。</w:t>
      </w:r>
    </w:p>
    <w:p w14:paraId="6232C635">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其中基本支出</w:t>
      </w:r>
      <w:r>
        <w:rPr>
          <w:rFonts w:hint="eastAsia" w:ascii="仿宋" w:hAnsi="仿宋" w:eastAsia="仿宋" w:cs="仿宋"/>
          <w:sz w:val="32"/>
          <w:szCs w:val="32"/>
          <w:lang w:val="en-US" w:eastAsia="zh-CN"/>
        </w:rPr>
        <w:t>345.58万</w:t>
      </w:r>
      <w:r>
        <w:rPr>
          <w:rFonts w:hint="eastAsia" w:ascii="仿宋" w:hAnsi="仿宋" w:eastAsia="仿宋" w:cs="仿宋"/>
          <w:sz w:val="32"/>
          <w:szCs w:val="32"/>
        </w:rPr>
        <w:t>元：</w:t>
      </w:r>
    </w:p>
    <w:p w14:paraId="190D02B2">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1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⑴</w:t>
      </w:r>
      <w:r>
        <w:rPr>
          <w:rFonts w:hint="eastAsia" w:ascii="仿宋" w:hAnsi="仿宋" w:eastAsia="仿宋" w:cs="仿宋"/>
          <w:sz w:val="32"/>
          <w:szCs w:val="32"/>
        </w:rPr>
        <w:fldChar w:fldCharType="end"/>
      </w:r>
      <w:r>
        <w:rPr>
          <w:rFonts w:hint="eastAsia" w:ascii="仿宋" w:hAnsi="仿宋" w:eastAsia="仿宋" w:cs="仿宋"/>
          <w:sz w:val="32"/>
          <w:szCs w:val="32"/>
        </w:rPr>
        <w:t>、工资福利支出</w:t>
      </w:r>
      <w:r>
        <w:rPr>
          <w:rFonts w:hint="eastAsia" w:ascii="仿宋" w:hAnsi="仿宋" w:eastAsia="仿宋" w:cs="仿宋"/>
          <w:sz w:val="32"/>
          <w:szCs w:val="32"/>
          <w:lang w:val="en-US" w:eastAsia="zh-CN"/>
        </w:rPr>
        <w:t>273.78万</w:t>
      </w:r>
      <w:r>
        <w:rPr>
          <w:rFonts w:hint="eastAsia" w:ascii="仿宋" w:hAnsi="仿宋" w:eastAsia="仿宋" w:cs="仿宋"/>
          <w:sz w:val="32"/>
          <w:szCs w:val="32"/>
        </w:rPr>
        <w:t>元。</w:t>
      </w:r>
    </w:p>
    <w:p w14:paraId="6FEE0BDC">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2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⑵</w:t>
      </w:r>
      <w:r>
        <w:rPr>
          <w:rFonts w:hint="eastAsia" w:ascii="仿宋" w:hAnsi="仿宋" w:eastAsia="仿宋" w:cs="仿宋"/>
          <w:sz w:val="32"/>
          <w:szCs w:val="32"/>
        </w:rPr>
        <w:fldChar w:fldCharType="end"/>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34.66万</w:t>
      </w:r>
      <w:r>
        <w:rPr>
          <w:rFonts w:hint="eastAsia" w:ascii="仿宋" w:hAnsi="仿宋" w:eastAsia="仿宋" w:cs="仿宋"/>
          <w:sz w:val="32"/>
          <w:szCs w:val="32"/>
        </w:rPr>
        <w:t>元。</w:t>
      </w:r>
    </w:p>
    <w:p w14:paraId="3CE12DA8">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⑶</w:t>
      </w:r>
      <w:r>
        <w:rPr>
          <w:rFonts w:hint="eastAsia" w:ascii="仿宋" w:hAnsi="仿宋" w:eastAsia="仿宋" w:cs="仿宋"/>
          <w:sz w:val="32"/>
          <w:szCs w:val="32"/>
        </w:rPr>
        <w:fldChar w:fldCharType="end"/>
      </w:r>
      <w:r>
        <w:rPr>
          <w:rFonts w:hint="eastAsia" w:ascii="仿宋" w:hAnsi="仿宋" w:eastAsia="仿宋" w:cs="仿宋"/>
          <w:sz w:val="32"/>
          <w:szCs w:val="32"/>
        </w:rPr>
        <w:t>、对个人和家庭支出</w:t>
      </w:r>
      <w:r>
        <w:rPr>
          <w:rFonts w:hint="eastAsia" w:ascii="仿宋" w:hAnsi="仿宋" w:eastAsia="仿宋" w:cs="仿宋"/>
          <w:sz w:val="32"/>
          <w:szCs w:val="32"/>
          <w:lang w:val="en-US" w:eastAsia="zh-CN"/>
        </w:rPr>
        <w:t>37.12万</w:t>
      </w:r>
      <w:r>
        <w:rPr>
          <w:rFonts w:hint="eastAsia" w:ascii="仿宋" w:hAnsi="仿宋" w:eastAsia="仿宋" w:cs="仿宋"/>
          <w:sz w:val="32"/>
          <w:szCs w:val="32"/>
        </w:rPr>
        <w:t>元。</w:t>
      </w:r>
    </w:p>
    <w:p w14:paraId="4B593F4B">
      <w:pPr>
        <w:snapToGrid w:val="0"/>
        <w:spacing w:line="4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项目支出</w:t>
      </w:r>
      <w:r>
        <w:rPr>
          <w:rFonts w:hint="eastAsia" w:ascii="仿宋" w:hAnsi="仿宋" w:eastAsia="仿宋" w:cs="仿宋"/>
          <w:sz w:val="32"/>
          <w:szCs w:val="32"/>
          <w:lang w:val="en-US" w:eastAsia="zh-CN"/>
        </w:rPr>
        <w:t>176.66万</w:t>
      </w:r>
      <w:r>
        <w:rPr>
          <w:rFonts w:hint="eastAsia" w:ascii="仿宋" w:hAnsi="仿宋" w:eastAsia="仿宋" w:cs="仿宋"/>
          <w:sz w:val="32"/>
          <w:szCs w:val="32"/>
        </w:rPr>
        <w:t>元</w:t>
      </w:r>
      <w:r>
        <w:rPr>
          <w:rFonts w:hint="eastAsia" w:ascii="仿宋" w:hAnsi="仿宋" w:eastAsia="仿宋" w:cs="仿宋"/>
          <w:sz w:val="32"/>
          <w:szCs w:val="32"/>
          <w:lang w:eastAsia="zh-CN"/>
        </w:rPr>
        <w:t>：</w:t>
      </w:r>
    </w:p>
    <w:p w14:paraId="14848A9C">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1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⑴</w:t>
      </w:r>
      <w:r>
        <w:rPr>
          <w:rFonts w:hint="eastAsia" w:ascii="仿宋" w:hAnsi="仿宋" w:eastAsia="仿宋" w:cs="仿宋"/>
          <w:sz w:val="32"/>
          <w:szCs w:val="32"/>
        </w:rPr>
        <w:fldChar w:fldCharType="end"/>
      </w:r>
      <w:r>
        <w:rPr>
          <w:rFonts w:hint="eastAsia" w:ascii="仿宋" w:hAnsi="仿宋" w:eastAsia="仿宋" w:cs="仿宋"/>
          <w:sz w:val="32"/>
          <w:szCs w:val="32"/>
        </w:rPr>
        <w:t>、工资福利支出</w:t>
      </w:r>
      <w:r>
        <w:rPr>
          <w:rFonts w:hint="eastAsia" w:ascii="仿宋" w:hAnsi="仿宋" w:eastAsia="仿宋" w:cs="仿宋"/>
          <w:sz w:val="32"/>
          <w:szCs w:val="32"/>
          <w:lang w:val="en-US" w:eastAsia="zh-CN"/>
        </w:rPr>
        <w:t>1.82万</w:t>
      </w:r>
      <w:r>
        <w:rPr>
          <w:rFonts w:hint="eastAsia" w:ascii="仿宋" w:hAnsi="仿宋" w:eastAsia="仿宋" w:cs="仿宋"/>
          <w:sz w:val="32"/>
          <w:szCs w:val="32"/>
        </w:rPr>
        <w:t>元。</w:t>
      </w:r>
    </w:p>
    <w:p w14:paraId="6E1B0E1C">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2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⑵</w:t>
      </w:r>
      <w:r>
        <w:rPr>
          <w:rFonts w:hint="eastAsia" w:ascii="仿宋" w:hAnsi="仿宋" w:eastAsia="仿宋" w:cs="仿宋"/>
          <w:sz w:val="32"/>
          <w:szCs w:val="32"/>
        </w:rPr>
        <w:fldChar w:fldCharType="end"/>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15.68万</w:t>
      </w:r>
      <w:r>
        <w:rPr>
          <w:rFonts w:hint="eastAsia" w:ascii="仿宋" w:hAnsi="仿宋" w:eastAsia="仿宋" w:cs="仿宋"/>
          <w:sz w:val="32"/>
          <w:szCs w:val="32"/>
        </w:rPr>
        <w:t>元。</w:t>
      </w:r>
    </w:p>
    <w:p w14:paraId="2D9133E9">
      <w:pPr>
        <w:snapToGrid w:val="0"/>
        <w:spacing w:line="480" w:lineRule="exact"/>
        <w:ind w:firstLine="640" w:firstLineChars="200"/>
        <w:rPr>
          <w:rFonts w:ascii="楷体_GB2312" w:eastAsia="楷体_GB2312" w:cs="楷体_GB2312"/>
          <w:color w:val="000000"/>
          <w:sz w:val="32"/>
          <w:szCs w:val="32"/>
          <w:shd w:val="clear" w:color="auto" w:fill="FFFFFF"/>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⑶</w:t>
      </w:r>
      <w:r>
        <w:rPr>
          <w:rFonts w:hint="eastAsia" w:ascii="仿宋" w:hAnsi="仿宋" w:eastAsia="仿宋" w:cs="仿宋"/>
          <w:sz w:val="32"/>
          <w:szCs w:val="32"/>
        </w:rPr>
        <w:fldChar w:fldCharType="end"/>
      </w:r>
      <w:r>
        <w:rPr>
          <w:rFonts w:hint="eastAsia" w:ascii="仿宋" w:hAnsi="仿宋" w:eastAsia="仿宋" w:cs="仿宋"/>
          <w:sz w:val="32"/>
          <w:szCs w:val="32"/>
        </w:rPr>
        <w:t>、对个人和家庭支出</w:t>
      </w:r>
      <w:r>
        <w:rPr>
          <w:rFonts w:hint="eastAsia" w:ascii="仿宋" w:hAnsi="仿宋" w:eastAsia="仿宋" w:cs="仿宋"/>
          <w:sz w:val="32"/>
          <w:szCs w:val="32"/>
          <w:lang w:val="en-US" w:eastAsia="zh-CN"/>
        </w:rPr>
        <w:t>159.16万</w:t>
      </w:r>
      <w:r>
        <w:rPr>
          <w:rFonts w:hint="eastAsia" w:ascii="仿宋" w:hAnsi="仿宋" w:eastAsia="仿宋" w:cs="仿宋"/>
          <w:sz w:val="32"/>
          <w:szCs w:val="32"/>
        </w:rPr>
        <w:t>元。</w:t>
      </w:r>
    </w:p>
    <w:p w14:paraId="5E83FCA2">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rPr>
      </w:pPr>
      <w:r>
        <w:rPr>
          <w:rFonts w:ascii="楷体_GB2312" w:eastAsia="楷体_GB2312" w:cs="楷体_GB2312"/>
          <w:color w:val="000000"/>
          <w:spacing w:val="-23"/>
          <w:sz w:val="32"/>
          <w:szCs w:val="32"/>
          <w:shd w:val="clear" w:color="auto" w:fill="FFFFFF"/>
        </w:rPr>
        <w:t>（二）</w:t>
      </w:r>
      <w:r>
        <w:rPr>
          <w:rFonts w:ascii="楷体_GB2312" w:eastAsia="楷体_GB2312" w:cs="楷体_GB2312"/>
          <w:color w:val="000000"/>
          <w:sz w:val="32"/>
          <w:szCs w:val="32"/>
          <w:shd w:val="clear" w:color="auto" w:fill="FFFFFF"/>
        </w:rPr>
        <w:t>部门预算执行情况</w:t>
      </w:r>
    </w:p>
    <w:p w14:paraId="2A700077">
      <w:pPr>
        <w:pStyle w:val="10"/>
        <w:widowControl/>
        <w:shd w:val="clear" w:color="auto" w:fill="FFFFFF"/>
        <w:snapToGrid w:val="0"/>
        <w:spacing w:before="0" w:beforeAutospacing="0" w:after="0" w:afterAutospacing="0" w:line="520" w:lineRule="exact"/>
        <w:ind w:firstLine="640" w:firstLineChars="200"/>
        <w:rPr>
          <w:rFonts w:ascii="仿宋_GB2312" w:eastAsia="仿宋_GB2312" w:cs="仿宋_GB2312"/>
          <w:color w:val="000000"/>
          <w:sz w:val="32"/>
          <w:szCs w:val="32"/>
          <w:shd w:val="clear" w:color="auto" w:fill="FFFFFF"/>
        </w:rPr>
      </w:pPr>
      <w:r>
        <w:rPr>
          <w:rFonts w:ascii="仿宋_GB2312" w:eastAsia="仿宋_GB2312" w:cs="仿宋_GB2312"/>
          <w:color w:val="000000"/>
          <w:sz w:val="32"/>
          <w:szCs w:val="32"/>
          <w:shd w:val="clear" w:color="auto" w:fill="FFFFFF"/>
        </w:rPr>
        <w:t>1.基本支出情况</w:t>
      </w:r>
    </w:p>
    <w:p w14:paraId="19BCFBB0">
      <w:pPr>
        <w:snapToGrid w:val="0"/>
        <w:spacing w:line="4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基本支出</w:t>
      </w:r>
      <w:r>
        <w:rPr>
          <w:rFonts w:hint="eastAsia" w:ascii="仿宋" w:hAnsi="仿宋" w:eastAsia="仿宋" w:cs="仿宋"/>
          <w:sz w:val="32"/>
          <w:szCs w:val="32"/>
          <w:lang w:val="en-US" w:eastAsia="zh-CN"/>
        </w:rPr>
        <w:t>345.57万</w:t>
      </w:r>
      <w:r>
        <w:rPr>
          <w:rFonts w:hint="eastAsia" w:ascii="仿宋" w:hAnsi="仿宋" w:eastAsia="仿宋" w:cs="仿宋"/>
          <w:sz w:val="32"/>
          <w:szCs w:val="32"/>
        </w:rPr>
        <w:t>元</w:t>
      </w:r>
      <w:r>
        <w:rPr>
          <w:rFonts w:hint="eastAsia" w:ascii="仿宋" w:hAnsi="仿宋" w:eastAsia="仿宋" w:cs="仿宋"/>
          <w:sz w:val="32"/>
          <w:szCs w:val="32"/>
          <w:lang w:eastAsia="zh-CN"/>
        </w:rPr>
        <w:t>：</w:t>
      </w:r>
    </w:p>
    <w:p w14:paraId="5C1548B5">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1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⑴</w:t>
      </w:r>
      <w:r>
        <w:rPr>
          <w:rFonts w:hint="eastAsia" w:ascii="仿宋" w:hAnsi="仿宋" w:eastAsia="仿宋" w:cs="仿宋"/>
          <w:sz w:val="32"/>
          <w:szCs w:val="32"/>
        </w:rPr>
        <w:fldChar w:fldCharType="end"/>
      </w:r>
      <w:r>
        <w:rPr>
          <w:rFonts w:hint="eastAsia" w:ascii="仿宋" w:hAnsi="仿宋" w:eastAsia="仿宋" w:cs="仿宋"/>
          <w:sz w:val="32"/>
          <w:szCs w:val="32"/>
        </w:rPr>
        <w:t>、工资福利支出</w:t>
      </w:r>
      <w:r>
        <w:rPr>
          <w:rFonts w:hint="eastAsia" w:ascii="仿宋" w:hAnsi="仿宋" w:eastAsia="仿宋" w:cs="仿宋"/>
          <w:sz w:val="32"/>
          <w:szCs w:val="32"/>
          <w:lang w:val="en-US" w:eastAsia="zh-CN"/>
        </w:rPr>
        <w:t>276.78万</w:t>
      </w:r>
      <w:r>
        <w:rPr>
          <w:rFonts w:hint="eastAsia" w:ascii="仿宋" w:hAnsi="仿宋" w:eastAsia="仿宋" w:cs="仿宋"/>
          <w:sz w:val="32"/>
          <w:szCs w:val="32"/>
        </w:rPr>
        <w:t>元。</w:t>
      </w:r>
    </w:p>
    <w:p w14:paraId="0E339C86">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2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⑵</w:t>
      </w:r>
      <w:r>
        <w:rPr>
          <w:rFonts w:hint="eastAsia" w:ascii="仿宋" w:hAnsi="仿宋" w:eastAsia="仿宋" w:cs="仿宋"/>
          <w:sz w:val="32"/>
          <w:szCs w:val="32"/>
        </w:rPr>
        <w:fldChar w:fldCharType="end"/>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34.66万</w:t>
      </w:r>
      <w:r>
        <w:rPr>
          <w:rFonts w:hint="eastAsia" w:ascii="仿宋" w:hAnsi="仿宋" w:eastAsia="仿宋" w:cs="仿宋"/>
          <w:sz w:val="32"/>
          <w:szCs w:val="32"/>
        </w:rPr>
        <w:t>元。</w:t>
      </w:r>
    </w:p>
    <w:p w14:paraId="7A98DC45">
      <w:pPr>
        <w:snapToGrid w:val="0"/>
        <w:spacing w:line="480" w:lineRule="exact"/>
        <w:ind w:firstLine="640" w:firstLineChars="200"/>
        <w:rPr>
          <w:rFonts w:ascii="仿宋_GB2312" w:eastAsia="仿宋_GB2312" w:cs="仿宋_GB2312"/>
          <w:color w:val="000000"/>
          <w:sz w:val="32"/>
          <w:szCs w:val="32"/>
          <w:shd w:val="clear" w:color="auto" w:fill="FFFFFF"/>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⑶</w:t>
      </w:r>
      <w:r>
        <w:rPr>
          <w:rFonts w:hint="eastAsia" w:ascii="仿宋" w:hAnsi="仿宋" w:eastAsia="仿宋" w:cs="仿宋"/>
          <w:sz w:val="32"/>
          <w:szCs w:val="32"/>
        </w:rPr>
        <w:fldChar w:fldCharType="end"/>
      </w:r>
      <w:r>
        <w:rPr>
          <w:rFonts w:hint="eastAsia" w:ascii="仿宋" w:hAnsi="仿宋" w:eastAsia="仿宋" w:cs="仿宋"/>
          <w:sz w:val="32"/>
          <w:szCs w:val="32"/>
        </w:rPr>
        <w:t>、对个人和家庭支出</w:t>
      </w:r>
      <w:r>
        <w:rPr>
          <w:rFonts w:hint="eastAsia" w:ascii="仿宋" w:hAnsi="仿宋" w:eastAsia="仿宋" w:cs="仿宋"/>
          <w:sz w:val="32"/>
          <w:szCs w:val="32"/>
          <w:lang w:val="en-US" w:eastAsia="zh-CN"/>
        </w:rPr>
        <w:t>37.12万</w:t>
      </w:r>
      <w:r>
        <w:rPr>
          <w:rFonts w:hint="eastAsia" w:ascii="仿宋" w:hAnsi="仿宋" w:eastAsia="仿宋" w:cs="仿宋"/>
          <w:sz w:val="32"/>
          <w:szCs w:val="32"/>
        </w:rPr>
        <w:t>元。</w:t>
      </w:r>
    </w:p>
    <w:p w14:paraId="67F313B1">
      <w:pPr>
        <w:pStyle w:val="10"/>
        <w:widowControl/>
        <w:numPr>
          <w:ilvl w:val="0"/>
          <w:numId w:val="5"/>
        </w:numPr>
        <w:shd w:val="clear" w:color="auto" w:fill="FFFFFF"/>
        <w:snapToGrid w:val="0"/>
        <w:spacing w:before="0" w:beforeAutospacing="0" w:after="0" w:afterAutospacing="0" w:line="520" w:lineRule="exact"/>
        <w:ind w:left="640"/>
        <w:rPr>
          <w:rFonts w:ascii="仿宋_GB2312" w:eastAsia="仿宋_GB2312" w:cs="仿宋_GB2312"/>
          <w:color w:val="000000"/>
          <w:sz w:val="32"/>
          <w:szCs w:val="32"/>
          <w:shd w:val="clear" w:color="auto" w:fill="FFFFFF"/>
        </w:rPr>
      </w:pPr>
      <w:r>
        <w:rPr>
          <w:rFonts w:ascii="仿宋_GB2312" w:eastAsia="仿宋_GB2312" w:cs="仿宋_GB2312"/>
          <w:color w:val="000000"/>
          <w:sz w:val="32"/>
          <w:szCs w:val="32"/>
          <w:shd w:val="clear" w:color="auto" w:fill="FFFFFF"/>
        </w:rPr>
        <w:t>项目支出情况</w:t>
      </w:r>
    </w:p>
    <w:p w14:paraId="7AB1FD59">
      <w:pPr>
        <w:snapToGrid w:val="0"/>
        <w:spacing w:line="4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项目支出</w:t>
      </w:r>
      <w:r>
        <w:rPr>
          <w:rFonts w:hint="eastAsia" w:ascii="仿宋" w:hAnsi="仿宋" w:eastAsia="仿宋" w:cs="仿宋"/>
          <w:sz w:val="32"/>
          <w:szCs w:val="32"/>
          <w:lang w:val="en-US" w:eastAsia="zh-CN"/>
        </w:rPr>
        <w:t>176.66万</w:t>
      </w:r>
      <w:r>
        <w:rPr>
          <w:rFonts w:hint="eastAsia" w:ascii="仿宋" w:hAnsi="仿宋" w:eastAsia="仿宋" w:cs="仿宋"/>
          <w:sz w:val="32"/>
          <w:szCs w:val="32"/>
        </w:rPr>
        <w:t>元</w:t>
      </w:r>
      <w:r>
        <w:rPr>
          <w:rFonts w:hint="eastAsia" w:ascii="仿宋" w:hAnsi="仿宋" w:eastAsia="仿宋" w:cs="仿宋"/>
          <w:sz w:val="32"/>
          <w:szCs w:val="32"/>
          <w:lang w:eastAsia="zh-CN"/>
        </w:rPr>
        <w:t>：</w:t>
      </w:r>
    </w:p>
    <w:p w14:paraId="11CA8BD0">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1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⑴</w:t>
      </w:r>
      <w:r>
        <w:rPr>
          <w:rFonts w:hint="eastAsia" w:ascii="仿宋" w:hAnsi="仿宋" w:eastAsia="仿宋" w:cs="仿宋"/>
          <w:sz w:val="32"/>
          <w:szCs w:val="32"/>
        </w:rPr>
        <w:fldChar w:fldCharType="end"/>
      </w:r>
      <w:r>
        <w:rPr>
          <w:rFonts w:hint="eastAsia" w:ascii="仿宋" w:hAnsi="仿宋" w:eastAsia="仿宋" w:cs="仿宋"/>
          <w:sz w:val="32"/>
          <w:szCs w:val="32"/>
        </w:rPr>
        <w:t>、工资福利支出</w:t>
      </w:r>
      <w:r>
        <w:rPr>
          <w:rFonts w:hint="eastAsia" w:ascii="仿宋" w:hAnsi="仿宋" w:eastAsia="仿宋" w:cs="仿宋"/>
          <w:sz w:val="32"/>
          <w:szCs w:val="32"/>
          <w:lang w:val="en-US" w:eastAsia="zh-CN"/>
        </w:rPr>
        <w:t>1.82万</w:t>
      </w:r>
      <w:r>
        <w:rPr>
          <w:rFonts w:hint="eastAsia" w:ascii="仿宋" w:hAnsi="仿宋" w:eastAsia="仿宋" w:cs="仿宋"/>
          <w:sz w:val="32"/>
          <w:szCs w:val="32"/>
        </w:rPr>
        <w:t>元。</w:t>
      </w:r>
    </w:p>
    <w:p w14:paraId="4967B823">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2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⑵</w:t>
      </w:r>
      <w:r>
        <w:rPr>
          <w:rFonts w:hint="eastAsia" w:ascii="仿宋" w:hAnsi="仿宋" w:eastAsia="仿宋" w:cs="仿宋"/>
          <w:sz w:val="32"/>
          <w:szCs w:val="32"/>
        </w:rPr>
        <w:fldChar w:fldCharType="end"/>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15.68万</w:t>
      </w:r>
      <w:r>
        <w:rPr>
          <w:rFonts w:hint="eastAsia" w:ascii="仿宋" w:hAnsi="仿宋" w:eastAsia="仿宋" w:cs="仿宋"/>
          <w:sz w:val="32"/>
          <w:szCs w:val="32"/>
        </w:rPr>
        <w:t>元。</w:t>
      </w:r>
    </w:p>
    <w:p w14:paraId="2F669832">
      <w:pPr>
        <w:snapToGrid w:val="0"/>
        <w:spacing w:line="480" w:lineRule="exact"/>
        <w:ind w:firstLine="640" w:firstLineChars="200"/>
        <w:rPr>
          <w:rFonts w:ascii="仿宋_GB2312" w:eastAsia="仿宋_GB2312" w:cs="仿宋_GB2312"/>
          <w:color w:val="000000"/>
          <w:sz w:val="32"/>
          <w:szCs w:val="32"/>
          <w:shd w:val="clear" w:color="auto" w:fill="FFFFFF"/>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⑶</w:t>
      </w:r>
      <w:r>
        <w:rPr>
          <w:rFonts w:hint="eastAsia" w:ascii="仿宋" w:hAnsi="仿宋" w:eastAsia="仿宋" w:cs="仿宋"/>
          <w:sz w:val="32"/>
          <w:szCs w:val="32"/>
        </w:rPr>
        <w:fldChar w:fldCharType="end"/>
      </w:r>
      <w:r>
        <w:rPr>
          <w:rFonts w:hint="eastAsia" w:ascii="仿宋" w:hAnsi="仿宋" w:eastAsia="仿宋" w:cs="仿宋"/>
          <w:sz w:val="32"/>
          <w:szCs w:val="32"/>
        </w:rPr>
        <w:t>、对个人和家庭支出</w:t>
      </w:r>
      <w:r>
        <w:rPr>
          <w:rFonts w:hint="eastAsia" w:ascii="仿宋" w:hAnsi="仿宋" w:eastAsia="仿宋" w:cs="仿宋"/>
          <w:sz w:val="32"/>
          <w:szCs w:val="32"/>
          <w:lang w:val="en-US" w:eastAsia="zh-CN"/>
        </w:rPr>
        <w:t>159.16万</w:t>
      </w:r>
      <w:r>
        <w:rPr>
          <w:rFonts w:hint="eastAsia" w:ascii="仿宋" w:hAnsi="仿宋" w:eastAsia="仿宋" w:cs="仿宋"/>
          <w:sz w:val="32"/>
          <w:szCs w:val="32"/>
        </w:rPr>
        <w:t>元。</w:t>
      </w:r>
    </w:p>
    <w:p w14:paraId="2F65C871">
      <w:pPr>
        <w:pStyle w:val="10"/>
        <w:widowControl/>
        <w:numPr>
          <w:ilvl w:val="0"/>
          <w:numId w:val="6"/>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"三公"经费使用和管理情况</w:t>
      </w:r>
    </w:p>
    <w:p w14:paraId="319E664A">
      <w:pPr>
        <w:spacing w:line="560" w:lineRule="exact"/>
        <w:ind w:firstLine="640" w:firstLineChars="200"/>
        <w:rPr>
          <w:rFonts w:ascii="仿宋" w:hAnsi="仿宋" w:eastAsia="仿宋" w:cs="仿宋"/>
          <w:sz w:val="32"/>
          <w:szCs w:val="32"/>
          <w:lang w:val="zh-CN"/>
        </w:rPr>
      </w:pPr>
      <w:r>
        <w:rPr>
          <w:rFonts w:hint="eastAsia" w:ascii="仿宋" w:hAnsi="仿宋" w:eastAsia="仿宋" w:cs="仿宋"/>
          <w:sz w:val="32"/>
          <w:szCs w:val="32"/>
        </w:rPr>
        <w:t>没有因公出国（境）人员，公务接待费支出0元，占年初公务接待费预算安排数的0%，没有公务用车购置及运行维护费支出，有效的控制了“三公经费”的支出。</w:t>
      </w:r>
    </w:p>
    <w:p w14:paraId="1E165CA0">
      <w:pPr>
        <w:pStyle w:val="10"/>
        <w:widowControl/>
        <w:numPr>
          <w:ilvl w:val="0"/>
          <w:numId w:val="7"/>
        </w:numPr>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政府性基金预算支出情况</w:t>
      </w:r>
    </w:p>
    <w:p w14:paraId="330D5D5D">
      <w:pPr>
        <w:pStyle w:val="10"/>
        <w:widowControl/>
        <w:shd w:val="clear" w:color="auto" w:fill="FFFFFF"/>
        <w:snapToGrid w:val="0"/>
        <w:spacing w:before="0" w:beforeAutospacing="0" w:after="0" w:afterAutospacing="0" w:line="520" w:lineRule="exact"/>
        <w:ind w:firstLine="640" w:firstLineChars="200"/>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无</w:t>
      </w:r>
    </w:p>
    <w:p w14:paraId="54846A14">
      <w:pPr>
        <w:pStyle w:val="10"/>
        <w:widowControl/>
        <w:numPr>
          <w:ilvl w:val="0"/>
          <w:numId w:val="7"/>
        </w:numPr>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国有资本经营预算支出情况</w:t>
      </w:r>
    </w:p>
    <w:p w14:paraId="6B2B5791">
      <w:pPr>
        <w:pStyle w:val="10"/>
        <w:widowControl/>
        <w:shd w:val="clear" w:color="auto" w:fill="FFFFFF"/>
        <w:snapToGrid w:val="0"/>
        <w:spacing w:before="0" w:beforeAutospacing="0" w:after="0" w:afterAutospacing="0" w:line="520" w:lineRule="exact"/>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 xml:space="preserve">    </w:t>
      </w:r>
      <w:r>
        <w:rPr>
          <w:rFonts w:hint="eastAsia" w:ascii="仿宋" w:hAnsi="仿宋" w:eastAsia="仿宋" w:cs="仿宋"/>
          <w:b/>
          <w:bCs/>
          <w:color w:val="000000"/>
          <w:sz w:val="32"/>
          <w:szCs w:val="32"/>
          <w:shd w:val="clear" w:color="auto" w:fill="FFFFFF"/>
        </w:rPr>
        <w:t>无</w:t>
      </w:r>
    </w:p>
    <w:p w14:paraId="220ADFE7">
      <w:pPr>
        <w:pStyle w:val="10"/>
        <w:widowControl/>
        <w:numPr>
          <w:ilvl w:val="0"/>
          <w:numId w:val="7"/>
        </w:numPr>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社会保险基金预算支出情况</w:t>
      </w:r>
    </w:p>
    <w:p w14:paraId="21CFE2F6">
      <w:pPr>
        <w:pStyle w:val="10"/>
        <w:widowControl/>
        <w:shd w:val="clear" w:color="auto" w:fill="FFFFFF"/>
        <w:snapToGrid w:val="0"/>
        <w:spacing w:before="0" w:beforeAutospacing="0" w:after="0" w:afterAutospacing="0" w:line="520" w:lineRule="exact"/>
        <w:ind w:firstLine="640" w:firstLineChars="200"/>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无</w:t>
      </w:r>
    </w:p>
    <w:p w14:paraId="117080FC">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六、部门整体支出绩效情况</w:t>
      </w:r>
    </w:p>
    <w:p w14:paraId="2DA3044B">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shd w:val="clear" w:color="auto" w:fill="FFFFFF"/>
        </w:rPr>
      </w:pPr>
      <w:r>
        <w:rPr>
          <w:rFonts w:ascii="楷体_GB2312" w:eastAsia="楷体_GB2312" w:cs="楷体_GB2312"/>
          <w:color w:val="000000"/>
          <w:spacing w:val="-23"/>
          <w:sz w:val="32"/>
          <w:szCs w:val="32"/>
          <w:shd w:val="clear" w:color="auto" w:fill="FFFFFF"/>
        </w:rPr>
        <w:t>（一）</w:t>
      </w:r>
      <w:r>
        <w:rPr>
          <w:rFonts w:ascii="楷体_GB2312" w:eastAsia="楷体_GB2312" w:cs="楷体_GB2312"/>
          <w:color w:val="000000"/>
          <w:sz w:val="32"/>
          <w:szCs w:val="32"/>
          <w:shd w:val="clear" w:color="auto" w:fill="FFFFFF"/>
        </w:rPr>
        <w:t>综合评价结论。</w:t>
      </w:r>
    </w:p>
    <w:p w14:paraId="3B571071">
      <w:pPr>
        <w:spacing w:line="460" w:lineRule="exact"/>
        <w:ind w:firstLine="640" w:firstLineChars="200"/>
        <w:rPr>
          <w:rFonts w:ascii="楷体_GB2312" w:eastAsia="楷体_GB2312" w:cs="楷体_GB2312"/>
          <w:color w:val="000000"/>
          <w:sz w:val="32"/>
          <w:szCs w:val="32"/>
          <w:shd w:val="clear" w:color="auto" w:fill="FFFFFF"/>
        </w:rPr>
      </w:pPr>
      <w:r>
        <w:rPr>
          <w:rFonts w:hint="eastAsia" w:ascii="仿宋" w:hAnsi="仿宋" w:eastAsia="仿宋" w:cs="仿宋"/>
          <w:color w:val="343233"/>
          <w:kern w:val="0"/>
          <w:sz w:val="32"/>
          <w:szCs w:val="32"/>
        </w:rPr>
        <w:t>经自评，202</w:t>
      </w:r>
      <w:r>
        <w:rPr>
          <w:rFonts w:hint="eastAsia" w:ascii="仿宋" w:hAnsi="仿宋" w:eastAsia="仿宋" w:cs="仿宋"/>
          <w:color w:val="343233"/>
          <w:kern w:val="0"/>
          <w:sz w:val="32"/>
          <w:szCs w:val="32"/>
          <w:lang w:val="en-US" w:eastAsia="zh-CN"/>
        </w:rPr>
        <w:t>5</w:t>
      </w:r>
      <w:r>
        <w:rPr>
          <w:rFonts w:hint="eastAsia" w:ascii="仿宋" w:hAnsi="仿宋" w:eastAsia="仿宋" w:cs="仿宋"/>
          <w:color w:val="343233"/>
          <w:kern w:val="0"/>
          <w:sz w:val="32"/>
          <w:szCs w:val="32"/>
        </w:rPr>
        <w:t>年度我单位整体支出绩效评价结论为“优”，自查评分为95分。</w:t>
      </w:r>
    </w:p>
    <w:p w14:paraId="53132BC9">
      <w:pPr>
        <w:pStyle w:val="10"/>
        <w:widowControl/>
        <w:numPr>
          <w:ilvl w:val="0"/>
          <w:numId w:val="8"/>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评价指标分析（或综合评价情况）。</w:t>
      </w:r>
    </w:p>
    <w:p w14:paraId="476A3B06">
      <w:pPr>
        <w:pStyle w:val="10"/>
        <w:widowControl/>
        <w:shd w:val="clear" w:color="auto" w:fill="FFFFFF"/>
        <w:snapToGrid w:val="0"/>
        <w:spacing w:before="0" w:beforeAutospacing="0" w:after="0" w:afterAutospacing="0" w:line="520" w:lineRule="exact"/>
        <w:rPr>
          <w:rFonts w:ascii="仿宋" w:hAnsi="仿宋" w:eastAsia="仿宋" w:cs="仿宋"/>
          <w:color w:val="000000"/>
          <w:sz w:val="32"/>
          <w:szCs w:val="32"/>
          <w:shd w:val="clear" w:color="auto" w:fill="FFFFFF"/>
        </w:rPr>
      </w:pPr>
      <w:r>
        <w:rPr>
          <w:rFonts w:hint="eastAsia" w:ascii="楷体_GB2312" w:eastAsia="楷体_GB2312" w:cs="楷体_GB2312"/>
          <w:color w:val="000000"/>
          <w:sz w:val="32"/>
          <w:szCs w:val="32"/>
          <w:shd w:val="clear" w:color="auto" w:fill="FFFFFF"/>
        </w:rPr>
        <w:t xml:space="preserve">   </w:t>
      </w:r>
      <w:r>
        <w:rPr>
          <w:rFonts w:hint="eastAsia" w:ascii="仿宋" w:hAnsi="仿宋" w:eastAsia="仿宋" w:cs="仿宋"/>
          <w:color w:val="000000"/>
          <w:sz w:val="32"/>
          <w:szCs w:val="32"/>
          <w:shd w:val="clear" w:color="auto" w:fill="FFFFFF"/>
        </w:rPr>
        <w:t xml:space="preserve"> 根据我部门实际情况，年初按要求申报了整体绩效目标，并在年终产出中实现了数量、质量、成本、时效指标的全面完成，取得了良好的社会效益和可持续影响，服务对象满意率较高。</w:t>
      </w:r>
    </w:p>
    <w:p w14:paraId="0A17AB01">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七、存在的问题及原因分析</w:t>
      </w:r>
    </w:p>
    <w:p w14:paraId="318EC550">
      <w:pPr>
        <w:pStyle w:val="10"/>
        <w:widowControl/>
        <w:shd w:val="clear" w:color="auto" w:fill="FFFFFF"/>
        <w:snapToGrid w:val="0"/>
        <w:spacing w:before="0" w:beforeAutospacing="0" w:after="0" w:afterAutospacing="0" w:line="520" w:lineRule="exact"/>
        <w:ind w:firstLine="640" w:firstLineChars="200"/>
        <w:rPr>
          <w:rFonts w:ascii="仿宋_GB2312" w:eastAsia="仿宋_GB2312" w:cs="仿宋_GB2312"/>
          <w:color w:val="000000"/>
          <w:sz w:val="32"/>
          <w:szCs w:val="32"/>
          <w:shd w:val="clear" w:color="auto" w:fill="FFFFFF"/>
        </w:rPr>
      </w:pPr>
      <w:r>
        <w:rPr>
          <w:rFonts w:ascii="仿宋_GB2312" w:eastAsia="仿宋_GB2312" w:cs="仿宋_GB2312"/>
          <w:color w:val="000000"/>
          <w:sz w:val="32"/>
          <w:szCs w:val="32"/>
          <w:shd w:val="clear" w:color="auto" w:fill="FFFFFF"/>
        </w:rPr>
        <w:t>主要</w:t>
      </w:r>
      <w:r>
        <w:rPr>
          <w:rFonts w:hint="eastAsia" w:ascii="仿宋_GB2312" w:eastAsia="仿宋_GB2312" w:cs="仿宋_GB2312"/>
          <w:color w:val="000000"/>
          <w:sz w:val="32"/>
          <w:szCs w:val="32"/>
          <w:shd w:val="clear" w:color="auto" w:fill="FFFFFF"/>
        </w:rPr>
        <w:t>是年初就业专项资金没有纳入项目预算，致使预算执行时偏离绩效目标成本指标，</w:t>
      </w:r>
    </w:p>
    <w:p w14:paraId="539515C5">
      <w:pPr>
        <w:pStyle w:val="10"/>
        <w:widowControl/>
        <w:numPr>
          <w:ilvl w:val="0"/>
          <w:numId w:val="9"/>
        </w:numPr>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下一步改进措施</w:t>
      </w:r>
    </w:p>
    <w:p w14:paraId="77764E44">
      <w:pPr>
        <w:pStyle w:val="10"/>
        <w:widowControl/>
        <w:shd w:val="clear" w:color="auto" w:fill="FFFFFF"/>
        <w:snapToGrid w:val="0"/>
        <w:spacing w:before="0" w:beforeAutospacing="0" w:after="0" w:afterAutospacing="0" w:line="520" w:lineRule="exact"/>
        <w:rPr>
          <w:rFonts w:ascii="仿宋" w:hAnsi="仿宋" w:eastAsia="仿宋" w:cs="仿宋"/>
          <w:color w:val="000000"/>
          <w:sz w:val="32"/>
          <w:szCs w:val="32"/>
          <w:shd w:val="clear" w:color="auto" w:fill="FFFFFF"/>
        </w:rPr>
      </w:pPr>
      <w:r>
        <w:rPr>
          <w:rFonts w:hint="eastAsia" w:ascii="黑体" w:hAnsi="黑体" w:eastAsia="黑体" w:cs="黑体"/>
          <w:color w:val="000000"/>
          <w:sz w:val="32"/>
          <w:szCs w:val="32"/>
          <w:shd w:val="clear" w:color="auto" w:fill="FFFFFF"/>
        </w:rPr>
        <w:t xml:space="preserve">    </w:t>
      </w:r>
      <w:r>
        <w:rPr>
          <w:rFonts w:hint="eastAsia" w:ascii="仿宋" w:hAnsi="仿宋" w:eastAsia="仿宋" w:cs="仿宋"/>
          <w:color w:val="000000"/>
          <w:sz w:val="32"/>
          <w:szCs w:val="32"/>
          <w:shd w:val="clear" w:color="auto" w:fill="FFFFFF"/>
        </w:rPr>
        <w:t>年初预算时将就业专项资金纳入项目预算。</w:t>
      </w:r>
    </w:p>
    <w:p w14:paraId="0AA610C2">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九、其他需要说明的情况</w:t>
      </w:r>
    </w:p>
    <w:p w14:paraId="42A816D4">
      <w:pPr>
        <w:pStyle w:val="10"/>
        <w:widowControl/>
        <w:shd w:val="clear" w:color="auto" w:fill="FFFFFF"/>
        <w:snapToGrid w:val="0"/>
        <w:spacing w:before="0" w:beforeAutospacing="0" w:after="0" w:afterAutospacing="0" w:line="520" w:lineRule="exact"/>
        <w:ind w:firstLine="640" w:firstLineChars="200"/>
        <w:rPr>
          <w:b/>
          <w:bCs/>
          <w:color w:val="000000"/>
          <w:sz w:val="32"/>
          <w:szCs w:val="32"/>
        </w:rPr>
      </w:pPr>
      <w:r>
        <w:rPr>
          <w:rFonts w:hint="eastAsia"/>
          <w:b/>
          <w:bCs/>
          <w:color w:val="000000"/>
          <w:sz w:val="32"/>
          <w:szCs w:val="32"/>
        </w:rPr>
        <w:t>无</w:t>
      </w:r>
    </w:p>
    <w:p w14:paraId="0DCDC982"/>
    <w:p w14:paraId="62B13717">
      <w:pPr>
        <w:pStyle w:val="2"/>
        <w:ind w:firstLine="720"/>
      </w:pPr>
    </w:p>
    <w:p w14:paraId="3E120668">
      <w:pPr>
        <w:ind w:firstLine="8320" w:firstLineChars="2600"/>
        <w:rPr>
          <w:sz w:val="32"/>
          <w:szCs w:val="32"/>
        </w:rPr>
      </w:pPr>
    </w:p>
    <w:p w14:paraId="77F026CD">
      <w:pPr>
        <w:ind w:left="105" w:leftChars="50" w:firstLine="4160" w:firstLineChars="1300"/>
        <w:rPr>
          <w:sz w:val="32"/>
          <w:szCs w:val="32"/>
        </w:rPr>
      </w:pPr>
      <w:r>
        <w:rPr>
          <w:rFonts w:hint="eastAsia"/>
          <w:sz w:val="32"/>
          <w:szCs w:val="32"/>
        </w:rPr>
        <w:t>会同县社会保险服务中心</w:t>
      </w:r>
    </w:p>
    <w:p w14:paraId="7D4B6BC5">
      <w:pPr>
        <w:pStyle w:val="2"/>
        <w:ind w:firstLine="4320" w:firstLineChars="1350"/>
        <w:rPr>
          <w:sz w:val="32"/>
          <w:szCs w:val="32"/>
        </w:rPr>
      </w:pPr>
      <w:r>
        <w:rPr>
          <w:rFonts w:hint="eastAsia"/>
          <w:sz w:val="32"/>
          <w:szCs w:val="32"/>
        </w:rPr>
        <w:t>202</w:t>
      </w:r>
      <w:r>
        <w:rPr>
          <w:rFonts w:hint="eastAsia"/>
          <w:sz w:val="32"/>
          <w:szCs w:val="32"/>
          <w:lang w:val="en-US" w:eastAsia="zh-CN"/>
        </w:rPr>
        <w:t>6</w:t>
      </w:r>
      <w:r>
        <w:rPr>
          <w:rFonts w:hint="eastAsia"/>
          <w:sz w:val="32"/>
          <w:szCs w:val="32"/>
        </w:rPr>
        <w:t>年5月29日</w:t>
      </w:r>
    </w:p>
    <w:p w14:paraId="1E42966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E42F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B554F">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D8DD5">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D5206">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75EB8">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8F75EB8">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B19F50"/>
    <w:multiLevelType w:val="singleLevel"/>
    <w:tmpl w:val="82B19F50"/>
    <w:lvl w:ilvl="0" w:tentative="0">
      <w:start w:val="6"/>
      <w:numFmt w:val="decimal"/>
      <w:suff w:val="nothing"/>
      <w:lvlText w:val="%1、"/>
      <w:lvlJc w:val="left"/>
      <w:pPr>
        <w:ind w:left="-10"/>
      </w:pPr>
    </w:lvl>
  </w:abstractNum>
  <w:abstractNum w:abstractNumId="1">
    <w:nsid w:val="8CBBB2B8"/>
    <w:multiLevelType w:val="singleLevel"/>
    <w:tmpl w:val="8CBBB2B8"/>
    <w:lvl w:ilvl="0" w:tentative="0">
      <w:start w:val="3"/>
      <w:numFmt w:val="chineseCounting"/>
      <w:suff w:val="nothing"/>
      <w:lvlText w:val="%1、"/>
      <w:lvlJc w:val="left"/>
      <w:rPr>
        <w:rFonts w:hint="eastAsia"/>
      </w:rPr>
    </w:lvl>
  </w:abstractNum>
  <w:abstractNum w:abstractNumId="2">
    <w:nsid w:val="9559BB6B"/>
    <w:multiLevelType w:val="singleLevel"/>
    <w:tmpl w:val="9559BB6B"/>
    <w:lvl w:ilvl="0" w:tentative="0">
      <w:start w:val="2"/>
      <w:numFmt w:val="chineseCounting"/>
      <w:suff w:val="nothing"/>
      <w:lvlText w:val="（%1）"/>
      <w:lvlJc w:val="left"/>
      <w:rPr>
        <w:rFonts w:hint="eastAsia"/>
      </w:rPr>
    </w:lvl>
  </w:abstractNum>
  <w:abstractNum w:abstractNumId="3">
    <w:nsid w:val="ED0050E9"/>
    <w:multiLevelType w:val="singleLevel"/>
    <w:tmpl w:val="ED0050E9"/>
    <w:lvl w:ilvl="0" w:tentative="0">
      <w:start w:val="8"/>
      <w:numFmt w:val="chineseCounting"/>
      <w:suff w:val="nothing"/>
      <w:lvlText w:val="%1、"/>
      <w:lvlJc w:val="left"/>
      <w:rPr>
        <w:rFonts w:hint="eastAsia"/>
      </w:rPr>
    </w:lvl>
  </w:abstractNum>
  <w:abstractNum w:abstractNumId="4">
    <w:nsid w:val="EEB8ED3F"/>
    <w:multiLevelType w:val="singleLevel"/>
    <w:tmpl w:val="EEB8ED3F"/>
    <w:lvl w:ilvl="0" w:tentative="0">
      <w:start w:val="3"/>
      <w:numFmt w:val="chineseCounting"/>
      <w:suff w:val="nothing"/>
      <w:lvlText w:val="（%1）"/>
      <w:lvlJc w:val="left"/>
      <w:rPr>
        <w:rFonts w:hint="eastAsia"/>
      </w:rPr>
    </w:lvl>
  </w:abstractNum>
  <w:abstractNum w:abstractNumId="5">
    <w:nsid w:val="FBD1014F"/>
    <w:multiLevelType w:val="singleLevel"/>
    <w:tmpl w:val="FBD1014F"/>
    <w:lvl w:ilvl="0" w:tentative="0">
      <w:start w:val="2"/>
      <w:numFmt w:val="chineseCounting"/>
      <w:suff w:val="nothing"/>
      <w:lvlText w:val="（%1）"/>
      <w:lvlJc w:val="left"/>
      <w:rPr>
        <w:rFonts w:hint="eastAsia"/>
      </w:rPr>
    </w:lvl>
  </w:abstractNum>
  <w:abstractNum w:abstractNumId="6">
    <w:nsid w:val="10058F30"/>
    <w:multiLevelType w:val="singleLevel"/>
    <w:tmpl w:val="10058F30"/>
    <w:lvl w:ilvl="0" w:tentative="0">
      <w:start w:val="3"/>
      <w:numFmt w:val="decimal"/>
      <w:lvlText w:val="%1."/>
      <w:lvlJc w:val="left"/>
      <w:pPr>
        <w:tabs>
          <w:tab w:val="left" w:pos="312"/>
        </w:tabs>
      </w:pPr>
    </w:lvl>
  </w:abstractNum>
  <w:abstractNum w:abstractNumId="7">
    <w:nsid w:val="1962FF20"/>
    <w:multiLevelType w:val="singleLevel"/>
    <w:tmpl w:val="1962FF20"/>
    <w:lvl w:ilvl="0" w:tentative="0">
      <w:start w:val="2"/>
      <w:numFmt w:val="decimal"/>
      <w:lvlText w:val="%1."/>
      <w:lvlJc w:val="left"/>
      <w:pPr>
        <w:tabs>
          <w:tab w:val="left" w:pos="312"/>
        </w:tabs>
      </w:pPr>
    </w:lvl>
  </w:abstractNum>
  <w:abstractNum w:abstractNumId="8">
    <w:nsid w:val="7AFEEC5D"/>
    <w:multiLevelType w:val="singleLevel"/>
    <w:tmpl w:val="7AFEEC5D"/>
    <w:lvl w:ilvl="0" w:tentative="0">
      <w:start w:val="2"/>
      <w:numFmt w:val="chineseCounting"/>
      <w:suff w:val="nothing"/>
      <w:lvlText w:val="（%1）"/>
      <w:lvlJc w:val="left"/>
      <w:rPr>
        <w:rFonts w:hint="eastAsia"/>
      </w:rPr>
    </w:lvl>
  </w:abstractNum>
  <w:num w:numId="1">
    <w:abstractNumId w:val="2"/>
  </w:num>
  <w:num w:numId="2">
    <w:abstractNumId w:val="0"/>
  </w:num>
  <w:num w:numId="3">
    <w:abstractNumId w:val="6"/>
  </w:num>
  <w:num w:numId="4">
    <w:abstractNumId w:val="5"/>
  </w:num>
  <w:num w:numId="5">
    <w:abstractNumId w:val="7"/>
  </w:num>
  <w:num w:numId="6">
    <w:abstractNumId w:val="4"/>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593046"/>
    <w:rsid w:val="027A149C"/>
    <w:rsid w:val="04425FE9"/>
    <w:rsid w:val="04657F2A"/>
    <w:rsid w:val="06F2019A"/>
    <w:rsid w:val="0A165F4E"/>
    <w:rsid w:val="0B0C7351"/>
    <w:rsid w:val="0B4B60CB"/>
    <w:rsid w:val="10C06C14"/>
    <w:rsid w:val="1228104F"/>
    <w:rsid w:val="175C51BC"/>
    <w:rsid w:val="1C7A05BE"/>
    <w:rsid w:val="1CEA51F2"/>
    <w:rsid w:val="1D97DEFF"/>
    <w:rsid w:val="1DFF72E5"/>
    <w:rsid w:val="1EFC6F07"/>
    <w:rsid w:val="210466A8"/>
    <w:rsid w:val="2E7C01C6"/>
    <w:rsid w:val="2E8452CD"/>
    <w:rsid w:val="2E903C71"/>
    <w:rsid w:val="2FDF85B8"/>
    <w:rsid w:val="2FFFEE04"/>
    <w:rsid w:val="302C1778"/>
    <w:rsid w:val="33921E7E"/>
    <w:rsid w:val="33F94067"/>
    <w:rsid w:val="34DF85B0"/>
    <w:rsid w:val="3A612966"/>
    <w:rsid w:val="3B8F36BC"/>
    <w:rsid w:val="3EC55271"/>
    <w:rsid w:val="41630308"/>
    <w:rsid w:val="491FF225"/>
    <w:rsid w:val="4A315EB1"/>
    <w:rsid w:val="4A8F4985"/>
    <w:rsid w:val="4D73058E"/>
    <w:rsid w:val="4F6665FD"/>
    <w:rsid w:val="4FFD214C"/>
    <w:rsid w:val="52AB2578"/>
    <w:rsid w:val="5777D4F5"/>
    <w:rsid w:val="59DD8326"/>
    <w:rsid w:val="5C8400C2"/>
    <w:rsid w:val="5DEF592A"/>
    <w:rsid w:val="5FC6BB1E"/>
    <w:rsid w:val="5FF720F1"/>
    <w:rsid w:val="60340051"/>
    <w:rsid w:val="666D606B"/>
    <w:rsid w:val="67FF5C0B"/>
    <w:rsid w:val="6EFC0924"/>
    <w:rsid w:val="6FB74722"/>
    <w:rsid w:val="6FEF8B7E"/>
    <w:rsid w:val="70DC0075"/>
    <w:rsid w:val="71A6591B"/>
    <w:rsid w:val="737D59BA"/>
    <w:rsid w:val="74DA48CB"/>
    <w:rsid w:val="77C37683"/>
    <w:rsid w:val="78A7540C"/>
    <w:rsid w:val="79D19834"/>
    <w:rsid w:val="79FF515B"/>
    <w:rsid w:val="7ADD5115"/>
    <w:rsid w:val="7BF549BF"/>
    <w:rsid w:val="7E9E1962"/>
    <w:rsid w:val="7E9E2E0E"/>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BodyText1I2"/>
    <w:basedOn w:val="3"/>
    <w:next w:val="1"/>
    <w:unhideWhenUsed/>
    <w:qFormat/>
    <w:uiPriority w:val="0"/>
    <w:pPr>
      <w:ind w:firstLine="200" w:firstLineChars="200"/>
    </w:pPr>
    <w:rPr>
      <w:rFonts w:hint="default" w:ascii="Calibri" w:hAnsi="Calibri" w:eastAsia="仿宋_GB2312"/>
      <w:sz w:val="36"/>
    </w:rPr>
  </w:style>
  <w:style w:type="paragraph" w:customStyle="1" w:styleId="3">
    <w:name w:val="BodyTextIndent"/>
    <w:basedOn w:val="1"/>
    <w:unhideWhenUsed/>
    <w:qFormat/>
    <w:uiPriority w:val="0"/>
    <w:pPr>
      <w:spacing w:after="120"/>
      <w:ind w:left="420" w:leftChars="200"/>
      <w:textAlignment w:val="baseline"/>
    </w:pPr>
    <w:rPr>
      <w:rFonts w:hint="eastAsi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jc w:val="left"/>
    </w:pPr>
    <w:rPr>
      <w:kern w:val="0"/>
      <w:sz w:val="24"/>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1049</Words>
  <Characters>1130</Characters>
  <Lines>69</Lines>
  <Paragraphs>19</Paragraphs>
  <TotalTime>13</TotalTime>
  <ScaleCrop>false</ScaleCrop>
  <LinksUpToDate>false</LinksUpToDate>
  <CharactersWithSpaces>1218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1</cp:lastModifiedBy>
  <cp:lastPrinted>2024-08-10T02:20:00Z</cp:lastPrinted>
  <dcterms:modified xsi:type="dcterms:W3CDTF">2026-09-02T03:10:42Z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FAFAE0D6E7964AD1A3C3D6DF22AED13D_13</vt:lpwstr>
  </property>
  <property fmtid="{D5CDD505-2E9C-101B-9397-08002B2CF9AE}" pid="4" name="KSOTemplateDocerSaveRecord">
    <vt:lpwstr>eyJoZGlkIjoiZWNhMGFkZmRkZTg3ZGRmMTgzZmE3MTk0Zjk3N2VlOGUiLCJ1c2VySWQiOiIxNzM4OTc3NDU1In0=</vt:lpwstr>
  </property>
</Properties>
</file>