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18F47">
      <w:pPr>
        <w:pStyle w:val="16"/>
        <w:jc w:val="both"/>
        <w:rPr>
          <w:rFonts w:hAnsi="黑体"/>
          <w:sz w:val="36"/>
          <w:szCs w:val="36"/>
        </w:rPr>
      </w:pPr>
      <w:bookmarkStart w:id="3" w:name="_GoBack"/>
      <w:bookmarkEnd w:id="3"/>
      <w:r>
        <w:rPr>
          <w:rFonts w:hint="eastAsia" w:hAnsi="黑体"/>
          <w:sz w:val="36"/>
          <w:szCs w:val="36"/>
        </w:rPr>
        <w:t>附件1</w:t>
      </w:r>
    </w:p>
    <w:p w14:paraId="7B70D907">
      <w:pPr>
        <w:pStyle w:val="16"/>
        <w:jc w:val="center"/>
        <w:rPr>
          <w:rFonts w:ascii="Times New Roman" w:hAnsi="Times New Roman" w:cs="Times New Roman"/>
          <w:sz w:val="56"/>
          <w:szCs w:val="56"/>
        </w:rPr>
      </w:pPr>
    </w:p>
    <w:p w14:paraId="6EA4B2C3">
      <w:pPr>
        <w:pStyle w:val="16"/>
        <w:jc w:val="center"/>
        <w:rPr>
          <w:rFonts w:ascii="Times New Roman" w:hAnsi="Times New Roman" w:cs="Times New Roman"/>
          <w:sz w:val="84"/>
          <w:szCs w:val="84"/>
        </w:rPr>
      </w:pPr>
    </w:p>
    <w:p w14:paraId="3AF1724C">
      <w:pPr>
        <w:pStyle w:val="16"/>
        <w:jc w:val="center"/>
        <w:rPr>
          <w:rFonts w:ascii="Times New Roman" w:hAnsi="Times New Roman" w:cs="Times New Roman"/>
          <w:sz w:val="84"/>
          <w:szCs w:val="84"/>
        </w:rPr>
      </w:pPr>
    </w:p>
    <w:p w14:paraId="6F27C5FF">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3C005E30">
      <w:pPr>
        <w:pStyle w:val="16"/>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rPr>
        <w:t>会同县金竹镇人民政府</w:t>
      </w:r>
    </w:p>
    <w:p w14:paraId="39DB39C4">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435E6106">
      <w:pPr>
        <w:pStyle w:val="16"/>
        <w:jc w:val="center"/>
        <w:rPr>
          <w:rFonts w:ascii="Times New Roman" w:hAnsi="Times New Roman" w:eastAsia="方正小标宋_GBK" w:cs="Times New Roman"/>
          <w:sz w:val="56"/>
          <w:szCs w:val="56"/>
        </w:rPr>
      </w:pPr>
    </w:p>
    <w:p w14:paraId="67F12858">
      <w:pPr>
        <w:pStyle w:val="16"/>
        <w:jc w:val="center"/>
        <w:rPr>
          <w:rFonts w:ascii="Times New Roman" w:hAnsi="Times New Roman" w:cs="Times New Roman"/>
          <w:sz w:val="56"/>
          <w:szCs w:val="56"/>
        </w:rPr>
      </w:pPr>
    </w:p>
    <w:p w14:paraId="3D5E77A1">
      <w:pPr>
        <w:pStyle w:val="16"/>
        <w:rPr>
          <w:rFonts w:ascii="Times New Roman" w:hAnsi="Times New Roman" w:cs="Times New Roman"/>
          <w:sz w:val="56"/>
          <w:szCs w:val="56"/>
        </w:rPr>
      </w:pPr>
    </w:p>
    <w:p w14:paraId="37D1FBD8">
      <w:pPr>
        <w:pStyle w:val="16"/>
        <w:jc w:val="center"/>
        <w:rPr>
          <w:rFonts w:ascii="Times New Roman" w:hAnsi="Times New Roman" w:cs="Times New Roman"/>
          <w:sz w:val="32"/>
          <w:szCs w:val="32"/>
        </w:rPr>
      </w:pPr>
    </w:p>
    <w:p w14:paraId="60AA96A6">
      <w:pPr>
        <w:pStyle w:val="16"/>
        <w:jc w:val="center"/>
        <w:rPr>
          <w:rFonts w:ascii="Times New Roman" w:hAnsi="Times New Roman" w:cs="Times New Roman"/>
          <w:sz w:val="32"/>
          <w:szCs w:val="32"/>
        </w:rPr>
      </w:pPr>
    </w:p>
    <w:p w14:paraId="3CA812BA">
      <w:pPr>
        <w:pStyle w:val="16"/>
        <w:jc w:val="center"/>
        <w:rPr>
          <w:rFonts w:ascii="Times New Roman" w:hAnsi="Times New Roman" w:cs="Times New Roman"/>
          <w:sz w:val="32"/>
          <w:szCs w:val="32"/>
        </w:rPr>
      </w:pPr>
    </w:p>
    <w:p w14:paraId="353B3053">
      <w:pPr>
        <w:pStyle w:val="16"/>
        <w:jc w:val="center"/>
        <w:rPr>
          <w:rFonts w:ascii="Times New Roman" w:hAnsi="Times New Roman" w:cs="Times New Roman"/>
          <w:sz w:val="32"/>
          <w:szCs w:val="32"/>
        </w:rPr>
      </w:pPr>
    </w:p>
    <w:p w14:paraId="331E447E">
      <w:pPr>
        <w:pStyle w:val="16"/>
        <w:jc w:val="center"/>
        <w:rPr>
          <w:rFonts w:ascii="Times New Roman" w:hAnsi="Times New Roman" w:cs="Times New Roman"/>
          <w:sz w:val="32"/>
          <w:szCs w:val="32"/>
        </w:rPr>
      </w:pPr>
    </w:p>
    <w:p w14:paraId="0CEECEB0">
      <w:pPr>
        <w:pStyle w:val="16"/>
        <w:spacing w:line="600" w:lineRule="exact"/>
        <w:jc w:val="both"/>
        <w:rPr>
          <w:rFonts w:ascii="Times New Roman" w:hAnsi="Times New Roman" w:cs="Times New Roman"/>
          <w:b/>
          <w:sz w:val="36"/>
          <w:szCs w:val="28"/>
        </w:rPr>
        <w:sectPr>
          <w:pgSz w:w="11906" w:h="16838"/>
          <w:pgMar w:top="1417" w:right="1588" w:bottom="1417" w:left="1588" w:header="851" w:footer="992" w:gutter="0"/>
          <w:pgNumType w:start="1"/>
          <w:cols w:space="425" w:num="1"/>
          <w:docGrid w:type="lines" w:linePitch="312" w:charSpace="0"/>
        </w:sectPr>
      </w:pPr>
    </w:p>
    <w:p w14:paraId="4B7537A9">
      <w:pPr>
        <w:pStyle w:val="16"/>
        <w:spacing w:line="600" w:lineRule="exact"/>
        <w:jc w:val="both"/>
        <w:rPr>
          <w:rFonts w:ascii="Times New Roman" w:hAnsi="Times New Roman" w:cs="Times New Roman"/>
          <w:b/>
          <w:sz w:val="36"/>
          <w:szCs w:val="28"/>
        </w:rPr>
      </w:pPr>
    </w:p>
    <w:p w14:paraId="76ACCE2C">
      <w:pPr>
        <w:pStyle w:val="16"/>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1599D583">
      <w:pPr>
        <w:pStyle w:val="16"/>
        <w:spacing w:line="600" w:lineRule="exact"/>
        <w:jc w:val="center"/>
        <w:rPr>
          <w:rFonts w:ascii="Times New Roman" w:hAnsi="Times New Roman" w:cs="Times New Roman"/>
          <w:b/>
          <w:sz w:val="36"/>
          <w:szCs w:val="28"/>
        </w:rPr>
      </w:pPr>
    </w:p>
    <w:p w14:paraId="549E3F9B">
      <w:pPr>
        <w:pStyle w:val="16"/>
        <w:spacing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hint="eastAsia" w:ascii="Times New Roman" w:hAnsi="Times New Roman" w:cs="Times New Roman"/>
          <w:bCs/>
          <w:sz w:val="32"/>
          <w:szCs w:val="32"/>
          <w:lang w:val="en-US" w:eastAsia="zh-CN"/>
        </w:rPr>
        <w:t xml:space="preserve"> </w:t>
      </w:r>
      <w:r>
        <w:rPr>
          <w:rFonts w:ascii="Times New Roman" w:hAnsi="Times New Roman" w:cs="Times New Roman"/>
          <w:bCs/>
          <w:sz w:val="32"/>
          <w:szCs w:val="32"/>
        </w:rPr>
        <w:t>部门概况</w:t>
      </w:r>
    </w:p>
    <w:p w14:paraId="2F273F06">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44352D6B">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07D912B3">
      <w:pPr>
        <w:pStyle w:val="16"/>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0002DE14">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49163AD9">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1408269B">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6301E42D">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438B0C86">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20676E1E">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705879E0">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66463A80">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31066A2F">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6280C42A">
      <w:pPr>
        <w:pStyle w:val="16"/>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516836DF">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09A43A47">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4F6832C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5A9D80B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38EB7C3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101DAE65">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03D57F1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1F46158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5FA747C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4707794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23935C3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6AE164C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645548D2">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76132E40">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2E050984">
      <w:pPr>
        <w:pStyle w:val="16"/>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5B4A2A4B">
      <w:pPr>
        <w:pStyle w:val="16"/>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202D01B6">
      <w:pPr>
        <w:pStyle w:val="16"/>
        <w:spacing w:line="600" w:lineRule="exact"/>
        <w:rPr>
          <w:rFonts w:ascii="Times New Roman" w:hAnsi="Times New Roman" w:cs="Times New Roman"/>
          <w:bCs/>
          <w:sz w:val="28"/>
          <w:szCs w:val="28"/>
        </w:rPr>
      </w:pPr>
    </w:p>
    <w:p w14:paraId="16649E19">
      <w:pPr>
        <w:jc w:val="center"/>
        <w:rPr>
          <w:rFonts w:ascii="Times New Roman" w:hAnsi="Times New Roman" w:cs="Times New Roman"/>
          <w:sz w:val="72"/>
          <w:szCs w:val="72"/>
        </w:rPr>
      </w:pPr>
    </w:p>
    <w:p w14:paraId="52EAF906">
      <w:pPr>
        <w:jc w:val="center"/>
        <w:rPr>
          <w:rFonts w:ascii="Times New Roman" w:hAnsi="Times New Roman" w:cs="Times New Roman"/>
          <w:sz w:val="72"/>
          <w:szCs w:val="72"/>
        </w:rPr>
      </w:pPr>
    </w:p>
    <w:p w14:paraId="2B3A0E2D">
      <w:pPr>
        <w:jc w:val="center"/>
        <w:rPr>
          <w:rFonts w:ascii="Times New Roman" w:hAnsi="Times New Roman" w:cs="Times New Roman"/>
          <w:sz w:val="72"/>
          <w:szCs w:val="72"/>
        </w:rPr>
      </w:pPr>
    </w:p>
    <w:p w14:paraId="1DAF55BB">
      <w:pPr>
        <w:pStyle w:val="9"/>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7C4FAEE9">
      <w:pPr>
        <w:rPr>
          <w:rFonts w:ascii="Times New Roman" w:hAnsi="Times New Roman" w:eastAsia="方正小标宋_GBK" w:cs="Times New Roman"/>
          <w:sz w:val="72"/>
          <w:szCs w:val="72"/>
        </w:rPr>
      </w:pPr>
    </w:p>
    <w:p w14:paraId="77D252DB">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2BC1C6CE">
      <w:pPr>
        <w:pStyle w:val="16"/>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金竹镇人民政府</w:t>
      </w:r>
      <w:r>
        <w:rPr>
          <w:rFonts w:ascii="Times New Roman" w:hAnsi="Times New Roman" w:eastAsia="方正小标宋_GBK" w:cs="Times New Roman"/>
          <w:sz w:val="52"/>
          <w:szCs w:val="52"/>
        </w:rPr>
        <w:t>部门概况</w:t>
      </w:r>
    </w:p>
    <w:p w14:paraId="096A2AC1">
      <w:pPr>
        <w:pStyle w:val="2"/>
        <w:ind w:left="0" w:leftChars="0" w:firstLine="0" w:firstLineChars="0"/>
        <w:rPr>
          <w:rFonts w:ascii="Times New Roman" w:hAnsi="Times New Roman" w:cs="Times New Roman"/>
        </w:rPr>
      </w:pPr>
    </w:p>
    <w:p w14:paraId="50C28E5C">
      <w:pPr>
        <w:pStyle w:val="17"/>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169EB27A">
      <w:pPr>
        <w:widowControl/>
        <w:spacing w:line="600" w:lineRule="exact"/>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（一）执行上级国家行政机关的决定、命令和国家制定的法令、法规，接受上级党委的领导，执行本级人民代表大会的各项决议，并报告执行决议、决定和命令的情况。</w:t>
      </w:r>
    </w:p>
    <w:p w14:paraId="1F0D2E47">
      <w:pPr>
        <w:widowControl/>
        <w:spacing w:line="600" w:lineRule="exact"/>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（二）制定并落实本行政区域的经济计划和措施，促进产业结构调整及其他经济保持平衡协调发展，全面提高人民群众的生活水平和生活质量。</w:t>
      </w:r>
    </w:p>
    <w:p w14:paraId="60CECD48">
      <w:pPr>
        <w:widowControl/>
        <w:spacing w:line="600" w:lineRule="exact"/>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三）承担国有资产、集体资产管理、监督及增值保值责任；保护公民私人所有合法财产，保障集体经济组织应有的自主权；监督企业和各种经济联合体、个体户认真执行国家的法律、法令和政策，履行经济合同。</w:t>
      </w:r>
    </w:p>
    <w:p w14:paraId="1A3A838C">
      <w:pPr>
        <w:widowControl/>
        <w:spacing w:line="600" w:lineRule="exact"/>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四）开展社会主义民主和法制的宣传教育，保障公民的权利；制定社会治安综合治理工作规划并组织实施;加强村(居)管理工作，依法管理外来流动人口，处理人民来信来访，调解民间纠纷，打击违法犯罪，维护社会稳定。</w:t>
      </w:r>
    </w:p>
    <w:p w14:paraId="67912740">
      <w:pPr>
        <w:widowControl/>
        <w:spacing w:line="600" w:lineRule="exact"/>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五）制定社会各项事业发展计划，发展教育、卫生、科技、民政、广播电视、文化、体育事业；组织实施义务教育和其他各类教育；加强计划生育工作；推进社会保障、社会福利事业和养老保险工作；做好劳动管理、科普、老龄及宗教、侨务等工作。</w:t>
      </w:r>
    </w:p>
    <w:p w14:paraId="152C0D71">
      <w:pPr>
        <w:widowControl/>
        <w:spacing w:line="600" w:lineRule="exact"/>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（六）加强乡级财政的监督和管理，按计划组织、管理镇财政收入和支出，执行国家有关财经纪律和政策，保证国家财政收入的完成；做好统计工作。</w:t>
      </w:r>
    </w:p>
    <w:p w14:paraId="78ECB368">
      <w:pPr>
        <w:widowControl/>
        <w:spacing w:line="600" w:lineRule="exact"/>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（七）指导、支持、帮助村(居)民委员会的组织制度建设和业务建设，促进村(居)民委员会民主自治。</w:t>
      </w:r>
    </w:p>
    <w:p w14:paraId="2018B0FC">
      <w:pPr>
        <w:widowControl/>
        <w:spacing w:line="600" w:lineRule="exact"/>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（八）制定和组织实施镇村建设规划，加强公用、市政设施、水利建设和管理以及房屋土地管理和环境综合整治工作，保护和改善生活环境和生态环境。</w:t>
      </w:r>
    </w:p>
    <w:p w14:paraId="695BC327">
      <w:pPr>
        <w:widowControl/>
        <w:spacing w:line="600" w:lineRule="exact"/>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（九）协助和支持设置在本行政区域内不隶属于镇的国家机关和企事业单位工作，监督其遵守和执行国家的法律、法规和政策。</w:t>
      </w:r>
    </w:p>
    <w:p w14:paraId="1B167CE0">
      <w:pPr>
        <w:widowControl/>
        <w:spacing w:line="600" w:lineRule="exact"/>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（十）承办县人民政府交办的其他事项。</w:t>
      </w:r>
    </w:p>
    <w:p w14:paraId="37339840">
      <w:pPr>
        <w:pStyle w:val="17"/>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二、机构设置及决算单位构成</w:t>
      </w:r>
    </w:p>
    <w:p w14:paraId="5DD91D46">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rPr>
        <w:t>金竹镇人民政府内设机构包括：党政办、党建办、经济发展办、社会事务办、自然资源和村镇建设办、社会治安和应急管理办、农业综合服务中心、政务和社会事务综合服务中心、生态环境事务中心，退役军人服务站、综合行政执法大队11个职能科室。</w:t>
      </w:r>
    </w:p>
    <w:p w14:paraId="72B4079B">
      <w:pPr>
        <w:widowControl/>
        <w:spacing w:line="600" w:lineRule="exact"/>
        <w:rPr>
          <w:rFonts w:ascii="Times New Roman" w:hAnsi="Times New Roman" w:eastAsia="黑体" w:cs="Times New Roman"/>
          <w:sz w:val="28"/>
          <w:szCs w:val="28"/>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rPr>
        <w:t>金竹镇人民政府2024年部门决算汇总公开单位构成包括：金竹镇人民政府本级。</w:t>
      </w:r>
    </w:p>
    <w:p w14:paraId="326D82B5">
      <w:pPr>
        <w:pStyle w:val="9"/>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637039FF">
      <w:pPr>
        <w:pStyle w:val="16"/>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61582B8D">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648BDB4D">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00BDBE5F">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会同县金竹镇人民政府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12"/>
        <w:tblpPr w:leftFromText="180" w:rightFromText="180" w:vertAnchor="text" w:horzAnchor="page" w:tblpX="1469" w:tblpY="650"/>
        <w:tblOverlap w:val="never"/>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837"/>
        <w:gridCol w:w="848"/>
        <w:gridCol w:w="1425"/>
        <w:gridCol w:w="4744"/>
        <w:gridCol w:w="884"/>
        <w:gridCol w:w="1482"/>
      </w:tblGrid>
      <w:tr w14:paraId="4DDA0F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336" w:hRule="atLeast"/>
        </w:trPr>
        <w:tc>
          <w:tcPr>
            <w:tcW w:w="2500" w:type="pct"/>
            <w:gridSpan w:val="3"/>
            <w:tcBorders>
              <w:tl2br w:val="nil"/>
              <w:tr2bl w:val="nil"/>
            </w:tcBorders>
            <w:shd w:val="clear" w:color="auto" w:fill="auto"/>
            <w:noWrap/>
            <w:vAlign w:val="center"/>
          </w:tcPr>
          <w:p w14:paraId="1433141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收入</w:t>
            </w:r>
          </w:p>
        </w:tc>
        <w:tc>
          <w:tcPr>
            <w:tcW w:w="2500" w:type="pct"/>
            <w:gridSpan w:val="3"/>
            <w:tcBorders>
              <w:tl2br w:val="nil"/>
              <w:tr2bl w:val="nil"/>
            </w:tcBorders>
            <w:shd w:val="clear" w:color="auto" w:fill="auto"/>
            <w:noWrap/>
            <w:vAlign w:val="center"/>
          </w:tcPr>
          <w:p w14:paraId="44EF3B3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支出</w:t>
            </w:r>
          </w:p>
        </w:tc>
      </w:tr>
      <w:tr w14:paraId="1319C2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6" w:hRule="atLeast"/>
        </w:trPr>
        <w:tc>
          <w:tcPr>
            <w:tcW w:w="1701" w:type="pct"/>
            <w:tcBorders>
              <w:tl2br w:val="nil"/>
              <w:tr2bl w:val="nil"/>
            </w:tcBorders>
            <w:shd w:val="clear" w:color="auto" w:fill="auto"/>
            <w:noWrap/>
            <w:vAlign w:val="center"/>
          </w:tcPr>
          <w:p w14:paraId="16F2860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298" w:type="pct"/>
            <w:tcBorders>
              <w:tl2br w:val="nil"/>
              <w:tr2bl w:val="nil"/>
            </w:tcBorders>
            <w:shd w:val="clear" w:color="auto" w:fill="auto"/>
            <w:noWrap/>
            <w:vAlign w:val="center"/>
          </w:tcPr>
          <w:p w14:paraId="5C60FB8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499" w:type="pct"/>
            <w:tcBorders>
              <w:tl2br w:val="nil"/>
              <w:tr2bl w:val="nil"/>
            </w:tcBorders>
            <w:shd w:val="clear" w:color="auto" w:fill="auto"/>
            <w:noWrap/>
            <w:vAlign w:val="center"/>
          </w:tcPr>
          <w:p w14:paraId="7E26BFF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c>
          <w:tcPr>
            <w:tcW w:w="1668" w:type="pct"/>
            <w:tcBorders>
              <w:tl2br w:val="nil"/>
              <w:tr2bl w:val="nil"/>
            </w:tcBorders>
            <w:shd w:val="clear" w:color="auto" w:fill="auto"/>
            <w:noWrap/>
            <w:vAlign w:val="center"/>
          </w:tcPr>
          <w:p w14:paraId="5CAE654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311" w:type="pct"/>
            <w:tcBorders>
              <w:tl2br w:val="nil"/>
              <w:tr2bl w:val="nil"/>
            </w:tcBorders>
            <w:shd w:val="clear" w:color="auto" w:fill="auto"/>
            <w:noWrap/>
            <w:vAlign w:val="center"/>
          </w:tcPr>
          <w:p w14:paraId="2E87B52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520" w:type="pct"/>
            <w:tcBorders>
              <w:tl2br w:val="nil"/>
              <w:tr2bl w:val="nil"/>
            </w:tcBorders>
            <w:shd w:val="clear" w:color="auto" w:fill="auto"/>
            <w:noWrap/>
            <w:vAlign w:val="center"/>
          </w:tcPr>
          <w:p w14:paraId="6AC436D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r>
      <w:tr w14:paraId="2B6DE1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6" w:hRule="atLeast"/>
        </w:trPr>
        <w:tc>
          <w:tcPr>
            <w:tcW w:w="1701" w:type="pct"/>
            <w:tcBorders>
              <w:tl2br w:val="nil"/>
              <w:tr2bl w:val="nil"/>
            </w:tcBorders>
            <w:shd w:val="clear" w:color="auto" w:fill="auto"/>
            <w:noWrap/>
            <w:vAlign w:val="center"/>
          </w:tcPr>
          <w:p w14:paraId="399D0F2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298" w:type="pct"/>
            <w:tcBorders>
              <w:tl2br w:val="nil"/>
              <w:tr2bl w:val="nil"/>
            </w:tcBorders>
            <w:shd w:val="clear" w:color="auto" w:fill="auto"/>
            <w:noWrap/>
            <w:vAlign w:val="center"/>
          </w:tcPr>
          <w:p w14:paraId="290AFDE9">
            <w:pPr>
              <w:jc w:val="center"/>
              <w:rPr>
                <w:rFonts w:ascii="宋体" w:hAnsi="宋体" w:eastAsia="宋体" w:cs="宋体"/>
                <w:color w:val="000000"/>
                <w:sz w:val="22"/>
              </w:rPr>
            </w:pPr>
          </w:p>
        </w:tc>
        <w:tc>
          <w:tcPr>
            <w:tcW w:w="499" w:type="pct"/>
            <w:tcBorders>
              <w:tl2br w:val="nil"/>
              <w:tr2bl w:val="nil"/>
            </w:tcBorders>
            <w:shd w:val="clear" w:color="auto" w:fill="auto"/>
            <w:noWrap/>
            <w:vAlign w:val="center"/>
          </w:tcPr>
          <w:p w14:paraId="7155717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668" w:type="pct"/>
            <w:tcBorders>
              <w:tl2br w:val="nil"/>
              <w:tr2bl w:val="nil"/>
            </w:tcBorders>
            <w:shd w:val="clear" w:color="auto" w:fill="auto"/>
            <w:noWrap/>
            <w:vAlign w:val="center"/>
          </w:tcPr>
          <w:p w14:paraId="64DA0D5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311" w:type="pct"/>
            <w:tcBorders>
              <w:tl2br w:val="nil"/>
              <w:tr2bl w:val="nil"/>
            </w:tcBorders>
            <w:shd w:val="clear" w:color="auto" w:fill="auto"/>
            <w:noWrap/>
            <w:vAlign w:val="center"/>
          </w:tcPr>
          <w:p w14:paraId="73B5F9F9">
            <w:pPr>
              <w:jc w:val="center"/>
              <w:rPr>
                <w:rFonts w:ascii="宋体" w:hAnsi="宋体" w:eastAsia="宋体" w:cs="宋体"/>
                <w:color w:val="000000"/>
                <w:sz w:val="22"/>
              </w:rPr>
            </w:pPr>
          </w:p>
        </w:tc>
        <w:tc>
          <w:tcPr>
            <w:tcW w:w="520" w:type="pct"/>
            <w:tcBorders>
              <w:tl2br w:val="nil"/>
              <w:tr2bl w:val="nil"/>
            </w:tcBorders>
            <w:shd w:val="clear" w:color="auto" w:fill="auto"/>
            <w:noWrap/>
            <w:vAlign w:val="center"/>
          </w:tcPr>
          <w:p w14:paraId="4C35692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r>
      <w:tr w14:paraId="710B03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6" w:hRule="atLeast"/>
        </w:trPr>
        <w:tc>
          <w:tcPr>
            <w:tcW w:w="1701" w:type="pct"/>
            <w:tcBorders>
              <w:tl2br w:val="nil"/>
              <w:tr2bl w:val="nil"/>
            </w:tcBorders>
            <w:shd w:val="clear" w:color="auto" w:fill="auto"/>
            <w:noWrap/>
            <w:vAlign w:val="center"/>
          </w:tcPr>
          <w:p w14:paraId="2ECE2A6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一、一般公共预算财政拨款收入</w:t>
            </w:r>
          </w:p>
        </w:tc>
        <w:tc>
          <w:tcPr>
            <w:tcW w:w="298" w:type="pct"/>
            <w:tcBorders>
              <w:tl2br w:val="nil"/>
              <w:tr2bl w:val="nil"/>
            </w:tcBorders>
            <w:shd w:val="clear" w:color="auto" w:fill="auto"/>
            <w:noWrap/>
            <w:vAlign w:val="center"/>
          </w:tcPr>
          <w:p w14:paraId="700F22F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499" w:type="pct"/>
            <w:tcBorders>
              <w:tl2br w:val="nil"/>
              <w:tr2bl w:val="nil"/>
            </w:tcBorders>
            <w:shd w:val="clear" w:color="auto" w:fill="auto"/>
            <w:noWrap/>
            <w:vAlign w:val="center"/>
          </w:tcPr>
          <w:p w14:paraId="6C4C3F4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2,209.98</w:t>
            </w:r>
          </w:p>
        </w:tc>
        <w:tc>
          <w:tcPr>
            <w:tcW w:w="1668" w:type="pct"/>
            <w:tcBorders>
              <w:tl2br w:val="nil"/>
              <w:tr2bl w:val="nil"/>
            </w:tcBorders>
            <w:shd w:val="clear" w:color="auto" w:fill="auto"/>
            <w:noWrap/>
            <w:vAlign w:val="center"/>
          </w:tcPr>
          <w:p w14:paraId="2C3AA7B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一、一般公共服务支出</w:t>
            </w:r>
          </w:p>
        </w:tc>
        <w:tc>
          <w:tcPr>
            <w:tcW w:w="311" w:type="pct"/>
            <w:tcBorders>
              <w:tl2br w:val="nil"/>
              <w:tr2bl w:val="nil"/>
            </w:tcBorders>
            <w:shd w:val="clear" w:color="auto" w:fill="auto"/>
            <w:noWrap/>
            <w:vAlign w:val="center"/>
          </w:tcPr>
          <w:p w14:paraId="51C7AFE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32</w:t>
            </w:r>
          </w:p>
        </w:tc>
        <w:tc>
          <w:tcPr>
            <w:tcW w:w="520" w:type="pct"/>
            <w:tcBorders>
              <w:tl2br w:val="nil"/>
              <w:tr2bl w:val="nil"/>
            </w:tcBorders>
            <w:shd w:val="clear" w:color="auto" w:fill="auto"/>
            <w:noWrap/>
            <w:vAlign w:val="center"/>
          </w:tcPr>
          <w:p w14:paraId="2901164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312.16</w:t>
            </w:r>
          </w:p>
        </w:tc>
      </w:tr>
      <w:tr w14:paraId="272554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6" w:hRule="atLeast"/>
        </w:trPr>
        <w:tc>
          <w:tcPr>
            <w:tcW w:w="1701" w:type="pct"/>
            <w:tcBorders>
              <w:tl2br w:val="nil"/>
              <w:tr2bl w:val="nil"/>
            </w:tcBorders>
            <w:shd w:val="clear" w:color="auto" w:fill="auto"/>
            <w:noWrap/>
            <w:vAlign w:val="center"/>
          </w:tcPr>
          <w:p w14:paraId="238D4AE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二、政府性基金预算财政拨款收入</w:t>
            </w:r>
          </w:p>
        </w:tc>
        <w:tc>
          <w:tcPr>
            <w:tcW w:w="298" w:type="pct"/>
            <w:tcBorders>
              <w:tl2br w:val="nil"/>
              <w:tr2bl w:val="nil"/>
            </w:tcBorders>
            <w:shd w:val="clear" w:color="auto" w:fill="auto"/>
            <w:noWrap/>
            <w:vAlign w:val="center"/>
          </w:tcPr>
          <w:p w14:paraId="513C1BB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499" w:type="pct"/>
            <w:tcBorders>
              <w:tl2br w:val="nil"/>
              <w:tr2bl w:val="nil"/>
            </w:tcBorders>
            <w:shd w:val="clear" w:color="auto" w:fill="auto"/>
            <w:noWrap/>
            <w:vAlign w:val="center"/>
          </w:tcPr>
          <w:p w14:paraId="6BB8385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2.08</w:t>
            </w:r>
          </w:p>
        </w:tc>
        <w:tc>
          <w:tcPr>
            <w:tcW w:w="1668" w:type="pct"/>
            <w:tcBorders>
              <w:tl2br w:val="nil"/>
              <w:tr2bl w:val="nil"/>
            </w:tcBorders>
            <w:shd w:val="clear" w:color="auto" w:fill="auto"/>
            <w:noWrap/>
            <w:vAlign w:val="center"/>
          </w:tcPr>
          <w:p w14:paraId="4E345C2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二、外交支出</w:t>
            </w:r>
          </w:p>
        </w:tc>
        <w:tc>
          <w:tcPr>
            <w:tcW w:w="311" w:type="pct"/>
            <w:tcBorders>
              <w:tl2br w:val="nil"/>
              <w:tr2bl w:val="nil"/>
            </w:tcBorders>
            <w:shd w:val="clear" w:color="auto" w:fill="auto"/>
            <w:noWrap/>
            <w:vAlign w:val="center"/>
          </w:tcPr>
          <w:p w14:paraId="12A4F31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33</w:t>
            </w:r>
          </w:p>
        </w:tc>
        <w:tc>
          <w:tcPr>
            <w:tcW w:w="520" w:type="pct"/>
            <w:tcBorders>
              <w:tl2br w:val="nil"/>
              <w:tr2bl w:val="nil"/>
            </w:tcBorders>
            <w:shd w:val="clear" w:color="auto" w:fill="auto"/>
            <w:noWrap/>
            <w:vAlign w:val="center"/>
          </w:tcPr>
          <w:p w14:paraId="1703B57D">
            <w:pPr>
              <w:jc w:val="right"/>
              <w:rPr>
                <w:rFonts w:ascii="宋体" w:hAnsi="宋体" w:eastAsia="宋体" w:cs="宋体"/>
                <w:color w:val="000000"/>
                <w:sz w:val="22"/>
              </w:rPr>
            </w:pPr>
          </w:p>
        </w:tc>
      </w:tr>
      <w:tr w14:paraId="0516BB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6" w:hRule="atLeast"/>
        </w:trPr>
        <w:tc>
          <w:tcPr>
            <w:tcW w:w="1701" w:type="pct"/>
            <w:tcBorders>
              <w:tl2br w:val="nil"/>
              <w:tr2bl w:val="nil"/>
            </w:tcBorders>
            <w:shd w:val="clear" w:color="auto" w:fill="auto"/>
            <w:noWrap/>
            <w:vAlign w:val="center"/>
          </w:tcPr>
          <w:p w14:paraId="067B523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三、国有资本经营预算财政拨款收入</w:t>
            </w:r>
          </w:p>
        </w:tc>
        <w:tc>
          <w:tcPr>
            <w:tcW w:w="298" w:type="pct"/>
            <w:tcBorders>
              <w:tl2br w:val="nil"/>
              <w:tr2bl w:val="nil"/>
            </w:tcBorders>
            <w:shd w:val="clear" w:color="auto" w:fill="auto"/>
            <w:noWrap/>
            <w:vAlign w:val="center"/>
          </w:tcPr>
          <w:p w14:paraId="209EF03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499" w:type="pct"/>
            <w:tcBorders>
              <w:tl2br w:val="nil"/>
              <w:tr2bl w:val="nil"/>
            </w:tcBorders>
            <w:shd w:val="clear" w:color="auto" w:fill="auto"/>
            <w:noWrap/>
            <w:vAlign w:val="center"/>
          </w:tcPr>
          <w:p w14:paraId="47999F21">
            <w:pPr>
              <w:jc w:val="right"/>
              <w:rPr>
                <w:rFonts w:ascii="宋体" w:hAnsi="宋体" w:eastAsia="宋体" w:cs="宋体"/>
                <w:color w:val="000000"/>
                <w:sz w:val="22"/>
              </w:rPr>
            </w:pPr>
          </w:p>
        </w:tc>
        <w:tc>
          <w:tcPr>
            <w:tcW w:w="1668" w:type="pct"/>
            <w:tcBorders>
              <w:tl2br w:val="nil"/>
              <w:tr2bl w:val="nil"/>
            </w:tcBorders>
            <w:shd w:val="clear" w:color="auto" w:fill="auto"/>
            <w:noWrap/>
            <w:vAlign w:val="center"/>
          </w:tcPr>
          <w:p w14:paraId="1690B30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三、国防支出</w:t>
            </w:r>
          </w:p>
        </w:tc>
        <w:tc>
          <w:tcPr>
            <w:tcW w:w="311" w:type="pct"/>
            <w:tcBorders>
              <w:tl2br w:val="nil"/>
              <w:tr2bl w:val="nil"/>
            </w:tcBorders>
            <w:shd w:val="clear" w:color="auto" w:fill="auto"/>
            <w:noWrap/>
            <w:vAlign w:val="center"/>
          </w:tcPr>
          <w:p w14:paraId="74F8735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34</w:t>
            </w:r>
          </w:p>
        </w:tc>
        <w:tc>
          <w:tcPr>
            <w:tcW w:w="520" w:type="pct"/>
            <w:tcBorders>
              <w:tl2br w:val="nil"/>
              <w:tr2bl w:val="nil"/>
            </w:tcBorders>
            <w:shd w:val="clear" w:color="auto" w:fill="auto"/>
            <w:noWrap/>
            <w:vAlign w:val="center"/>
          </w:tcPr>
          <w:p w14:paraId="7C19A343">
            <w:pPr>
              <w:jc w:val="right"/>
              <w:rPr>
                <w:rFonts w:ascii="宋体" w:hAnsi="宋体" w:eastAsia="宋体" w:cs="宋体"/>
                <w:color w:val="000000"/>
                <w:sz w:val="22"/>
              </w:rPr>
            </w:pPr>
          </w:p>
        </w:tc>
      </w:tr>
      <w:tr w14:paraId="5E0A89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6" w:hRule="atLeast"/>
        </w:trPr>
        <w:tc>
          <w:tcPr>
            <w:tcW w:w="1701" w:type="pct"/>
            <w:tcBorders>
              <w:tl2br w:val="nil"/>
              <w:tr2bl w:val="nil"/>
            </w:tcBorders>
            <w:shd w:val="clear" w:color="auto" w:fill="auto"/>
            <w:noWrap/>
            <w:vAlign w:val="center"/>
          </w:tcPr>
          <w:p w14:paraId="00E487E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四、上级补助收入</w:t>
            </w:r>
          </w:p>
        </w:tc>
        <w:tc>
          <w:tcPr>
            <w:tcW w:w="298" w:type="pct"/>
            <w:tcBorders>
              <w:tl2br w:val="nil"/>
              <w:tr2bl w:val="nil"/>
            </w:tcBorders>
            <w:shd w:val="clear" w:color="auto" w:fill="auto"/>
            <w:noWrap/>
            <w:vAlign w:val="center"/>
          </w:tcPr>
          <w:p w14:paraId="11E9C8D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499" w:type="pct"/>
            <w:tcBorders>
              <w:tl2br w:val="nil"/>
              <w:tr2bl w:val="nil"/>
            </w:tcBorders>
            <w:shd w:val="clear" w:color="auto" w:fill="auto"/>
            <w:noWrap/>
            <w:vAlign w:val="center"/>
          </w:tcPr>
          <w:p w14:paraId="00B8E5F0">
            <w:pPr>
              <w:jc w:val="right"/>
              <w:rPr>
                <w:rFonts w:ascii="宋体" w:hAnsi="宋体" w:eastAsia="宋体" w:cs="宋体"/>
                <w:color w:val="000000"/>
                <w:sz w:val="22"/>
              </w:rPr>
            </w:pPr>
          </w:p>
        </w:tc>
        <w:tc>
          <w:tcPr>
            <w:tcW w:w="1668" w:type="pct"/>
            <w:tcBorders>
              <w:tl2br w:val="nil"/>
              <w:tr2bl w:val="nil"/>
            </w:tcBorders>
            <w:shd w:val="clear" w:color="auto" w:fill="auto"/>
            <w:noWrap/>
            <w:vAlign w:val="center"/>
          </w:tcPr>
          <w:p w14:paraId="2C0CB17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四、公共安全支出</w:t>
            </w:r>
          </w:p>
        </w:tc>
        <w:tc>
          <w:tcPr>
            <w:tcW w:w="311" w:type="pct"/>
            <w:tcBorders>
              <w:tl2br w:val="nil"/>
              <w:tr2bl w:val="nil"/>
            </w:tcBorders>
            <w:shd w:val="clear" w:color="auto" w:fill="auto"/>
            <w:noWrap/>
            <w:vAlign w:val="center"/>
          </w:tcPr>
          <w:p w14:paraId="32BAE7D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35</w:t>
            </w:r>
          </w:p>
        </w:tc>
        <w:tc>
          <w:tcPr>
            <w:tcW w:w="520" w:type="pct"/>
            <w:tcBorders>
              <w:tl2br w:val="nil"/>
              <w:tr2bl w:val="nil"/>
            </w:tcBorders>
            <w:shd w:val="clear" w:color="auto" w:fill="auto"/>
            <w:noWrap/>
            <w:vAlign w:val="center"/>
          </w:tcPr>
          <w:p w14:paraId="5F7825F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0.04</w:t>
            </w:r>
          </w:p>
        </w:tc>
      </w:tr>
      <w:tr w14:paraId="420A64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6" w:hRule="atLeast"/>
        </w:trPr>
        <w:tc>
          <w:tcPr>
            <w:tcW w:w="1701" w:type="pct"/>
            <w:tcBorders>
              <w:tl2br w:val="nil"/>
              <w:tr2bl w:val="nil"/>
            </w:tcBorders>
            <w:shd w:val="clear" w:color="auto" w:fill="auto"/>
            <w:noWrap/>
            <w:vAlign w:val="center"/>
          </w:tcPr>
          <w:p w14:paraId="0AFDB94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五、事业收入</w:t>
            </w:r>
          </w:p>
        </w:tc>
        <w:tc>
          <w:tcPr>
            <w:tcW w:w="298" w:type="pct"/>
            <w:tcBorders>
              <w:tl2br w:val="nil"/>
              <w:tr2bl w:val="nil"/>
            </w:tcBorders>
            <w:shd w:val="clear" w:color="auto" w:fill="auto"/>
            <w:noWrap/>
            <w:vAlign w:val="center"/>
          </w:tcPr>
          <w:p w14:paraId="020EF22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499" w:type="pct"/>
            <w:tcBorders>
              <w:tl2br w:val="nil"/>
              <w:tr2bl w:val="nil"/>
            </w:tcBorders>
            <w:shd w:val="clear" w:color="auto" w:fill="auto"/>
            <w:noWrap/>
            <w:vAlign w:val="center"/>
          </w:tcPr>
          <w:p w14:paraId="4BF5F539">
            <w:pPr>
              <w:jc w:val="right"/>
              <w:rPr>
                <w:rFonts w:ascii="宋体" w:hAnsi="宋体" w:eastAsia="宋体" w:cs="宋体"/>
                <w:color w:val="000000"/>
                <w:sz w:val="22"/>
              </w:rPr>
            </w:pPr>
          </w:p>
        </w:tc>
        <w:tc>
          <w:tcPr>
            <w:tcW w:w="1668" w:type="pct"/>
            <w:tcBorders>
              <w:tl2br w:val="nil"/>
              <w:tr2bl w:val="nil"/>
            </w:tcBorders>
            <w:shd w:val="clear" w:color="auto" w:fill="auto"/>
            <w:noWrap/>
            <w:vAlign w:val="center"/>
          </w:tcPr>
          <w:p w14:paraId="4A2D8FA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五、教育支出</w:t>
            </w:r>
          </w:p>
        </w:tc>
        <w:tc>
          <w:tcPr>
            <w:tcW w:w="311" w:type="pct"/>
            <w:tcBorders>
              <w:tl2br w:val="nil"/>
              <w:tr2bl w:val="nil"/>
            </w:tcBorders>
            <w:shd w:val="clear" w:color="auto" w:fill="auto"/>
            <w:noWrap/>
            <w:vAlign w:val="center"/>
          </w:tcPr>
          <w:p w14:paraId="4104D38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36</w:t>
            </w:r>
          </w:p>
        </w:tc>
        <w:tc>
          <w:tcPr>
            <w:tcW w:w="520" w:type="pct"/>
            <w:tcBorders>
              <w:tl2br w:val="nil"/>
              <w:tr2bl w:val="nil"/>
            </w:tcBorders>
            <w:shd w:val="clear" w:color="auto" w:fill="auto"/>
            <w:noWrap/>
            <w:vAlign w:val="center"/>
          </w:tcPr>
          <w:p w14:paraId="29F6C46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2.25</w:t>
            </w:r>
          </w:p>
        </w:tc>
      </w:tr>
      <w:tr w14:paraId="148C04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6" w:hRule="atLeast"/>
        </w:trPr>
        <w:tc>
          <w:tcPr>
            <w:tcW w:w="1701" w:type="pct"/>
            <w:tcBorders>
              <w:tl2br w:val="nil"/>
              <w:tr2bl w:val="nil"/>
            </w:tcBorders>
            <w:shd w:val="clear" w:color="auto" w:fill="auto"/>
            <w:noWrap/>
            <w:vAlign w:val="center"/>
          </w:tcPr>
          <w:p w14:paraId="1DCFB6C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六、经营收入</w:t>
            </w:r>
          </w:p>
        </w:tc>
        <w:tc>
          <w:tcPr>
            <w:tcW w:w="298" w:type="pct"/>
            <w:tcBorders>
              <w:tl2br w:val="nil"/>
              <w:tr2bl w:val="nil"/>
            </w:tcBorders>
            <w:shd w:val="clear" w:color="auto" w:fill="auto"/>
            <w:noWrap/>
            <w:vAlign w:val="center"/>
          </w:tcPr>
          <w:p w14:paraId="437A029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499" w:type="pct"/>
            <w:tcBorders>
              <w:tl2br w:val="nil"/>
              <w:tr2bl w:val="nil"/>
            </w:tcBorders>
            <w:shd w:val="clear" w:color="auto" w:fill="auto"/>
            <w:noWrap/>
            <w:vAlign w:val="center"/>
          </w:tcPr>
          <w:p w14:paraId="26BCFE4B">
            <w:pPr>
              <w:jc w:val="right"/>
              <w:rPr>
                <w:rFonts w:ascii="宋体" w:hAnsi="宋体" w:eastAsia="宋体" w:cs="宋体"/>
                <w:color w:val="000000"/>
                <w:sz w:val="22"/>
              </w:rPr>
            </w:pPr>
          </w:p>
        </w:tc>
        <w:tc>
          <w:tcPr>
            <w:tcW w:w="1668" w:type="pct"/>
            <w:tcBorders>
              <w:tl2br w:val="nil"/>
              <w:tr2bl w:val="nil"/>
            </w:tcBorders>
            <w:shd w:val="clear" w:color="auto" w:fill="auto"/>
            <w:noWrap/>
            <w:vAlign w:val="center"/>
          </w:tcPr>
          <w:p w14:paraId="220FF6C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六、科学技术支出</w:t>
            </w:r>
          </w:p>
        </w:tc>
        <w:tc>
          <w:tcPr>
            <w:tcW w:w="311" w:type="pct"/>
            <w:tcBorders>
              <w:tl2br w:val="nil"/>
              <w:tr2bl w:val="nil"/>
            </w:tcBorders>
            <w:shd w:val="clear" w:color="auto" w:fill="auto"/>
            <w:noWrap/>
            <w:vAlign w:val="center"/>
          </w:tcPr>
          <w:p w14:paraId="3F3353E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37</w:t>
            </w:r>
          </w:p>
        </w:tc>
        <w:tc>
          <w:tcPr>
            <w:tcW w:w="520" w:type="pct"/>
            <w:tcBorders>
              <w:tl2br w:val="nil"/>
              <w:tr2bl w:val="nil"/>
            </w:tcBorders>
            <w:shd w:val="clear" w:color="auto" w:fill="auto"/>
            <w:noWrap/>
            <w:vAlign w:val="center"/>
          </w:tcPr>
          <w:p w14:paraId="7363C632">
            <w:pPr>
              <w:jc w:val="right"/>
              <w:rPr>
                <w:rFonts w:ascii="宋体" w:hAnsi="宋体" w:eastAsia="宋体" w:cs="宋体"/>
                <w:color w:val="000000"/>
                <w:sz w:val="22"/>
              </w:rPr>
            </w:pPr>
          </w:p>
        </w:tc>
      </w:tr>
      <w:tr w14:paraId="1EB5B9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6" w:hRule="atLeast"/>
        </w:trPr>
        <w:tc>
          <w:tcPr>
            <w:tcW w:w="1701" w:type="pct"/>
            <w:tcBorders>
              <w:tl2br w:val="nil"/>
              <w:tr2bl w:val="nil"/>
            </w:tcBorders>
            <w:shd w:val="clear" w:color="auto" w:fill="auto"/>
            <w:noWrap/>
            <w:vAlign w:val="center"/>
          </w:tcPr>
          <w:p w14:paraId="06DD08E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七、附属单位上缴收入</w:t>
            </w:r>
          </w:p>
        </w:tc>
        <w:tc>
          <w:tcPr>
            <w:tcW w:w="298" w:type="pct"/>
            <w:tcBorders>
              <w:tl2br w:val="nil"/>
              <w:tr2bl w:val="nil"/>
            </w:tcBorders>
            <w:shd w:val="clear" w:color="auto" w:fill="auto"/>
            <w:noWrap/>
            <w:vAlign w:val="center"/>
          </w:tcPr>
          <w:p w14:paraId="533E4D5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499" w:type="pct"/>
            <w:tcBorders>
              <w:tl2br w:val="nil"/>
              <w:tr2bl w:val="nil"/>
            </w:tcBorders>
            <w:shd w:val="clear" w:color="auto" w:fill="auto"/>
            <w:noWrap/>
            <w:vAlign w:val="center"/>
          </w:tcPr>
          <w:p w14:paraId="5FA2B271">
            <w:pPr>
              <w:jc w:val="right"/>
              <w:rPr>
                <w:rFonts w:ascii="宋体" w:hAnsi="宋体" w:eastAsia="宋体" w:cs="宋体"/>
                <w:color w:val="000000"/>
                <w:sz w:val="22"/>
              </w:rPr>
            </w:pPr>
          </w:p>
        </w:tc>
        <w:tc>
          <w:tcPr>
            <w:tcW w:w="1668" w:type="pct"/>
            <w:tcBorders>
              <w:tl2br w:val="nil"/>
              <w:tr2bl w:val="nil"/>
            </w:tcBorders>
            <w:shd w:val="clear" w:color="auto" w:fill="auto"/>
            <w:noWrap/>
            <w:vAlign w:val="center"/>
          </w:tcPr>
          <w:p w14:paraId="771B746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七、文化旅游体育与传媒支出</w:t>
            </w:r>
          </w:p>
        </w:tc>
        <w:tc>
          <w:tcPr>
            <w:tcW w:w="311" w:type="pct"/>
            <w:tcBorders>
              <w:tl2br w:val="nil"/>
              <w:tr2bl w:val="nil"/>
            </w:tcBorders>
            <w:shd w:val="clear" w:color="auto" w:fill="auto"/>
            <w:noWrap/>
            <w:vAlign w:val="center"/>
          </w:tcPr>
          <w:p w14:paraId="1D7CB14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38</w:t>
            </w:r>
          </w:p>
        </w:tc>
        <w:tc>
          <w:tcPr>
            <w:tcW w:w="520" w:type="pct"/>
            <w:tcBorders>
              <w:tl2br w:val="nil"/>
              <w:tr2bl w:val="nil"/>
            </w:tcBorders>
            <w:shd w:val="clear" w:color="auto" w:fill="auto"/>
            <w:noWrap/>
            <w:vAlign w:val="center"/>
          </w:tcPr>
          <w:p w14:paraId="6AD2F00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0.70</w:t>
            </w:r>
          </w:p>
        </w:tc>
      </w:tr>
      <w:tr w14:paraId="4DE351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6" w:hRule="atLeast"/>
        </w:trPr>
        <w:tc>
          <w:tcPr>
            <w:tcW w:w="1701" w:type="pct"/>
            <w:tcBorders>
              <w:tl2br w:val="nil"/>
              <w:tr2bl w:val="nil"/>
            </w:tcBorders>
            <w:shd w:val="clear" w:color="auto" w:fill="auto"/>
            <w:noWrap/>
            <w:vAlign w:val="center"/>
          </w:tcPr>
          <w:p w14:paraId="2789143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八、其他收入</w:t>
            </w:r>
          </w:p>
        </w:tc>
        <w:tc>
          <w:tcPr>
            <w:tcW w:w="298" w:type="pct"/>
            <w:tcBorders>
              <w:tl2br w:val="nil"/>
              <w:tr2bl w:val="nil"/>
            </w:tcBorders>
            <w:shd w:val="clear" w:color="auto" w:fill="auto"/>
            <w:noWrap/>
            <w:vAlign w:val="center"/>
          </w:tcPr>
          <w:p w14:paraId="36720B8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499" w:type="pct"/>
            <w:tcBorders>
              <w:tl2br w:val="nil"/>
              <w:tr2bl w:val="nil"/>
            </w:tcBorders>
            <w:shd w:val="clear" w:color="auto" w:fill="auto"/>
            <w:noWrap/>
            <w:vAlign w:val="center"/>
          </w:tcPr>
          <w:p w14:paraId="019CC44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25.08</w:t>
            </w:r>
          </w:p>
        </w:tc>
        <w:tc>
          <w:tcPr>
            <w:tcW w:w="1668" w:type="pct"/>
            <w:tcBorders>
              <w:tl2br w:val="nil"/>
              <w:tr2bl w:val="nil"/>
            </w:tcBorders>
            <w:shd w:val="clear" w:color="auto" w:fill="auto"/>
            <w:noWrap/>
            <w:vAlign w:val="center"/>
          </w:tcPr>
          <w:p w14:paraId="2AD88F2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八、社会保障和就业支出</w:t>
            </w:r>
          </w:p>
        </w:tc>
        <w:tc>
          <w:tcPr>
            <w:tcW w:w="311" w:type="pct"/>
            <w:tcBorders>
              <w:tl2br w:val="nil"/>
              <w:tr2bl w:val="nil"/>
            </w:tcBorders>
            <w:shd w:val="clear" w:color="auto" w:fill="auto"/>
            <w:noWrap/>
            <w:vAlign w:val="center"/>
          </w:tcPr>
          <w:p w14:paraId="2550BC4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39</w:t>
            </w:r>
          </w:p>
        </w:tc>
        <w:tc>
          <w:tcPr>
            <w:tcW w:w="520" w:type="pct"/>
            <w:tcBorders>
              <w:tl2br w:val="nil"/>
              <w:tr2bl w:val="nil"/>
            </w:tcBorders>
            <w:shd w:val="clear" w:color="auto" w:fill="auto"/>
            <w:noWrap/>
            <w:vAlign w:val="center"/>
          </w:tcPr>
          <w:p w14:paraId="546FC2F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900.22</w:t>
            </w:r>
          </w:p>
        </w:tc>
      </w:tr>
      <w:tr w14:paraId="1B33D2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6" w:hRule="atLeast"/>
        </w:trPr>
        <w:tc>
          <w:tcPr>
            <w:tcW w:w="1701" w:type="pct"/>
            <w:tcBorders>
              <w:tl2br w:val="nil"/>
              <w:tr2bl w:val="nil"/>
            </w:tcBorders>
            <w:shd w:val="clear" w:color="auto" w:fill="auto"/>
            <w:noWrap/>
            <w:vAlign w:val="center"/>
          </w:tcPr>
          <w:p w14:paraId="2A968384">
            <w:pPr>
              <w:jc w:val="left"/>
              <w:rPr>
                <w:rFonts w:ascii="宋体" w:hAnsi="宋体" w:eastAsia="宋体" w:cs="宋体"/>
                <w:color w:val="000000"/>
                <w:sz w:val="22"/>
              </w:rPr>
            </w:pPr>
          </w:p>
        </w:tc>
        <w:tc>
          <w:tcPr>
            <w:tcW w:w="298" w:type="pct"/>
            <w:tcBorders>
              <w:tl2br w:val="nil"/>
              <w:tr2bl w:val="nil"/>
            </w:tcBorders>
            <w:shd w:val="clear" w:color="auto" w:fill="auto"/>
            <w:noWrap/>
            <w:vAlign w:val="center"/>
          </w:tcPr>
          <w:p w14:paraId="6D6A977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499" w:type="pct"/>
            <w:tcBorders>
              <w:tl2br w:val="nil"/>
              <w:tr2bl w:val="nil"/>
            </w:tcBorders>
            <w:shd w:val="clear" w:color="auto" w:fill="auto"/>
            <w:noWrap/>
            <w:vAlign w:val="center"/>
          </w:tcPr>
          <w:p w14:paraId="65F60E18">
            <w:pPr>
              <w:jc w:val="right"/>
              <w:rPr>
                <w:rFonts w:ascii="宋体" w:hAnsi="宋体" w:eastAsia="宋体" w:cs="宋体"/>
                <w:color w:val="000000"/>
                <w:sz w:val="22"/>
              </w:rPr>
            </w:pPr>
          </w:p>
        </w:tc>
        <w:tc>
          <w:tcPr>
            <w:tcW w:w="1668" w:type="pct"/>
            <w:tcBorders>
              <w:tl2br w:val="nil"/>
              <w:tr2bl w:val="nil"/>
            </w:tcBorders>
            <w:shd w:val="clear" w:color="auto" w:fill="auto"/>
            <w:noWrap/>
            <w:vAlign w:val="center"/>
          </w:tcPr>
          <w:p w14:paraId="4B16834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九、卫生健康支出</w:t>
            </w:r>
          </w:p>
        </w:tc>
        <w:tc>
          <w:tcPr>
            <w:tcW w:w="311" w:type="pct"/>
            <w:tcBorders>
              <w:tl2br w:val="nil"/>
              <w:tr2bl w:val="nil"/>
            </w:tcBorders>
            <w:shd w:val="clear" w:color="auto" w:fill="auto"/>
            <w:noWrap/>
            <w:vAlign w:val="center"/>
          </w:tcPr>
          <w:p w14:paraId="79530C3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40</w:t>
            </w:r>
          </w:p>
        </w:tc>
        <w:tc>
          <w:tcPr>
            <w:tcW w:w="520" w:type="pct"/>
            <w:tcBorders>
              <w:tl2br w:val="nil"/>
              <w:tr2bl w:val="nil"/>
            </w:tcBorders>
            <w:shd w:val="clear" w:color="auto" w:fill="auto"/>
            <w:noWrap/>
            <w:vAlign w:val="center"/>
          </w:tcPr>
          <w:p w14:paraId="1135B6D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398.91</w:t>
            </w:r>
          </w:p>
        </w:tc>
      </w:tr>
      <w:tr w14:paraId="714141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6" w:hRule="atLeast"/>
        </w:trPr>
        <w:tc>
          <w:tcPr>
            <w:tcW w:w="1701" w:type="pct"/>
            <w:tcBorders>
              <w:tl2br w:val="nil"/>
              <w:tr2bl w:val="nil"/>
            </w:tcBorders>
            <w:shd w:val="clear" w:color="auto" w:fill="auto"/>
            <w:noWrap/>
            <w:vAlign w:val="center"/>
          </w:tcPr>
          <w:p w14:paraId="1FD23307">
            <w:pPr>
              <w:jc w:val="left"/>
              <w:rPr>
                <w:rFonts w:ascii="宋体" w:hAnsi="宋体" w:eastAsia="宋体" w:cs="宋体"/>
                <w:color w:val="000000"/>
                <w:sz w:val="22"/>
              </w:rPr>
            </w:pPr>
          </w:p>
        </w:tc>
        <w:tc>
          <w:tcPr>
            <w:tcW w:w="298" w:type="pct"/>
            <w:tcBorders>
              <w:tl2br w:val="nil"/>
              <w:tr2bl w:val="nil"/>
            </w:tcBorders>
            <w:shd w:val="clear" w:color="auto" w:fill="auto"/>
            <w:noWrap/>
            <w:vAlign w:val="center"/>
          </w:tcPr>
          <w:p w14:paraId="672F812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499" w:type="pct"/>
            <w:tcBorders>
              <w:tl2br w:val="nil"/>
              <w:tr2bl w:val="nil"/>
            </w:tcBorders>
            <w:shd w:val="clear" w:color="auto" w:fill="auto"/>
            <w:noWrap/>
            <w:vAlign w:val="center"/>
          </w:tcPr>
          <w:p w14:paraId="691C8B37">
            <w:pPr>
              <w:jc w:val="right"/>
              <w:rPr>
                <w:rFonts w:ascii="宋体" w:hAnsi="宋体" w:eastAsia="宋体" w:cs="宋体"/>
                <w:color w:val="000000"/>
                <w:sz w:val="22"/>
              </w:rPr>
            </w:pPr>
          </w:p>
        </w:tc>
        <w:tc>
          <w:tcPr>
            <w:tcW w:w="1668" w:type="pct"/>
            <w:tcBorders>
              <w:tl2br w:val="nil"/>
              <w:tr2bl w:val="nil"/>
            </w:tcBorders>
            <w:shd w:val="clear" w:color="auto" w:fill="auto"/>
            <w:noWrap/>
            <w:vAlign w:val="center"/>
          </w:tcPr>
          <w:p w14:paraId="0B9FE52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十、节能环保支出</w:t>
            </w:r>
          </w:p>
        </w:tc>
        <w:tc>
          <w:tcPr>
            <w:tcW w:w="311" w:type="pct"/>
            <w:tcBorders>
              <w:tl2br w:val="nil"/>
              <w:tr2bl w:val="nil"/>
            </w:tcBorders>
            <w:shd w:val="clear" w:color="auto" w:fill="auto"/>
            <w:noWrap/>
            <w:vAlign w:val="center"/>
          </w:tcPr>
          <w:p w14:paraId="5866316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41</w:t>
            </w:r>
          </w:p>
        </w:tc>
        <w:tc>
          <w:tcPr>
            <w:tcW w:w="520" w:type="pct"/>
            <w:tcBorders>
              <w:tl2br w:val="nil"/>
              <w:tr2bl w:val="nil"/>
            </w:tcBorders>
            <w:shd w:val="clear" w:color="auto" w:fill="auto"/>
            <w:noWrap/>
            <w:vAlign w:val="center"/>
          </w:tcPr>
          <w:p w14:paraId="615C333E">
            <w:pPr>
              <w:jc w:val="right"/>
              <w:rPr>
                <w:rFonts w:ascii="宋体" w:hAnsi="宋体" w:eastAsia="宋体" w:cs="宋体"/>
                <w:color w:val="000000"/>
                <w:sz w:val="22"/>
              </w:rPr>
            </w:pPr>
          </w:p>
        </w:tc>
      </w:tr>
      <w:tr w14:paraId="36B45C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6" w:hRule="atLeast"/>
        </w:trPr>
        <w:tc>
          <w:tcPr>
            <w:tcW w:w="1701" w:type="pct"/>
            <w:tcBorders>
              <w:tl2br w:val="nil"/>
              <w:tr2bl w:val="nil"/>
            </w:tcBorders>
            <w:shd w:val="clear" w:color="auto" w:fill="auto"/>
            <w:noWrap/>
            <w:vAlign w:val="center"/>
          </w:tcPr>
          <w:p w14:paraId="57BE2267">
            <w:pPr>
              <w:jc w:val="left"/>
              <w:rPr>
                <w:rFonts w:ascii="宋体" w:hAnsi="宋体" w:eastAsia="宋体" w:cs="宋体"/>
                <w:color w:val="000000"/>
                <w:sz w:val="22"/>
              </w:rPr>
            </w:pPr>
          </w:p>
        </w:tc>
        <w:tc>
          <w:tcPr>
            <w:tcW w:w="298" w:type="pct"/>
            <w:tcBorders>
              <w:tl2br w:val="nil"/>
              <w:tr2bl w:val="nil"/>
            </w:tcBorders>
            <w:shd w:val="clear" w:color="auto" w:fill="auto"/>
            <w:noWrap/>
            <w:vAlign w:val="center"/>
          </w:tcPr>
          <w:p w14:paraId="745A77C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499" w:type="pct"/>
            <w:tcBorders>
              <w:tl2br w:val="nil"/>
              <w:tr2bl w:val="nil"/>
            </w:tcBorders>
            <w:shd w:val="clear" w:color="auto" w:fill="auto"/>
            <w:noWrap/>
            <w:vAlign w:val="center"/>
          </w:tcPr>
          <w:p w14:paraId="7A31CDDD">
            <w:pPr>
              <w:jc w:val="right"/>
              <w:rPr>
                <w:rFonts w:ascii="宋体" w:hAnsi="宋体" w:eastAsia="宋体" w:cs="宋体"/>
                <w:color w:val="000000"/>
                <w:sz w:val="22"/>
              </w:rPr>
            </w:pPr>
          </w:p>
        </w:tc>
        <w:tc>
          <w:tcPr>
            <w:tcW w:w="1668" w:type="pct"/>
            <w:tcBorders>
              <w:tl2br w:val="nil"/>
              <w:tr2bl w:val="nil"/>
            </w:tcBorders>
            <w:shd w:val="clear" w:color="auto" w:fill="auto"/>
            <w:noWrap/>
            <w:vAlign w:val="center"/>
          </w:tcPr>
          <w:p w14:paraId="56564F2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十一、城乡社区支出</w:t>
            </w:r>
          </w:p>
        </w:tc>
        <w:tc>
          <w:tcPr>
            <w:tcW w:w="311" w:type="pct"/>
            <w:tcBorders>
              <w:tl2br w:val="nil"/>
              <w:tr2bl w:val="nil"/>
            </w:tcBorders>
            <w:shd w:val="clear" w:color="auto" w:fill="auto"/>
            <w:noWrap/>
            <w:vAlign w:val="center"/>
          </w:tcPr>
          <w:p w14:paraId="7D49EC6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42</w:t>
            </w:r>
          </w:p>
        </w:tc>
        <w:tc>
          <w:tcPr>
            <w:tcW w:w="520" w:type="pct"/>
            <w:tcBorders>
              <w:tl2br w:val="nil"/>
              <w:tr2bl w:val="nil"/>
            </w:tcBorders>
            <w:shd w:val="clear" w:color="auto" w:fill="auto"/>
            <w:noWrap/>
            <w:vAlign w:val="center"/>
          </w:tcPr>
          <w:p w14:paraId="5F2C3E4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78.63</w:t>
            </w:r>
          </w:p>
        </w:tc>
      </w:tr>
      <w:tr w14:paraId="7E025D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6" w:hRule="atLeast"/>
        </w:trPr>
        <w:tc>
          <w:tcPr>
            <w:tcW w:w="1701" w:type="pct"/>
            <w:tcBorders>
              <w:tl2br w:val="nil"/>
              <w:tr2bl w:val="nil"/>
            </w:tcBorders>
            <w:shd w:val="clear" w:color="auto" w:fill="auto"/>
            <w:noWrap/>
            <w:vAlign w:val="center"/>
          </w:tcPr>
          <w:p w14:paraId="41901711">
            <w:pPr>
              <w:jc w:val="left"/>
              <w:rPr>
                <w:rFonts w:ascii="宋体" w:hAnsi="宋体" w:eastAsia="宋体" w:cs="宋体"/>
                <w:color w:val="000000"/>
                <w:sz w:val="22"/>
              </w:rPr>
            </w:pPr>
          </w:p>
        </w:tc>
        <w:tc>
          <w:tcPr>
            <w:tcW w:w="298" w:type="pct"/>
            <w:tcBorders>
              <w:tl2br w:val="nil"/>
              <w:tr2bl w:val="nil"/>
            </w:tcBorders>
            <w:shd w:val="clear" w:color="auto" w:fill="auto"/>
            <w:noWrap/>
            <w:vAlign w:val="center"/>
          </w:tcPr>
          <w:p w14:paraId="600CF44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c>
          <w:tcPr>
            <w:tcW w:w="499" w:type="pct"/>
            <w:tcBorders>
              <w:tl2br w:val="nil"/>
              <w:tr2bl w:val="nil"/>
            </w:tcBorders>
            <w:shd w:val="clear" w:color="auto" w:fill="auto"/>
            <w:noWrap/>
            <w:vAlign w:val="center"/>
          </w:tcPr>
          <w:p w14:paraId="64669741">
            <w:pPr>
              <w:jc w:val="right"/>
              <w:rPr>
                <w:rFonts w:ascii="宋体" w:hAnsi="宋体" w:eastAsia="宋体" w:cs="宋体"/>
                <w:color w:val="000000"/>
                <w:sz w:val="22"/>
              </w:rPr>
            </w:pPr>
          </w:p>
        </w:tc>
        <w:tc>
          <w:tcPr>
            <w:tcW w:w="1668" w:type="pct"/>
            <w:tcBorders>
              <w:tl2br w:val="nil"/>
              <w:tr2bl w:val="nil"/>
            </w:tcBorders>
            <w:shd w:val="clear" w:color="auto" w:fill="auto"/>
            <w:noWrap/>
            <w:vAlign w:val="center"/>
          </w:tcPr>
          <w:p w14:paraId="31F008B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十二、农林水支出</w:t>
            </w:r>
          </w:p>
        </w:tc>
        <w:tc>
          <w:tcPr>
            <w:tcW w:w="311" w:type="pct"/>
            <w:tcBorders>
              <w:tl2br w:val="nil"/>
              <w:tr2bl w:val="nil"/>
            </w:tcBorders>
            <w:shd w:val="clear" w:color="auto" w:fill="auto"/>
            <w:noWrap/>
            <w:vAlign w:val="center"/>
          </w:tcPr>
          <w:p w14:paraId="68DB313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43</w:t>
            </w:r>
          </w:p>
        </w:tc>
        <w:tc>
          <w:tcPr>
            <w:tcW w:w="520" w:type="pct"/>
            <w:tcBorders>
              <w:tl2br w:val="nil"/>
              <w:tr2bl w:val="nil"/>
            </w:tcBorders>
            <w:shd w:val="clear" w:color="auto" w:fill="auto"/>
            <w:noWrap/>
            <w:vAlign w:val="center"/>
          </w:tcPr>
          <w:p w14:paraId="406A98C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508.42</w:t>
            </w:r>
          </w:p>
        </w:tc>
      </w:tr>
      <w:tr w14:paraId="26F73C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6" w:hRule="atLeast"/>
        </w:trPr>
        <w:tc>
          <w:tcPr>
            <w:tcW w:w="1701" w:type="pct"/>
            <w:tcBorders>
              <w:tl2br w:val="nil"/>
              <w:tr2bl w:val="nil"/>
            </w:tcBorders>
            <w:shd w:val="clear" w:color="auto" w:fill="auto"/>
            <w:noWrap/>
            <w:vAlign w:val="center"/>
          </w:tcPr>
          <w:p w14:paraId="1F4068C9">
            <w:pPr>
              <w:jc w:val="left"/>
              <w:rPr>
                <w:rFonts w:ascii="宋体" w:hAnsi="宋体" w:eastAsia="宋体" w:cs="宋体"/>
                <w:color w:val="000000"/>
                <w:sz w:val="22"/>
              </w:rPr>
            </w:pPr>
          </w:p>
        </w:tc>
        <w:tc>
          <w:tcPr>
            <w:tcW w:w="298" w:type="pct"/>
            <w:tcBorders>
              <w:tl2br w:val="nil"/>
              <w:tr2bl w:val="nil"/>
            </w:tcBorders>
            <w:shd w:val="clear" w:color="auto" w:fill="auto"/>
            <w:noWrap/>
            <w:vAlign w:val="center"/>
          </w:tcPr>
          <w:p w14:paraId="734A18C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c>
          <w:tcPr>
            <w:tcW w:w="499" w:type="pct"/>
            <w:tcBorders>
              <w:tl2br w:val="nil"/>
              <w:tr2bl w:val="nil"/>
            </w:tcBorders>
            <w:shd w:val="clear" w:color="auto" w:fill="auto"/>
            <w:noWrap/>
            <w:vAlign w:val="center"/>
          </w:tcPr>
          <w:p w14:paraId="59D291AF">
            <w:pPr>
              <w:jc w:val="right"/>
              <w:rPr>
                <w:rFonts w:ascii="宋体" w:hAnsi="宋体" w:eastAsia="宋体" w:cs="宋体"/>
                <w:color w:val="000000"/>
                <w:sz w:val="22"/>
              </w:rPr>
            </w:pPr>
          </w:p>
        </w:tc>
        <w:tc>
          <w:tcPr>
            <w:tcW w:w="1668" w:type="pct"/>
            <w:tcBorders>
              <w:tl2br w:val="nil"/>
              <w:tr2bl w:val="nil"/>
            </w:tcBorders>
            <w:shd w:val="clear" w:color="auto" w:fill="auto"/>
            <w:noWrap/>
            <w:vAlign w:val="center"/>
          </w:tcPr>
          <w:p w14:paraId="4B95842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十三、交通运输支出</w:t>
            </w:r>
          </w:p>
        </w:tc>
        <w:tc>
          <w:tcPr>
            <w:tcW w:w="311" w:type="pct"/>
            <w:tcBorders>
              <w:tl2br w:val="nil"/>
              <w:tr2bl w:val="nil"/>
            </w:tcBorders>
            <w:shd w:val="clear" w:color="auto" w:fill="auto"/>
            <w:noWrap/>
            <w:vAlign w:val="center"/>
          </w:tcPr>
          <w:p w14:paraId="73507EB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44</w:t>
            </w:r>
          </w:p>
        </w:tc>
        <w:tc>
          <w:tcPr>
            <w:tcW w:w="520" w:type="pct"/>
            <w:tcBorders>
              <w:tl2br w:val="nil"/>
              <w:tr2bl w:val="nil"/>
            </w:tcBorders>
            <w:shd w:val="clear" w:color="auto" w:fill="auto"/>
            <w:noWrap/>
            <w:vAlign w:val="center"/>
          </w:tcPr>
          <w:p w14:paraId="1EB34BA3">
            <w:pPr>
              <w:jc w:val="right"/>
              <w:rPr>
                <w:rFonts w:ascii="宋体" w:hAnsi="宋体" w:eastAsia="宋体" w:cs="宋体"/>
                <w:color w:val="000000"/>
                <w:sz w:val="22"/>
              </w:rPr>
            </w:pPr>
          </w:p>
        </w:tc>
      </w:tr>
      <w:tr w14:paraId="68A79D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6" w:hRule="atLeast"/>
        </w:trPr>
        <w:tc>
          <w:tcPr>
            <w:tcW w:w="1701" w:type="pct"/>
            <w:tcBorders>
              <w:tl2br w:val="nil"/>
              <w:tr2bl w:val="nil"/>
            </w:tcBorders>
            <w:shd w:val="clear" w:color="auto" w:fill="auto"/>
            <w:noWrap/>
            <w:vAlign w:val="center"/>
          </w:tcPr>
          <w:p w14:paraId="74F02A81">
            <w:pPr>
              <w:jc w:val="left"/>
              <w:rPr>
                <w:rFonts w:ascii="宋体" w:hAnsi="宋体" w:eastAsia="宋体" w:cs="宋体"/>
                <w:color w:val="000000"/>
                <w:sz w:val="22"/>
              </w:rPr>
            </w:pPr>
          </w:p>
        </w:tc>
        <w:tc>
          <w:tcPr>
            <w:tcW w:w="298" w:type="pct"/>
            <w:tcBorders>
              <w:tl2br w:val="nil"/>
              <w:tr2bl w:val="nil"/>
            </w:tcBorders>
            <w:shd w:val="clear" w:color="auto" w:fill="auto"/>
            <w:noWrap/>
            <w:vAlign w:val="center"/>
          </w:tcPr>
          <w:p w14:paraId="73217C3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14</w:t>
            </w:r>
          </w:p>
        </w:tc>
        <w:tc>
          <w:tcPr>
            <w:tcW w:w="499" w:type="pct"/>
            <w:tcBorders>
              <w:tl2br w:val="nil"/>
              <w:tr2bl w:val="nil"/>
            </w:tcBorders>
            <w:shd w:val="clear" w:color="auto" w:fill="auto"/>
            <w:noWrap/>
            <w:vAlign w:val="center"/>
          </w:tcPr>
          <w:p w14:paraId="11F2AA36">
            <w:pPr>
              <w:jc w:val="right"/>
              <w:rPr>
                <w:rFonts w:ascii="宋体" w:hAnsi="宋体" w:eastAsia="宋体" w:cs="宋体"/>
                <w:color w:val="000000"/>
                <w:sz w:val="22"/>
              </w:rPr>
            </w:pPr>
          </w:p>
        </w:tc>
        <w:tc>
          <w:tcPr>
            <w:tcW w:w="1668" w:type="pct"/>
            <w:tcBorders>
              <w:tl2br w:val="nil"/>
              <w:tr2bl w:val="nil"/>
            </w:tcBorders>
            <w:shd w:val="clear" w:color="auto" w:fill="auto"/>
            <w:noWrap/>
            <w:vAlign w:val="center"/>
          </w:tcPr>
          <w:p w14:paraId="0CEA83D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十四、资源勘探工业信息等支出</w:t>
            </w:r>
          </w:p>
        </w:tc>
        <w:tc>
          <w:tcPr>
            <w:tcW w:w="311" w:type="pct"/>
            <w:tcBorders>
              <w:tl2br w:val="nil"/>
              <w:tr2bl w:val="nil"/>
            </w:tcBorders>
            <w:shd w:val="clear" w:color="auto" w:fill="auto"/>
            <w:noWrap/>
            <w:vAlign w:val="center"/>
          </w:tcPr>
          <w:p w14:paraId="50E9D88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45</w:t>
            </w:r>
          </w:p>
        </w:tc>
        <w:tc>
          <w:tcPr>
            <w:tcW w:w="520" w:type="pct"/>
            <w:tcBorders>
              <w:tl2br w:val="nil"/>
              <w:tr2bl w:val="nil"/>
            </w:tcBorders>
            <w:shd w:val="clear" w:color="auto" w:fill="auto"/>
            <w:noWrap/>
            <w:vAlign w:val="center"/>
          </w:tcPr>
          <w:p w14:paraId="3CBABA02">
            <w:pPr>
              <w:jc w:val="right"/>
              <w:rPr>
                <w:rFonts w:ascii="宋体" w:hAnsi="宋体" w:eastAsia="宋体" w:cs="宋体"/>
                <w:color w:val="000000"/>
                <w:sz w:val="22"/>
              </w:rPr>
            </w:pPr>
          </w:p>
        </w:tc>
      </w:tr>
      <w:tr w14:paraId="4EB169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6" w:hRule="atLeast"/>
        </w:trPr>
        <w:tc>
          <w:tcPr>
            <w:tcW w:w="1701" w:type="pct"/>
            <w:tcBorders>
              <w:tl2br w:val="nil"/>
              <w:tr2bl w:val="nil"/>
            </w:tcBorders>
            <w:shd w:val="clear" w:color="auto" w:fill="auto"/>
            <w:noWrap/>
            <w:vAlign w:val="center"/>
          </w:tcPr>
          <w:p w14:paraId="779C82BA">
            <w:pPr>
              <w:jc w:val="left"/>
              <w:rPr>
                <w:rFonts w:ascii="宋体" w:hAnsi="宋体" w:eastAsia="宋体" w:cs="宋体"/>
                <w:color w:val="000000"/>
                <w:sz w:val="22"/>
              </w:rPr>
            </w:pPr>
          </w:p>
        </w:tc>
        <w:tc>
          <w:tcPr>
            <w:tcW w:w="298" w:type="pct"/>
            <w:tcBorders>
              <w:tl2br w:val="nil"/>
              <w:tr2bl w:val="nil"/>
            </w:tcBorders>
            <w:shd w:val="clear" w:color="auto" w:fill="auto"/>
            <w:noWrap/>
            <w:vAlign w:val="center"/>
          </w:tcPr>
          <w:p w14:paraId="6427F64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15</w:t>
            </w:r>
          </w:p>
        </w:tc>
        <w:tc>
          <w:tcPr>
            <w:tcW w:w="499" w:type="pct"/>
            <w:tcBorders>
              <w:tl2br w:val="nil"/>
              <w:tr2bl w:val="nil"/>
            </w:tcBorders>
            <w:shd w:val="clear" w:color="auto" w:fill="auto"/>
            <w:noWrap/>
            <w:vAlign w:val="center"/>
          </w:tcPr>
          <w:p w14:paraId="38A53D91">
            <w:pPr>
              <w:jc w:val="right"/>
              <w:rPr>
                <w:rFonts w:ascii="宋体" w:hAnsi="宋体" w:eastAsia="宋体" w:cs="宋体"/>
                <w:color w:val="000000"/>
                <w:sz w:val="22"/>
              </w:rPr>
            </w:pPr>
          </w:p>
        </w:tc>
        <w:tc>
          <w:tcPr>
            <w:tcW w:w="1668" w:type="pct"/>
            <w:tcBorders>
              <w:tl2br w:val="nil"/>
              <w:tr2bl w:val="nil"/>
            </w:tcBorders>
            <w:shd w:val="clear" w:color="auto" w:fill="auto"/>
            <w:noWrap/>
            <w:vAlign w:val="center"/>
          </w:tcPr>
          <w:p w14:paraId="2FB99EA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十五、商业服务业等支出</w:t>
            </w:r>
          </w:p>
        </w:tc>
        <w:tc>
          <w:tcPr>
            <w:tcW w:w="311" w:type="pct"/>
            <w:tcBorders>
              <w:tl2br w:val="nil"/>
              <w:tr2bl w:val="nil"/>
            </w:tcBorders>
            <w:shd w:val="clear" w:color="auto" w:fill="auto"/>
            <w:noWrap/>
            <w:vAlign w:val="center"/>
          </w:tcPr>
          <w:p w14:paraId="46BAAE2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46</w:t>
            </w:r>
          </w:p>
        </w:tc>
        <w:tc>
          <w:tcPr>
            <w:tcW w:w="520" w:type="pct"/>
            <w:tcBorders>
              <w:tl2br w:val="nil"/>
              <w:tr2bl w:val="nil"/>
            </w:tcBorders>
            <w:shd w:val="clear" w:color="auto" w:fill="auto"/>
            <w:noWrap/>
            <w:vAlign w:val="center"/>
          </w:tcPr>
          <w:p w14:paraId="7D3163D4">
            <w:pPr>
              <w:jc w:val="right"/>
              <w:rPr>
                <w:rFonts w:ascii="宋体" w:hAnsi="宋体" w:eastAsia="宋体" w:cs="宋体"/>
                <w:color w:val="000000"/>
                <w:sz w:val="22"/>
              </w:rPr>
            </w:pPr>
          </w:p>
        </w:tc>
      </w:tr>
      <w:tr w14:paraId="28EFC5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6" w:hRule="atLeast"/>
        </w:trPr>
        <w:tc>
          <w:tcPr>
            <w:tcW w:w="1701" w:type="pct"/>
            <w:tcBorders>
              <w:tl2br w:val="nil"/>
              <w:tr2bl w:val="nil"/>
            </w:tcBorders>
            <w:shd w:val="clear" w:color="auto" w:fill="auto"/>
            <w:noWrap/>
            <w:vAlign w:val="center"/>
          </w:tcPr>
          <w:p w14:paraId="0C9D48B8">
            <w:pPr>
              <w:jc w:val="left"/>
              <w:rPr>
                <w:rFonts w:ascii="宋体" w:hAnsi="宋体" w:eastAsia="宋体" w:cs="宋体"/>
                <w:color w:val="000000"/>
                <w:sz w:val="22"/>
              </w:rPr>
            </w:pPr>
          </w:p>
        </w:tc>
        <w:tc>
          <w:tcPr>
            <w:tcW w:w="298" w:type="pct"/>
            <w:tcBorders>
              <w:tl2br w:val="nil"/>
              <w:tr2bl w:val="nil"/>
            </w:tcBorders>
            <w:shd w:val="clear" w:color="auto" w:fill="auto"/>
            <w:noWrap/>
            <w:vAlign w:val="center"/>
          </w:tcPr>
          <w:p w14:paraId="627877E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w:t>
            </w:r>
          </w:p>
        </w:tc>
        <w:tc>
          <w:tcPr>
            <w:tcW w:w="499" w:type="pct"/>
            <w:tcBorders>
              <w:tl2br w:val="nil"/>
              <w:tr2bl w:val="nil"/>
            </w:tcBorders>
            <w:shd w:val="clear" w:color="auto" w:fill="auto"/>
            <w:noWrap/>
            <w:vAlign w:val="center"/>
          </w:tcPr>
          <w:p w14:paraId="626EBCDC">
            <w:pPr>
              <w:jc w:val="right"/>
              <w:rPr>
                <w:rFonts w:ascii="宋体" w:hAnsi="宋体" w:eastAsia="宋体" w:cs="宋体"/>
                <w:color w:val="000000"/>
                <w:sz w:val="22"/>
              </w:rPr>
            </w:pPr>
          </w:p>
        </w:tc>
        <w:tc>
          <w:tcPr>
            <w:tcW w:w="1668" w:type="pct"/>
            <w:tcBorders>
              <w:tl2br w:val="nil"/>
              <w:tr2bl w:val="nil"/>
            </w:tcBorders>
            <w:shd w:val="clear" w:color="auto" w:fill="auto"/>
            <w:noWrap/>
            <w:vAlign w:val="center"/>
          </w:tcPr>
          <w:p w14:paraId="5A5E3F6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十六、金融支出</w:t>
            </w:r>
          </w:p>
        </w:tc>
        <w:tc>
          <w:tcPr>
            <w:tcW w:w="311" w:type="pct"/>
            <w:tcBorders>
              <w:tl2br w:val="nil"/>
              <w:tr2bl w:val="nil"/>
            </w:tcBorders>
            <w:shd w:val="clear" w:color="auto" w:fill="auto"/>
            <w:noWrap/>
            <w:vAlign w:val="center"/>
          </w:tcPr>
          <w:p w14:paraId="33B7B89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47</w:t>
            </w:r>
          </w:p>
        </w:tc>
        <w:tc>
          <w:tcPr>
            <w:tcW w:w="520" w:type="pct"/>
            <w:tcBorders>
              <w:tl2br w:val="nil"/>
              <w:tr2bl w:val="nil"/>
            </w:tcBorders>
            <w:shd w:val="clear" w:color="auto" w:fill="auto"/>
            <w:noWrap/>
            <w:vAlign w:val="center"/>
          </w:tcPr>
          <w:p w14:paraId="3F2711B4">
            <w:pPr>
              <w:jc w:val="right"/>
              <w:rPr>
                <w:rFonts w:ascii="宋体" w:hAnsi="宋体" w:eastAsia="宋体" w:cs="宋体"/>
                <w:color w:val="000000"/>
                <w:sz w:val="22"/>
              </w:rPr>
            </w:pPr>
          </w:p>
        </w:tc>
      </w:tr>
      <w:tr w14:paraId="276A3F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6" w:hRule="atLeast"/>
        </w:trPr>
        <w:tc>
          <w:tcPr>
            <w:tcW w:w="1701" w:type="pct"/>
            <w:tcBorders>
              <w:tl2br w:val="nil"/>
              <w:tr2bl w:val="nil"/>
            </w:tcBorders>
            <w:shd w:val="clear" w:color="auto" w:fill="auto"/>
            <w:noWrap/>
            <w:vAlign w:val="center"/>
          </w:tcPr>
          <w:p w14:paraId="57E11591">
            <w:pPr>
              <w:jc w:val="left"/>
              <w:rPr>
                <w:rFonts w:ascii="宋体" w:hAnsi="宋体" w:eastAsia="宋体" w:cs="宋体"/>
                <w:color w:val="000000"/>
                <w:sz w:val="22"/>
              </w:rPr>
            </w:pPr>
          </w:p>
        </w:tc>
        <w:tc>
          <w:tcPr>
            <w:tcW w:w="298" w:type="pct"/>
            <w:tcBorders>
              <w:tl2br w:val="nil"/>
              <w:tr2bl w:val="nil"/>
            </w:tcBorders>
            <w:shd w:val="clear" w:color="auto" w:fill="auto"/>
            <w:noWrap/>
            <w:vAlign w:val="center"/>
          </w:tcPr>
          <w:p w14:paraId="4CC6DAC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17</w:t>
            </w:r>
          </w:p>
        </w:tc>
        <w:tc>
          <w:tcPr>
            <w:tcW w:w="499" w:type="pct"/>
            <w:tcBorders>
              <w:tl2br w:val="nil"/>
              <w:tr2bl w:val="nil"/>
            </w:tcBorders>
            <w:shd w:val="clear" w:color="auto" w:fill="auto"/>
            <w:noWrap/>
            <w:vAlign w:val="center"/>
          </w:tcPr>
          <w:p w14:paraId="3FEF1FF6">
            <w:pPr>
              <w:jc w:val="right"/>
              <w:rPr>
                <w:rFonts w:ascii="宋体" w:hAnsi="宋体" w:eastAsia="宋体" w:cs="宋体"/>
                <w:color w:val="000000"/>
                <w:sz w:val="22"/>
              </w:rPr>
            </w:pPr>
          </w:p>
        </w:tc>
        <w:tc>
          <w:tcPr>
            <w:tcW w:w="1668" w:type="pct"/>
            <w:tcBorders>
              <w:tl2br w:val="nil"/>
              <w:tr2bl w:val="nil"/>
            </w:tcBorders>
            <w:shd w:val="clear" w:color="auto" w:fill="auto"/>
            <w:noWrap/>
            <w:vAlign w:val="center"/>
          </w:tcPr>
          <w:p w14:paraId="2420FD4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十七、援助其他地区支出</w:t>
            </w:r>
          </w:p>
        </w:tc>
        <w:tc>
          <w:tcPr>
            <w:tcW w:w="311" w:type="pct"/>
            <w:tcBorders>
              <w:tl2br w:val="nil"/>
              <w:tr2bl w:val="nil"/>
            </w:tcBorders>
            <w:shd w:val="clear" w:color="auto" w:fill="auto"/>
            <w:noWrap/>
            <w:vAlign w:val="center"/>
          </w:tcPr>
          <w:p w14:paraId="1A80B46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48</w:t>
            </w:r>
          </w:p>
        </w:tc>
        <w:tc>
          <w:tcPr>
            <w:tcW w:w="520" w:type="pct"/>
            <w:tcBorders>
              <w:tl2br w:val="nil"/>
              <w:tr2bl w:val="nil"/>
            </w:tcBorders>
            <w:shd w:val="clear" w:color="auto" w:fill="auto"/>
            <w:noWrap/>
            <w:vAlign w:val="center"/>
          </w:tcPr>
          <w:p w14:paraId="15ACDD06">
            <w:pPr>
              <w:jc w:val="right"/>
              <w:rPr>
                <w:rFonts w:ascii="宋体" w:hAnsi="宋体" w:eastAsia="宋体" w:cs="宋体"/>
                <w:color w:val="000000"/>
                <w:sz w:val="22"/>
              </w:rPr>
            </w:pPr>
          </w:p>
        </w:tc>
      </w:tr>
      <w:tr w14:paraId="49C4A7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6" w:hRule="atLeast"/>
        </w:trPr>
        <w:tc>
          <w:tcPr>
            <w:tcW w:w="1701" w:type="pct"/>
            <w:tcBorders>
              <w:tl2br w:val="nil"/>
              <w:tr2bl w:val="nil"/>
            </w:tcBorders>
            <w:shd w:val="clear" w:color="auto" w:fill="auto"/>
            <w:noWrap/>
            <w:vAlign w:val="center"/>
          </w:tcPr>
          <w:p w14:paraId="7E65C820">
            <w:pPr>
              <w:jc w:val="left"/>
              <w:rPr>
                <w:rFonts w:ascii="宋体" w:hAnsi="宋体" w:eastAsia="宋体" w:cs="宋体"/>
                <w:color w:val="000000"/>
                <w:sz w:val="22"/>
              </w:rPr>
            </w:pPr>
          </w:p>
        </w:tc>
        <w:tc>
          <w:tcPr>
            <w:tcW w:w="298" w:type="pct"/>
            <w:tcBorders>
              <w:tl2br w:val="nil"/>
              <w:tr2bl w:val="nil"/>
            </w:tcBorders>
            <w:shd w:val="clear" w:color="auto" w:fill="auto"/>
            <w:noWrap/>
            <w:vAlign w:val="center"/>
          </w:tcPr>
          <w:p w14:paraId="7838CB5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18</w:t>
            </w:r>
          </w:p>
        </w:tc>
        <w:tc>
          <w:tcPr>
            <w:tcW w:w="499" w:type="pct"/>
            <w:tcBorders>
              <w:tl2br w:val="nil"/>
              <w:tr2bl w:val="nil"/>
            </w:tcBorders>
            <w:shd w:val="clear" w:color="auto" w:fill="auto"/>
            <w:noWrap/>
            <w:vAlign w:val="center"/>
          </w:tcPr>
          <w:p w14:paraId="7DFC19DF">
            <w:pPr>
              <w:jc w:val="right"/>
              <w:rPr>
                <w:rFonts w:ascii="宋体" w:hAnsi="宋体" w:eastAsia="宋体" w:cs="宋体"/>
                <w:color w:val="000000"/>
                <w:sz w:val="22"/>
              </w:rPr>
            </w:pPr>
          </w:p>
        </w:tc>
        <w:tc>
          <w:tcPr>
            <w:tcW w:w="1668" w:type="pct"/>
            <w:tcBorders>
              <w:tl2br w:val="nil"/>
              <w:tr2bl w:val="nil"/>
            </w:tcBorders>
            <w:shd w:val="clear" w:color="auto" w:fill="auto"/>
            <w:noWrap/>
            <w:vAlign w:val="center"/>
          </w:tcPr>
          <w:p w14:paraId="338EC15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十八、自然资源海洋气象等支出</w:t>
            </w:r>
          </w:p>
        </w:tc>
        <w:tc>
          <w:tcPr>
            <w:tcW w:w="311" w:type="pct"/>
            <w:tcBorders>
              <w:tl2br w:val="nil"/>
              <w:tr2bl w:val="nil"/>
            </w:tcBorders>
            <w:shd w:val="clear" w:color="auto" w:fill="auto"/>
            <w:noWrap/>
            <w:vAlign w:val="center"/>
          </w:tcPr>
          <w:p w14:paraId="449E547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49</w:t>
            </w:r>
          </w:p>
        </w:tc>
        <w:tc>
          <w:tcPr>
            <w:tcW w:w="520" w:type="pct"/>
            <w:tcBorders>
              <w:tl2br w:val="nil"/>
              <w:tr2bl w:val="nil"/>
            </w:tcBorders>
            <w:shd w:val="clear" w:color="auto" w:fill="auto"/>
            <w:noWrap/>
            <w:vAlign w:val="center"/>
          </w:tcPr>
          <w:p w14:paraId="6522A93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22.47</w:t>
            </w:r>
          </w:p>
        </w:tc>
      </w:tr>
      <w:tr w14:paraId="0C8929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6" w:hRule="atLeast"/>
        </w:trPr>
        <w:tc>
          <w:tcPr>
            <w:tcW w:w="1701" w:type="pct"/>
            <w:tcBorders>
              <w:tl2br w:val="nil"/>
              <w:tr2bl w:val="nil"/>
            </w:tcBorders>
            <w:shd w:val="clear" w:color="auto" w:fill="auto"/>
            <w:noWrap/>
            <w:vAlign w:val="center"/>
          </w:tcPr>
          <w:p w14:paraId="315E496F">
            <w:pPr>
              <w:jc w:val="left"/>
              <w:rPr>
                <w:rFonts w:ascii="宋体" w:hAnsi="宋体" w:eastAsia="宋体" w:cs="宋体"/>
                <w:color w:val="000000"/>
                <w:sz w:val="22"/>
              </w:rPr>
            </w:pPr>
          </w:p>
        </w:tc>
        <w:tc>
          <w:tcPr>
            <w:tcW w:w="298" w:type="pct"/>
            <w:tcBorders>
              <w:tl2br w:val="nil"/>
              <w:tr2bl w:val="nil"/>
            </w:tcBorders>
            <w:shd w:val="clear" w:color="auto" w:fill="auto"/>
            <w:noWrap/>
            <w:vAlign w:val="center"/>
          </w:tcPr>
          <w:p w14:paraId="3ED2CC2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19</w:t>
            </w:r>
          </w:p>
        </w:tc>
        <w:tc>
          <w:tcPr>
            <w:tcW w:w="499" w:type="pct"/>
            <w:tcBorders>
              <w:tl2br w:val="nil"/>
              <w:tr2bl w:val="nil"/>
            </w:tcBorders>
            <w:shd w:val="clear" w:color="auto" w:fill="auto"/>
            <w:noWrap/>
            <w:vAlign w:val="center"/>
          </w:tcPr>
          <w:p w14:paraId="2B73AFD0">
            <w:pPr>
              <w:jc w:val="right"/>
              <w:rPr>
                <w:rFonts w:ascii="宋体" w:hAnsi="宋体" w:eastAsia="宋体" w:cs="宋体"/>
                <w:color w:val="000000"/>
                <w:sz w:val="22"/>
              </w:rPr>
            </w:pPr>
          </w:p>
        </w:tc>
        <w:tc>
          <w:tcPr>
            <w:tcW w:w="1668" w:type="pct"/>
            <w:tcBorders>
              <w:tl2br w:val="nil"/>
              <w:tr2bl w:val="nil"/>
            </w:tcBorders>
            <w:shd w:val="clear" w:color="auto" w:fill="auto"/>
            <w:noWrap/>
            <w:vAlign w:val="center"/>
          </w:tcPr>
          <w:p w14:paraId="12DBA9B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十九、住房保障支出</w:t>
            </w:r>
          </w:p>
        </w:tc>
        <w:tc>
          <w:tcPr>
            <w:tcW w:w="311" w:type="pct"/>
            <w:tcBorders>
              <w:tl2br w:val="nil"/>
              <w:tr2bl w:val="nil"/>
            </w:tcBorders>
            <w:shd w:val="clear" w:color="auto" w:fill="auto"/>
            <w:noWrap/>
            <w:vAlign w:val="center"/>
          </w:tcPr>
          <w:p w14:paraId="5120EF5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50</w:t>
            </w:r>
          </w:p>
        </w:tc>
        <w:tc>
          <w:tcPr>
            <w:tcW w:w="520" w:type="pct"/>
            <w:tcBorders>
              <w:tl2br w:val="nil"/>
              <w:tr2bl w:val="nil"/>
            </w:tcBorders>
            <w:shd w:val="clear" w:color="auto" w:fill="auto"/>
            <w:noWrap/>
            <w:vAlign w:val="center"/>
          </w:tcPr>
          <w:p w14:paraId="200A55C0">
            <w:pPr>
              <w:jc w:val="right"/>
              <w:rPr>
                <w:rFonts w:ascii="宋体" w:hAnsi="宋体" w:eastAsia="宋体" w:cs="宋体"/>
                <w:color w:val="000000"/>
                <w:sz w:val="22"/>
              </w:rPr>
            </w:pPr>
          </w:p>
        </w:tc>
      </w:tr>
      <w:tr w14:paraId="4F2A99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6" w:hRule="atLeast"/>
        </w:trPr>
        <w:tc>
          <w:tcPr>
            <w:tcW w:w="1701" w:type="pct"/>
            <w:tcBorders>
              <w:tl2br w:val="nil"/>
              <w:tr2bl w:val="nil"/>
            </w:tcBorders>
            <w:shd w:val="clear" w:color="auto" w:fill="auto"/>
            <w:noWrap/>
            <w:vAlign w:val="center"/>
          </w:tcPr>
          <w:p w14:paraId="7599721A">
            <w:pPr>
              <w:jc w:val="left"/>
              <w:rPr>
                <w:rFonts w:ascii="宋体" w:hAnsi="宋体" w:eastAsia="宋体" w:cs="宋体"/>
                <w:color w:val="000000"/>
                <w:sz w:val="22"/>
              </w:rPr>
            </w:pPr>
          </w:p>
        </w:tc>
        <w:tc>
          <w:tcPr>
            <w:tcW w:w="298" w:type="pct"/>
            <w:tcBorders>
              <w:tl2br w:val="nil"/>
              <w:tr2bl w:val="nil"/>
            </w:tcBorders>
            <w:shd w:val="clear" w:color="auto" w:fill="auto"/>
            <w:noWrap/>
            <w:vAlign w:val="center"/>
          </w:tcPr>
          <w:p w14:paraId="626104F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w:t>
            </w:r>
          </w:p>
        </w:tc>
        <w:tc>
          <w:tcPr>
            <w:tcW w:w="499" w:type="pct"/>
            <w:tcBorders>
              <w:tl2br w:val="nil"/>
              <w:tr2bl w:val="nil"/>
            </w:tcBorders>
            <w:shd w:val="clear" w:color="auto" w:fill="auto"/>
            <w:noWrap/>
            <w:vAlign w:val="center"/>
          </w:tcPr>
          <w:p w14:paraId="7D12136D">
            <w:pPr>
              <w:jc w:val="right"/>
              <w:rPr>
                <w:rFonts w:ascii="宋体" w:hAnsi="宋体" w:eastAsia="宋体" w:cs="宋体"/>
                <w:color w:val="000000"/>
                <w:sz w:val="22"/>
              </w:rPr>
            </w:pPr>
          </w:p>
        </w:tc>
        <w:tc>
          <w:tcPr>
            <w:tcW w:w="1668" w:type="pct"/>
            <w:tcBorders>
              <w:tl2br w:val="nil"/>
              <w:tr2bl w:val="nil"/>
            </w:tcBorders>
            <w:shd w:val="clear" w:color="auto" w:fill="auto"/>
            <w:noWrap/>
            <w:vAlign w:val="center"/>
          </w:tcPr>
          <w:p w14:paraId="1C1BDF8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二十、粮油物资储备支出</w:t>
            </w:r>
          </w:p>
        </w:tc>
        <w:tc>
          <w:tcPr>
            <w:tcW w:w="311" w:type="pct"/>
            <w:tcBorders>
              <w:tl2br w:val="nil"/>
              <w:tr2bl w:val="nil"/>
            </w:tcBorders>
            <w:shd w:val="clear" w:color="auto" w:fill="auto"/>
            <w:noWrap/>
            <w:vAlign w:val="center"/>
          </w:tcPr>
          <w:p w14:paraId="0E043D6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51</w:t>
            </w:r>
          </w:p>
        </w:tc>
        <w:tc>
          <w:tcPr>
            <w:tcW w:w="520" w:type="pct"/>
            <w:tcBorders>
              <w:tl2br w:val="nil"/>
              <w:tr2bl w:val="nil"/>
            </w:tcBorders>
            <w:shd w:val="clear" w:color="auto" w:fill="auto"/>
            <w:noWrap/>
            <w:vAlign w:val="center"/>
          </w:tcPr>
          <w:p w14:paraId="78DFC2A7">
            <w:pPr>
              <w:jc w:val="right"/>
              <w:rPr>
                <w:rFonts w:ascii="宋体" w:hAnsi="宋体" w:eastAsia="宋体" w:cs="宋体"/>
                <w:color w:val="000000"/>
                <w:sz w:val="22"/>
              </w:rPr>
            </w:pPr>
          </w:p>
        </w:tc>
      </w:tr>
      <w:tr w14:paraId="38E795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6" w:hRule="atLeast"/>
        </w:trPr>
        <w:tc>
          <w:tcPr>
            <w:tcW w:w="1701" w:type="pct"/>
            <w:tcBorders>
              <w:tl2br w:val="nil"/>
              <w:tr2bl w:val="nil"/>
            </w:tcBorders>
            <w:shd w:val="clear" w:color="auto" w:fill="auto"/>
            <w:noWrap/>
            <w:vAlign w:val="center"/>
          </w:tcPr>
          <w:p w14:paraId="2E3689B6">
            <w:pPr>
              <w:jc w:val="left"/>
              <w:rPr>
                <w:rFonts w:ascii="宋体" w:hAnsi="宋体" w:eastAsia="宋体" w:cs="宋体"/>
                <w:color w:val="000000"/>
                <w:sz w:val="22"/>
              </w:rPr>
            </w:pPr>
          </w:p>
        </w:tc>
        <w:tc>
          <w:tcPr>
            <w:tcW w:w="298" w:type="pct"/>
            <w:tcBorders>
              <w:tl2br w:val="nil"/>
              <w:tr2bl w:val="nil"/>
            </w:tcBorders>
            <w:shd w:val="clear" w:color="auto" w:fill="auto"/>
            <w:noWrap/>
            <w:vAlign w:val="center"/>
          </w:tcPr>
          <w:p w14:paraId="79852BA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21</w:t>
            </w:r>
          </w:p>
        </w:tc>
        <w:tc>
          <w:tcPr>
            <w:tcW w:w="499" w:type="pct"/>
            <w:tcBorders>
              <w:tl2br w:val="nil"/>
              <w:tr2bl w:val="nil"/>
            </w:tcBorders>
            <w:shd w:val="clear" w:color="auto" w:fill="auto"/>
            <w:noWrap/>
            <w:vAlign w:val="center"/>
          </w:tcPr>
          <w:p w14:paraId="1829371C">
            <w:pPr>
              <w:jc w:val="right"/>
              <w:rPr>
                <w:rFonts w:ascii="宋体" w:hAnsi="宋体" w:eastAsia="宋体" w:cs="宋体"/>
                <w:color w:val="000000"/>
                <w:sz w:val="22"/>
              </w:rPr>
            </w:pPr>
          </w:p>
        </w:tc>
        <w:tc>
          <w:tcPr>
            <w:tcW w:w="1668" w:type="pct"/>
            <w:tcBorders>
              <w:tl2br w:val="nil"/>
              <w:tr2bl w:val="nil"/>
            </w:tcBorders>
            <w:shd w:val="clear" w:color="auto" w:fill="auto"/>
            <w:noWrap/>
            <w:vAlign w:val="center"/>
          </w:tcPr>
          <w:p w14:paraId="1F1E045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二十一、国有资本经营预算支出</w:t>
            </w:r>
          </w:p>
        </w:tc>
        <w:tc>
          <w:tcPr>
            <w:tcW w:w="311" w:type="pct"/>
            <w:tcBorders>
              <w:tl2br w:val="nil"/>
              <w:tr2bl w:val="nil"/>
            </w:tcBorders>
            <w:shd w:val="clear" w:color="auto" w:fill="auto"/>
            <w:noWrap/>
            <w:vAlign w:val="center"/>
          </w:tcPr>
          <w:p w14:paraId="0FC8877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52</w:t>
            </w:r>
          </w:p>
        </w:tc>
        <w:tc>
          <w:tcPr>
            <w:tcW w:w="520" w:type="pct"/>
            <w:tcBorders>
              <w:tl2br w:val="nil"/>
              <w:tr2bl w:val="nil"/>
            </w:tcBorders>
            <w:shd w:val="clear" w:color="auto" w:fill="auto"/>
            <w:noWrap/>
            <w:vAlign w:val="center"/>
          </w:tcPr>
          <w:p w14:paraId="1031313D">
            <w:pPr>
              <w:jc w:val="right"/>
              <w:rPr>
                <w:rFonts w:ascii="宋体" w:hAnsi="宋体" w:eastAsia="宋体" w:cs="宋体"/>
                <w:color w:val="000000"/>
                <w:sz w:val="22"/>
              </w:rPr>
            </w:pPr>
          </w:p>
        </w:tc>
      </w:tr>
      <w:tr w14:paraId="50C796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6" w:hRule="atLeast"/>
        </w:trPr>
        <w:tc>
          <w:tcPr>
            <w:tcW w:w="1701" w:type="pct"/>
            <w:tcBorders>
              <w:tl2br w:val="nil"/>
              <w:tr2bl w:val="nil"/>
            </w:tcBorders>
            <w:shd w:val="clear" w:color="auto" w:fill="auto"/>
            <w:noWrap/>
            <w:vAlign w:val="center"/>
          </w:tcPr>
          <w:p w14:paraId="3F37902B">
            <w:pPr>
              <w:jc w:val="left"/>
              <w:rPr>
                <w:rFonts w:ascii="宋体" w:hAnsi="宋体" w:eastAsia="宋体" w:cs="宋体"/>
                <w:color w:val="000000"/>
                <w:sz w:val="22"/>
              </w:rPr>
            </w:pPr>
          </w:p>
        </w:tc>
        <w:tc>
          <w:tcPr>
            <w:tcW w:w="298" w:type="pct"/>
            <w:tcBorders>
              <w:tl2br w:val="nil"/>
              <w:tr2bl w:val="nil"/>
            </w:tcBorders>
            <w:shd w:val="clear" w:color="auto" w:fill="auto"/>
            <w:noWrap/>
            <w:vAlign w:val="center"/>
          </w:tcPr>
          <w:p w14:paraId="73A0596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22</w:t>
            </w:r>
          </w:p>
        </w:tc>
        <w:tc>
          <w:tcPr>
            <w:tcW w:w="499" w:type="pct"/>
            <w:tcBorders>
              <w:tl2br w:val="nil"/>
              <w:tr2bl w:val="nil"/>
            </w:tcBorders>
            <w:shd w:val="clear" w:color="auto" w:fill="auto"/>
            <w:noWrap/>
            <w:vAlign w:val="center"/>
          </w:tcPr>
          <w:p w14:paraId="797C0199">
            <w:pPr>
              <w:jc w:val="right"/>
              <w:rPr>
                <w:rFonts w:ascii="宋体" w:hAnsi="宋体" w:eastAsia="宋体" w:cs="宋体"/>
                <w:color w:val="000000"/>
                <w:sz w:val="22"/>
              </w:rPr>
            </w:pPr>
          </w:p>
        </w:tc>
        <w:tc>
          <w:tcPr>
            <w:tcW w:w="1668" w:type="pct"/>
            <w:tcBorders>
              <w:tl2br w:val="nil"/>
              <w:tr2bl w:val="nil"/>
            </w:tcBorders>
            <w:shd w:val="clear" w:color="auto" w:fill="auto"/>
            <w:noWrap/>
            <w:vAlign w:val="center"/>
          </w:tcPr>
          <w:p w14:paraId="449425E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二十二、灾害防治及应急管理支出</w:t>
            </w:r>
          </w:p>
        </w:tc>
        <w:tc>
          <w:tcPr>
            <w:tcW w:w="311" w:type="pct"/>
            <w:tcBorders>
              <w:tl2br w:val="nil"/>
              <w:tr2bl w:val="nil"/>
            </w:tcBorders>
            <w:shd w:val="clear" w:color="auto" w:fill="auto"/>
            <w:noWrap/>
            <w:vAlign w:val="center"/>
          </w:tcPr>
          <w:p w14:paraId="7AB74B4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53</w:t>
            </w:r>
          </w:p>
        </w:tc>
        <w:tc>
          <w:tcPr>
            <w:tcW w:w="520" w:type="pct"/>
            <w:tcBorders>
              <w:tl2br w:val="nil"/>
              <w:tr2bl w:val="nil"/>
            </w:tcBorders>
            <w:shd w:val="clear" w:color="auto" w:fill="auto"/>
            <w:noWrap/>
            <w:vAlign w:val="center"/>
          </w:tcPr>
          <w:p w14:paraId="6B10D33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11.26</w:t>
            </w:r>
          </w:p>
        </w:tc>
      </w:tr>
      <w:tr w14:paraId="12DD96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6" w:hRule="atLeast"/>
        </w:trPr>
        <w:tc>
          <w:tcPr>
            <w:tcW w:w="1701" w:type="pct"/>
            <w:tcBorders>
              <w:tl2br w:val="nil"/>
              <w:tr2bl w:val="nil"/>
            </w:tcBorders>
            <w:shd w:val="clear" w:color="auto" w:fill="auto"/>
            <w:noWrap/>
            <w:vAlign w:val="center"/>
          </w:tcPr>
          <w:p w14:paraId="306BC348">
            <w:pPr>
              <w:jc w:val="left"/>
              <w:rPr>
                <w:rFonts w:ascii="宋体" w:hAnsi="宋体" w:eastAsia="宋体" w:cs="宋体"/>
                <w:color w:val="000000"/>
                <w:sz w:val="22"/>
              </w:rPr>
            </w:pPr>
          </w:p>
        </w:tc>
        <w:tc>
          <w:tcPr>
            <w:tcW w:w="298" w:type="pct"/>
            <w:tcBorders>
              <w:tl2br w:val="nil"/>
              <w:tr2bl w:val="nil"/>
            </w:tcBorders>
            <w:shd w:val="clear" w:color="auto" w:fill="auto"/>
            <w:noWrap/>
            <w:vAlign w:val="center"/>
          </w:tcPr>
          <w:p w14:paraId="7CCFE41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w:t>
            </w:r>
          </w:p>
        </w:tc>
        <w:tc>
          <w:tcPr>
            <w:tcW w:w="499" w:type="pct"/>
            <w:tcBorders>
              <w:tl2br w:val="nil"/>
              <w:tr2bl w:val="nil"/>
            </w:tcBorders>
            <w:shd w:val="clear" w:color="auto" w:fill="auto"/>
            <w:noWrap/>
            <w:vAlign w:val="center"/>
          </w:tcPr>
          <w:p w14:paraId="0BA2A4CD">
            <w:pPr>
              <w:jc w:val="right"/>
              <w:rPr>
                <w:rFonts w:ascii="宋体" w:hAnsi="宋体" w:eastAsia="宋体" w:cs="宋体"/>
                <w:color w:val="000000"/>
                <w:sz w:val="22"/>
              </w:rPr>
            </w:pPr>
          </w:p>
        </w:tc>
        <w:tc>
          <w:tcPr>
            <w:tcW w:w="1668" w:type="pct"/>
            <w:tcBorders>
              <w:tl2br w:val="nil"/>
              <w:tr2bl w:val="nil"/>
            </w:tcBorders>
            <w:shd w:val="clear" w:color="auto" w:fill="auto"/>
            <w:noWrap/>
            <w:vAlign w:val="center"/>
          </w:tcPr>
          <w:p w14:paraId="46B8116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二十三、其他支出</w:t>
            </w:r>
          </w:p>
        </w:tc>
        <w:tc>
          <w:tcPr>
            <w:tcW w:w="311" w:type="pct"/>
            <w:tcBorders>
              <w:tl2br w:val="nil"/>
              <w:tr2bl w:val="nil"/>
            </w:tcBorders>
            <w:shd w:val="clear" w:color="auto" w:fill="auto"/>
            <w:noWrap/>
            <w:vAlign w:val="center"/>
          </w:tcPr>
          <w:p w14:paraId="3D75D87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54</w:t>
            </w:r>
          </w:p>
        </w:tc>
        <w:tc>
          <w:tcPr>
            <w:tcW w:w="520" w:type="pct"/>
            <w:tcBorders>
              <w:tl2br w:val="nil"/>
              <w:tr2bl w:val="nil"/>
            </w:tcBorders>
            <w:shd w:val="clear" w:color="auto" w:fill="auto"/>
            <w:noWrap/>
            <w:vAlign w:val="center"/>
          </w:tcPr>
          <w:p w14:paraId="78FFB53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2.08</w:t>
            </w:r>
          </w:p>
        </w:tc>
      </w:tr>
      <w:tr w14:paraId="1069F3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6" w:hRule="atLeast"/>
        </w:trPr>
        <w:tc>
          <w:tcPr>
            <w:tcW w:w="1701" w:type="pct"/>
            <w:tcBorders>
              <w:tl2br w:val="nil"/>
              <w:tr2bl w:val="nil"/>
            </w:tcBorders>
            <w:shd w:val="clear" w:color="auto" w:fill="auto"/>
            <w:noWrap/>
            <w:vAlign w:val="center"/>
          </w:tcPr>
          <w:p w14:paraId="10894C65">
            <w:pPr>
              <w:jc w:val="center"/>
              <w:rPr>
                <w:rFonts w:ascii="宋体" w:hAnsi="宋体" w:eastAsia="宋体" w:cs="宋体"/>
                <w:b/>
                <w:bCs/>
                <w:color w:val="000000"/>
                <w:sz w:val="22"/>
              </w:rPr>
            </w:pPr>
          </w:p>
        </w:tc>
        <w:tc>
          <w:tcPr>
            <w:tcW w:w="298" w:type="pct"/>
            <w:tcBorders>
              <w:tl2br w:val="nil"/>
              <w:tr2bl w:val="nil"/>
            </w:tcBorders>
            <w:shd w:val="clear" w:color="auto" w:fill="auto"/>
            <w:noWrap/>
            <w:vAlign w:val="center"/>
          </w:tcPr>
          <w:p w14:paraId="009D684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24</w:t>
            </w:r>
          </w:p>
        </w:tc>
        <w:tc>
          <w:tcPr>
            <w:tcW w:w="499" w:type="pct"/>
            <w:tcBorders>
              <w:tl2br w:val="nil"/>
              <w:tr2bl w:val="nil"/>
            </w:tcBorders>
            <w:shd w:val="clear" w:color="auto" w:fill="auto"/>
            <w:noWrap/>
            <w:vAlign w:val="center"/>
          </w:tcPr>
          <w:p w14:paraId="2D88D307">
            <w:pPr>
              <w:jc w:val="right"/>
              <w:rPr>
                <w:rFonts w:ascii="宋体" w:hAnsi="宋体" w:eastAsia="宋体" w:cs="宋体"/>
                <w:color w:val="000000"/>
                <w:sz w:val="22"/>
              </w:rPr>
            </w:pPr>
          </w:p>
        </w:tc>
        <w:tc>
          <w:tcPr>
            <w:tcW w:w="1668" w:type="pct"/>
            <w:tcBorders>
              <w:tl2br w:val="nil"/>
              <w:tr2bl w:val="nil"/>
            </w:tcBorders>
            <w:shd w:val="clear" w:color="auto" w:fill="auto"/>
            <w:noWrap/>
            <w:vAlign w:val="center"/>
          </w:tcPr>
          <w:p w14:paraId="5476D6C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二十四、债务还本支出</w:t>
            </w:r>
          </w:p>
        </w:tc>
        <w:tc>
          <w:tcPr>
            <w:tcW w:w="311" w:type="pct"/>
            <w:tcBorders>
              <w:tl2br w:val="nil"/>
              <w:tr2bl w:val="nil"/>
            </w:tcBorders>
            <w:shd w:val="clear" w:color="auto" w:fill="auto"/>
            <w:noWrap/>
            <w:vAlign w:val="center"/>
          </w:tcPr>
          <w:p w14:paraId="5F89FE9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55</w:t>
            </w:r>
          </w:p>
        </w:tc>
        <w:tc>
          <w:tcPr>
            <w:tcW w:w="520" w:type="pct"/>
            <w:tcBorders>
              <w:tl2br w:val="nil"/>
              <w:tr2bl w:val="nil"/>
            </w:tcBorders>
            <w:shd w:val="clear" w:color="auto" w:fill="auto"/>
            <w:noWrap/>
            <w:vAlign w:val="center"/>
          </w:tcPr>
          <w:p w14:paraId="30024678">
            <w:pPr>
              <w:jc w:val="right"/>
              <w:rPr>
                <w:rFonts w:ascii="宋体" w:hAnsi="宋体" w:eastAsia="宋体" w:cs="宋体"/>
                <w:color w:val="000000"/>
                <w:sz w:val="22"/>
              </w:rPr>
            </w:pPr>
          </w:p>
        </w:tc>
      </w:tr>
      <w:tr w14:paraId="191F4E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6" w:hRule="atLeast"/>
        </w:trPr>
        <w:tc>
          <w:tcPr>
            <w:tcW w:w="1701" w:type="pct"/>
            <w:tcBorders>
              <w:tl2br w:val="nil"/>
              <w:tr2bl w:val="nil"/>
            </w:tcBorders>
            <w:shd w:val="clear" w:color="auto" w:fill="auto"/>
            <w:noWrap/>
            <w:vAlign w:val="center"/>
          </w:tcPr>
          <w:p w14:paraId="7C6494D3">
            <w:pPr>
              <w:jc w:val="left"/>
              <w:rPr>
                <w:rFonts w:ascii="宋体" w:hAnsi="宋体" w:eastAsia="宋体" w:cs="宋体"/>
                <w:color w:val="000000"/>
                <w:sz w:val="22"/>
              </w:rPr>
            </w:pPr>
          </w:p>
        </w:tc>
        <w:tc>
          <w:tcPr>
            <w:tcW w:w="298" w:type="pct"/>
            <w:tcBorders>
              <w:tl2br w:val="nil"/>
              <w:tr2bl w:val="nil"/>
            </w:tcBorders>
            <w:shd w:val="clear" w:color="auto" w:fill="auto"/>
            <w:noWrap/>
            <w:vAlign w:val="center"/>
          </w:tcPr>
          <w:p w14:paraId="566C422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25</w:t>
            </w:r>
          </w:p>
        </w:tc>
        <w:tc>
          <w:tcPr>
            <w:tcW w:w="499" w:type="pct"/>
            <w:tcBorders>
              <w:tl2br w:val="nil"/>
              <w:tr2bl w:val="nil"/>
            </w:tcBorders>
            <w:shd w:val="clear" w:color="auto" w:fill="auto"/>
            <w:noWrap/>
            <w:vAlign w:val="center"/>
          </w:tcPr>
          <w:p w14:paraId="54DD552C">
            <w:pPr>
              <w:jc w:val="right"/>
              <w:rPr>
                <w:rFonts w:ascii="宋体" w:hAnsi="宋体" w:eastAsia="宋体" w:cs="宋体"/>
                <w:color w:val="000000"/>
                <w:sz w:val="22"/>
              </w:rPr>
            </w:pPr>
          </w:p>
        </w:tc>
        <w:tc>
          <w:tcPr>
            <w:tcW w:w="1668" w:type="pct"/>
            <w:tcBorders>
              <w:tl2br w:val="nil"/>
              <w:tr2bl w:val="nil"/>
            </w:tcBorders>
            <w:shd w:val="clear" w:color="auto" w:fill="auto"/>
            <w:noWrap/>
            <w:vAlign w:val="center"/>
          </w:tcPr>
          <w:p w14:paraId="55FF957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二十五、债务付息支出</w:t>
            </w:r>
          </w:p>
        </w:tc>
        <w:tc>
          <w:tcPr>
            <w:tcW w:w="311" w:type="pct"/>
            <w:tcBorders>
              <w:tl2br w:val="nil"/>
              <w:tr2bl w:val="nil"/>
            </w:tcBorders>
            <w:shd w:val="clear" w:color="auto" w:fill="auto"/>
            <w:noWrap/>
            <w:vAlign w:val="center"/>
          </w:tcPr>
          <w:p w14:paraId="291545A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56</w:t>
            </w:r>
          </w:p>
        </w:tc>
        <w:tc>
          <w:tcPr>
            <w:tcW w:w="520" w:type="pct"/>
            <w:tcBorders>
              <w:tl2br w:val="nil"/>
              <w:tr2bl w:val="nil"/>
            </w:tcBorders>
            <w:shd w:val="clear" w:color="auto" w:fill="auto"/>
            <w:noWrap/>
            <w:vAlign w:val="center"/>
          </w:tcPr>
          <w:p w14:paraId="2D20A5C6">
            <w:pPr>
              <w:jc w:val="right"/>
              <w:rPr>
                <w:rFonts w:ascii="宋体" w:hAnsi="宋体" w:eastAsia="宋体" w:cs="宋体"/>
                <w:color w:val="000000"/>
                <w:sz w:val="22"/>
              </w:rPr>
            </w:pPr>
          </w:p>
        </w:tc>
      </w:tr>
      <w:tr w14:paraId="569654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6" w:hRule="atLeast"/>
        </w:trPr>
        <w:tc>
          <w:tcPr>
            <w:tcW w:w="1701" w:type="pct"/>
            <w:tcBorders>
              <w:tl2br w:val="nil"/>
              <w:tr2bl w:val="nil"/>
            </w:tcBorders>
            <w:shd w:val="clear" w:color="auto" w:fill="auto"/>
            <w:noWrap/>
            <w:vAlign w:val="center"/>
          </w:tcPr>
          <w:p w14:paraId="51901E5E">
            <w:pPr>
              <w:jc w:val="left"/>
              <w:rPr>
                <w:rFonts w:ascii="宋体" w:hAnsi="宋体" w:eastAsia="宋体" w:cs="宋体"/>
                <w:color w:val="000000"/>
                <w:sz w:val="22"/>
              </w:rPr>
            </w:pPr>
          </w:p>
        </w:tc>
        <w:tc>
          <w:tcPr>
            <w:tcW w:w="298" w:type="pct"/>
            <w:tcBorders>
              <w:tl2br w:val="nil"/>
              <w:tr2bl w:val="nil"/>
            </w:tcBorders>
            <w:shd w:val="clear" w:color="auto" w:fill="auto"/>
            <w:noWrap/>
            <w:vAlign w:val="center"/>
          </w:tcPr>
          <w:p w14:paraId="2BB691E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26</w:t>
            </w:r>
          </w:p>
        </w:tc>
        <w:tc>
          <w:tcPr>
            <w:tcW w:w="499" w:type="pct"/>
            <w:tcBorders>
              <w:tl2br w:val="nil"/>
              <w:tr2bl w:val="nil"/>
            </w:tcBorders>
            <w:shd w:val="clear" w:color="auto" w:fill="auto"/>
            <w:noWrap/>
            <w:vAlign w:val="center"/>
          </w:tcPr>
          <w:p w14:paraId="5B5A8E35">
            <w:pPr>
              <w:jc w:val="right"/>
              <w:rPr>
                <w:rFonts w:ascii="宋体" w:hAnsi="宋体" w:eastAsia="宋体" w:cs="宋体"/>
                <w:color w:val="000000"/>
                <w:sz w:val="22"/>
              </w:rPr>
            </w:pPr>
          </w:p>
        </w:tc>
        <w:tc>
          <w:tcPr>
            <w:tcW w:w="1668" w:type="pct"/>
            <w:tcBorders>
              <w:tl2br w:val="nil"/>
              <w:tr2bl w:val="nil"/>
            </w:tcBorders>
            <w:shd w:val="clear" w:color="auto" w:fill="auto"/>
            <w:noWrap/>
            <w:vAlign w:val="center"/>
          </w:tcPr>
          <w:p w14:paraId="21064DE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二十六、抗疫特别国债安排的支出</w:t>
            </w:r>
          </w:p>
        </w:tc>
        <w:tc>
          <w:tcPr>
            <w:tcW w:w="311" w:type="pct"/>
            <w:tcBorders>
              <w:tl2br w:val="nil"/>
              <w:tr2bl w:val="nil"/>
            </w:tcBorders>
            <w:shd w:val="clear" w:color="auto" w:fill="auto"/>
            <w:noWrap/>
            <w:vAlign w:val="center"/>
          </w:tcPr>
          <w:p w14:paraId="263440A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57</w:t>
            </w:r>
          </w:p>
        </w:tc>
        <w:tc>
          <w:tcPr>
            <w:tcW w:w="520" w:type="pct"/>
            <w:tcBorders>
              <w:tl2br w:val="nil"/>
              <w:tr2bl w:val="nil"/>
            </w:tcBorders>
            <w:shd w:val="clear" w:color="auto" w:fill="auto"/>
            <w:noWrap/>
            <w:vAlign w:val="center"/>
          </w:tcPr>
          <w:p w14:paraId="20D462CE">
            <w:pPr>
              <w:jc w:val="right"/>
              <w:rPr>
                <w:rFonts w:ascii="宋体" w:hAnsi="宋体" w:eastAsia="宋体" w:cs="宋体"/>
                <w:color w:val="000000"/>
                <w:sz w:val="22"/>
              </w:rPr>
            </w:pPr>
          </w:p>
        </w:tc>
      </w:tr>
      <w:tr w14:paraId="41067B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6" w:hRule="atLeast"/>
        </w:trPr>
        <w:tc>
          <w:tcPr>
            <w:tcW w:w="1701" w:type="pct"/>
            <w:tcBorders>
              <w:tl2br w:val="nil"/>
              <w:tr2bl w:val="nil"/>
            </w:tcBorders>
            <w:shd w:val="clear" w:color="auto" w:fill="auto"/>
            <w:noWrap/>
            <w:vAlign w:val="center"/>
          </w:tcPr>
          <w:p w14:paraId="628AB1E2">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本年收入合计</w:t>
            </w:r>
          </w:p>
        </w:tc>
        <w:tc>
          <w:tcPr>
            <w:tcW w:w="298" w:type="pct"/>
            <w:tcBorders>
              <w:tl2br w:val="nil"/>
              <w:tr2bl w:val="nil"/>
            </w:tcBorders>
            <w:shd w:val="clear" w:color="auto" w:fill="auto"/>
            <w:noWrap/>
            <w:vAlign w:val="center"/>
          </w:tcPr>
          <w:p w14:paraId="377DBC0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27</w:t>
            </w:r>
          </w:p>
        </w:tc>
        <w:tc>
          <w:tcPr>
            <w:tcW w:w="499" w:type="pct"/>
            <w:tcBorders>
              <w:tl2br w:val="nil"/>
              <w:tr2bl w:val="nil"/>
            </w:tcBorders>
            <w:shd w:val="clear" w:color="auto" w:fill="auto"/>
            <w:noWrap/>
            <w:vAlign w:val="center"/>
          </w:tcPr>
          <w:p w14:paraId="27BB23D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2,237.14</w:t>
            </w:r>
          </w:p>
        </w:tc>
        <w:tc>
          <w:tcPr>
            <w:tcW w:w="1668" w:type="pct"/>
            <w:tcBorders>
              <w:tl2br w:val="nil"/>
              <w:tr2bl w:val="nil"/>
            </w:tcBorders>
            <w:shd w:val="clear" w:color="auto" w:fill="auto"/>
            <w:noWrap/>
            <w:vAlign w:val="center"/>
          </w:tcPr>
          <w:p w14:paraId="1E2C1F8E">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本年支出合计</w:t>
            </w:r>
          </w:p>
        </w:tc>
        <w:tc>
          <w:tcPr>
            <w:tcW w:w="311" w:type="pct"/>
            <w:tcBorders>
              <w:tl2br w:val="nil"/>
              <w:tr2bl w:val="nil"/>
            </w:tcBorders>
            <w:shd w:val="clear" w:color="auto" w:fill="auto"/>
            <w:noWrap/>
            <w:vAlign w:val="center"/>
          </w:tcPr>
          <w:p w14:paraId="1038E48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58</w:t>
            </w:r>
          </w:p>
        </w:tc>
        <w:tc>
          <w:tcPr>
            <w:tcW w:w="520" w:type="pct"/>
            <w:tcBorders>
              <w:tl2br w:val="nil"/>
              <w:tr2bl w:val="nil"/>
            </w:tcBorders>
            <w:shd w:val="clear" w:color="auto" w:fill="auto"/>
            <w:noWrap/>
            <w:vAlign w:val="center"/>
          </w:tcPr>
          <w:p w14:paraId="101E559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2,237.14</w:t>
            </w:r>
          </w:p>
        </w:tc>
      </w:tr>
      <w:tr w14:paraId="71FBAC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6" w:hRule="atLeast"/>
        </w:trPr>
        <w:tc>
          <w:tcPr>
            <w:tcW w:w="1701" w:type="pct"/>
            <w:tcBorders>
              <w:tl2br w:val="nil"/>
              <w:tr2bl w:val="nil"/>
            </w:tcBorders>
            <w:shd w:val="clear" w:color="auto" w:fill="auto"/>
            <w:noWrap/>
            <w:vAlign w:val="center"/>
          </w:tcPr>
          <w:p w14:paraId="7F5A14E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使用非财政拨款结余（含专用结余）</w:t>
            </w:r>
          </w:p>
        </w:tc>
        <w:tc>
          <w:tcPr>
            <w:tcW w:w="298" w:type="pct"/>
            <w:tcBorders>
              <w:tl2br w:val="nil"/>
              <w:tr2bl w:val="nil"/>
            </w:tcBorders>
            <w:shd w:val="clear" w:color="auto" w:fill="auto"/>
            <w:noWrap/>
            <w:vAlign w:val="center"/>
          </w:tcPr>
          <w:p w14:paraId="61BE8D8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28</w:t>
            </w:r>
          </w:p>
        </w:tc>
        <w:tc>
          <w:tcPr>
            <w:tcW w:w="499" w:type="pct"/>
            <w:tcBorders>
              <w:tl2br w:val="nil"/>
              <w:tr2bl w:val="nil"/>
            </w:tcBorders>
            <w:shd w:val="clear" w:color="auto" w:fill="auto"/>
            <w:noWrap/>
            <w:vAlign w:val="center"/>
          </w:tcPr>
          <w:p w14:paraId="67088CE8">
            <w:pPr>
              <w:jc w:val="right"/>
              <w:rPr>
                <w:rFonts w:ascii="宋体" w:hAnsi="宋体" w:eastAsia="宋体" w:cs="宋体"/>
                <w:color w:val="000000"/>
                <w:sz w:val="22"/>
              </w:rPr>
            </w:pPr>
          </w:p>
        </w:tc>
        <w:tc>
          <w:tcPr>
            <w:tcW w:w="1668" w:type="pct"/>
            <w:tcBorders>
              <w:tl2br w:val="nil"/>
              <w:tr2bl w:val="nil"/>
            </w:tcBorders>
            <w:shd w:val="clear" w:color="auto" w:fill="auto"/>
            <w:noWrap/>
            <w:vAlign w:val="center"/>
          </w:tcPr>
          <w:p w14:paraId="2425A7C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结余分配</w:t>
            </w:r>
          </w:p>
        </w:tc>
        <w:tc>
          <w:tcPr>
            <w:tcW w:w="311" w:type="pct"/>
            <w:tcBorders>
              <w:tl2br w:val="nil"/>
              <w:tr2bl w:val="nil"/>
            </w:tcBorders>
            <w:shd w:val="clear" w:color="auto" w:fill="auto"/>
            <w:noWrap/>
            <w:vAlign w:val="center"/>
          </w:tcPr>
          <w:p w14:paraId="6445FC6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59</w:t>
            </w:r>
          </w:p>
        </w:tc>
        <w:tc>
          <w:tcPr>
            <w:tcW w:w="520" w:type="pct"/>
            <w:tcBorders>
              <w:tl2br w:val="nil"/>
              <w:tr2bl w:val="nil"/>
            </w:tcBorders>
            <w:shd w:val="clear" w:color="auto" w:fill="auto"/>
            <w:noWrap/>
            <w:vAlign w:val="center"/>
          </w:tcPr>
          <w:p w14:paraId="025C3649">
            <w:pPr>
              <w:jc w:val="right"/>
              <w:rPr>
                <w:rFonts w:ascii="宋体" w:hAnsi="宋体" w:eastAsia="宋体" w:cs="宋体"/>
                <w:color w:val="000000"/>
                <w:sz w:val="22"/>
              </w:rPr>
            </w:pPr>
          </w:p>
        </w:tc>
      </w:tr>
      <w:tr w14:paraId="257901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6" w:hRule="atLeast"/>
        </w:trPr>
        <w:tc>
          <w:tcPr>
            <w:tcW w:w="1701" w:type="pct"/>
            <w:tcBorders>
              <w:tl2br w:val="nil"/>
              <w:tr2bl w:val="nil"/>
            </w:tcBorders>
            <w:shd w:val="clear" w:color="auto" w:fill="auto"/>
            <w:noWrap/>
            <w:vAlign w:val="center"/>
          </w:tcPr>
          <w:p w14:paraId="77CB7C1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年初结转和结余</w:t>
            </w:r>
          </w:p>
        </w:tc>
        <w:tc>
          <w:tcPr>
            <w:tcW w:w="298" w:type="pct"/>
            <w:tcBorders>
              <w:tl2br w:val="nil"/>
              <w:tr2bl w:val="nil"/>
            </w:tcBorders>
            <w:shd w:val="clear" w:color="auto" w:fill="auto"/>
            <w:noWrap/>
            <w:vAlign w:val="center"/>
          </w:tcPr>
          <w:p w14:paraId="4239738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29</w:t>
            </w:r>
          </w:p>
        </w:tc>
        <w:tc>
          <w:tcPr>
            <w:tcW w:w="499" w:type="pct"/>
            <w:tcBorders>
              <w:tl2br w:val="nil"/>
              <w:tr2bl w:val="nil"/>
            </w:tcBorders>
            <w:shd w:val="clear" w:color="auto" w:fill="auto"/>
            <w:noWrap/>
            <w:vAlign w:val="center"/>
          </w:tcPr>
          <w:p w14:paraId="009FB90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68" w:type="pct"/>
            <w:tcBorders>
              <w:tl2br w:val="nil"/>
              <w:tr2bl w:val="nil"/>
            </w:tcBorders>
            <w:shd w:val="clear" w:color="auto" w:fill="auto"/>
            <w:noWrap/>
            <w:vAlign w:val="center"/>
          </w:tcPr>
          <w:p w14:paraId="308C9BC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年末结转和结余</w:t>
            </w:r>
          </w:p>
        </w:tc>
        <w:tc>
          <w:tcPr>
            <w:tcW w:w="311" w:type="pct"/>
            <w:tcBorders>
              <w:tl2br w:val="nil"/>
              <w:tr2bl w:val="nil"/>
            </w:tcBorders>
            <w:shd w:val="clear" w:color="auto" w:fill="auto"/>
            <w:noWrap/>
            <w:vAlign w:val="center"/>
          </w:tcPr>
          <w:p w14:paraId="17A4789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60</w:t>
            </w:r>
          </w:p>
        </w:tc>
        <w:tc>
          <w:tcPr>
            <w:tcW w:w="520" w:type="pct"/>
            <w:tcBorders>
              <w:tl2br w:val="nil"/>
              <w:tr2bl w:val="nil"/>
            </w:tcBorders>
            <w:shd w:val="clear" w:color="auto" w:fill="auto"/>
            <w:noWrap/>
            <w:vAlign w:val="center"/>
          </w:tcPr>
          <w:p w14:paraId="1D0B05A3">
            <w:pPr>
              <w:jc w:val="right"/>
              <w:rPr>
                <w:rFonts w:ascii="宋体" w:hAnsi="宋体" w:eastAsia="宋体" w:cs="宋体"/>
                <w:color w:val="000000"/>
                <w:sz w:val="22"/>
              </w:rPr>
            </w:pPr>
          </w:p>
        </w:tc>
      </w:tr>
      <w:tr w14:paraId="46420A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6" w:hRule="atLeast"/>
        </w:trPr>
        <w:tc>
          <w:tcPr>
            <w:tcW w:w="1701" w:type="pct"/>
            <w:tcBorders>
              <w:tl2br w:val="nil"/>
              <w:tr2bl w:val="nil"/>
            </w:tcBorders>
            <w:shd w:val="clear" w:color="auto" w:fill="auto"/>
            <w:noWrap/>
            <w:vAlign w:val="center"/>
          </w:tcPr>
          <w:p w14:paraId="7938607C">
            <w:pPr>
              <w:jc w:val="left"/>
              <w:rPr>
                <w:rFonts w:ascii="宋体" w:hAnsi="宋体" w:eastAsia="宋体" w:cs="宋体"/>
                <w:color w:val="000000"/>
                <w:sz w:val="20"/>
                <w:szCs w:val="20"/>
              </w:rPr>
            </w:pPr>
          </w:p>
        </w:tc>
        <w:tc>
          <w:tcPr>
            <w:tcW w:w="298" w:type="pct"/>
            <w:tcBorders>
              <w:tl2br w:val="nil"/>
              <w:tr2bl w:val="nil"/>
            </w:tcBorders>
            <w:shd w:val="clear" w:color="auto" w:fill="auto"/>
            <w:noWrap/>
            <w:vAlign w:val="center"/>
          </w:tcPr>
          <w:p w14:paraId="59D5744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30</w:t>
            </w:r>
          </w:p>
        </w:tc>
        <w:tc>
          <w:tcPr>
            <w:tcW w:w="499" w:type="pct"/>
            <w:tcBorders>
              <w:tl2br w:val="nil"/>
              <w:tr2bl w:val="nil"/>
            </w:tcBorders>
            <w:shd w:val="clear" w:color="auto" w:fill="auto"/>
            <w:noWrap/>
            <w:vAlign w:val="center"/>
          </w:tcPr>
          <w:p w14:paraId="4E8BEA91">
            <w:pPr>
              <w:jc w:val="right"/>
              <w:rPr>
                <w:rFonts w:ascii="宋体" w:hAnsi="宋体" w:eastAsia="宋体" w:cs="宋体"/>
                <w:color w:val="000000"/>
                <w:sz w:val="20"/>
                <w:szCs w:val="20"/>
              </w:rPr>
            </w:pPr>
          </w:p>
        </w:tc>
        <w:tc>
          <w:tcPr>
            <w:tcW w:w="1668" w:type="pct"/>
            <w:tcBorders>
              <w:tl2br w:val="nil"/>
              <w:tr2bl w:val="nil"/>
            </w:tcBorders>
            <w:shd w:val="clear" w:color="auto" w:fill="auto"/>
            <w:noWrap/>
            <w:vAlign w:val="center"/>
          </w:tcPr>
          <w:p w14:paraId="4E593612">
            <w:pPr>
              <w:jc w:val="left"/>
              <w:rPr>
                <w:rFonts w:ascii="宋体" w:hAnsi="宋体" w:eastAsia="宋体" w:cs="宋体"/>
                <w:color w:val="000000"/>
                <w:sz w:val="20"/>
                <w:szCs w:val="20"/>
              </w:rPr>
            </w:pPr>
          </w:p>
        </w:tc>
        <w:tc>
          <w:tcPr>
            <w:tcW w:w="311" w:type="pct"/>
            <w:tcBorders>
              <w:tl2br w:val="nil"/>
              <w:tr2bl w:val="nil"/>
            </w:tcBorders>
            <w:shd w:val="clear" w:color="auto" w:fill="auto"/>
            <w:noWrap/>
            <w:vAlign w:val="center"/>
          </w:tcPr>
          <w:p w14:paraId="5F7012D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61</w:t>
            </w:r>
          </w:p>
        </w:tc>
        <w:tc>
          <w:tcPr>
            <w:tcW w:w="520" w:type="pct"/>
            <w:tcBorders>
              <w:tl2br w:val="nil"/>
              <w:tr2bl w:val="nil"/>
            </w:tcBorders>
            <w:shd w:val="clear" w:color="auto" w:fill="auto"/>
            <w:noWrap/>
            <w:vAlign w:val="center"/>
          </w:tcPr>
          <w:p w14:paraId="2EFACD5B">
            <w:pPr>
              <w:jc w:val="left"/>
              <w:rPr>
                <w:rFonts w:ascii="宋体" w:hAnsi="宋体" w:eastAsia="宋体" w:cs="宋体"/>
                <w:color w:val="000000"/>
                <w:sz w:val="20"/>
                <w:szCs w:val="20"/>
              </w:rPr>
            </w:pPr>
          </w:p>
        </w:tc>
      </w:tr>
      <w:tr w14:paraId="199634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6" w:hRule="atLeast"/>
        </w:trPr>
        <w:tc>
          <w:tcPr>
            <w:tcW w:w="1701" w:type="pct"/>
            <w:tcBorders>
              <w:tl2br w:val="nil"/>
              <w:tr2bl w:val="nil"/>
            </w:tcBorders>
            <w:shd w:val="clear" w:color="auto" w:fill="auto"/>
            <w:noWrap/>
            <w:vAlign w:val="center"/>
          </w:tcPr>
          <w:p w14:paraId="6F31084A">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总计</w:t>
            </w:r>
          </w:p>
        </w:tc>
        <w:tc>
          <w:tcPr>
            <w:tcW w:w="298" w:type="pct"/>
            <w:tcBorders>
              <w:tl2br w:val="nil"/>
              <w:tr2bl w:val="nil"/>
            </w:tcBorders>
            <w:shd w:val="clear" w:color="auto" w:fill="auto"/>
            <w:noWrap/>
            <w:vAlign w:val="center"/>
          </w:tcPr>
          <w:p w14:paraId="706D921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31</w:t>
            </w:r>
          </w:p>
        </w:tc>
        <w:tc>
          <w:tcPr>
            <w:tcW w:w="499" w:type="pct"/>
            <w:tcBorders>
              <w:tl2br w:val="nil"/>
              <w:tr2bl w:val="nil"/>
            </w:tcBorders>
            <w:shd w:val="clear" w:color="auto" w:fill="auto"/>
            <w:noWrap/>
            <w:vAlign w:val="center"/>
          </w:tcPr>
          <w:p w14:paraId="3788387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2,237.14</w:t>
            </w:r>
          </w:p>
        </w:tc>
        <w:tc>
          <w:tcPr>
            <w:tcW w:w="1668" w:type="pct"/>
            <w:tcBorders>
              <w:tl2br w:val="nil"/>
              <w:tr2bl w:val="nil"/>
            </w:tcBorders>
            <w:shd w:val="clear" w:color="auto" w:fill="auto"/>
            <w:noWrap/>
            <w:vAlign w:val="center"/>
          </w:tcPr>
          <w:p w14:paraId="7D6A1082">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总计</w:t>
            </w:r>
          </w:p>
        </w:tc>
        <w:tc>
          <w:tcPr>
            <w:tcW w:w="311" w:type="pct"/>
            <w:tcBorders>
              <w:tl2br w:val="nil"/>
              <w:tr2bl w:val="nil"/>
            </w:tcBorders>
            <w:shd w:val="clear" w:color="auto" w:fill="auto"/>
            <w:noWrap/>
            <w:vAlign w:val="center"/>
          </w:tcPr>
          <w:p w14:paraId="535ED33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62</w:t>
            </w:r>
          </w:p>
        </w:tc>
        <w:tc>
          <w:tcPr>
            <w:tcW w:w="520" w:type="pct"/>
            <w:tcBorders>
              <w:tl2br w:val="nil"/>
              <w:tr2bl w:val="nil"/>
            </w:tcBorders>
            <w:shd w:val="clear" w:color="auto" w:fill="auto"/>
            <w:noWrap/>
            <w:vAlign w:val="center"/>
          </w:tcPr>
          <w:p w14:paraId="0A3F66F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2,237.14</w:t>
            </w:r>
          </w:p>
        </w:tc>
      </w:tr>
    </w:tbl>
    <w:p w14:paraId="5F19ED12">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69E28615">
      <w:pPr>
        <w:widowControl/>
        <w:spacing w:line="400" w:lineRule="exact"/>
        <w:jc w:val="center"/>
        <w:textAlignment w:val="center"/>
        <w:rPr>
          <w:rFonts w:ascii="Times New Roman" w:hAnsi="Times New Roman" w:eastAsia="黑体" w:cs="Times New Roman"/>
          <w:color w:val="000000"/>
          <w:kern w:val="0"/>
          <w:sz w:val="32"/>
          <w:szCs w:val="32"/>
        </w:rPr>
      </w:pPr>
    </w:p>
    <w:p w14:paraId="30D31DDD">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4CEE6252">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53649E07">
      <w:pPr>
        <w:tabs>
          <w:tab w:val="left" w:pos="630"/>
          <w:tab w:val="left" w:pos="2100"/>
          <w:tab w:val="left" w:pos="3895"/>
          <w:tab w:val="left" w:pos="5690"/>
          <w:tab w:val="left" w:pos="7485"/>
          <w:tab w:val="left" w:pos="9280"/>
          <w:tab w:val="left" w:pos="11075"/>
          <w:tab w:val="left" w:pos="12870"/>
        </w:tabs>
        <w:jc w:val="right"/>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kern w:val="0"/>
          <w:sz w:val="20"/>
          <w:szCs w:val="20"/>
        </w:rPr>
        <w:t>会同县金竹镇人民政府</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color w:val="000000"/>
          <w:sz w:val="20"/>
          <w:szCs w:val="20"/>
        </w:rPr>
        <w:t>单位：万元</w:t>
      </w:r>
    </w:p>
    <w:tbl>
      <w:tblPr>
        <w:tblStyle w:val="12"/>
        <w:tblpPr w:leftFromText="180" w:rightFromText="180" w:vertAnchor="text" w:horzAnchor="page" w:tblpX="1529" w:tblpY="306"/>
        <w:tblOverlap w:val="never"/>
        <w:tblW w:w="4996"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36"/>
        <w:gridCol w:w="436"/>
        <w:gridCol w:w="443"/>
        <w:gridCol w:w="4561"/>
        <w:gridCol w:w="1103"/>
        <w:gridCol w:w="1325"/>
        <w:gridCol w:w="1172"/>
        <w:gridCol w:w="1172"/>
        <w:gridCol w:w="1172"/>
        <w:gridCol w:w="1172"/>
        <w:gridCol w:w="1217"/>
      </w:tblGrid>
      <w:tr w14:paraId="4145D5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462" w:type="pct"/>
            <w:gridSpan w:val="3"/>
            <w:vMerge w:val="restart"/>
            <w:tcBorders>
              <w:tl2br w:val="nil"/>
              <w:tr2bl w:val="nil"/>
            </w:tcBorders>
            <w:shd w:val="clear" w:color="auto" w:fill="auto"/>
            <w:noWrap/>
            <w:vAlign w:val="center"/>
          </w:tcPr>
          <w:p w14:paraId="06D8142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科目代码</w:t>
            </w:r>
          </w:p>
        </w:tc>
        <w:tc>
          <w:tcPr>
            <w:tcW w:w="1604" w:type="pct"/>
            <w:vMerge w:val="restart"/>
            <w:tcBorders>
              <w:tl2br w:val="nil"/>
              <w:tr2bl w:val="nil"/>
            </w:tcBorders>
            <w:shd w:val="clear" w:color="auto" w:fill="auto"/>
            <w:noWrap/>
            <w:vAlign w:val="center"/>
          </w:tcPr>
          <w:p w14:paraId="104047F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388" w:type="pct"/>
            <w:vMerge w:val="restart"/>
            <w:tcBorders>
              <w:tl2br w:val="nil"/>
              <w:tr2bl w:val="nil"/>
            </w:tcBorders>
            <w:shd w:val="clear" w:color="auto" w:fill="auto"/>
            <w:vAlign w:val="center"/>
          </w:tcPr>
          <w:p w14:paraId="70C03BF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本年收入合计</w:t>
            </w:r>
          </w:p>
        </w:tc>
        <w:tc>
          <w:tcPr>
            <w:tcW w:w="466" w:type="pct"/>
            <w:vMerge w:val="restart"/>
            <w:tcBorders>
              <w:tl2br w:val="nil"/>
              <w:tr2bl w:val="nil"/>
            </w:tcBorders>
            <w:shd w:val="clear" w:color="auto" w:fill="auto"/>
            <w:vAlign w:val="center"/>
          </w:tcPr>
          <w:p w14:paraId="61A647D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财政拨款收入</w:t>
            </w:r>
          </w:p>
        </w:tc>
        <w:tc>
          <w:tcPr>
            <w:tcW w:w="412" w:type="pct"/>
            <w:vMerge w:val="restart"/>
            <w:tcBorders>
              <w:tl2br w:val="nil"/>
              <w:tr2bl w:val="nil"/>
            </w:tcBorders>
            <w:shd w:val="clear" w:color="auto" w:fill="auto"/>
            <w:vAlign w:val="center"/>
          </w:tcPr>
          <w:p w14:paraId="7E1194B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上级补助收入</w:t>
            </w:r>
          </w:p>
        </w:tc>
        <w:tc>
          <w:tcPr>
            <w:tcW w:w="412" w:type="pct"/>
            <w:vMerge w:val="restart"/>
            <w:tcBorders>
              <w:tl2br w:val="nil"/>
              <w:tr2bl w:val="nil"/>
            </w:tcBorders>
            <w:shd w:val="clear" w:color="auto" w:fill="auto"/>
            <w:vAlign w:val="center"/>
          </w:tcPr>
          <w:p w14:paraId="4F7368E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事业收入</w:t>
            </w:r>
          </w:p>
        </w:tc>
        <w:tc>
          <w:tcPr>
            <w:tcW w:w="412" w:type="pct"/>
            <w:vMerge w:val="restart"/>
            <w:tcBorders>
              <w:tl2br w:val="nil"/>
              <w:tr2bl w:val="nil"/>
            </w:tcBorders>
            <w:shd w:val="clear" w:color="auto" w:fill="auto"/>
            <w:vAlign w:val="center"/>
          </w:tcPr>
          <w:p w14:paraId="1D42101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经营收入</w:t>
            </w:r>
          </w:p>
        </w:tc>
        <w:tc>
          <w:tcPr>
            <w:tcW w:w="412" w:type="pct"/>
            <w:vMerge w:val="restart"/>
            <w:tcBorders>
              <w:tl2br w:val="nil"/>
              <w:tr2bl w:val="nil"/>
            </w:tcBorders>
            <w:shd w:val="clear" w:color="auto" w:fill="auto"/>
            <w:vAlign w:val="center"/>
          </w:tcPr>
          <w:p w14:paraId="69F1EB3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附属单位上缴收入</w:t>
            </w:r>
          </w:p>
        </w:tc>
        <w:tc>
          <w:tcPr>
            <w:tcW w:w="428" w:type="pct"/>
            <w:vMerge w:val="restart"/>
            <w:tcBorders>
              <w:tl2br w:val="nil"/>
              <w:tr2bl w:val="nil"/>
            </w:tcBorders>
            <w:shd w:val="clear" w:color="auto" w:fill="auto"/>
            <w:vAlign w:val="center"/>
          </w:tcPr>
          <w:p w14:paraId="79333D8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其他收入</w:t>
            </w:r>
          </w:p>
        </w:tc>
      </w:tr>
      <w:tr w14:paraId="60736C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462" w:type="pct"/>
            <w:gridSpan w:val="3"/>
            <w:vMerge w:val="continue"/>
            <w:tcBorders>
              <w:tl2br w:val="nil"/>
              <w:tr2bl w:val="nil"/>
            </w:tcBorders>
            <w:shd w:val="clear" w:color="auto" w:fill="auto"/>
            <w:noWrap/>
            <w:vAlign w:val="center"/>
          </w:tcPr>
          <w:p w14:paraId="54EC5EB0">
            <w:pPr>
              <w:jc w:val="center"/>
              <w:rPr>
                <w:rFonts w:ascii="宋体" w:hAnsi="宋体" w:eastAsia="宋体" w:cs="宋体"/>
                <w:color w:val="000000"/>
                <w:sz w:val="22"/>
              </w:rPr>
            </w:pPr>
          </w:p>
        </w:tc>
        <w:tc>
          <w:tcPr>
            <w:tcW w:w="1604" w:type="pct"/>
            <w:vMerge w:val="continue"/>
            <w:tcBorders>
              <w:tl2br w:val="nil"/>
              <w:tr2bl w:val="nil"/>
            </w:tcBorders>
            <w:shd w:val="clear" w:color="auto" w:fill="auto"/>
            <w:noWrap/>
            <w:vAlign w:val="center"/>
          </w:tcPr>
          <w:p w14:paraId="7803DC28">
            <w:pPr>
              <w:jc w:val="center"/>
              <w:rPr>
                <w:rFonts w:ascii="宋体" w:hAnsi="宋体" w:eastAsia="宋体" w:cs="宋体"/>
                <w:color w:val="000000"/>
                <w:sz w:val="22"/>
              </w:rPr>
            </w:pPr>
          </w:p>
        </w:tc>
        <w:tc>
          <w:tcPr>
            <w:tcW w:w="388" w:type="pct"/>
            <w:vMerge w:val="continue"/>
            <w:tcBorders>
              <w:tl2br w:val="nil"/>
              <w:tr2bl w:val="nil"/>
            </w:tcBorders>
            <w:shd w:val="clear" w:color="auto" w:fill="auto"/>
            <w:vAlign w:val="center"/>
          </w:tcPr>
          <w:p w14:paraId="275C6ABF">
            <w:pPr>
              <w:jc w:val="center"/>
              <w:rPr>
                <w:rFonts w:ascii="宋体" w:hAnsi="宋体" w:eastAsia="宋体" w:cs="宋体"/>
                <w:color w:val="000000"/>
                <w:sz w:val="22"/>
              </w:rPr>
            </w:pPr>
          </w:p>
        </w:tc>
        <w:tc>
          <w:tcPr>
            <w:tcW w:w="466" w:type="pct"/>
            <w:vMerge w:val="continue"/>
            <w:tcBorders>
              <w:tl2br w:val="nil"/>
              <w:tr2bl w:val="nil"/>
            </w:tcBorders>
            <w:shd w:val="clear" w:color="auto" w:fill="auto"/>
            <w:vAlign w:val="center"/>
          </w:tcPr>
          <w:p w14:paraId="0ED81011">
            <w:pPr>
              <w:jc w:val="center"/>
              <w:rPr>
                <w:rFonts w:ascii="宋体" w:hAnsi="宋体" w:eastAsia="宋体" w:cs="宋体"/>
                <w:color w:val="000000"/>
                <w:sz w:val="22"/>
              </w:rPr>
            </w:pPr>
          </w:p>
        </w:tc>
        <w:tc>
          <w:tcPr>
            <w:tcW w:w="412" w:type="pct"/>
            <w:vMerge w:val="continue"/>
            <w:tcBorders>
              <w:tl2br w:val="nil"/>
              <w:tr2bl w:val="nil"/>
            </w:tcBorders>
            <w:shd w:val="clear" w:color="auto" w:fill="auto"/>
            <w:vAlign w:val="center"/>
          </w:tcPr>
          <w:p w14:paraId="3D10B44A">
            <w:pPr>
              <w:jc w:val="center"/>
              <w:rPr>
                <w:rFonts w:ascii="宋体" w:hAnsi="宋体" w:eastAsia="宋体" w:cs="宋体"/>
                <w:color w:val="000000"/>
                <w:sz w:val="22"/>
              </w:rPr>
            </w:pPr>
          </w:p>
        </w:tc>
        <w:tc>
          <w:tcPr>
            <w:tcW w:w="412" w:type="pct"/>
            <w:vMerge w:val="continue"/>
            <w:tcBorders>
              <w:tl2br w:val="nil"/>
              <w:tr2bl w:val="nil"/>
            </w:tcBorders>
            <w:shd w:val="clear" w:color="auto" w:fill="auto"/>
            <w:vAlign w:val="center"/>
          </w:tcPr>
          <w:p w14:paraId="2A5D4665">
            <w:pPr>
              <w:jc w:val="center"/>
              <w:rPr>
                <w:rFonts w:ascii="宋体" w:hAnsi="宋体" w:eastAsia="宋体" w:cs="宋体"/>
                <w:color w:val="000000"/>
                <w:sz w:val="22"/>
              </w:rPr>
            </w:pPr>
          </w:p>
        </w:tc>
        <w:tc>
          <w:tcPr>
            <w:tcW w:w="412" w:type="pct"/>
            <w:vMerge w:val="continue"/>
            <w:tcBorders>
              <w:tl2br w:val="nil"/>
              <w:tr2bl w:val="nil"/>
            </w:tcBorders>
            <w:shd w:val="clear" w:color="auto" w:fill="auto"/>
            <w:vAlign w:val="center"/>
          </w:tcPr>
          <w:p w14:paraId="6D16C7D0">
            <w:pPr>
              <w:jc w:val="center"/>
              <w:rPr>
                <w:rFonts w:ascii="宋体" w:hAnsi="宋体" w:eastAsia="宋体" w:cs="宋体"/>
                <w:color w:val="000000"/>
                <w:sz w:val="22"/>
              </w:rPr>
            </w:pPr>
          </w:p>
        </w:tc>
        <w:tc>
          <w:tcPr>
            <w:tcW w:w="412" w:type="pct"/>
            <w:vMerge w:val="continue"/>
            <w:tcBorders>
              <w:tl2br w:val="nil"/>
              <w:tr2bl w:val="nil"/>
            </w:tcBorders>
            <w:shd w:val="clear" w:color="auto" w:fill="auto"/>
            <w:vAlign w:val="center"/>
          </w:tcPr>
          <w:p w14:paraId="1ACFDF3E">
            <w:pPr>
              <w:jc w:val="center"/>
              <w:rPr>
                <w:rFonts w:ascii="宋体" w:hAnsi="宋体" w:eastAsia="宋体" w:cs="宋体"/>
                <w:color w:val="000000"/>
                <w:sz w:val="22"/>
              </w:rPr>
            </w:pPr>
          </w:p>
        </w:tc>
        <w:tc>
          <w:tcPr>
            <w:tcW w:w="428" w:type="pct"/>
            <w:vMerge w:val="continue"/>
            <w:tcBorders>
              <w:tl2br w:val="nil"/>
              <w:tr2bl w:val="nil"/>
            </w:tcBorders>
            <w:shd w:val="clear" w:color="auto" w:fill="auto"/>
            <w:vAlign w:val="center"/>
          </w:tcPr>
          <w:p w14:paraId="48B983F6">
            <w:pPr>
              <w:jc w:val="center"/>
              <w:rPr>
                <w:rFonts w:ascii="宋体" w:hAnsi="宋体" w:eastAsia="宋体" w:cs="宋体"/>
                <w:color w:val="000000"/>
                <w:sz w:val="22"/>
              </w:rPr>
            </w:pPr>
          </w:p>
        </w:tc>
      </w:tr>
      <w:tr w14:paraId="09E294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462" w:type="pct"/>
            <w:gridSpan w:val="3"/>
            <w:vMerge w:val="continue"/>
            <w:tcBorders>
              <w:tl2br w:val="nil"/>
              <w:tr2bl w:val="nil"/>
            </w:tcBorders>
            <w:shd w:val="clear" w:color="auto" w:fill="auto"/>
            <w:noWrap/>
            <w:vAlign w:val="center"/>
          </w:tcPr>
          <w:p w14:paraId="1F55B2DA">
            <w:pPr>
              <w:jc w:val="center"/>
              <w:rPr>
                <w:rFonts w:ascii="宋体" w:hAnsi="宋体" w:eastAsia="宋体" w:cs="宋体"/>
                <w:color w:val="000000"/>
                <w:sz w:val="22"/>
              </w:rPr>
            </w:pPr>
          </w:p>
        </w:tc>
        <w:tc>
          <w:tcPr>
            <w:tcW w:w="1604" w:type="pct"/>
            <w:vMerge w:val="continue"/>
            <w:tcBorders>
              <w:tl2br w:val="nil"/>
              <w:tr2bl w:val="nil"/>
            </w:tcBorders>
            <w:shd w:val="clear" w:color="auto" w:fill="auto"/>
            <w:noWrap/>
            <w:vAlign w:val="center"/>
          </w:tcPr>
          <w:p w14:paraId="7C2A41D9">
            <w:pPr>
              <w:jc w:val="center"/>
              <w:rPr>
                <w:rFonts w:ascii="宋体" w:hAnsi="宋体" w:eastAsia="宋体" w:cs="宋体"/>
                <w:color w:val="000000"/>
                <w:sz w:val="22"/>
              </w:rPr>
            </w:pPr>
          </w:p>
        </w:tc>
        <w:tc>
          <w:tcPr>
            <w:tcW w:w="388" w:type="pct"/>
            <w:vMerge w:val="continue"/>
            <w:tcBorders>
              <w:tl2br w:val="nil"/>
              <w:tr2bl w:val="nil"/>
            </w:tcBorders>
            <w:shd w:val="clear" w:color="auto" w:fill="auto"/>
            <w:vAlign w:val="center"/>
          </w:tcPr>
          <w:p w14:paraId="39BD40B7">
            <w:pPr>
              <w:jc w:val="center"/>
              <w:rPr>
                <w:rFonts w:ascii="宋体" w:hAnsi="宋体" w:eastAsia="宋体" w:cs="宋体"/>
                <w:color w:val="000000"/>
                <w:sz w:val="22"/>
              </w:rPr>
            </w:pPr>
          </w:p>
        </w:tc>
        <w:tc>
          <w:tcPr>
            <w:tcW w:w="466" w:type="pct"/>
            <w:vMerge w:val="continue"/>
            <w:tcBorders>
              <w:tl2br w:val="nil"/>
              <w:tr2bl w:val="nil"/>
            </w:tcBorders>
            <w:shd w:val="clear" w:color="auto" w:fill="auto"/>
            <w:vAlign w:val="center"/>
          </w:tcPr>
          <w:p w14:paraId="7A71CD58">
            <w:pPr>
              <w:jc w:val="center"/>
              <w:rPr>
                <w:rFonts w:ascii="宋体" w:hAnsi="宋体" w:eastAsia="宋体" w:cs="宋体"/>
                <w:color w:val="000000"/>
                <w:sz w:val="22"/>
              </w:rPr>
            </w:pPr>
          </w:p>
        </w:tc>
        <w:tc>
          <w:tcPr>
            <w:tcW w:w="412" w:type="pct"/>
            <w:vMerge w:val="continue"/>
            <w:tcBorders>
              <w:tl2br w:val="nil"/>
              <w:tr2bl w:val="nil"/>
            </w:tcBorders>
            <w:shd w:val="clear" w:color="auto" w:fill="auto"/>
            <w:vAlign w:val="center"/>
          </w:tcPr>
          <w:p w14:paraId="07DC84D9">
            <w:pPr>
              <w:jc w:val="center"/>
              <w:rPr>
                <w:rFonts w:ascii="宋体" w:hAnsi="宋体" w:eastAsia="宋体" w:cs="宋体"/>
                <w:color w:val="000000"/>
                <w:sz w:val="22"/>
              </w:rPr>
            </w:pPr>
          </w:p>
        </w:tc>
        <w:tc>
          <w:tcPr>
            <w:tcW w:w="412" w:type="pct"/>
            <w:vMerge w:val="continue"/>
            <w:tcBorders>
              <w:tl2br w:val="nil"/>
              <w:tr2bl w:val="nil"/>
            </w:tcBorders>
            <w:shd w:val="clear" w:color="auto" w:fill="auto"/>
            <w:vAlign w:val="center"/>
          </w:tcPr>
          <w:p w14:paraId="3AADAEF2">
            <w:pPr>
              <w:jc w:val="center"/>
              <w:rPr>
                <w:rFonts w:ascii="宋体" w:hAnsi="宋体" w:eastAsia="宋体" w:cs="宋体"/>
                <w:color w:val="000000"/>
                <w:sz w:val="22"/>
              </w:rPr>
            </w:pPr>
          </w:p>
        </w:tc>
        <w:tc>
          <w:tcPr>
            <w:tcW w:w="412" w:type="pct"/>
            <w:vMerge w:val="continue"/>
            <w:tcBorders>
              <w:tl2br w:val="nil"/>
              <w:tr2bl w:val="nil"/>
            </w:tcBorders>
            <w:shd w:val="clear" w:color="auto" w:fill="auto"/>
            <w:vAlign w:val="center"/>
          </w:tcPr>
          <w:p w14:paraId="149F8351">
            <w:pPr>
              <w:jc w:val="center"/>
              <w:rPr>
                <w:rFonts w:ascii="宋体" w:hAnsi="宋体" w:eastAsia="宋体" w:cs="宋体"/>
                <w:color w:val="000000"/>
                <w:sz w:val="22"/>
              </w:rPr>
            </w:pPr>
          </w:p>
        </w:tc>
        <w:tc>
          <w:tcPr>
            <w:tcW w:w="412" w:type="pct"/>
            <w:vMerge w:val="continue"/>
            <w:tcBorders>
              <w:tl2br w:val="nil"/>
              <w:tr2bl w:val="nil"/>
            </w:tcBorders>
            <w:shd w:val="clear" w:color="auto" w:fill="auto"/>
            <w:vAlign w:val="center"/>
          </w:tcPr>
          <w:p w14:paraId="1B2F7D4C">
            <w:pPr>
              <w:jc w:val="center"/>
              <w:rPr>
                <w:rFonts w:ascii="宋体" w:hAnsi="宋体" w:eastAsia="宋体" w:cs="宋体"/>
                <w:color w:val="000000"/>
                <w:sz w:val="22"/>
              </w:rPr>
            </w:pPr>
          </w:p>
        </w:tc>
        <w:tc>
          <w:tcPr>
            <w:tcW w:w="428" w:type="pct"/>
            <w:vMerge w:val="continue"/>
            <w:tcBorders>
              <w:tl2br w:val="nil"/>
              <w:tr2bl w:val="nil"/>
            </w:tcBorders>
            <w:shd w:val="clear" w:color="auto" w:fill="auto"/>
            <w:vAlign w:val="center"/>
          </w:tcPr>
          <w:p w14:paraId="5D65CE7A">
            <w:pPr>
              <w:jc w:val="center"/>
              <w:rPr>
                <w:rFonts w:ascii="宋体" w:hAnsi="宋体" w:eastAsia="宋体" w:cs="宋体"/>
                <w:color w:val="000000"/>
                <w:sz w:val="22"/>
              </w:rPr>
            </w:pPr>
          </w:p>
        </w:tc>
      </w:tr>
      <w:tr w14:paraId="12CB7F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462" w:type="pct"/>
            <w:gridSpan w:val="3"/>
            <w:vMerge w:val="continue"/>
            <w:tcBorders>
              <w:tl2br w:val="nil"/>
              <w:tr2bl w:val="nil"/>
            </w:tcBorders>
            <w:shd w:val="clear" w:color="auto" w:fill="auto"/>
            <w:noWrap/>
            <w:vAlign w:val="center"/>
          </w:tcPr>
          <w:p w14:paraId="2A707A5D">
            <w:pPr>
              <w:jc w:val="center"/>
              <w:rPr>
                <w:rFonts w:ascii="宋体" w:hAnsi="宋体" w:eastAsia="宋体" w:cs="宋体"/>
                <w:color w:val="000000"/>
                <w:sz w:val="22"/>
              </w:rPr>
            </w:pPr>
          </w:p>
        </w:tc>
        <w:tc>
          <w:tcPr>
            <w:tcW w:w="1604" w:type="pct"/>
            <w:vMerge w:val="continue"/>
            <w:tcBorders>
              <w:tl2br w:val="nil"/>
              <w:tr2bl w:val="nil"/>
            </w:tcBorders>
            <w:shd w:val="clear" w:color="auto" w:fill="auto"/>
            <w:noWrap/>
            <w:vAlign w:val="center"/>
          </w:tcPr>
          <w:p w14:paraId="3130F7F2">
            <w:pPr>
              <w:jc w:val="center"/>
              <w:rPr>
                <w:rFonts w:ascii="宋体" w:hAnsi="宋体" w:eastAsia="宋体" w:cs="宋体"/>
                <w:color w:val="000000"/>
                <w:sz w:val="22"/>
              </w:rPr>
            </w:pPr>
          </w:p>
        </w:tc>
        <w:tc>
          <w:tcPr>
            <w:tcW w:w="388" w:type="pct"/>
            <w:vMerge w:val="continue"/>
            <w:tcBorders>
              <w:tl2br w:val="nil"/>
              <w:tr2bl w:val="nil"/>
            </w:tcBorders>
            <w:shd w:val="clear" w:color="auto" w:fill="auto"/>
            <w:vAlign w:val="center"/>
          </w:tcPr>
          <w:p w14:paraId="68395C2E">
            <w:pPr>
              <w:jc w:val="center"/>
              <w:rPr>
                <w:rFonts w:ascii="宋体" w:hAnsi="宋体" w:eastAsia="宋体" w:cs="宋体"/>
                <w:color w:val="000000"/>
                <w:sz w:val="22"/>
              </w:rPr>
            </w:pPr>
          </w:p>
        </w:tc>
        <w:tc>
          <w:tcPr>
            <w:tcW w:w="466" w:type="pct"/>
            <w:vMerge w:val="continue"/>
            <w:tcBorders>
              <w:tl2br w:val="nil"/>
              <w:tr2bl w:val="nil"/>
            </w:tcBorders>
            <w:shd w:val="clear" w:color="auto" w:fill="auto"/>
            <w:vAlign w:val="center"/>
          </w:tcPr>
          <w:p w14:paraId="66B99616">
            <w:pPr>
              <w:jc w:val="center"/>
              <w:rPr>
                <w:rFonts w:ascii="宋体" w:hAnsi="宋体" w:eastAsia="宋体" w:cs="宋体"/>
                <w:color w:val="000000"/>
                <w:sz w:val="22"/>
              </w:rPr>
            </w:pPr>
          </w:p>
        </w:tc>
        <w:tc>
          <w:tcPr>
            <w:tcW w:w="412" w:type="pct"/>
            <w:vMerge w:val="continue"/>
            <w:tcBorders>
              <w:tl2br w:val="nil"/>
              <w:tr2bl w:val="nil"/>
            </w:tcBorders>
            <w:shd w:val="clear" w:color="auto" w:fill="auto"/>
            <w:vAlign w:val="center"/>
          </w:tcPr>
          <w:p w14:paraId="6B880660">
            <w:pPr>
              <w:jc w:val="center"/>
              <w:rPr>
                <w:rFonts w:ascii="宋体" w:hAnsi="宋体" w:eastAsia="宋体" w:cs="宋体"/>
                <w:color w:val="000000"/>
                <w:sz w:val="22"/>
              </w:rPr>
            </w:pPr>
          </w:p>
        </w:tc>
        <w:tc>
          <w:tcPr>
            <w:tcW w:w="412" w:type="pct"/>
            <w:vMerge w:val="continue"/>
            <w:tcBorders>
              <w:tl2br w:val="nil"/>
              <w:tr2bl w:val="nil"/>
            </w:tcBorders>
            <w:shd w:val="clear" w:color="auto" w:fill="auto"/>
            <w:vAlign w:val="center"/>
          </w:tcPr>
          <w:p w14:paraId="75016652">
            <w:pPr>
              <w:jc w:val="center"/>
              <w:rPr>
                <w:rFonts w:ascii="宋体" w:hAnsi="宋体" w:eastAsia="宋体" w:cs="宋体"/>
                <w:color w:val="000000"/>
                <w:sz w:val="22"/>
              </w:rPr>
            </w:pPr>
          </w:p>
        </w:tc>
        <w:tc>
          <w:tcPr>
            <w:tcW w:w="412" w:type="pct"/>
            <w:vMerge w:val="continue"/>
            <w:tcBorders>
              <w:tl2br w:val="nil"/>
              <w:tr2bl w:val="nil"/>
            </w:tcBorders>
            <w:shd w:val="clear" w:color="auto" w:fill="auto"/>
            <w:vAlign w:val="center"/>
          </w:tcPr>
          <w:p w14:paraId="2B83E503">
            <w:pPr>
              <w:jc w:val="center"/>
              <w:rPr>
                <w:rFonts w:ascii="宋体" w:hAnsi="宋体" w:eastAsia="宋体" w:cs="宋体"/>
                <w:color w:val="000000"/>
                <w:sz w:val="22"/>
              </w:rPr>
            </w:pPr>
          </w:p>
        </w:tc>
        <w:tc>
          <w:tcPr>
            <w:tcW w:w="412" w:type="pct"/>
            <w:vMerge w:val="continue"/>
            <w:tcBorders>
              <w:tl2br w:val="nil"/>
              <w:tr2bl w:val="nil"/>
            </w:tcBorders>
            <w:shd w:val="clear" w:color="auto" w:fill="auto"/>
            <w:vAlign w:val="center"/>
          </w:tcPr>
          <w:p w14:paraId="18093A1B">
            <w:pPr>
              <w:jc w:val="center"/>
              <w:rPr>
                <w:rFonts w:ascii="宋体" w:hAnsi="宋体" w:eastAsia="宋体" w:cs="宋体"/>
                <w:color w:val="000000"/>
                <w:sz w:val="22"/>
              </w:rPr>
            </w:pPr>
          </w:p>
        </w:tc>
        <w:tc>
          <w:tcPr>
            <w:tcW w:w="428" w:type="pct"/>
            <w:vMerge w:val="continue"/>
            <w:tcBorders>
              <w:tl2br w:val="nil"/>
              <w:tr2bl w:val="nil"/>
            </w:tcBorders>
            <w:shd w:val="clear" w:color="auto" w:fill="auto"/>
            <w:vAlign w:val="center"/>
          </w:tcPr>
          <w:p w14:paraId="1B64E883">
            <w:pPr>
              <w:jc w:val="center"/>
              <w:rPr>
                <w:rFonts w:ascii="宋体" w:hAnsi="宋体" w:eastAsia="宋体" w:cs="宋体"/>
                <w:color w:val="000000"/>
                <w:sz w:val="22"/>
              </w:rPr>
            </w:pPr>
          </w:p>
        </w:tc>
      </w:tr>
      <w:tr w14:paraId="073C31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153" w:type="pct"/>
            <w:vMerge w:val="restart"/>
            <w:tcBorders>
              <w:tl2br w:val="nil"/>
              <w:tr2bl w:val="nil"/>
            </w:tcBorders>
            <w:shd w:val="clear" w:color="auto" w:fill="auto"/>
            <w:noWrap/>
            <w:vAlign w:val="center"/>
          </w:tcPr>
          <w:p w14:paraId="7A9F9BC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类</w:t>
            </w:r>
          </w:p>
        </w:tc>
        <w:tc>
          <w:tcPr>
            <w:tcW w:w="153" w:type="pct"/>
            <w:vMerge w:val="restart"/>
            <w:tcBorders>
              <w:tl2br w:val="nil"/>
              <w:tr2bl w:val="nil"/>
            </w:tcBorders>
            <w:shd w:val="clear" w:color="auto" w:fill="auto"/>
            <w:noWrap/>
            <w:vAlign w:val="center"/>
          </w:tcPr>
          <w:p w14:paraId="051A84E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款</w:t>
            </w:r>
          </w:p>
        </w:tc>
        <w:tc>
          <w:tcPr>
            <w:tcW w:w="155" w:type="pct"/>
            <w:vMerge w:val="restart"/>
            <w:tcBorders>
              <w:tl2br w:val="nil"/>
              <w:tr2bl w:val="nil"/>
            </w:tcBorders>
            <w:shd w:val="clear" w:color="auto" w:fill="auto"/>
            <w:noWrap/>
            <w:vAlign w:val="center"/>
          </w:tcPr>
          <w:p w14:paraId="0DEC96B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w:t>
            </w:r>
          </w:p>
        </w:tc>
        <w:tc>
          <w:tcPr>
            <w:tcW w:w="1604" w:type="pct"/>
            <w:tcBorders>
              <w:tl2br w:val="nil"/>
              <w:tr2bl w:val="nil"/>
            </w:tcBorders>
            <w:shd w:val="clear" w:color="auto" w:fill="auto"/>
            <w:noWrap/>
            <w:vAlign w:val="center"/>
          </w:tcPr>
          <w:p w14:paraId="7AB8BFE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388" w:type="pct"/>
            <w:tcBorders>
              <w:tl2br w:val="nil"/>
              <w:tr2bl w:val="nil"/>
            </w:tcBorders>
            <w:shd w:val="clear" w:color="auto" w:fill="auto"/>
            <w:vAlign w:val="center"/>
          </w:tcPr>
          <w:p w14:paraId="16158FB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466" w:type="pct"/>
            <w:tcBorders>
              <w:tl2br w:val="nil"/>
              <w:tr2bl w:val="nil"/>
            </w:tcBorders>
            <w:shd w:val="clear" w:color="auto" w:fill="auto"/>
            <w:vAlign w:val="center"/>
          </w:tcPr>
          <w:p w14:paraId="4BFF002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412" w:type="pct"/>
            <w:tcBorders>
              <w:tl2br w:val="nil"/>
              <w:tr2bl w:val="nil"/>
            </w:tcBorders>
            <w:shd w:val="clear" w:color="auto" w:fill="auto"/>
            <w:vAlign w:val="center"/>
          </w:tcPr>
          <w:p w14:paraId="72DE229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412" w:type="pct"/>
            <w:tcBorders>
              <w:tl2br w:val="nil"/>
              <w:tr2bl w:val="nil"/>
            </w:tcBorders>
            <w:shd w:val="clear" w:color="auto" w:fill="auto"/>
            <w:vAlign w:val="center"/>
          </w:tcPr>
          <w:p w14:paraId="26249F6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412" w:type="pct"/>
            <w:tcBorders>
              <w:tl2br w:val="nil"/>
              <w:tr2bl w:val="nil"/>
            </w:tcBorders>
            <w:shd w:val="clear" w:color="auto" w:fill="auto"/>
            <w:vAlign w:val="center"/>
          </w:tcPr>
          <w:p w14:paraId="47726D9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412" w:type="pct"/>
            <w:tcBorders>
              <w:tl2br w:val="nil"/>
              <w:tr2bl w:val="nil"/>
            </w:tcBorders>
            <w:shd w:val="clear" w:color="auto" w:fill="auto"/>
            <w:vAlign w:val="center"/>
          </w:tcPr>
          <w:p w14:paraId="7C1A82D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428" w:type="pct"/>
            <w:tcBorders>
              <w:tl2br w:val="nil"/>
              <w:tr2bl w:val="nil"/>
            </w:tcBorders>
            <w:shd w:val="clear" w:color="auto" w:fill="auto"/>
            <w:vAlign w:val="center"/>
          </w:tcPr>
          <w:p w14:paraId="7C99C02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r>
      <w:tr w14:paraId="067D15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7" w:hRule="atLeast"/>
        </w:trPr>
        <w:tc>
          <w:tcPr>
            <w:tcW w:w="153" w:type="pct"/>
            <w:vMerge w:val="continue"/>
            <w:tcBorders>
              <w:tl2br w:val="nil"/>
              <w:tr2bl w:val="nil"/>
            </w:tcBorders>
            <w:shd w:val="clear" w:color="auto" w:fill="auto"/>
            <w:noWrap/>
            <w:vAlign w:val="center"/>
          </w:tcPr>
          <w:p w14:paraId="1E34B665">
            <w:pPr>
              <w:jc w:val="center"/>
              <w:rPr>
                <w:rFonts w:ascii="宋体" w:hAnsi="宋体" w:eastAsia="宋体" w:cs="宋体"/>
                <w:color w:val="000000"/>
                <w:sz w:val="22"/>
              </w:rPr>
            </w:pPr>
          </w:p>
        </w:tc>
        <w:tc>
          <w:tcPr>
            <w:tcW w:w="153" w:type="pct"/>
            <w:vMerge w:val="continue"/>
            <w:tcBorders>
              <w:tl2br w:val="nil"/>
              <w:tr2bl w:val="nil"/>
            </w:tcBorders>
            <w:shd w:val="clear" w:color="auto" w:fill="auto"/>
            <w:noWrap/>
            <w:vAlign w:val="center"/>
          </w:tcPr>
          <w:p w14:paraId="737AD7FB">
            <w:pPr>
              <w:jc w:val="center"/>
              <w:rPr>
                <w:rFonts w:ascii="宋体" w:hAnsi="宋体" w:eastAsia="宋体" w:cs="宋体"/>
                <w:color w:val="000000"/>
                <w:sz w:val="22"/>
              </w:rPr>
            </w:pPr>
          </w:p>
        </w:tc>
        <w:tc>
          <w:tcPr>
            <w:tcW w:w="155" w:type="pct"/>
            <w:vMerge w:val="continue"/>
            <w:tcBorders>
              <w:tl2br w:val="nil"/>
              <w:tr2bl w:val="nil"/>
            </w:tcBorders>
            <w:shd w:val="clear" w:color="auto" w:fill="auto"/>
            <w:noWrap/>
            <w:vAlign w:val="center"/>
          </w:tcPr>
          <w:p w14:paraId="49D0C349">
            <w:pPr>
              <w:jc w:val="center"/>
              <w:rPr>
                <w:rFonts w:ascii="宋体" w:hAnsi="宋体" w:eastAsia="宋体" w:cs="宋体"/>
                <w:color w:val="000000"/>
                <w:sz w:val="22"/>
              </w:rPr>
            </w:pPr>
          </w:p>
        </w:tc>
        <w:tc>
          <w:tcPr>
            <w:tcW w:w="1604" w:type="pct"/>
            <w:tcBorders>
              <w:tl2br w:val="nil"/>
              <w:tr2bl w:val="nil"/>
            </w:tcBorders>
            <w:shd w:val="clear" w:color="auto" w:fill="auto"/>
            <w:noWrap/>
            <w:vAlign w:val="center"/>
          </w:tcPr>
          <w:p w14:paraId="37E9878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388" w:type="pct"/>
            <w:tcBorders>
              <w:tl2br w:val="nil"/>
              <w:tr2bl w:val="nil"/>
            </w:tcBorders>
            <w:shd w:val="clear" w:color="auto" w:fill="auto"/>
            <w:noWrap/>
            <w:vAlign w:val="center"/>
          </w:tcPr>
          <w:p w14:paraId="026C669B">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2,237.14</w:t>
            </w:r>
          </w:p>
        </w:tc>
        <w:tc>
          <w:tcPr>
            <w:tcW w:w="466" w:type="pct"/>
            <w:tcBorders>
              <w:tl2br w:val="nil"/>
              <w:tr2bl w:val="nil"/>
            </w:tcBorders>
            <w:shd w:val="clear" w:color="auto" w:fill="auto"/>
            <w:noWrap/>
            <w:vAlign w:val="center"/>
          </w:tcPr>
          <w:p w14:paraId="4C05E55D">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2,212.06</w:t>
            </w:r>
          </w:p>
        </w:tc>
        <w:tc>
          <w:tcPr>
            <w:tcW w:w="412" w:type="pct"/>
            <w:tcBorders>
              <w:tl2br w:val="nil"/>
              <w:tr2bl w:val="nil"/>
            </w:tcBorders>
            <w:shd w:val="clear" w:color="auto" w:fill="auto"/>
            <w:noWrap/>
            <w:vAlign w:val="center"/>
          </w:tcPr>
          <w:p w14:paraId="5D780442">
            <w:pPr>
              <w:jc w:val="right"/>
              <w:rPr>
                <w:rFonts w:ascii="宋体" w:hAnsi="宋体" w:eastAsia="宋体" w:cs="宋体"/>
                <w:b/>
                <w:bCs/>
                <w:color w:val="000000"/>
                <w:sz w:val="22"/>
              </w:rPr>
            </w:pPr>
          </w:p>
        </w:tc>
        <w:tc>
          <w:tcPr>
            <w:tcW w:w="412" w:type="pct"/>
            <w:tcBorders>
              <w:tl2br w:val="nil"/>
              <w:tr2bl w:val="nil"/>
            </w:tcBorders>
            <w:shd w:val="clear" w:color="auto" w:fill="auto"/>
            <w:noWrap/>
            <w:vAlign w:val="center"/>
          </w:tcPr>
          <w:p w14:paraId="67C63F50">
            <w:pPr>
              <w:jc w:val="right"/>
              <w:rPr>
                <w:rFonts w:ascii="宋体" w:hAnsi="宋体" w:eastAsia="宋体" w:cs="宋体"/>
                <w:b/>
                <w:bCs/>
                <w:color w:val="000000"/>
                <w:sz w:val="22"/>
              </w:rPr>
            </w:pPr>
          </w:p>
        </w:tc>
        <w:tc>
          <w:tcPr>
            <w:tcW w:w="412" w:type="pct"/>
            <w:tcBorders>
              <w:tl2br w:val="nil"/>
              <w:tr2bl w:val="nil"/>
            </w:tcBorders>
            <w:shd w:val="clear" w:color="auto" w:fill="auto"/>
            <w:noWrap/>
            <w:vAlign w:val="center"/>
          </w:tcPr>
          <w:p w14:paraId="7C10CAED">
            <w:pPr>
              <w:jc w:val="right"/>
              <w:rPr>
                <w:rFonts w:ascii="宋体" w:hAnsi="宋体" w:eastAsia="宋体" w:cs="宋体"/>
                <w:b/>
                <w:bCs/>
                <w:color w:val="000000"/>
                <w:sz w:val="22"/>
              </w:rPr>
            </w:pPr>
          </w:p>
        </w:tc>
        <w:tc>
          <w:tcPr>
            <w:tcW w:w="412" w:type="pct"/>
            <w:tcBorders>
              <w:tl2br w:val="nil"/>
              <w:tr2bl w:val="nil"/>
            </w:tcBorders>
            <w:shd w:val="clear" w:color="auto" w:fill="auto"/>
            <w:noWrap/>
            <w:vAlign w:val="center"/>
          </w:tcPr>
          <w:p w14:paraId="00F3FC85">
            <w:pPr>
              <w:jc w:val="right"/>
              <w:rPr>
                <w:rFonts w:ascii="宋体" w:hAnsi="宋体" w:eastAsia="宋体" w:cs="宋体"/>
                <w:b/>
                <w:bCs/>
                <w:color w:val="000000"/>
                <w:sz w:val="22"/>
              </w:rPr>
            </w:pPr>
          </w:p>
        </w:tc>
        <w:tc>
          <w:tcPr>
            <w:tcW w:w="428" w:type="pct"/>
            <w:tcBorders>
              <w:tl2br w:val="nil"/>
              <w:tr2bl w:val="nil"/>
            </w:tcBorders>
            <w:shd w:val="clear" w:color="auto" w:fill="auto"/>
            <w:noWrap/>
            <w:vAlign w:val="center"/>
          </w:tcPr>
          <w:p w14:paraId="69BB2DBD">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25.08</w:t>
            </w:r>
          </w:p>
        </w:tc>
      </w:tr>
      <w:tr w14:paraId="3224A0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389E46E0">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201</w:t>
            </w:r>
          </w:p>
        </w:tc>
        <w:tc>
          <w:tcPr>
            <w:tcW w:w="1604" w:type="pct"/>
            <w:tcBorders>
              <w:tl2br w:val="nil"/>
              <w:tr2bl w:val="nil"/>
            </w:tcBorders>
            <w:shd w:val="clear" w:color="auto" w:fill="auto"/>
            <w:noWrap/>
            <w:vAlign w:val="center"/>
          </w:tcPr>
          <w:p w14:paraId="2027CD4C">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一般公共服务支出</w:t>
            </w:r>
          </w:p>
        </w:tc>
        <w:tc>
          <w:tcPr>
            <w:tcW w:w="388" w:type="pct"/>
            <w:tcBorders>
              <w:tl2br w:val="nil"/>
              <w:tr2bl w:val="nil"/>
            </w:tcBorders>
            <w:shd w:val="clear" w:color="auto" w:fill="auto"/>
            <w:noWrap/>
            <w:vAlign w:val="center"/>
          </w:tcPr>
          <w:p w14:paraId="208FF0A1">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312.16</w:t>
            </w:r>
          </w:p>
        </w:tc>
        <w:tc>
          <w:tcPr>
            <w:tcW w:w="466" w:type="pct"/>
            <w:tcBorders>
              <w:tl2br w:val="nil"/>
              <w:tr2bl w:val="nil"/>
            </w:tcBorders>
            <w:shd w:val="clear" w:color="auto" w:fill="auto"/>
            <w:noWrap/>
            <w:vAlign w:val="center"/>
          </w:tcPr>
          <w:p w14:paraId="64207F69">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287.08</w:t>
            </w:r>
          </w:p>
        </w:tc>
        <w:tc>
          <w:tcPr>
            <w:tcW w:w="412" w:type="pct"/>
            <w:tcBorders>
              <w:tl2br w:val="nil"/>
              <w:tr2bl w:val="nil"/>
            </w:tcBorders>
            <w:shd w:val="clear" w:color="auto" w:fill="auto"/>
            <w:noWrap/>
            <w:vAlign w:val="center"/>
          </w:tcPr>
          <w:p w14:paraId="4CEACCAF">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68CDB1AC">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74091CDD">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26E3AF0F">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21F8397C">
            <w:pPr>
              <w:jc w:val="right"/>
              <w:rPr>
                <w:rFonts w:ascii="宋体" w:hAnsi="宋体" w:eastAsia="宋体" w:cs="宋体"/>
                <w:color w:val="000000"/>
                <w:sz w:val="22"/>
              </w:rPr>
            </w:pPr>
          </w:p>
        </w:tc>
      </w:tr>
      <w:tr w14:paraId="112E7E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662DF46D">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20101</w:t>
            </w:r>
          </w:p>
        </w:tc>
        <w:tc>
          <w:tcPr>
            <w:tcW w:w="1604" w:type="pct"/>
            <w:tcBorders>
              <w:tl2br w:val="nil"/>
              <w:tr2bl w:val="nil"/>
            </w:tcBorders>
            <w:shd w:val="clear" w:color="auto" w:fill="auto"/>
            <w:noWrap/>
            <w:vAlign w:val="center"/>
          </w:tcPr>
          <w:p w14:paraId="77C8AD10">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人大事务</w:t>
            </w:r>
          </w:p>
        </w:tc>
        <w:tc>
          <w:tcPr>
            <w:tcW w:w="388" w:type="pct"/>
            <w:tcBorders>
              <w:tl2br w:val="nil"/>
              <w:tr2bl w:val="nil"/>
            </w:tcBorders>
            <w:shd w:val="clear" w:color="auto" w:fill="auto"/>
            <w:noWrap/>
            <w:vAlign w:val="center"/>
          </w:tcPr>
          <w:p w14:paraId="2F7B60A1">
            <w:pPr>
              <w:widowControl/>
              <w:jc w:val="righ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6.00</w:t>
            </w:r>
          </w:p>
        </w:tc>
        <w:tc>
          <w:tcPr>
            <w:tcW w:w="466" w:type="pct"/>
            <w:tcBorders>
              <w:tl2br w:val="nil"/>
              <w:tr2bl w:val="nil"/>
            </w:tcBorders>
            <w:shd w:val="clear" w:color="auto" w:fill="auto"/>
            <w:noWrap/>
            <w:vAlign w:val="center"/>
          </w:tcPr>
          <w:p w14:paraId="2946FEBF">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6.00</w:t>
            </w:r>
          </w:p>
        </w:tc>
        <w:tc>
          <w:tcPr>
            <w:tcW w:w="412" w:type="pct"/>
            <w:tcBorders>
              <w:tl2br w:val="nil"/>
              <w:tr2bl w:val="nil"/>
            </w:tcBorders>
            <w:shd w:val="clear" w:color="auto" w:fill="auto"/>
            <w:noWrap/>
            <w:vAlign w:val="center"/>
          </w:tcPr>
          <w:p w14:paraId="28F2792D">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18BE6118">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69792805">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77CE14AD">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03B573D5">
            <w:pPr>
              <w:jc w:val="right"/>
              <w:rPr>
                <w:rFonts w:ascii="宋体" w:hAnsi="宋体" w:eastAsia="宋体" w:cs="宋体"/>
                <w:color w:val="000000"/>
                <w:sz w:val="22"/>
              </w:rPr>
            </w:pPr>
          </w:p>
        </w:tc>
      </w:tr>
      <w:tr w14:paraId="59D31B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25AB9D9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2010101</w:t>
            </w:r>
          </w:p>
        </w:tc>
        <w:tc>
          <w:tcPr>
            <w:tcW w:w="1604" w:type="pct"/>
            <w:tcBorders>
              <w:tl2br w:val="nil"/>
              <w:tr2bl w:val="nil"/>
            </w:tcBorders>
            <w:shd w:val="clear" w:color="auto" w:fill="auto"/>
            <w:noWrap/>
            <w:vAlign w:val="center"/>
          </w:tcPr>
          <w:p w14:paraId="5127B0E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行政运行</w:t>
            </w:r>
          </w:p>
        </w:tc>
        <w:tc>
          <w:tcPr>
            <w:tcW w:w="388" w:type="pct"/>
            <w:tcBorders>
              <w:tl2br w:val="nil"/>
              <w:tr2bl w:val="nil"/>
            </w:tcBorders>
            <w:shd w:val="clear" w:color="auto" w:fill="auto"/>
            <w:noWrap/>
            <w:vAlign w:val="center"/>
          </w:tcPr>
          <w:p w14:paraId="1545833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3.00</w:t>
            </w:r>
          </w:p>
        </w:tc>
        <w:tc>
          <w:tcPr>
            <w:tcW w:w="466" w:type="pct"/>
            <w:tcBorders>
              <w:tl2br w:val="nil"/>
              <w:tr2bl w:val="nil"/>
            </w:tcBorders>
            <w:shd w:val="clear" w:color="auto" w:fill="auto"/>
            <w:noWrap/>
            <w:vAlign w:val="center"/>
          </w:tcPr>
          <w:p w14:paraId="61D0A20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3.00</w:t>
            </w:r>
          </w:p>
        </w:tc>
        <w:tc>
          <w:tcPr>
            <w:tcW w:w="412" w:type="pct"/>
            <w:tcBorders>
              <w:tl2br w:val="nil"/>
              <w:tr2bl w:val="nil"/>
            </w:tcBorders>
            <w:shd w:val="clear" w:color="auto" w:fill="auto"/>
            <w:noWrap/>
            <w:vAlign w:val="center"/>
          </w:tcPr>
          <w:p w14:paraId="08088116">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1AD96BC9">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02FD620D">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7F0BC198">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50BFAC05">
            <w:pPr>
              <w:jc w:val="right"/>
              <w:rPr>
                <w:rFonts w:ascii="宋体" w:hAnsi="宋体" w:eastAsia="宋体" w:cs="宋体"/>
                <w:color w:val="000000"/>
                <w:sz w:val="22"/>
              </w:rPr>
            </w:pPr>
          </w:p>
        </w:tc>
      </w:tr>
      <w:tr w14:paraId="7D9FF7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53600E4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2010107</w:t>
            </w:r>
          </w:p>
        </w:tc>
        <w:tc>
          <w:tcPr>
            <w:tcW w:w="1604" w:type="pct"/>
            <w:tcBorders>
              <w:tl2br w:val="nil"/>
              <w:tr2bl w:val="nil"/>
            </w:tcBorders>
            <w:shd w:val="clear" w:color="auto" w:fill="auto"/>
            <w:noWrap/>
            <w:vAlign w:val="center"/>
          </w:tcPr>
          <w:p w14:paraId="0F10C2B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人大代表履职能力提升</w:t>
            </w:r>
          </w:p>
        </w:tc>
        <w:tc>
          <w:tcPr>
            <w:tcW w:w="388" w:type="pct"/>
            <w:tcBorders>
              <w:tl2br w:val="nil"/>
              <w:tr2bl w:val="nil"/>
            </w:tcBorders>
            <w:shd w:val="clear" w:color="auto" w:fill="auto"/>
            <w:noWrap/>
            <w:vAlign w:val="center"/>
          </w:tcPr>
          <w:p w14:paraId="6D23AA4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3.00</w:t>
            </w:r>
          </w:p>
        </w:tc>
        <w:tc>
          <w:tcPr>
            <w:tcW w:w="466" w:type="pct"/>
            <w:tcBorders>
              <w:tl2br w:val="nil"/>
              <w:tr2bl w:val="nil"/>
            </w:tcBorders>
            <w:shd w:val="clear" w:color="auto" w:fill="auto"/>
            <w:noWrap/>
            <w:vAlign w:val="center"/>
          </w:tcPr>
          <w:p w14:paraId="7710142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3.00</w:t>
            </w:r>
          </w:p>
        </w:tc>
        <w:tc>
          <w:tcPr>
            <w:tcW w:w="412" w:type="pct"/>
            <w:tcBorders>
              <w:tl2br w:val="nil"/>
              <w:tr2bl w:val="nil"/>
            </w:tcBorders>
            <w:shd w:val="clear" w:color="auto" w:fill="auto"/>
            <w:noWrap/>
            <w:vAlign w:val="center"/>
          </w:tcPr>
          <w:p w14:paraId="570EDD73">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295BEA17">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2DF87BF0">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06B13E3F">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36E6FDB2">
            <w:pPr>
              <w:jc w:val="right"/>
              <w:rPr>
                <w:rFonts w:ascii="宋体" w:hAnsi="宋体" w:eastAsia="宋体" w:cs="宋体"/>
                <w:color w:val="000000"/>
                <w:sz w:val="22"/>
              </w:rPr>
            </w:pPr>
          </w:p>
        </w:tc>
      </w:tr>
      <w:tr w14:paraId="24A596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1A3B9B78">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20102</w:t>
            </w:r>
          </w:p>
        </w:tc>
        <w:tc>
          <w:tcPr>
            <w:tcW w:w="1604" w:type="pct"/>
            <w:tcBorders>
              <w:tl2br w:val="nil"/>
              <w:tr2bl w:val="nil"/>
            </w:tcBorders>
            <w:shd w:val="clear" w:color="auto" w:fill="auto"/>
            <w:noWrap/>
            <w:vAlign w:val="center"/>
          </w:tcPr>
          <w:p w14:paraId="417AE525">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政协事务</w:t>
            </w:r>
          </w:p>
        </w:tc>
        <w:tc>
          <w:tcPr>
            <w:tcW w:w="388" w:type="pct"/>
            <w:tcBorders>
              <w:tl2br w:val="nil"/>
              <w:tr2bl w:val="nil"/>
            </w:tcBorders>
            <w:shd w:val="clear" w:color="auto" w:fill="auto"/>
            <w:noWrap/>
            <w:vAlign w:val="center"/>
          </w:tcPr>
          <w:p w14:paraId="273AFC9A">
            <w:pPr>
              <w:widowControl/>
              <w:jc w:val="righ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0.50</w:t>
            </w:r>
          </w:p>
        </w:tc>
        <w:tc>
          <w:tcPr>
            <w:tcW w:w="466" w:type="pct"/>
            <w:tcBorders>
              <w:tl2br w:val="nil"/>
              <w:tr2bl w:val="nil"/>
            </w:tcBorders>
            <w:shd w:val="clear" w:color="auto" w:fill="auto"/>
            <w:noWrap/>
            <w:vAlign w:val="center"/>
          </w:tcPr>
          <w:p w14:paraId="753550C6">
            <w:pPr>
              <w:widowControl/>
              <w:jc w:val="righ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0.50</w:t>
            </w:r>
          </w:p>
        </w:tc>
        <w:tc>
          <w:tcPr>
            <w:tcW w:w="412" w:type="pct"/>
            <w:tcBorders>
              <w:tl2br w:val="nil"/>
              <w:tr2bl w:val="nil"/>
            </w:tcBorders>
            <w:shd w:val="clear" w:color="auto" w:fill="auto"/>
            <w:noWrap/>
            <w:vAlign w:val="center"/>
          </w:tcPr>
          <w:p w14:paraId="6CF8278B">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53E42A56">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46270E18">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0B182F96">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04E35896">
            <w:pPr>
              <w:jc w:val="right"/>
              <w:rPr>
                <w:rFonts w:ascii="宋体" w:hAnsi="宋体" w:eastAsia="宋体" w:cs="宋体"/>
                <w:color w:val="000000"/>
                <w:sz w:val="22"/>
              </w:rPr>
            </w:pPr>
          </w:p>
        </w:tc>
      </w:tr>
      <w:tr w14:paraId="7BDE9A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39478CA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2010299</w:t>
            </w:r>
          </w:p>
        </w:tc>
        <w:tc>
          <w:tcPr>
            <w:tcW w:w="1604" w:type="pct"/>
            <w:tcBorders>
              <w:tl2br w:val="nil"/>
              <w:tr2bl w:val="nil"/>
            </w:tcBorders>
            <w:shd w:val="clear" w:color="auto" w:fill="auto"/>
            <w:noWrap/>
            <w:vAlign w:val="center"/>
          </w:tcPr>
          <w:p w14:paraId="2EE0FBC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其他政协事务支出</w:t>
            </w:r>
          </w:p>
        </w:tc>
        <w:tc>
          <w:tcPr>
            <w:tcW w:w="388" w:type="pct"/>
            <w:tcBorders>
              <w:tl2br w:val="nil"/>
              <w:tr2bl w:val="nil"/>
            </w:tcBorders>
            <w:shd w:val="clear" w:color="auto" w:fill="auto"/>
            <w:noWrap/>
            <w:vAlign w:val="center"/>
          </w:tcPr>
          <w:p w14:paraId="6D9B5D3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0.50</w:t>
            </w:r>
          </w:p>
        </w:tc>
        <w:tc>
          <w:tcPr>
            <w:tcW w:w="466" w:type="pct"/>
            <w:tcBorders>
              <w:tl2br w:val="nil"/>
              <w:tr2bl w:val="nil"/>
            </w:tcBorders>
            <w:shd w:val="clear" w:color="auto" w:fill="auto"/>
            <w:noWrap/>
            <w:vAlign w:val="center"/>
          </w:tcPr>
          <w:p w14:paraId="147C991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0.50</w:t>
            </w:r>
          </w:p>
        </w:tc>
        <w:tc>
          <w:tcPr>
            <w:tcW w:w="412" w:type="pct"/>
            <w:tcBorders>
              <w:tl2br w:val="nil"/>
              <w:tr2bl w:val="nil"/>
            </w:tcBorders>
            <w:shd w:val="clear" w:color="auto" w:fill="auto"/>
            <w:noWrap/>
            <w:vAlign w:val="center"/>
          </w:tcPr>
          <w:p w14:paraId="05CEE564">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7D86F3D1">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67CAC62C">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668A9136">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5D7C15C4">
            <w:pPr>
              <w:jc w:val="right"/>
              <w:rPr>
                <w:rFonts w:ascii="宋体" w:hAnsi="宋体" w:eastAsia="宋体" w:cs="宋体"/>
                <w:color w:val="000000"/>
                <w:sz w:val="22"/>
              </w:rPr>
            </w:pPr>
          </w:p>
        </w:tc>
      </w:tr>
      <w:tr w14:paraId="7334D4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252F07DF">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20103</w:t>
            </w:r>
          </w:p>
        </w:tc>
        <w:tc>
          <w:tcPr>
            <w:tcW w:w="1604" w:type="pct"/>
            <w:tcBorders>
              <w:tl2br w:val="nil"/>
              <w:tr2bl w:val="nil"/>
            </w:tcBorders>
            <w:shd w:val="clear" w:color="auto" w:fill="auto"/>
            <w:noWrap/>
            <w:vAlign w:val="center"/>
          </w:tcPr>
          <w:p w14:paraId="4427F1A8">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政府办公厅（室）及相关机构事务</w:t>
            </w:r>
          </w:p>
        </w:tc>
        <w:tc>
          <w:tcPr>
            <w:tcW w:w="388" w:type="pct"/>
            <w:tcBorders>
              <w:tl2br w:val="nil"/>
              <w:tr2bl w:val="nil"/>
            </w:tcBorders>
            <w:shd w:val="clear" w:color="auto" w:fill="auto"/>
            <w:noWrap/>
            <w:vAlign w:val="center"/>
          </w:tcPr>
          <w:p w14:paraId="5A2B8EB1">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260.71</w:t>
            </w:r>
          </w:p>
        </w:tc>
        <w:tc>
          <w:tcPr>
            <w:tcW w:w="466" w:type="pct"/>
            <w:tcBorders>
              <w:tl2br w:val="nil"/>
              <w:tr2bl w:val="nil"/>
            </w:tcBorders>
            <w:shd w:val="clear" w:color="auto" w:fill="auto"/>
            <w:noWrap/>
            <w:vAlign w:val="center"/>
          </w:tcPr>
          <w:p w14:paraId="071D1FF9">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260.71</w:t>
            </w:r>
          </w:p>
        </w:tc>
        <w:tc>
          <w:tcPr>
            <w:tcW w:w="412" w:type="pct"/>
            <w:tcBorders>
              <w:tl2br w:val="nil"/>
              <w:tr2bl w:val="nil"/>
            </w:tcBorders>
            <w:shd w:val="clear" w:color="auto" w:fill="auto"/>
            <w:noWrap/>
            <w:vAlign w:val="center"/>
          </w:tcPr>
          <w:p w14:paraId="424E0878">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6D041613">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05576040">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6C0257ED">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20DFDACB">
            <w:pPr>
              <w:jc w:val="right"/>
              <w:rPr>
                <w:rFonts w:ascii="宋体" w:hAnsi="宋体" w:eastAsia="宋体" w:cs="宋体"/>
                <w:color w:val="000000"/>
                <w:sz w:val="22"/>
              </w:rPr>
            </w:pPr>
          </w:p>
        </w:tc>
      </w:tr>
      <w:tr w14:paraId="7ADD0B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1000C16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2010301</w:t>
            </w:r>
          </w:p>
        </w:tc>
        <w:tc>
          <w:tcPr>
            <w:tcW w:w="1604" w:type="pct"/>
            <w:tcBorders>
              <w:tl2br w:val="nil"/>
              <w:tr2bl w:val="nil"/>
            </w:tcBorders>
            <w:shd w:val="clear" w:color="auto" w:fill="auto"/>
            <w:noWrap/>
            <w:vAlign w:val="center"/>
          </w:tcPr>
          <w:p w14:paraId="68475C0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行政运行</w:t>
            </w:r>
          </w:p>
        </w:tc>
        <w:tc>
          <w:tcPr>
            <w:tcW w:w="388" w:type="pct"/>
            <w:tcBorders>
              <w:tl2br w:val="nil"/>
              <w:tr2bl w:val="nil"/>
            </w:tcBorders>
            <w:shd w:val="clear" w:color="auto" w:fill="auto"/>
            <w:noWrap/>
            <w:vAlign w:val="center"/>
          </w:tcPr>
          <w:p w14:paraId="60EB209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213.54</w:t>
            </w:r>
          </w:p>
        </w:tc>
        <w:tc>
          <w:tcPr>
            <w:tcW w:w="466" w:type="pct"/>
            <w:tcBorders>
              <w:tl2br w:val="nil"/>
              <w:tr2bl w:val="nil"/>
            </w:tcBorders>
            <w:shd w:val="clear" w:color="auto" w:fill="auto"/>
            <w:noWrap/>
            <w:vAlign w:val="center"/>
          </w:tcPr>
          <w:p w14:paraId="4FF7750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213.54</w:t>
            </w:r>
          </w:p>
        </w:tc>
        <w:tc>
          <w:tcPr>
            <w:tcW w:w="412" w:type="pct"/>
            <w:tcBorders>
              <w:tl2br w:val="nil"/>
              <w:tr2bl w:val="nil"/>
            </w:tcBorders>
            <w:shd w:val="clear" w:color="auto" w:fill="auto"/>
            <w:noWrap/>
            <w:vAlign w:val="center"/>
          </w:tcPr>
          <w:p w14:paraId="00B724B1">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4EFB960A">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7BCCF574">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122B4911">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52179352">
            <w:pPr>
              <w:jc w:val="right"/>
              <w:rPr>
                <w:rFonts w:ascii="宋体" w:hAnsi="宋体" w:eastAsia="宋体" w:cs="宋体"/>
                <w:color w:val="000000"/>
                <w:sz w:val="22"/>
              </w:rPr>
            </w:pPr>
          </w:p>
        </w:tc>
      </w:tr>
      <w:tr w14:paraId="77315B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730B544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2010303</w:t>
            </w:r>
          </w:p>
        </w:tc>
        <w:tc>
          <w:tcPr>
            <w:tcW w:w="1604" w:type="pct"/>
            <w:tcBorders>
              <w:tl2br w:val="nil"/>
              <w:tr2bl w:val="nil"/>
            </w:tcBorders>
            <w:shd w:val="clear" w:color="auto" w:fill="auto"/>
            <w:noWrap/>
            <w:vAlign w:val="center"/>
          </w:tcPr>
          <w:p w14:paraId="5478391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机关服务</w:t>
            </w:r>
          </w:p>
        </w:tc>
        <w:tc>
          <w:tcPr>
            <w:tcW w:w="388" w:type="pct"/>
            <w:tcBorders>
              <w:tl2br w:val="nil"/>
              <w:tr2bl w:val="nil"/>
            </w:tcBorders>
            <w:shd w:val="clear" w:color="auto" w:fill="auto"/>
            <w:noWrap/>
            <w:vAlign w:val="center"/>
          </w:tcPr>
          <w:p w14:paraId="1DA7A1C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0.24</w:t>
            </w:r>
          </w:p>
        </w:tc>
        <w:tc>
          <w:tcPr>
            <w:tcW w:w="466" w:type="pct"/>
            <w:tcBorders>
              <w:tl2br w:val="nil"/>
              <w:tr2bl w:val="nil"/>
            </w:tcBorders>
            <w:shd w:val="clear" w:color="auto" w:fill="auto"/>
            <w:noWrap/>
            <w:vAlign w:val="center"/>
          </w:tcPr>
          <w:p w14:paraId="52FAF46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0.24</w:t>
            </w:r>
          </w:p>
        </w:tc>
        <w:tc>
          <w:tcPr>
            <w:tcW w:w="412" w:type="pct"/>
            <w:tcBorders>
              <w:tl2br w:val="nil"/>
              <w:tr2bl w:val="nil"/>
            </w:tcBorders>
            <w:shd w:val="clear" w:color="auto" w:fill="auto"/>
            <w:noWrap/>
            <w:vAlign w:val="center"/>
          </w:tcPr>
          <w:p w14:paraId="2FD1236D">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749EA3F1">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79E191F4">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06098717">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0A6439BC">
            <w:pPr>
              <w:jc w:val="right"/>
              <w:rPr>
                <w:rFonts w:ascii="宋体" w:hAnsi="宋体" w:eastAsia="宋体" w:cs="宋体"/>
                <w:color w:val="000000"/>
                <w:sz w:val="22"/>
              </w:rPr>
            </w:pPr>
          </w:p>
        </w:tc>
      </w:tr>
      <w:tr w14:paraId="20AFF6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trPr>
        <w:tc>
          <w:tcPr>
            <w:tcW w:w="462" w:type="pct"/>
            <w:gridSpan w:val="3"/>
            <w:tcBorders>
              <w:tl2br w:val="nil"/>
              <w:tr2bl w:val="nil"/>
            </w:tcBorders>
            <w:shd w:val="clear" w:color="auto" w:fill="auto"/>
            <w:noWrap/>
            <w:vAlign w:val="center"/>
          </w:tcPr>
          <w:p w14:paraId="374046B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2010399</w:t>
            </w:r>
          </w:p>
        </w:tc>
        <w:tc>
          <w:tcPr>
            <w:tcW w:w="1604" w:type="pct"/>
            <w:tcBorders>
              <w:tl2br w:val="nil"/>
              <w:tr2bl w:val="nil"/>
            </w:tcBorders>
            <w:shd w:val="clear" w:color="auto" w:fill="auto"/>
            <w:noWrap/>
            <w:vAlign w:val="center"/>
          </w:tcPr>
          <w:p w14:paraId="4F7BB14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其他政府办公厅（室）及相关机构事务支出</w:t>
            </w:r>
          </w:p>
        </w:tc>
        <w:tc>
          <w:tcPr>
            <w:tcW w:w="388" w:type="pct"/>
            <w:tcBorders>
              <w:tl2br w:val="nil"/>
              <w:tr2bl w:val="nil"/>
            </w:tcBorders>
            <w:shd w:val="clear" w:color="auto" w:fill="auto"/>
            <w:noWrap/>
            <w:vAlign w:val="center"/>
          </w:tcPr>
          <w:p w14:paraId="286585B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46.93</w:t>
            </w:r>
          </w:p>
        </w:tc>
        <w:tc>
          <w:tcPr>
            <w:tcW w:w="466" w:type="pct"/>
            <w:tcBorders>
              <w:tl2br w:val="nil"/>
              <w:tr2bl w:val="nil"/>
            </w:tcBorders>
            <w:shd w:val="clear" w:color="auto" w:fill="auto"/>
            <w:noWrap/>
            <w:vAlign w:val="center"/>
          </w:tcPr>
          <w:p w14:paraId="485BE95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21.86</w:t>
            </w:r>
          </w:p>
        </w:tc>
        <w:tc>
          <w:tcPr>
            <w:tcW w:w="412" w:type="pct"/>
            <w:tcBorders>
              <w:tl2br w:val="nil"/>
              <w:tr2bl w:val="nil"/>
            </w:tcBorders>
            <w:shd w:val="clear" w:color="auto" w:fill="auto"/>
            <w:noWrap/>
            <w:vAlign w:val="center"/>
          </w:tcPr>
          <w:p w14:paraId="4BB1DC43">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49A868E9">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7B8AFC9D">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6612FFCE">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4E3B2CF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25.08</w:t>
            </w:r>
          </w:p>
        </w:tc>
      </w:tr>
      <w:tr w14:paraId="04EEAF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5CC664CD">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20111</w:t>
            </w:r>
          </w:p>
        </w:tc>
        <w:tc>
          <w:tcPr>
            <w:tcW w:w="1604" w:type="pct"/>
            <w:tcBorders>
              <w:tl2br w:val="nil"/>
              <w:tr2bl w:val="nil"/>
            </w:tcBorders>
            <w:shd w:val="clear" w:color="auto" w:fill="auto"/>
            <w:noWrap/>
            <w:vAlign w:val="center"/>
          </w:tcPr>
          <w:p w14:paraId="336EA964">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纪检监察事务</w:t>
            </w:r>
          </w:p>
        </w:tc>
        <w:tc>
          <w:tcPr>
            <w:tcW w:w="388" w:type="pct"/>
            <w:tcBorders>
              <w:tl2br w:val="nil"/>
              <w:tr2bl w:val="nil"/>
            </w:tcBorders>
            <w:shd w:val="clear" w:color="auto" w:fill="auto"/>
            <w:noWrap/>
            <w:vAlign w:val="center"/>
          </w:tcPr>
          <w:p w14:paraId="42FCE51A">
            <w:pPr>
              <w:widowControl/>
              <w:jc w:val="right"/>
              <w:textAlignment w:val="center"/>
              <w:rPr>
                <w:rFonts w:hint="eastAsia" w:ascii="宋体" w:hAnsi="宋体" w:eastAsia="宋体" w:cs="宋体"/>
                <w:color w:val="000000"/>
                <w:kern w:val="0"/>
                <w:sz w:val="22"/>
                <w:lang w:val="en-US" w:eastAsia="zh-CN"/>
              </w:rPr>
            </w:pPr>
            <w:r>
              <w:rPr>
                <w:rFonts w:hint="default" w:ascii="宋体" w:hAnsi="宋体" w:eastAsia="宋体" w:cs="宋体"/>
                <w:color w:val="000000"/>
                <w:kern w:val="0"/>
                <w:sz w:val="22"/>
              </w:rPr>
              <w:t>32.1</w:t>
            </w:r>
            <w:r>
              <w:rPr>
                <w:rFonts w:hint="eastAsia" w:ascii="宋体" w:hAnsi="宋体" w:eastAsia="宋体" w:cs="宋体"/>
                <w:color w:val="000000"/>
                <w:kern w:val="0"/>
                <w:sz w:val="22"/>
                <w:lang w:val="en-US" w:eastAsia="zh-CN"/>
              </w:rPr>
              <w:t>0</w:t>
            </w:r>
          </w:p>
        </w:tc>
        <w:tc>
          <w:tcPr>
            <w:tcW w:w="466" w:type="pct"/>
            <w:tcBorders>
              <w:tl2br w:val="nil"/>
              <w:tr2bl w:val="nil"/>
            </w:tcBorders>
            <w:shd w:val="clear" w:color="auto" w:fill="auto"/>
            <w:noWrap/>
            <w:vAlign w:val="center"/>
          </w:tcPr>
          <w:p w14:paraId="73E314DE">
            <w:pPr>
              <w:widowControl/>
              <w:jc w:val="right"/>
              <w:textAlignment w:val="center"/>
              <w:rPr>
                <w:rFonts w:hint="eastAsia" w:ascii="宋体" w:hAnsi="宋体" w:eastAsia="宋体" w:cs="宋体"/>
                <w:color w:val="000000"/>
                <w:kern w:val="0"/>
                <w:sz w:val="22"/>
                <w:lang w:val="en-US" w:eastAsia="zh-CN"/>
              </w:rPr>
            </w:pPr>
            <w:r>
              <w:rPr>
                <w:rFonts w:hint="default" w:ascii="宋体" w:hAnsi="宋体" w:eastAsia="宋体" w:cs="宋体"/>
                <w:color w:val="000000"/>
                <w:kern w:val="0"/>
                <w:sz w:val="22"/>
              </w:rPr>
              <w:t>32.1</w:t>
            </w:r>
            <w:r>
              <w:rPr>
                <w:rFonts w:hint="eastAsia" w:ascii="宋体" w:hAnsi="宋体" w:eastAsia="宋体" w:cs="宋体"/>
                <w:color w:val="000000"/>
                <w:kern w:val="0"/>
                <w:sz w:val="22"/>
                <w:lang w:val="en-US" w:eastAsia="zh-CN"/>
              </w:rPr>
              <w:t>0</w:t>
            </w:r>
          </w:p>
        </w:tc>
        <w:tc>
          <w:tcPr>
            <w:tcW w:w="412" w:type="pct"/>
            <w:tcBorders>
              <w:tl2br w:val="nil"/>
              <w:tr2bl w:val="nil"/>
            </w:tcBorders>
            <w:shd w:val="clear" w:color="auto" w:fill="auto"/>
            <w:noWrap/>
            <w:vAlign w:val="center"/>
          </w:tcPr>
          <w:p w14:paraId="4C13044C">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31BCA32E">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5F013D91">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21797932">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228404D8">
            <w:pPr>
              <w:jc w:val="right"/>
              <w:rPr>
                <w:rFonts w:ascii="宋体" w:hAnsi="宋体" w:eastAsia="宋体" w:cs="宋体"/>
                <w:color w:val="000000"/>
                <w:sz w:val="22"/>
              </w:rPr>
            </w:pPr>
          </w:p>
        </w:tc>
      </w:tr>
      <w:tr w14:paraId="035ED1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648B33D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2011101</w:t>
            </w:r>
          </w:p>
        </w:tc>
        <w:tc>
          <w:tcPr>
            <w:tcW w:w="1604" w:type="pct"/>
            <w:tcBorders>
              <w:tl2br w:val="nil"/>
              <w:tr2bl w:val="nil"/>
            </w:tcBorders>
            <w:shd w:val="clear" w:color="auto" w:fill="auto"/>
            <w:noWrap/>
            <w:vAlign w:val="center"/>
          </w:tcPr>
          <w:p w14:paraId="30D8B2B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行政运行</w:t>
            </w:r>
          </w:p>
        </w:tc>
        <w:tc>
          <w:tcPr>
            <w:tcW w:w="388" w:type="pct"/>
            <w:tcBorders>
              <w:tl2br w:val="nil"/>
              <w:tr2bl w:val="nil"/>
            </w:tcBorders>
            <w:shd w:val="clear" w:color="auto" w:fill="auto"/>
            <w:noWrap/>
            <w:vAlign w:val="center"/>
          </w:tcPr>
          <w:p w14:paraId="00EA28D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11.30</w:t>
            </w:r>
          </w:p>
        </w:tc>
        <w:tc>
          <w:tcPr>
            <w:tcW w:w="466" w:type="pct"/>
            <w:tcBorders>
              <w:tl2br w:val="nil"/>
              <w:tr2bl w:val="nil"/>
            </w:tcBorders>
            <w:shd w:val="clear" w:color="auto" w:fill="auto"/>
            <w:noWrap/>
            <w:vAlign w:val="center"/>
          </w:tcPr>
          <w:p w14:paraId="543DB6B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11.30</w:t>
            </w:r>
          </w:p>
        </w:tc>
        <w:tc>
          <w:tcPr>
            <w:tcW w:w="412" w:type="pct"/>
            <w:tcBorders>
              <w:tl2br w:val="nil"/>
              <w:tr2bl w:val="nil"/>
            </w:tcBorders>
            <w:shd w:val="clear" w:color="auto" w:fill="auto"/>
            <w:noWrap/>
            <w:vAlign w:val="center"/>
          </w:tcPr>
          <w:p w14:paraId="1219563B">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26C939FD">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4778BC57">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240C99B9">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4D0F006E">
            <w:pPr>
              <w:jc w:val="right"/>
              <w:rPr>
                <w:rFonts w:ascii="宋体" w:hAnsi="宋体" w:eastAsia="宋体" w:cs="宋体"/>
                <w:color w:val="000000"/>
                <w:sz w:val="22"/>
              </w:rPr>
            </w:pPr>
          </w:p>
        </w:tc>
      </w:tr>
      <w:tr w14:paraId="5033D1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6DC8310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2011199</w:t>
            </w:r>
          </w:p>
        </w:tc>
        <w:tc>
          <w:tcPr>
            <w:tcW w:w="1604" w:type="pct"/>
            <w:tcBorders>
              <w:tl2br w:val="nil"/>
              <w:tr2bl w:val="nil"/>
            </w:tcBorders>
            <w:shd w:val="clear" w:color="auto" w:fill="auto"/>
            <w:noWrap/>
            <w:vAlign w:val="center"/>
          </w:tcPr>
          <w:p w14:paraId="2837222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其他纪检监察事务支出</w:t>
            </w:r>
          </w:p>
        </w:tc>
        <w:tc>
          <w:tcPr>
            <w:tcW w:w="388" w:type="pct"/>
            <w:tcBorders>
              <w:tl2br w:val="nil"/>
              <w:tr2bl w:val="nil"/>
            </w:tcBorders>
            <w:shd w:val="clear" w:color="auto" w:fill="auto"/>
            <w:noWrap/>
            <w:vAlign w:val="center"/>
          </w:tcPr>
          <w:p w14:paraId="3F542E5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20.80</w:t>
            </w:r>
          </w:p>
        </w:tc>
        <w:tc>
          <w:tcPr>
            <w:tcW w:w="466" w:type="pct"/>
            <w:tcBorders>
              <w:tl2br w:val="nil"/>
              <w:tr2bl w:val="nil"/>
            </w:tcBorders>
            <w:shd w:val="clear" w:color="auto" w:fill="auto"/>
            <w:noWrap/>
            <w:vAlign w:val="center"/>
          </w:tcPr>
          <w:p w14:paraId="7F18922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20.80</w:t>
            </w:r>
          </w:p>
        </w:tc>
        <w:tc>
          <w:tcPr>
            <w:tcW w:w="412" w:type="pct"/>
            <w:tcBorders>
              <w:tl2br w:val="nil"/>
              <w:tr2bl w:val="nil"/>
            </w:tcBorders>
            <w:shd w:val="clear" w:color="auto" w:fill="auto"/>
            <w:noWrap/>
            <w:vAlign w:val="center"/>
          </w:tcPr>
          <w:p w14:paraId="7D85DB8D">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40A526FD">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08FBA459">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24FCB3CA">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29AA4105">
            <w:pPr>
              <w:jc w:val="right"/>
              <w:rPr>
                <w:rFonts w:ascii="宋体" w:hAnsi="宋体" w:eastAsia="宋体" w:cs="宋体"/>
                <w:color w:val="000000"/>
                <w:sz w:val="22"/>
              </w:rPr>
            </w:pPr>
          </w:p>
        </w:tc>
      </w:tr>
      <w:tr w14:paraId="7DC411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57A4AF45">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20123</w:t>
            </w:r>
          </w:p>
        </w:tc>
        <w:tc>
          <w:tcPr>
            <w:tcW w:w="1604" w:type="pct"/>
            <w:tcBorders>
              <w:tl2br w:val="nil"/>
              <w:tr2bl w:val="nil"/>
            </w:tcBorders>
            <w:shd w:val="clear" w:color="auto" w:fill="auto"/>
            <w:noWrap/>
            <w:vAlign w:val="center"/>
          </w:tcPr>
          <w:p w14:paraId="1FEFA3EC">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民族事务</w:t>
            </w:r>
          </w:p>
        </w:tc>
        <w:tc>
          <w:tcPr>
            <w:tcW w:w="388" w:type="pct"/>
            <w:tcBorders>
              <w:tl2br w:val="nil"/>
              <w:tr2bl w:val="nil"/>
            </w:tcBorders>
            <w:shd w:val="clear" w:color="auto" w:fill="auto"/>
            <w:noWrap/>
            <w:vAlign w:val="center"/>
          </w:tcPr>
          <w:p w14:paraId="0727B891">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4.85</w:t>
            </w:r>
          </w:p>
        </w:tc>
        <w:tc>
          <w:tcPr>
            <w:tcW w:w="466" w:type="pct"/>
            <w:tcBorders>
              <w:tl2br w:val="nil"/>
              <w:tr2bl w:val="nil"/>
            </w:tcBorders>
            <w:shd w:val="clear" w:color="auto" w:fill="auto"/>
            <w:noWrap/>
            <w:vAlign w:val="center"/>
          </w:tcPr>
          <w:p w14:paraId="4C9369FA">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4.85</w:t>
            </w:r>
          </w:p>
        </w:tc>
        <w:tc>
          <w:tcPr>
            <w:tcW w:w="412" w:type="pct"/>
            <w:tcBorders>
              <w:tl2br w:val="nil"/>
              <w:tr2bl w:val="nil"/>
            </w:tcBorders>
            <w:shd w:val="clear" w:color="auto" w:fill="auto"/>
            <w:noWrap/>
            <w:vAlign w:val="center"/>
          </w:tcPr>
          <w:p w14:paraId="1DDE411F">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31C5A7CB">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61BEB0CC">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0F56A3BC">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3229268E">
            <w:pPr>
              <w:jc w:val="right"/>
              <w:rPr>
                <w:rFonts w:ascii="宋体" w:hAnsi="宋体" w:eastAsia="宋体" w:cs="宋体"/>
                <w:color w:val="000000"/>
                <w:sz w:val="22"/>
              </w:rPr>
            </w:pPr>
          </w:p>
        </w:tc>
      </w:tr>
      <w:tr w14:paraId="1E4F17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446070A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2012304</w:t>
            </w:r>
          </w:p>
        </w:tc>
        <w:tc>
          <w:tcPr>
            <w:tcW w:w="1604" w:type="pct"/>
            <w:tcBorders>
              <w:tl2br w:val="nil"/>
              <w:tr2bl w:val="nil"/>
            </w:tcBorders>
            <w:shd w:val="clear" w:color="auto" w:fill="auto"/>
            <w:noWrap/>
            <w:vAlign w:val="center"/>
          </w:tcPr>
          <w:p w14:paraId="34EE7CE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民族工作专项</w:t>
            </w:r>
          </w:p>
        </w:tc>
        <w:tc>
          <w:tcPr>
            <w:tcW w:w="388" w:type="pct"/>
            <w:tcBorders>
              <w:tl2br w:val="nil"/>
              <w:tr2bl w:val="nil"/>
            </w:tcBorders>
            <w:shd w:val="clear" w:color="auto" w:fill="auto"/>
            <w:noWrap/>
            <w:vAlign w:val="center"/>
          </w:tcPr>
          <w:p w14:paraId="7C5AFBF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4.85</w:t>
            </w:r>
          </w:p>
        </w:tc>
        <w:tc>
          <w:tcPr>
            <w:tcW w:w="466" w:type="pct"/>
            <w:tcBorders>
              <w:tl2br w:val="nil"/>
              <w:tr2bl w:val="nil"/>
            </w:tcBorders>
            <w:shd w:val="clear" w:color="auto" w:fill="auto"/>
            <w:noWrap/>
            <w:vAlign w:val="center"/>
          </w:tcPr>
          <w:p w14:paraId="5E757FB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4.85</w:t>
            </w:r>
          </w:p>
        </w:tc>
        <w:tc>
          <w:tcPr>
            <w:tcW w:w="412" w:type="pct"/>
            <w:tcBorders>
              <w:tl2br w:val="nil"/>
              <w:tr2bl w:val="nil"/>
            </w:tcBorders>
            <w:shd w:val="clear" w:color="auto" w:fill="auto"/>
            <w:noWrap/>
            <w:vAlign w:val="center"/>
          </w:tcPr>
          <w:p w14:paraId="685205D3">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139F2DB6">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0BE26A84">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6ACE6112">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39A1BC7A">
            <w:pPr>
              <w:jc w:val="right"/>
              <w:rPr>
                <w:rFonts w:ascii="宋体" w:hAnsi="宋体" w:eastAsia="宋体" w:cs="宋体"/>
                <w:color w:val="000000"/>
                <w:sz w:val="22"/>
              </w:rPr>
            </w:pPr>
          </w:p>
        </w:tc>
      </w:tr>
      <w:tr w14:paraId="13A20C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60186A19">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20140</w:t>
            </w:r>
          </w:p>
        </w:tc>
        <w:tc>
          <w:tcPr>
            <w:tcW w:w="1604" w:type="pct"/>
            <w:tcBorders>
              <w:tl2br w:val="nil"/>
              <w:tr2bl w:val="nil"/>
            </w:tcBorders>
            <w:shd w:val="clear" w:color="auto" w:fill="auto"/>
            <w:noWrap/>
            <w:vAlign w:val="center"/>
          </w:tcPr>
          <w:p w14:paraId="602AE0E4">
            <w:pPr>
              <w:widowControl/>
              <w:jc w:val="left"/>
              <w:textAlignment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信访事务</w:t>
            </w:r>
          </w:p>
        </w:tc>
        <w:tc>
          <w:tcPr>
            <w:tcW w:w="388" w:type="pct"/>
            <w:tcBorders>
              <w:tl2br w:val="nil"/>
              <w:tr2bl w:val="nil"/>
            </w:tcBorders>
            <w:shd w:val="clear" w:color="auto" w:fill="auto"/>
            <w:noWrap/>
            <w:vAlign w:val="center"/>
          </w:tcPr>
          <w:p w14:paraId="69519605">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3.00</w:t>
            </w:r>
          </w:p>
        </w:tc>
        <w:tc>
          <w:tcPr>
            <w:tcW w:w="466" w:type="pct"/>
            <w:tcBorders>
              <w:tl2br w:val="nil"/>
              <w:tr2bl w:val="nil"/>
            </w:tcBorders>
            <w:shd w:val="clear" w:color="auto" w:fill="auto"/>
            <w:noWrap/>
            <w:vAlign w:val="center"/>
          </w:tcPr>
          <w:p w14:paraId="1CC4EDC2">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3.00</w:t>
            </w:r>
          </w:p>
        </w:tc>
        <w:tc>
          <w:tcPr>
            <w:tcW w:w="412" w:type="pct"/>
            <w:tcBorders>
              <w:tl2br w:val="nil"/>
              <w:tr2bl w:val="nil"/>
            </w:tcBorders>
            <w:shd w:val="clear" w:color="auto" w:fill="auto"/>
            <w:noWrap/>
            <w:vAlign w:val="center"/>
          </w:tcPr>
          <w:p w14:paraId="5F28CF8A">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6F7FE5C6">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255B8AA2">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05E1768B">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4016D511">
            <w:pPr>
              <w:jc w:val="right"/>
              <w:rPr>
                <w:rFonts w:ascii="宋体" w:hAnsi="宋体" w:eastAsia="宋体" w:cs="宋体"/>
                <w:color w:val="000000"/>
                <w:sz w:val="22"/>
              </w:rPr>
            </w:pPr>
          </w:p>
        </w:tc>
      </w:tr>
      <w:tr w14:paraId="44963E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271A197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2014099</w:t>
            </w:r>
          </w:p>
        </w:tc>
        <w:tc>
          <w:tcPr>
            <w:tcW w:w="1604" w:type="pct"/>
            <w:tcBorders>
              <w:tl2br w:val="nil"/>
              <w:tr2bl w:val="nil"/>
            </w:tcBorders>
            <w:shd w:val="clear" w:color="auto" w:fill="auto"/>
            <w:noWrap/>
            <w:vAlign w:val="center"/>
          </w:tcPr>
          <w:p w14:paraId="6E6F8F2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其他信访事务支出</w:t>
            </w:r>
          </w:p>
        </w:tc>
        <w:tc>
          <w:tcPr>
            <w:tcW w:w="388" w:type="pct"/>
            <w:tcBorders>
              <w:tl2br w:val="nil"/>
              <w:tr2bl w:val="nil"/>
            </w:tcBorders>
            <w:shd w:val="clear" w:color="auto" w:fill="auto"/>
            <w:noWrap/>
            <w:vAlign w:val="center"/>
          </w:tcPr>
          <w:p w14:paraId="5B0AF53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3.00</w:t>
            </w:r>
          </w:p>
        </w:tc>
        <w:tc>
          <w:tcPr>
            <w:tcW w:w="466" w:type="pct"/>
            <w:tcBorders>
              <w:tl2br w:val="nil"/>
              <w:tr2bl w:val="nil"/>
            </w:tcBorders>
            <w:shd w:val="clear" w:color="auto" w:fill="auto"/>
            <w:noWrap/>
            <w:vAlign w:val="center"/>
          </w:tcPr>
          <w:p w14:paraId="007C24F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3.00</w:t>
            </w:r>
          </w:p>
        </w:tc>
        <w:tc>
          <w:tcPr>
            <w:tcW w:w="412" w:type="pct"/>
            <w:tcBorders>
              <w:tl2br w:val="nil"/>
              <w:tr2bl w:val="nil"/>
            </w:tcBorders>
            <w:shd w:val="clear" w:color="auto" w:fill="auto"/>
            <w:noWrap/>
            <w:vAlign w:val="center"/>
          </w:tcPr>
          <w:p w14:paraId="0DB3BACC">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784BF626">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40AF9384">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5DEFB278">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1E87C2F4">
            <w:pPr>
              <w:jc w:val="right"/>
              <w:rPr>
                <w:rFonts w:ascii="宋体" w:hAnsi="宋体" w:eastAsia="宋体" w:cs="宋体"/>
                <w:color w:val="000000"/>
                <w:sz w:val="22"/>
              </w:rPr>
            </w:pPr>
          </w:p>
        </w:tc>
      </w:tr>
      <w:tr w14:paraId="582055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5C87B4A7">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20199</w:t>
            </w:r>
          </w:p>
        </w:tc>
        <w:tc>
          <w:tcPr>
            <w:tcW w:w="1604" w:type="pct"/>
            <w:tcBorders>
              <w:tl2br w:val="nil"/>
              <w:tr2bl w:val="nil"/>
            </w:tcBorders>
            <w:shd w:val="clear" w:color="auto" w:fill="auto"/>
            <w:noWrap/>
            <w:vAlign w:val="center"/>
          </w:tcPr>
          <w:p w14:paraId="5792B8E4">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其他一般公共服务支出</w:t>
            </w:r>
          </w:p>
        </w:tc>
        <w:tc>
          <w:tcPr>
            <w:tcW w:w="388" w:type="pct"/>
            <w:tcBorders>
              <w:tl2br w:val="nil"/>
              <w:tr2bl w:val="nil"/>
            </w:tcBorders>
            <w:shd w:val="clear" w:color="auto" w:fill="auto"/>
            <w:noWrap/>
            <w:vAlign w:val="center"/>
          </w:tcPr>
          <w:p w14:paraId="3E632A40">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5.00</w:t>
            </w:r>
          </w:p>
        </w:tc>
        <w:tc>
          <w:tcPr>
            <w:tcW w:w="466" w:type="pct"/>
            <w:tcBorders>
              <w:tl2br w:val="nil"/>
              <w:tr2bl w:val="nil"/>
            </w:tcBorders>
            <w:shd w:val="clear" w:color="auto" w:fill="auto"/>
            <w:noWrap/>
            <w:vAlign w:val="center"/>
          </w:tcPr>
          <w:p w14:paraId="18B51DBA">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5.00</w:t>
            </w:r>
          </w:p>
        </w:tc>
        <w:tc>
          <w:tcPr>
            <w:tcW w:w="412" w:type="pct"/>
            <w:tcBorders>
              <w:tl2br w:val="nil"/>
              <w:tr2bl w:val="nil"/>
            </w:tcBorders>
            <w:shd w:val="clear" w:color="auto" w:fill="auto"/>
            <w:noWrap/>
            <w:vAlign w:val="center"/>
          </w:tcPr>
          <w:p w14:paraId="0DFE97D0">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59BA19B3">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5A5A3566">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5C37AE3F">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16812409">
            <w:pPr>
              <w:jc w:val="right"/>
              <w:rPr>
                <w:rFonts w:ascii="宋体" w:hAnsi="宋体" w:eastAsia="宋体" w:cs="宋体"/>
                <w:color w:val="000000"/>
                <w:sz w:val="22"/>
              </w:rPr>
            </w:pPr>
          </w:p>
        </w:tc>
      </w:tr>
      <w:tr w14:paraId="2E590D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441D593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2019999</w:t>
            </w:r>
          </w:p>
        </w:tc>
        <w:tc>
          <w:tcPr>
            <w:tcW w:w="1604" w:type="pct"/>
            <w:tcBorders>
              <w:tl2br w:val="nil"/>
              <w:tr2bl w:val="nil"/>
            </w:tcBorders>
            <w:shd w:val="clear" w:color="auto" w:fill="auto"/>
            <w:noWrap/>
            <w:vAlign w:val="center"/>
          </w:tcPr>
          <w:p w14:paraId="61AA2EB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其他一般公共服务支出</w:t>
            </w:r>
          </w:p>
        </w:tc>
        <w:tc>
          <w:tcPr>
            <w:tcW w:w="388" w:type="pct"/>
            <w:tcBorders>
              <w:tl2br w:val="nil"/>
              <w:tr2bl w:val="nil"/>
            </w:tcBorders>
            <w:shd w:val="clear" w:color="auto" w:fill="auto"/>
            <w:noWrap/>
            <w:vAlign w:val="center"/>
          </w:tcPr>
          <w:p w14:paraId="6BD97DD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5.00</w:t>
            </w:r>
          </w:p>
        </w:tc>
        <w:tc>
          <w:tcPr>
            <w:tcW w:w="466" w:type="pct"/>
            <w:tcBorders>
              <w:tl2br w:val="nil"/>
              <w:tr2bl w:val="nil"/>
            </w:tcBorders>
            <w:shd w:val="clear" w:color="auto" w:fill="auto"/>
            <w:noWrap/>
            <w:vAlign w:val="center"/>
          </w:tcPr>
          <w:p w14:paraId="4AA094D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5.00</w:t>
            </w:r>
          </w:p>
        </w:tc>
        <w:tc>
          <w:tcPr>
            <w:tcW w:w="412" w:type="pct"/>
            <w:tcBorders>
              <w:tl2br w:val="nil"/>
              <w:tr2bl w:val="nil"/>
            </w:tcBorders>
            <w:shd w:val="clear" w:color="auto" w:fill="auto"/>
            <w:noWrap/>
            <w:vAlign w:val="center"/>
          </w:tcPr>
          <w:p w14:paraId="14B07CDD">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27339E9B">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7AC67094">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2FEB5EF6">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24757040">
            <w:pPr>
              <w:jc w:val="right"/>
              <w:rPr>
                <w:rFonts w:ascii="宋体" w:hAnsi="宋体" w:eastAsia="宋体" w:cs="宋体"/>
                <w:color w:val="000000"/>
                <w:sz w:val="22"/>
              </w:rPr>
            </w:pPr>
          </w:p>
        </w:tc>
      </w:tr>
      <w:tr w14:paraId="43505A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2E3DF3B1">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204</w:t>
            </w:r>
          </w:p>
        </w:tc>
        <w:tc>
          <w:tcPr>
            <w:tcW w:w="1604" w:type="pct"/>
            <w:tcBorders>
              <w:tl2br w:val="nil"/>
              <w:tr2bl w:val="nil"/>
            </w:tcBorders>
            <w:shd w:val="clear" w:color="auto" w:fill="auto"/>
            <w:noWrap/>
            <w:vAlign w:val="center"/>
          </w:tcPr>
          <w:p w14:paraId="10E26777">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公共安全支出</w:t>
            </w:r>
          </w:p>
        </w:tc>
        <w:tc>
          <w:tcPr>
            <w:tcW w:w="388" w:type="pct"/>
            <w:tcBorders>
              <w:tl2br w:val="nil"/>
              <w:tr2bl w:val="nil"/>
            </w:tcBorders>
            <w:shd w:val="clear" w:color="auto" w:fill="auto"/>
            <w:noWrap/>
            <w:vAlign w:val="center"/>
          </w:tcPr>
          <w:p w14:paraId="294721AB">
            <w:pPr>
              <w:widowControl/>
              <w:jc w:val="righ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0.04</w:t>
            </w:r>
          </w:p>
        </w:tc>
        <w:tc>
          <w:tcPr>
            <w:tcW w:w="466" w:type="pct"/>
            <w:tcBorders>
              <w:tl2br w:val="nil"/>
              <w:tr2bl w:val="nil"/>
            </w:tcBorders>
            <w:shd w:val="clear" w:color="auto" w:fill="auto"/>
            <w:noWrap/>
            <w:vAlign w:val="center"/>
          </w:tcPr>
          <w:p w14:paraId="13153E4B">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0.04</w:t>
            </w:r>
          </w:p>
        </w:tc>
        <w:tc>
          <w:tcPr>
            <w:tcW w:w="412" w:type="pct"/>
            <w:tcBorders>
              <w:tl2br w:val="nil"/>
              <w:tr2bl w:val="nil"/>
            </w:tcBorders>
            <w:shd w:val="clear" w:color="auto" w:fill="auto"/>
            <w:noWrap/>
            <w:vAlign w:val="center"/>
          </w:tcPr>
          <w:p w14:paraId="72B47189">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3E994F7A">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3C9336A9">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7687D321">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54EC7713">
            <w:pPr>
              <w:jc w:val="right"/>
              <w:rPr>
                <w:rFonts w:ascii="宋体" w:hAnsi="宋体" w:eastAsia="宋体" w:cs="宋体"/>
                <w:color w:val="000000"/>
                <w:sz w:val="22"/>
              </w:rPr>
            </w:pPr>
          </w:p>
        </w:tc>
      </w:tr>
      <w:tr w14:paraId="039B34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102ADCBB">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20402</w:t>
            </w:r>
          </w:p>
        </w:tc>
        <w:tc>
          <w:tcPr>
            <w:tcW w:w="1604" w:type="pct"/>
            <w:tcBorders>
              <w:tl2br w:val="nil"/>
              <w:tr2bl w:val="nil"/>
            </w:tcBorders>
            <w:shd w:val="clear" w:color="auto" w:fill="auto"/>
            <w:noWrap/>
            <w:vAlign w:val="center"/>
          </w:tcPr>
          <w:p w14:paraId="7E0D4C08">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公安</w:t>
            </w:r>
          </w:p>
        </w:tc>
        <w:tc>
          <w:tcPr>
            <w:tcW w:w="388" w:type="pct"/>
            <w:tcBorders>
              <w:tl2br w:val="nil"/>
              <w:tr2bl w:val="nil"/>
            </w:tcBorders>
            <w:shd w:val="clear" w:color="auto" w:fill="auto"/>
            <w:noWrap/>
            <w:vAlign w:val="center"/>
          </w:tcPr>
          <w:p w14:paraId="3FF74D16">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0.04</w:t>
            </w:r>
          </w:p>
        </w:tc>
        <w:tc>
          <w:tcPr>
            <w:tcW w:w="466" w:type="pct"/>
            <w:tcBorders>
              <w:tl2br w:val="nil"/>
              <w:tr2bl w:val="nil"/>
            </w:tcBorders>
            <w:shd w:val="clear" w:color="auto" w:fill="auto"/>
            <w:noWrap/>
            <w:vAlign w:val="center"/>
          </w:tcPr>
          <w:p w14:paraId="532F79B0">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0.04</w:t>
            </w:r>
          </w:p>
        </w:tc>
        <w:tc>
          <w:tcPr>
            <w:tcW w:w="412" w:type="pct"/>
            <w:tcBorders>
              <w:tl2br w:val="nil"/>
              <w:tr2bl w:val="nil"/>
            </w:tcBorders>
            <w:shd w:val="clear" w:color="auto" w:fill="auto"/>
            <w:noWrap/>
            <w:vAlign w:val="center"/>
          </w:tcPr>
          <w:p w14:paraId="58A9E9E9">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15673A06">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1C98920A">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4B73934C">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6F198665">
            <w:pPr>
              <w:jc w:val="right"/>
              <w:rPr>
                <w:rFonts w:ascii="宋体" w:hAnsi="宋体" w:eastAsia="宋体" w:cs="宋体"/>
                <w:color w:val="000000"/>
                <w:sz w:val="22"/>
              </w:rPr>
            </w:pPr>
          </w:p>
        </w:tc>
      </w:tr>
      <w:tr w14:paraId="291E26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462" w:type="pct"/>
            <w:gridSpan w:val="3"/>
            <w:tcBorders>
              <w:tl2br w:val="nil"/>
              <w:tr2bl w:val="nil"/>
            </w:tcBorders>
            <w:shd w:val="clear" w:color="auto" w:fill="auto"/>
            <w:noWrap/>
            <w:vAlign w:val="center"/>
          </w:tcPr>
          <w:p w14:paraId="42877C7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2040299</w:t>
            </w:r>
          </w:p>
        </w:tc>
        <w:tc>
          <w:tcPr>
            <w:tcW w:w="1604" w:type="pct"/>
            <w:tcBorders>
              <w:tl2br w:val="nil"/>
              <w:tr2bl w:val="nil"/>
            </w:tcBorders>
            <w:shd w:val="clear" w:color="auto" w:fill="auto"/>
            <w:noWrap/>
            <w:vAlign w:val="center"/>
          </w:tcPr>
          <w:p w14:paraId="050AC87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其他公安支出</w:t>
            </w:r>
          </w:p>
        </w:tc>
        <w:tc>
          <w:tcPr>
            <w:tcW w:w="388" w:type="pct"/>
            <w:tcBorders>
              <w:tl2br w:val="nil"/>
              <w:tr2bl w:val="nil"/>
            </w:tcBorders>
            <w:shd w:val="clear" w:color="auto" w:fill="auto"/>
            <w:noWrap/>
            <w:vAlign w:val="center"/>
          </w:tcPr>
          <w:p w14:paraId="75E7862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0.04</w:t>
            </w:r>
          </w:p>
        </w:tc>
        <w:tc>
          <w:tcPr>
            <w:tcW w:w="466" w:type="pct"/>
            <w:tcBorders>
              <w:tl2br w:val="nil"/>
              <w:tr2bl w:val="nil"/>
            </w:tcBorders>
            <w:shd w:val="clear" w:color="auto" w:fill="auto"/>
            <w:noWrap/>
            <w:vAlign w:val="center"/>
          </w:tcPr>
          <w:p w14:paraId="500DB34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0.04</w:t>
            </w:r>
          </w:p>
        </w:tc>
        <w:tc>
          <w:tcPr>
            <w:tcW w:w="412" w:type="pct"/>
            <w:tcBorders>
              <w:tl2br w:val="nil"/>
              <w:tr2bl w:val="nil"/>
            </w:tcBorders>
            <w:shd w:val="clear" w:color="auto" w:fill="auto"/>
            <w:noWrap/>
            <w:vAlign w:val="center"/>
          </w:tcPr>
          <w:p w14:paraId="7097B60C">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2B889F3F">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7861726D">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6B83B27B">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66F358A5">
            <w:pPr>
              <w:jc w:val="right"/>
              <w:rPr>
                <w:rFonts w:ascii="宋体" w:hAnsi="宋体" w:eastAsia="宋体" w:cs="宋体"/>
                <w:color w:val="000000"/>
                <w:sz w:val="22"/>
              </w:rPr>
            </w:pPr>
          </w:p>
        </w:tc>
      </w:tr>
      <w:tr w14:paraId="488BBE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08311F27">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205</w:t>
            </w:r>
          </w:p>
        </w:tc>
        <w:tc>
          <w:tcPr>
            <w:tcW w:w="1604" w:type="pct"/>
            <w:tcBorders>
              <w:tl2br w:val="nil"/>
              <w:tr2bl w:val="nil"/>
            </w:tcBorders>
            <w:shd w:val="clear" w:color="auto" w:fill="auto"/>
            <w:noWrap/>
            <w:vAlign w:val="center"/>
          </w:tcPr>
          <w:p w14:paraId="6A9490A2">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教育支出</w:t>
            </w:r>
          </w:p>
        </w:tc>
        <w:tc>
          <w:tcPr>
            <w:tcW w:w="388" w:type="pct"/>
            <w:tcBorders>
              <w:tl2br w:val="nil"/>
              <w:tr2bl w:val="nil"/>
            </w:tcBorders>
            <w:shd w:val="clear" w:color="auto" w:fill="auto"/>
            <w:noWrap/>
            <w:vAlign w:val="center"/>
          </w:tcPr>
          <w:p w14:paraId="685BA1EC">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2.25</w:t>
            </w:r>
          </w:p>
        </w:tc>
        <w:tc>
          <w:tcPr>
            <w:tcW w:w="466" w:type="pct"/>
            <w:tcBorders>
              <w:tl2br w:val="nil"/>
              <w:tr2bl w:val="nil"/>
            </w:tcBorders>
            <w:shd w:val="clear" w:color="auto" w:fill="auto"/>
            <w:noWrap/>
            <w:vAlign w:val="center"/>
          </w:tcPr>
          <w:p w14:paraId="06E49E9B">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2.25</w:t>
            </w:r>
          </w:p>
        </w:tc>
        <w:tc>
          <w:tcPr>
            <w:tcW w:w="412" w:type="pct"/>
            <w:tcBorders>
              <w:tl2br w:val="nil"/>
              <w:tr2bl w:val="nil"/>
            </w:tcBorders>
            <w:shd w:val="clear" w:color="auto" w:fill="auto"/>
            <w:noWrap/>
            <w:vAlign w:val="center"/>
          </w:tcPr>
          <w:p w14:paraId="5F700143">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4EC37C5A">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18900CE6">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05962FB2">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1BDCBD0D">
            <w:pPr>
              <w:jc w:val="right"/>
              <w:rPr>
                <w:rFonts w:ascii="宋体" w:hAnsi="宋体" w:eastAsia="宋体" w:cs="宋体"/>
                <w:color w:val="000000"/>
                <w:sz w:val="22"/>
              </w:rPr>
            </w:pPr>
          </w:p>
        </w:tc>
      </w:tr>
      <w:tr w14:paraId="3C97D4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46F6D41E">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20502</w:t>
            </w:r>
          </w:p>
        </w:tc>
        <w:tc>
          <w:tcPr>
            <w:tcW w:w="1604" w:type="pct"/>
            <w:tcBorders>
              <w:tl2br w:val="nil"/>
              <w:tr2bl w:val="nil"/>
            </w:tcBorders>
            <w:shd w:val="clear" w:color="auto" w:fill="auto"/>
            <w:noWrap/>
            <w:vAlign w:val="center"/>
          </w:tcPr>
          <w:p w14:paraId="28502040">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普通教育</w:t>
            </w:r>
          </w:p>
        </w:tc>
        <w:tc>
          <w:tcPr>
            <w:tcW w:w="388" w:type="pct"/>
            <w:tcBorders>
              <w:tl2br w:val="nil"/>
              <w:tr2bl w:val="nil"/>
            </w:tcBorders>
            <w:shd w:val="clear" w:color="auto" w:fill="auto"/>
            <w:noWrap/>
            <w:vAlign w:val="center"/>
          </w:tcPr>
          <w:p w14:paraId="56A839A6">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2.25</w:t>
            </w:r>
          </w:p>
        </w:tc>
        <w:tc>
          <w:tcPr>
            <w:tcW w:w="466" w:type="pct"/>
            <w:tcBorders>
              <w:tl2br w:val="nil"/>
              <w:tr2bl w:val="nil"/>
            </w:tcBorders>
            <w:shd w:val="clear" w:color="auto" w:fill="auto"/>
            <w:noWrap/>
            <w:vAlign w:val="center"/>
          </w:tcPr>
          <w:p w14:paraId="03B12BC0">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2.25</w:t>
            </w:r>
          </w:p>
        </w:tc>
        <w:tc>
          <w:tcPr>
            <w:tcW w:w="412" w:type="pct"/>
            <w:tcBorders>
              <w:tl2br w:val="nil"/>
              <w:tr2bl w:val="nil"/>
            </w:tcBorders>
            <w:shd w:val="clear" w:color="auto" w:fill="auto"/>
            <w:noWrap/>
            <w:vAlign w:val="center"/>
          </w:tcPr>
          <w:p w14:paraId="0D34E663">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069918FF">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2AC0116D">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0309D9FB">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6FBD139A">
            <w:pPr>
              <w:jc w:val="right"/>
              <w:rPr>
                <w:rFonts w:ascii="宋体" w:hAnsi="宋体" w:eastAsia="宋体" w:cs="宋体"/>
                <w:color w:val="000000"/>
                <w:sz w:val="22"/>
              </w:rPr>
            </w:pPr>
          </w:p>
        </w:tc>
      </w:tr>
      <w:tr w14:paraId="4EA4F8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71362C6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2050299</w:t>
            </w:r>
          </w:p>
        </w:tc>
        <w:tc>
          <w:tcPr>
            <w:tcW w:w="1604" w:type="pct"/>
            <w:tcBorders>
              <w:tl2br w:val="nil"/>
              <w:tr2bl w:val="nil"/>
            </w:tcBorders>
            <w:shd w:val="clear" w:color="auto" w:fill="auto"/>
            <w:noWrap/>
            <w:vAlign w:val="center"/>
          </w:tcPr>
          <w:p w14:paraId="733B4DA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其他普通教育支出</w:t>
            </w:r>
          </w:p>
        </w:tc>
        <w:tc>
          <w:tcPr>
            <w:tcW w:w="388" w:type="pct"/>
            <w:tcBorders>
              <w:tl2br w:val="nil"/>
              <w:tr2bl w:val="nil"/>
            </w:tcBorders>
            <w:shd w:val="clear" w:color="auto" w:fill="auto"/>
            <w:noWrap/>
            <w:vAlign w:val="center"/>
          </w:tcPr>
          <w:p w14:paraId="1721F1A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2.25</w:t>
            </w:r>
          </w:p>
        </w:tc>
        <w:tc>
          <w:tcPr>
            <w:tcW w:w="466" w:type="pct"/>
            <w:tcBorders>
              <w:tl2br w:val="nil"/>
              <w:tr2bl w:val="nil"/>
            </w:tcBorders>
            <w:shd w:val="clear" w:color="auto" w:fill="auto"/>
            <w:noWrap/>
            <w:vAlign w:val="center"/>
          </w:tcPr>
          <w:p w14:paraId="03755C0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2.25</w:t>
            </w:r>
          </w:p>
        </w:tc>
        <w:tc>
          <w:tcPr>
            <w:tcW w:w="412" w:type="pct"/>
            <w:tcBorders>
              <w:tl2br w:val="nil"/>
              <w:tr2bl w:val="nil"/>
            </w:tcBorders>
            <w:shd w:val="clear" w:color="auto" w:fill="auto"/>
            <w:noWrap/>
            <w:vAlign w:val="center"/>
          </w:tcPr>
          <w:p w14:paraId="212374E0">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5A13DEDA">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4BB7127F">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2390D8FE">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1BB7FCA6">
            <w:pPr>
              <w:jc w:val="right"/>
              <w:rPr>
                <w:rFonts w:ascii="宋体" w:hAnsi="宋体" w:eastAsia="宋体" w:cs="宋体"/>
                <w:color w:val="000000"/>
                <w:sz w:val="22"/>
              </w:rPr>
            </w:pPr>
          </w:p>
        </w:tc>
      </w:tr>
      <w:tr w14:paraId="38C891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0F390695">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207</w:t>
            </w:r>
          </w:p>
        </w:tc>
        <w:tc>
          <w:tcPr>
            <w:tcW w:w="1604" w:type="pct"/>
            <w:tcBorders>
              <w:tl2br w:val="nil"/>
              <w:tr2bl w:val="nil"/>
            </w:tcBorders>
            <w:shd w:val="clear" w:color="auto" w:fill="auto"/>
            <w:noWrap/>
            <w:vAlign w:val="center"/>
          </w:tcPr>
          <w:p w14:paraId="588049B2">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文化旅游体育与传媒支出</w:t>
            </w:r>
          </w:p>
        </w:tc>
        <w:tc>
          <w:tcPr>
            <w:tcW w:w="388" w:type="pct"/>
            <w:tcBorders>
              <w:tl2br w:val="nil"/>
              <w:tr2bl w:val="nil"/>
            </w:tcBorders>
            <w:shd w:val="clear" w:color="auto" w:fill="auto"/>
            <w:noWrap/>
            <w:vAlign w:val="center"/>
          </w:tcPr>
          <w:p w14:paraId="5DD54E25">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0.70</w:t>
            </w:r>
          </w:p>
        </w:tc>
        <w:tc>
          <w:tcPr>
            <w:tcW w:w="466" w:type="pct"/>
            <w:tcBorders>
              <w:tl2br w:val="nil"/>
              <w:tr2bl w:val="nil"/>
            </w:tcBorders>
            <w:shd w:val="clear" w:color="auto" w:fill="auto"/>
            <w:noWrap/>
            <w:vAlign w:val="center"/>
          </w:tcPr>
          <w:p w14:paraId="2F1F9106">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0.70</w:t>
            </w:r>
          </w:p>
        </w:tc>
        <w:tc>
          <w:tcPr>
            <w:tcW w:w="412" w:type="pct"/>
            <w:tcBorders>
              <w:tl2br w:val="nil"/>
              <w:tr2bl w:val="nil"/>
            </w:tcBorders>
            <w:shd w:val="clear" w:color="auto" w:fill="auto"/>
            <w:noWrap/>
            <w:vAlign w:val="center"/>
          </w:tcPr>
          <w:p w14:paraId="7F4A5D2F">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38A62298">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59CFE1A1">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4EB16EA1">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101A0259">
            <w:pPr>
              <w:jc w:val="right"/>
              <w:rPr>
                <w:rFonts w:ascii="宋体" w:hAnsi="宋体" w:eastAsia="宋体" w:cs="宋体"/>
                <w:color w:val="000000"/>
                <w:sz w:val="22"/>
              </w:rPr>
            </w:pPr>
          </w:p>
        </w:tc>
      </w:tr>
      <w:tr w14:paraId="6A7248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50D07ADA">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20701</w:t>
            </w:r>
          </w:p>
        </w:tc>
        <w:tc>
          <w:tcPr>
            <w:tcW w:w="1604" w:type="pct"/>
            <w:tcBorders>
              <w:tl2br w:val="nil"/>
              <w:tr2bl w:val="nil"/>
            </w:tcBorders>
            <w:shd w:val="clear" w:color="auto" w:fill="auto"/>
            <w:noWrap/>
            <w:vAlign w:val="center"/>
          </w:tcPr>
          <w:p w14:paraId="225EB012">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其他文化旅游体育与传媒支出</w:t>
            </w:r>
          </w:p>
        </w:tc>
        <w:tc>
          <w:tcPr>
            <w:tcW w:w="388" w:type="pct"/>
            <w:tcBorders>
              <w:tl2br w:val="nil"/>
              <w:tr2bl w:val="nil"/>
            </w:tcBorders>
            <w:shd w:val="clear" w:color="auto" w:fill="auto"/>
            <w:noWrap/>
            <w:vAlign w:val="center"/>
          </w:tcPr>
          <w:p w14:paraId="615B628C">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0.70</w:t>
            </w:r>
          </w:p>
        </w:tc>
        <w:tc>
          <w:tcPr>
            <w:tcW w:w="466" w:type="pct"/>
            <w:tcBorders>
              <w:tl2br w:val="nil"/>
              <w:tr2bl w:val="nil"/>
            </w:tcBorders>
            <w:shd w:val="clear" w:color="auto" w:fill="auto"/>
            <w:noWrap/>
            <w:vAlign w:val="center"/>
          </w:tcPr>
          <w:p w14:paraId="48EAE8B9">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0.70</w:t>
            </w:r>
          </w:p>
        </w:tc>
        <w:tc>
          <w:tcPr>
            <w:tcW w:w="412" w:type="pct"/>
            <w:tcBorders>
              <w:tl2br w:val="nil"/>
              <w:tr2bl w:val="nil"/>
            </w:tcBorders>
            <w:shd w:val="clear" w:color="auto" w:fill="auto"/>
            <w:noWrap/>
            <w:vAlign w:val="center"/>
          </w:tcPr>
          <w:p w14:paraId="13D11676">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566F0257">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7EB1E21B">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7C8775D1">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1E824000">
            <w:pPr>
              <w:jc w:val="right"/>
              <w:rPr>
                <w:rFonts w:ascii="宋体" w:hAnsi="宋体" w:eastAsia="宋体" w:cs="宋体"/>
                <w:color w:val="000000"/>
                <w:sz w:val="22"/>
              </w:rPr>
            </w:pPr>
          </w:p>
        </w:tc>
      </w:tr>
      <w:tr w14:paraId="43D764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42B9C0C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2070199</w:t>
            </w:r>
          </w:p>
        </w:tc>
        <w:tc>
          <w:tcPr>
            <w:tcW w:w="1604" w:type="pct"/>
            <w:tcBorders>
              <w:tl2br w:val="nil"/>
              <w:tr2bl w:val="nil"/>
            </w:tcBorders>
            <w:shd w:val="clear" w:color="auto" w:fill="auto"/>
            <w:noWrap/>
            <w:vAlign w:val="center"/>
          </w:tcPr>
          <w:p w14:paraId="31FBD99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其他文化和旅游支出</w:t>
            </w:r>
          </w:p>
        </w:tc>
        <w:tc>
          <w:tcPr>
            <w:tcW w:w="388" w:type="pct"/>
            <w:tcBorders>
              <w:tl2br w:val="nil"/>
              <w:tr2bl w:val="nil"/>
            </w:tcBorders>
            <w:shd w:val="clear" w:color="auto" w:fill="auto"/>
            <w:noWrap/>
            <w:vAlign w:val="center"/>
          </w:tcPr>
          <w:p w14:paraId="4DBC9A6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0.70</w:t>
            </w:r>
          </w:p>
        </w:tc>
        <w:tc>
          <w:tcPr>
            <w:tcW w:w="466" w:type="pct"/>
            <w:tcBorders>
              <w:tl2br w:val="nil"/>
              <w:tr2bl w:val="nil"/>
            </w:tcBorders>
            <w:shd w:val="clear" w:color="auto" w:fill="auto"/>
            <w:noWrap/>
            <w:vAlign w:val="center"/>
          </w:tcPr>
          <w:p w14:paraId="7A84994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0.70</w:t>
            </w:r>
          </w:p>
        </w:tc>
        <w:tc>
          <w:tcPr>
            <w:tcW w:w="412" w:type="pct"/>
            <w:tcBorders>
              <w:tl2br w:val="nil"/>
              <w:tr2bl w:val="nil"/>
            </w:tcBorders>
            <w:shd w:val="clear" w:color="auto" w:fill="auto"/>
            <w:noWrap/>
            <w:vAlign w:val="center"/>
          </w:tcPr>
          <w:p w14:paraId="05E0FAD8">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30D02D62">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3DA794E6">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18F07509">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0C09CBB0">
            <w:pPr>
              <w:jc w:val="right"/>
              <w:rPr>
                <w:rFonts w:ascii="宋体" w:hAnsi="宋体" w:eastAsia="宋体" w:cs="宋体"/>
                <w:color w:val="000000"/>
                <w:sz w:val="22"/>
              </w:rPr>
            </w:pPr>
          </w:p>
        </w:tc>
      </w:tr>
      <w:tr w14:paraId="3EA34E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373B3CA5">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208</w:t>
            </w:r>
          </w:p>
        </w:tc>
        <w:tc>
          <w:tcPr>
            <w:tcW w:w="1604" w:type="pct"/>
            <w:tcBorders>
              <w:tl2br w:val="nil"/>
              <w:tr2bl w:val="nil"/>
            </w:tcBorders>
            <w:shd w:val="clear" w:color="auto" w:fill="auto"/>
            <w:noWrap/>
            <w:vAlign w:val="center"/>
          </w:tcPr>
          <w:p w14:paraId="0A0EC120">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社会保障和就业支出</w:t>
            </w:r>
          </w:p>
        </w:tc>
        <w:tc>
          <w:tcPr>
            <w:tcW w:w="388" w:type="pct"/>
            <w:tcBorders>
              <w:tl2br w:val="nil"/>
              <w:tr2bl w:val="nil"/>
            </w:tcBorders>
            <w:shd w:val="clear" w:color="auto" w:fill="auto"/>
            <w:noWrap/>
            <w:vAlign w:val="center"/>
          </w:tcPr>
          <w:p w14:paraId="01471AB9">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900.23</w:t>
            </w:r>
          </w:p>
        </w:tc>
        <w:tc>
          <w:tcPr>
            <w:tcW w:w="466" w:type="pct"/>
            <w:tcBorders>
              <w:tl2br w:val="nil"/>
              <w:tr2bl w:val="nil"/>
            </w:tcBorders>
            <w:shd w:val="clear" w:color="auto" w:fill="auto"/>
            <w:noWrap/>
            <w:vAlign w:val="center"/>
          </w:tcPr>
          <w:p w14:paraId="536A4ACF">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900.23</w:t>
            </w:r>
          </w:p>
        </w:tc>
        <w:tc>
          <w:tcPr>
            <w:tcW w:w="412" w:type="pct"/>
            <w:tcBorders>
              <w:tl2br w:val="nil"/>
              <w:tr2bl w:val="nil"/>
            </w:tcBorders>
            <w:shd w:val="clear" w:color="auto" w:fill="auto"/>
            <w:noWrap/>
            <w:vAlign w:val="center"/>
          </w:tcPr>
          <w:p w14:paraId="727EFAAE">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022F916C">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270F524F">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237C30D3">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677794AC">
            <w:pPr>
              <w:jc w:val="right"/>
              <w:rPr>
                <w:rFonts w:ascii="宋体" w:hAnsi="宋体" w:eastAsia="宋体" w:cs="宋体"/>
                <w:color w:val="000000"/>
                <w:sz w:val="22"/>
              </w:rPr>
            </w:pPr>
          </w:p>
        </w:tc>
      </w:tr>
      <w:tr w14:paraId="104EE9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7BCA8813">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20801</w:t>
            </w:r>
          </w:p>
        </w:tc>
        <w:tc>
          <w:tcPr>
            <w:tcW w:w="1604" w:type="pct"/>
            <w:tcBorders>
              <w:tl2br w:val="nil"/>
              <w:tr2bl w:val="nil"/>
            </w:tcBorders>
            <w:shd w:val="clear" w:color="auto" w:fill="auto"/>
            <w:noWrap/>
            <w:vAlign w:val="center"/>
          </w:tcPr>
          <w:p w14:paraId="00E6230D">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人力资源和社会保障管理事务</w:t>
            </w:r>
          </w:p>
        </w:tc>
        <w:tc>
          <w:tcPr>
            <w:tcW w:w="388" w:type="pct"/>
            <w:tcBorders>
              <w:tl2br w:val="nil"/>
              <w:tr2bl w:val="nil"/>
            </w:tcBorders>
            <w:shd w:val="clear" w:color="auto" w:fill="auto"/>
            <w:noWrap/>
            <w:vAlign w:val="center"/>
          </w:tcPr>
          <w:p w14:paraId="515B8D46">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780.11</w:t>
            </w:r>
          </w:p>
        </w:tc>
        <w:tc>
          <w:tcPr>
            <w:tcW w:w="466" w:type="pct"/>
            <w:tcBorders>
              <w:tl2br w:val="nil"/>
              <w:tr2bl w:val="nil"/>
            </w:tcBorders>
            <w:shd w:val="clear" w:color="auto" w:fill="auto"/>
            <w:noWrap/>
            <w:vAlign w:val="center"/>
          </w:tcPr>
          <w:p w14:paraId="5A76F835">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780.11</w:t>
            </w:r>
          </w:p>
        </w:tc>
        <w:tc>
          <w:tcPr>
            <w:tcW w:w="412" w:type="pct"/>
            <w:tcBorders>
              <w:tl2br w:val="nil"/>
              <w:tr2bl w:val="nil"/>
            </w:tcBorders>
            <w:shd w:val="clear" w:color="auto" w:fill="auto"/>
            <w:noWrap/>
            <w:vAlign w:val="center"/>
          </w:tcPr>
          <w:p w14:paraId="4F144F7E">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578988B9">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0D424211">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6C326161">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00852EE0">
            <w:pPr>
              <w:jc w:val="right"/>
              <w:rPr>
                <w:rFonts w:ascii="宋体" w:hAnsi="宋体" w:eastAsia="宋体" w:cs="宋体"/>
                <w:color w:val="000000"/>
                <w:sz w:val="22"/>
              </w:rPr>
            </w:pPr>
          </w:p>
        </w:tc>
      </w:tr>
      <w:tr w14:paraId="6B6C00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34E6A16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2080101</w:t>
            </w:r>
          </w:p>
        </w:tc>
        <w:tc>
          <w:tcPr>
            <w:tcW w:w="1604" w:type="pct"/>
            <w:tcBorders>
              <w:tl2br w:val="nil"/>
              <w:tr2bl w:val="nil"/>
            </w:tcBorders>
            <w:shd w:val="clear" w:color="auto" w:fill="auto"/>
            <w:noWrap/>
            <w:vAlign w:val="center"/>
          </w:tcPr>
          <w:p w14:paraId="10D09E1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行政运行</w:t>
            </w:r>
          </w:p>
        </w:tc>
        <w:tc>
          <w:tcPr>
            <w:tcW w:w="388" w:type="pct"/>
            <w:tcBorders>
              <w:tl2br w:val="nil"/>
              <w:tr2bl w:val="nil"/>
            </w:tcBorders>
            <w:shd w:val="clear" w:color="auto" w:fill="auto"/>
            <w:noWrap/>
            <w:vAlign w:val="center"/>
          </w:tcPr>
          <w:p w14:paraId="07783BB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525.46</w:t>
            </w:r>
          </w:p>
        </w:tc>
        <w:tc>
          <w:tcPr>
            <w:tcW w:w="466" w:type="pct"/>
            <w:tcBorders>
              <w:tl2br w:val="nil"/>
              <w:tr2bl w:val="nil"/>
            </w:tcBorders>
            <w:shd w:val="clear" w:color="auto" w:fill="auto"/>
            <w:noWrap/>
            <w:vAlign w:val="center"/>
          </w:tcPr>
          <w:p w14:paraId="46993AB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525.46</w:t>
            </w:r>
          </w:p>
        </w:tc>
        <w:tc>
          <w:tcPr>
            <w:tcW w:w="412" w:type="pct"/>
            <w:tcBorders>
              <w:tl2br w:val="nil"/>
              <w:tr2bl w:val="nil"/>
            </w:tcBorders>
            <w:shd w:val="clear" w:color="auto" w:fill="auto"/>
            <w:noWrap/>
            <w:vAlign w:val="center"/>
          </w:tcPr>
          <w:p w14:paraId="14A5E815">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6FA38E81">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76848DE2">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63E01C56">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6F15CCE9">
            <w:pPr>
              <w:jc w:val="right"/>
              <w:rPr>
                <w:rFonts w:ascii="宋体" w:hAnsi="宋体" w:eastAsia="宋体" w:cs="宋体"/>
                <w:color w:val="000000"/>
                <w:sz w:val="22"/>
              </w:rPr>
            </w:pPr>
          </w:p>
        </w:tc>
      </w:tr>
      <w:tr w14:paraId="5819CD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9" w:hRule="atLeast"/>
        </w:trPr>
        <w:tc>
          <w:tcPr>
            <w:tcW w:w="462" w:type="pct"/>
            <w:gridSpan w:val="3"/>
            <w:tcBorders>
              <w:tl2br w:val="nil"/>
              <w:tr2bl w:val="nil"/>
            </w:tcBorders>
            <w:shd w:val="clear" w:color="auto" w:fill="auto"/>
            <w:noWrap/>
            <w:vAlign w:val="center"/>
          </w:tcPr>
          <w:p w14:paraId="01FB1F7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2080199</w:t>
            </w:r>
          </w:p>
        </w:tc>
        <w:tc>
          <w:tcPr>
            <w:tcW w:w="1604" w:type="pct"/>
            <w:tcBorders>
              <w:tl2br w:val="nil"/>
              <w:tr2bl w:val="nil"/>
            </w:tcBorders>
            <w:shd w:val="clear" w:color="auto" w:fill="auto"/>
            <w:noWrap/>
            <w:vAlign w:val="center"/>
          </w:tcPr>
          <w:p w14:paraId="55BA768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其他人力资源和社会保障管理事务支出</w:t>
            </w:r>
          </w:p>
        </w:tc>
        <w:tc>
          <w:tcPr>
            <w:tcW w:w="388" w:type="pct"/>
            <w:tcBorders>
              <w:tl2br w:val="nil"/>
              <w:tr2bl w:val="nil"/>
            </w:tcBorders>
            <w:shd w:val="clear" w:color="auto" w:fill="auto"/>
            <w:noWrap/>
            <w:vAlign w:val="center"/>
          </w:tcPr>
          <w:p w14:paraId="3649072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254.65</w:t>
            </w:r>
          </w:p>
        </w:tc>
        <w:tc>
          <w:tcPr>
            <w:tcW w:w="466" w:type="pct"/>
            <w:tcBorders>
              <w:tl2br w:val="nil"/>
              <w:tr2bl w:val="nil"/>
            </w:tcBorders>
            <w:shd w:val="clear" w:color="auto" w:fill="auto"/>
            <w:noWrap/>
            <w:vAlign w:val="center"/>
          </w:tcPr>
          <w:p w14:paraId="2A07C13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254.65</w:t>
            </w:r>
          </w:p>
        </w:tc>
        <w:tc>
          <w:tcPr>
            <w:tcW w:w="412" w:type="pct"/>
            <w:tcBorders>
              <w:tl2br w:val="nil"/>
              <w:tr2bl w:val="nil"/>
            </w:tcBorders>
            <w:shd w:val="clear" w:color="auto" w:fill="auto"/>
            <w:noWrap/>
            <w:vAlign w:val="center"/>
          </w:tcPr>
          <w:p w14:paraId="1AA6381C">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66AD6003">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67E52B51">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5CA65D55">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5ED6577E">
            <w:pPr>
              <w:jc w:val="right"/>
              <w:rPr>
                <w:rFonts w:ascii="宋体" w:hAnsi="宋体" w:eastAsia="宋体" w:cs="宋体"/>
                <w:color w:val="000000"/>
                <w:sz w:val="22"/>
              </w:rPr>
            </w:pPr>
          </w:p>
        </w:tc>
      </w:tr>
      <w:tr w14:paraId="5914BD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55C51242">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20805</w:t>
            </w:r>
          </w:p>
        </w:tc>
        <w:tc>
          <w:tcPr>
            <w:tcW w:w="1604" w:type="pct"/>
            <w:tcBorders>
              <w:tl2br w:val="nil"/>
              <w:tr2bl w:val="nil"/>
            </w:tcBorders>
            <w:shd w:val="clear" w:color="auto" w:fill="auto"/>
            <w:noWrap/>
            <w:vAlign w:val="center"/>
          </w:tcPr>
          <w:p w14:paraId="7BA9CF9D">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行政事业单位养老支出</w:t>
            </w:r>
          </w:p>
        </w:tc>
        <w:tc>
          <w:tcPr>
            <w:tcW w:w="388" w:type="pct"/>
            <w:tcBorders>
              <w:tl2br w:val="nil"/>
              <w:tr2bl w:val="nil"/>
            </w:tcBorders>
            <w:shd w:val="clear" w:color="auto" w:fill="auto"/>
            <w:noWrap/>
            <w:vAlign w:val="center"/>
          </w:tcPr>
          <w:p w14:paraId="1028BA1E">
            <w:pPr>
              <w:widowControl/>
              <w:jc w:val="right"/>
              <w:textAlignment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t>89.3</w:t>
            </w:r>
            <w:r>
              <w:rPr>
                <w:rFonts w:hint="eastAsia" w:ascii="宋体" w:hAnsi="宋体" w:eastAsia="宋体" w:cs="宋体"/>
                <w:color w:val="000000"/>
                <w:kern w:val="0"/>
                <w:sz w:val="22"/>
                <w:lang w:val="en-US" w:eastAsia="zh-CN"/>
              </w:rPr>
              <w:t>0</w:t>
            </w:r>
          </w:p>
        </w:tc>
        <w:tc>
          <w:tcPr>
            <w:tcW w:w="466" w:type="pct"/>
            <w:tcBorders>
              <w:tl2br w:val="nil"/>
              <w:tr2bl w:val="nil"/>
            </w:tcBorders>
            <w:shd w:val="clear" w:color="auto" w:fill="auto"/>
            <w:noWrap/>
            <w:vAlign w:val="center"/>
          </w:tcPr>
          <w:p w14:paraId="0599089C">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89.3</w:t>
            </w:r>
            <w:r>
              <w:rPr>
                <w:rFonts w:hint="eastAsia" w:ascii="宋体" w:hAnsi="宋体" w:eastAsia="宋体" w:cs="宋体"/>
                <w:color w:val="000000"/>
                <w:kern w:val="0"/>
                <w:sz w:val="22"/>
                <w:lang w:val="en-US" w:eastAsia="zh-CN"/>
              </w:rPr>
              <w:t>0</w:t>
            </w:r>
          </w:p>
        </w:tc>
        <w:tc>
          <w:tcPr>
            <w:tcW w:w="412" w:type="pct"/>
            <w:tcBorders>
              <w:tl2br w:val="nil"/>
              <w:tr2bl w:val="nil"/>
            </w:tcBorders>
            <w:shd w:val="clear" w:color="auto" w:fill="auto"/>
            <w:noWrap/>
            <w:vAlign w:val="center"/>
          </w:tcPr>
          <w:p w14:paraId="25387870">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325F57CE">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65FFAFB1">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33CA59E9">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1C049F1D">
            <w:pPr>
              <w:jc w:val="right"/>
              <w:rPr>
                <w:rFonts w:ascii="宋体" w:hAnsi="宋体" w:eastAsia="宋体" w:cs="宋体"/>
                <w:color w:val="000000"/>
                <w:sz w:val="22"/>
              </w:rPr>
            </w:pPr>
          </w:p>
        </w:tc>
      </w:tr>
      <w:tr w14:paraId="68FB82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17A71E1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2080501</w:t>
            </w:r>
          </w:p>
        </w:tc>
        <w:tc>
          <w:tcPr>
            <w:tcW w:w="1604" w:type="pct"/>
            <w:tcBorders>
              <w:tl2br w:val="nil"/>
              <w:tr2bl w:val="nil"/>
            </w:tcBorders>
            <w:shd w:val="clear" w:color="auto" w:fill="auto"/>
            <w:noWrap/>
            <w:vAlign w:val="center"/>
          </w:tcPr>
          <w:p w14:paraId="0C27C43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行政单位离退休</w:t>
            </w:r>
          </w:p>
        </w:tc>
        <w:tc>
          <w:tcPr>
            <w:tcW w:w="388" w:type="pct"/>
            <w:tcBorders>
              <w:tl2br w:val="nil"/>
              <w:tr2bl w:val="nil"/>
            </w:tcBorders>
            <w:shd w:val="clear" w:color="auto" w:fill="auto"/>
            <w:noWrap/>
            <w:vAlign w:val="center"/>
          </w:tcPr>
          <w:p w14:paraId="61A4CE9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13.91</w:t>
            </w:r>
          </w:p>
        </w:tc>
        <w:tc>
          <w:tcPr>
            <w:tcW w:w="466" w:type="pct"/>
            <w:tcBorders>
              <w:tl2br w:val="nil"/>
              <w:tr2bl w:val="nil"/>
            </w:tcBorders>
            <w:shd w:val="clear" w:color="auto" w:fill="auto"/>
            <w:noWrap/>
            <w:vAlign w:val="center"/>
          </w:tcPr>
          <w:p w14:paraId="6BF969E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13.91</w:t>
            </w:r>
          </w:p>
        </w:tc>
        <w:tc>
          <w:tcPr>
            <w:tcW w:w="412" w:type="pct"/>
            <w:tcBorders>
              <w:tl2br w:val="nil"/>
              <w:tr2bl w:val="nil"/>
            </w:tcBorders>
            <w:shd w:val="clear" w:color="auto" w:fill="auto"/>
            <w:noWrap/>
            <w:vAlign w:val="center"/>
          </w:tcPr>
          <w:p w14:paraId="4BEA4ABD">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5FC68FA8">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0FCA95DB">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0B5FA36A">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22D26A99">
            <w:pPr>
              <w:jc w:val="right"/>
              <w:rPr>
                <w:rFonts w:ascii="宋体" w:hAnsi="宋体" w:eastAsia="宋体" w:cs="宋体"/>
                <w:color w:val="000000"/>
                <w:sz w:val="22"/>
              </w:rPr>
            </w:pPr>
          </w:p>
        </w:tc>
      </w:tr>
      <w:tr w14:paraId="570CDF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1235F11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2080505</w:t>
            </w:r>
          </w:p>
        </w:tc>
        <w:tc>
          <w:tcPr>
            <w:tcW w:w="1604" w:type="pct"/>
            <w:tcBorders>
              <w:tl2br w:val="nil"/>
              <w:tr2bl w:val="nil"/>
            </w:tcBorders>
            <w:shd w:val="clear" w:color="auto" w:fill="auto"/>
            <w:noWrap/>
            <w:vAlign w:val="center"/>
          </w:tcPr>
          <w:p w14:paraId="3A89AF9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机关事业单位基本养老保险缴费支出</w:t>
            </w:r>
          </w:p>
        </w:tc>
        <w:tc>
          <w:tcPr>
            <w:tcW w:w="388" w:type="pct"/>
            <w:tcBorders>
              <w:tl2br w:val="nil"/>
              <w:tr2bl w:val="nil"/>
            </w:tcBorders>
            <w:shd w:val="clear" w:color="auto" w:fill="auto"/>
            <w:noWrap/>
            <w:vAlign w:val="center"/>
          </w:tcPr>
          <w:p w14:paraId="7318263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75.39</w:t>
            </w:r>
          </w:p>
        </w:tc>
        <w:tc>
          <w:tcPr>
            <w:tcW w:w="466" w:type="pct"/>
            <w:tcBorders>
              <w:tl2br w:val="nil"/>
              <w:tr2bl w:val="nil"/>
            </w:tcBorders>
            <w:shd w:val="clear" w:color="auto" w:fill="auto"/>
            <w:noWrap/>
            <w:vAlign w:val="center"/>
          </w:tcPr>
          <w:p w14:paraId="349C29B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75.39</w:t>
            </w:r>
          </w:p>
        </w:tc>
        <w:tc>
          <w:tcPr>
            <w:tcW w:w="412" w:type="pct"/>
            <w:tcBorders>
              <w:tl2br w:val="nil"/>
              <w:tr2bl w:val="nil"/>
            </w:tcBorders>
            <w:shd w:val="clear" w:color="auto" w:fill="auto"/>
            <w:noWrap/>
            <w:vAlign w:val="center"/>
          </w:tcPr>
          <w:p w14:paraId="1840AFB5">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7A7F7D23">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1D439E3E">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1B02B4AD">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2F69A1D1">
            <w:pPr>
              <w:jc w:val="right"/>
              <w:rPr>
                <w:rFonts w:ascii="宋体" w:hAnsi="宋体" w:eastAsia="宋体" w:cs="宋体"/>
                <w:color w:val="000000"/>
                <w:sz w:val="22"/>
              </w:rPr>
            </w:pPr>
          </w:p>
        </w:tc>
      </w:tr>
      <w:tr w14:paraId="3F0963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16AA6F81">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20807</w:t>
            </w:r>
          </w:p>
        </w:tc>
        <w:tc>
          <w:tcPr>
            <w:tcW w:w="1604" w:type="pct"/>
            <w:tcBorders>
              <w:tl2br w:val="nil"/>
              <w:tr2bl w:val="nil"/>
            </w:tcBorders>
            <w:shd w:val="clear" w:color="auto" w:fill="auto"/>
            <w:noWrap/>
            <w:vAlign w:val="center"/>
          </w:tcPr>
          <w:p w14:paraId="48296826">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就业补助</w:t>
            </w:r>
          </w:p>
        </w:tc>
        <w:tc>
          <w:tcPr>
            <w:tcW w:w="388" w:type="pct"/>
            <w:tcBorders>
              <w:tl2br w:val="nil"/>
              <w:tr2bl w:val="nil"/>
            </w:tcBorders>
            <w:shd w:val="clear" w:color="auto" w:fill="auto"/>
            <w:noWrap/>
            <w:vAlign w:val="center"/>
          </w:tcPr>
          <w:p w14:paraId="0BD46D80">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21.24</w:t>
            </w:r>
          </w:p>
        </w:tc>
        <w:tc>
          <w:tcPr>
            <w:tcW w:w="466" w:type="pct"/>
            <w:tcBorders>
              <w:tl2br w:val="nil"/>
              <w:tr2bl w:val="nil"/>
            </w:tcBorders>
            <w:shd w:val="clear" w:color="auto" w:fill="auto"/>
            <w:noWrap/>
            <w:vAlign w:val="center"/>
          </w:tcPr>
          <w:p w14:paraId="70FC78DE">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21.24</w:t>
            </w:r>
          </w:p>
        </w:tc>
        <w:tc>
          <w:tcPr>
            <w:tcW w:w="412" w:type="pct"/>
            <w:tcBorders>
              <w:tl2br w:val="nil"/>
              <w:tr2bl w:val="nil"/>
            </w:tcBorders>
            <w:shd w:val="clear" w:color="auto" w:fill="auto"/>
            <w:noWrap/>
            <w:vAlign w:val="center"/>
          </w:tcPr>
          <w:p w14:paraId="2AC5781A">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6B01E16A">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01CD2BB8">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4EB0FF77">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751A6BBD">
            <w:pPr>
              <w:jc w:val="right"/>
              <w:rPr>
                <w:rFonts w:ascii="宋体" w:hAnsi="宋体" w:eastAsia="宋体" w:cs="宋体"/>
                <w:color w:val="000000"/>
                <w:sz w:val="22"/>
              </w:rPr>
            </w:pPr>
          </w:p>
        </w:tc>
      </w:tr>
      <w:tr w14:paraId="4FE64D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2171D05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2080799</w:t>
            </w:r>
          </w:p>
        </w:tc>
        <w:tc>
          <w:tcPr>
            <w:tcW w:w="1604" w:type="pct"/>
            <w:tcBorders>
              <w:tl2br w:val="nil"/>
              <w:tr2bl w:val="nil"/>
            </w:tcBorders>
            <w:shd w:val="clear" w:color="auto" w:fill="auto"/>
            <w:noWrap/>
            <w:vAlign w:val="center"/>
          </w:tcPr>
          <w:p w14:paraId="0A81B96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其他就业补助支出</w:t>
            </w:r>
          </w:p>
        </w:tc>
        <w:tc>
          <w:tcPr>
            <w:tcW w:w="388" w:type="pct"/>
            <w:tcBorders>
              <w:tl2br w:val="nil"/>
              <w:tr2bl w:val="nil"/>
            </w:tcBorders>
            <w:shd w:val="clear" w:color="auto" w:fill="auto"/>
            <w:noWrap/>
            <w:vAlign w:val="center"/>
          </w:tcPr>
          <w:p w14:paraId="657FF18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21.24</w:t>
            </w:r>
          </w:p>
        </w:tc>
        <w:tc>
          <w:tcPr>
            <w:tcW w:w="466" w:type="pct"/>
            <w:tcBorders>
              <w:tl2br w:val="nil"/>
              <w:tr2bl w:val="nil"/>
            </w:tcBorders>
            <w:shd w:val="clear" w:color="auto" w:fill="auto"/>
            <w:noWrap/>
            <w:vAlign w:val="center"/>
          </w:tcPr>
          <w:p w14:paraId="1CB2906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21.24</w:t>
            </w:r>
          </w:p>
        </w:tc>
        <w:tc>
          <w:tcPr>
            <w:tcW w:w="412" w:type="pct"/>
            <w:tcBorders>
              <w:tl2br w:val="nil"/>
              <w:tr2bl w:val="nil"/>
            </w:tcBorders>
            <w:shd w:val="clear" w:color="auto" w:fill="auto"/>
            <w:noWrap/>
            <w:vAlign w:val="center"/>
          </w:tcPr>
          <w:p w14:paraId="4E2139EB">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3FACDA13">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798C8441">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0DAF3C10">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07CB424E">
            <w:pPr>
              <w:jc w:val="right"/>
              <w:rPr>
                <w:rFonts w:ascii="宋体" w:hAnsi="宋体" w:eastAsia="宋体" w:cs="宋体"/>
                <w:color w:val="000000"/>
                <w:sz w:val="22"/>
              </w:rPr>
            </w:pPr>
          </w:p>
        </w:tc>
      </w:tr>
      <w:tr w14:paraId="3E5E6A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12BE351D">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20808</w:t>
            </w:r>
          </w:p>
        </w:tc>
        <w:tc>
          <w:tcPr>
            <w:tcW w:w="1604" w:type="pct"/>
            <w:tcBorders>
              <w:tl2br w:val="nil"/>
              <w:tr2bl w:val="nil"/>
            </w:tcBorders>
            <w:shd w:val="clear" w:color="auto" w:fill="auto"/>
            <w:noWrap/>
            <w:vAlign w:val="center"/>
          </w:tcPr>
          <w:p w14:paraId="6C476793">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抚恤</w:t>
            </w:r>
          </w:p>
        </w:tc>
        <w:tc>
          <w:tcPr>
            <w:tcW w:w="388" w:type="pct"/>
            <w:tcBorders>
              <w:tl2br w:val="nil"/>
              <w:tr2bl w:val="nil"/>
            </w:tcBorders>
            <w:shd w:val="clear" w:color="auto" w:fill="auto"/>
            <w:noWrap/>
            <w:vAlign w:val="center"/>
          </w:tcPr>
          <w:p w14:paraId="41E3ED76">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6.62</w:t>
            </w:r>
          </w:p>
        </w:tc>
        <w:tc>
          <w:tcPr>
            <w:tcW w:w="466" w:type="pct"/>
            <w:tcBorders>
              <w:tl2br w:val="nil"/>
              <w:tr2bl w:val="nil"/>
            </w:tcBorders>
            <w:shd w:val="clear" w:color="auto" w:fill="auto"/>
            <w:noWrap/>
            <w:vAlign w:val="center"/>
          </w:tcPr>
          <w:p w14:paraId="3CC0D921">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6.62</w:t>
            </w:r>
          </w:p>
        </w:tc>
        <w:tc>
          <w:tcPr>
            <w:tcW w:w="412" w:type="pct"/>
            <w:tcBorders>
              <w:tl2br w:val="nil"/>
              <w:tr2bl w:val="nil"/>
            </w:tcBorders>
            <w:shd w:val="clear" w:color="auto" w:fill="auto"/>
            <w:noWrap/>
            <w:vAlign w:val="center"/>
          </w:tcPr>
          <w:p w14:paraId="1F740D6D">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69E7A61D">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431EB35B">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4B805CDC">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3BC1120B">
            <w:pPr>
              <w:jc w:val="right"/>
              <w:rPr>
                <w:rFonts w:ascii="宋体" w:hAnsi="宋体" w:eastAsia="宋体" w:cs="宋体"/>
                <w:color w:val="000000"/>
                <w:sz w:val="22"/>
              </w:rPr>
            </w:pPr>
          </w:p>
        </w:tc>
      </w:tr>
      <w:tr w14:paraId="6BB8E8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622FB0A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2080801</w:t>
            </w:r>
          </w:p>
        </w:tc>
        <w:tc>
          <w:tcPr>
            <w:tcW w:w="1604" w:type="pct"/>
            <w:tcBorders>
              <w:tl2br w:val="nil"/>
              <w:tr2bl w:val="nil"/>
            </w:tcBorders>
            <w:shd w:val="clear" w:color="auto" w:fill="auto"/>
            <w:noWrap/>
            <w:vAlign w:val="center"/>
          </w:tcPr>
          <w:p w14:paraId="542ACB0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死亡抚恤</w:t>
            </w:r>
          </w:p>
        </w:tc>
        <w:tc>
          <w:tcPr>
            <w:tcW w:w="388" w:type="pct"/>
            <w:tcBorders>
              <w:tl2br w:val="nil"/>
              <w:tr2bl w:val="nil"/>
            </w:tcBorders>
            <w:shd w:val="clear" w:color="auto" w:fill="auto"/>
            <w:noWrap/>
            <w:vAlign w:val="center"/>
          </w:tcPr>
          <w:p w14:paraId="06F4529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6.62</w:t>
            </w:r>
          </w:p>
        </w:tc>
        <w:tc>
          <w:tcPr>
            <w:tcW w:w="466" w:type="pct"/>
            <w:tcBorders>
              <w:tl2br w:val="nil"/>
              <w:tr2bl w:val="nil"/>
            </w:tcBorders>
            <w:shd w:val="clear" w:color="auto" w:fill="auto"/>
            <w:noWrap/>
            <w:vAlign w:val="center"/>
          </w:tcPr>
          <w:p w14:paraId="6F9E34B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6.62</w:t>
            </w:r>
          </w:p>
        </w:tc>
        <w:tc>
          <w:tcPr>
            <w:tcW w:w="412" w:type="pct"/>
            <w:tcBorders>
              <w:tl2br w:val="nil"/>
              <w:tr2bl w:val="nil"/>
            </w:tcBorders>
            <w:shd w:val="clear" w:color="auto" w:fill="auto"/>
            <w:noWrap/>
            <w:vAlign w:val="center"/>
          </w:tcPr>
          <w:p w14:paraId="44DEF01A">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194300CE">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4EC993D3">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1ABFD48B">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3CFB85C7">
            <w:pPr>
              <w:jc w:val="right"/>
              <w:rPr>
                <w:rFonts w:ascii="宋体" w:hAnsi="宋体" w:eastAsia="宋体" w:cs="宋体"/>
                <w:color w:val="000000"/>
                <w:sz w:val="22"/>
              </w:rPr>
            </w:pPr>
          </w:p>
        </w:tc>
      </w:tr>
      <w:tr w14:paraId="33A3C3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20A254C1">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20828</w:t>
            </w:r>
          </w:p>
        </w:tc>
        <w:tc>
          <w:tcPr>
            <w:tcW w:w="1604" w:type="pct"/>
            <w:tcBorders>
              <w:tl2br w:val="nil"/>
              <w:tr2bl w:val="nil"/>
            </w:tcBorders>
            <w:shd w:val="clear" w:color="auto" w:fill="auto"/>
            <w:noWrap/>
            <w:vAlign w:val="center"/>
          </w:tcPr>
          <w:p w14:paraId="412CF298">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退役军人管理事务</w:t>
            </w:r>
          </w:p>
        </w:tc>
        <w:tc>
          <w:tcPr>
            <w:tcW w:w="388" w:type="pct"/>
            <w:tcBorders>
              <w:tl2br w:val="nil"/>
              <w:tr2bl w:val="nil"/>
            </w:tcBorders>
            <w:shd w:val="clear" w:color="auto" w:fill="auto"/>
            <w:noWrap/>
            <w:vAlign w:val="center"/>
          </w:tcPr>
          <w:p w14:paraId="4D3E980E">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2.96</w:t>
            </w:r>
          </w:p>
        </w:tc>
        <w:tc>
          <w:tcPr>
            <w:tcW w:w="466" w:type="pct"/>
            <w:tcBorders>
              <w:tl2br w:val="nil"/>
              <w:tr2bl w:val="nil"/>
            </w:tcBorders>
            <w:shd w:val="clear" w:color="auto" w:fill="auto"/>
            <w:noWrap/>
            <w:vAlign w:val="center"/>
          </w:tcPr>
          <w:p w14:paraId="1D1B72DA">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2.96</w:t>
            </w:r>
          </w:p>
        </w:tc>
        <w:tc>
          <w:tcPr>
            <w:tcW w:w="412" w:type="pct"/>
            <w:tcBorders>
              <w:tl2br w:val="nil"/>
              <w:tr2bl w:val="nil"/>
            </w:tcBorders>
            <w:shd w:val="clear" w:color="auto" w:fill="auto"/>
            <w:noWrap/>
            <w:vAlign w:val="center"/>
          </w:tcPr>
          <w:p w14:paraId="055A2B6E">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41ED3B63">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1C89B605">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63C6FEA8">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5992B820">
            <w:pPr>
              <w:jc w:val="right"/>
              <w:rPr>
                <w:rFonts w:ascii="宋体" w:hAnsi="宋体" w:eastAsia="宋体" w:cs="宋体"/>
                <w:color w:val="000000"/>
                <w:sz w:val="22"/>
              </w:rPr>
            </w:pPr>
          </w:p>
        </w:tc>
      </w:tr>
      <w:tr w14:paraId="1D7211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05C4B5B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2082899</w:t>
            </w:r>
          </w:p>
        </w:tc>
        <w:tc>
          <w:tcPr>
            <w:tcW w:w="1604" w:type="pct"/>
            <w:tcBorders>
              <w:tl2br w:val="nil"/>
              <w:tr2bl w:val="nil"/>
            </w:tcBorders>
            <w:shd w:val="clear" w:color="auto" w:fill="auto"/>
            <w:noWrap/>
            <w:vAlign w:val="center"/>
          </w:tcPr>
          <w:p w14:paraId="509AAF6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其他退役军人事务管理支出</w:t>
            </w:r>
          </w:p>
        </w:tc>
        <w:tc>
          <w:tcPr>
            <w:tcW w:w="388" w:type="pct"/>
            <w:tcBorders>
              <w:tl2br w:val="nil"/>
              <w:tr2bl w:val="nil"/>
            </w:tcBorders>
            <w:shd w:val="clear" w:color="auto" w:fill="auto"/>
            <w:noWrap/>
            <w:vAlign w:val="center"/>
          </w:tcPr>
          <w:p w14:paraId="1010A80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2.96</w:t>
            </w:r>
          </w:p>
        </w:tc>
        <w:tc>
          <w:tcPr>
            <w:tcW w:w="466" w:type="pct"/>
            <w:tcBorders>
              <w:tl2br w:val="nil"/>
              <w:tr2bl w:val="nil"/>
            </w:tcBorders>
            <w:shd w:val="clear" w:color="auto" w:fill="auto"/>
            <w:noWrap/>
            <w:vAlign w:val="center"/>
          </w:tcPr>
          <w:p w14:paraId="59FB067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2.96</w:t>
            </w:r>
          </w:p>
        </w:tc>
        <w:tc>
          <w:tcPr>
            <w:tcW w:w="412" w:type="pct"/>
            <w:tcBorders>
              <w:tl2br w:val="nil"/>
              <w:tr2bl w:val="nil"/>
            </w:tcBorders>
            <w:shd w:val="clear" w:color="auto" w:fill="auto"/>
            <w:noWrap/>
            <w:vAlign w:val="center"/>
          </w:tcPr>
          <w:p w14:paraId="633143C6">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62EB785D">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5663F02E">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73C97F7E">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336F3C0B">
            <w:pPr>
              <w:jc w:val="right"/>
              <w:rPr>
                <w:rFonts w:ascii="宋体" w:hAnsi="宋体" w:eastAsia="宋体" w:cs="宋体"/>
                <w:color w:val="000000"/>
                <w:sz w:val="22"/>
              </w:rPr>
            </w:pPr>
          </w:p>
        </w:tc>
      </w:tr>
      <w:tr w14:paraId="138434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595163BB">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210</w:t>
            </w:r>
          </w:p>
        </w:tc>
        <w:tc>
          <w:tcPr>
            <w:tcW w:w="1604" w:type="pct"/>
            <w:tcBorders>
              <w:tl2br w:val="nil"/>
              <w:tr2bl w:val="nil"/>
            </w:tcBorders>
            <w:shd w:val="clear" w:color="auto" w:fill="auto"/>
            <w:noWrap/>
            <w:vAlign w:val="center"/>
          </w:tcPr>
          <w:p w14:paraId="1E3FDE4F">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卫生健康支出</w:t>
            </w:r>
          </w:p>
        </w:tc>
        <w:tc>
          <w:tcPr>
            <w:tcW w:w="388" w:type="pct"/>
            <w:tcBorders>
              <w:tl2br w:val="nil"/>
              <w:tr2bl w:val="nil"/>
            </w:tcBorders>
            <w:shd w:val="clear" w:color="auto" w:fill="auto"/>
            <w:noWrap/>
            <w:vAlign w:val="center"/>
          </w:tcPr>
          <w:p w14:paraId="38B89A04">
            <w:pPr>
              <w:widowControl/>
              <w:jc w:val="right"/>
              <w:textAlignment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t>398.9</w:t>
            </w:r>
            <w:r>
              <w:rPr>
                <w:rFonts w:hint="eastAsia" w:ascii="宋体" w:hAnsi="宋体" w:eastAsia="宋体" w:cs="宋体"/>
                <w:color w:val="000000"/>
                <w:kern w:val="0"/>
                <w:sz w:val="22"/>
                <w:lang w:val="en-US" w:eastAsia="zh-CN"/>
              </w:rPr>
              <w:t>0</w:t>
            </w:r>
          </w:p>
        </w:tc>
        <w:tc>
          <w:tcPr>
            <w:tcW w:w="466" w:type="pct"/>
            <w:tcBorders>
              <w:tl2br w:val="nil"/>
              <w:tr2bl w:val="nil"/>
            </w:tcBorders>
            <w:shd w:val="clear" w:color="auto" w:fill="auto"/>
            <w:noWrap/>
            <w:vAlign w:val="center"/>
          </w:tcPr>
          <w:p w14:paraId="7906E500">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398.9</w:t>
            </w:r>
            <w:r>
              <w:rPr>
                <w:rFonts w:hint="eastAsia" w:ascii="宋体" w:hAnsi="宋体" w:eastAsia="宋体" w:cs="宋体"/>
                <w:color w:val="000000"/>
                <w:kern w:val="0"/>
                <w:sz w:val="22"/>
                <w:lang w:val="en-US" w:eastAsia="zh-CN"/>
              </w:rPr>
              <w:t>0</w:t>
            </w:r>
          </w:p>
        </w:tc>
        <w:tc>
          <w:tcPr>
            <w:tcW w:w="412" w:type="pct"/>
            <w:tcBorders>
              <w:tl2br w:val="nil"/>
              <w:tr2bl w:val="nil"/>
            </w:tcBorders>
            <w:shd w:val="clear" w:color="auto" w:fill="auto"/>
            <w:noWrap/>
            <w:vAlign w:val="center"/>
          </w:tcPr>
          <w:p w14:paraId="494EDFEF">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700F518D">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44D06EAB">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6B1C4E28">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342CF73B">
            <w:pPr>
              <w:jc w:val="right"/>
              <w:rPr>
                <w:rFonts w:ascii="宋体" w:hAnsi="宋体" w:eastAsia="宋体" w:cs="宋体"/>
                <w:color w:val="000000"/>
                <w:sz w:val="22"/>
              </w:rPr>
            </w:pPr>
          </w:p>
        </w:tc>
      </w:tr>
      <w:tr w14:paraId="48F8CB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4505DEDF">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21001</w:t>
            </w:r>
          </w:p>
        </w:tc>
        <w:tc>
          <w:tcPr>
            <w:tcW w:w="1604" w:type="pct"/>
            <w:tcBorders>
              <w:tl2br w:val="nil"/>
              <w:tr2bl w:val="nil"/>
            </w:tcBorders>
            <w:shd w:val="clear" w:color="auto" w:fill="auto"/>
            <w:noWrap/>
            <w:vAlign w:val="center"/>
          </w:tcPr>
          <w:p w14:paraId="0DE9A1C0">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卫生健康管理事务</w:t>
            </w:r>
          </w:p>
        </w:tc>
        <w:tc>
          <w:tcPr>
            <w:tcW w:w="388" w:type="pct"/>
            <w:tcBorders>
              <w:tl2br w:val="nil"/>
              <w:tr2bl w:val="nil"/>
            </w:tcBorders>
            <w:shd w:val="clear" w:color="auto" w:fill="auto"/>
            <w:noWrap/>
            <w:vAlign w:val="center"/>
          </w:tcPr>
          <w:p w14:paraId="1978DC5C">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367.82</w:t>
            </w:r>
          </w:p>
        </w:tc>
        <w:tc>
          <w:tcPr>
            <w:tcW w:w="466" w:type="pct"/>
            <w:tcBorders>
              <w:tl2br w:val="nil"/>
              <w:tr2bl w:val="nil"/>
            </w:tcBorders>
            <w:shd w:val="clear" w:color="auto" w:fill="auto"/>
            <w:noWrap/>
            <w:vAlign w:val="center"/>
          </w:tcPr>
          <w:p w14:paraId="348EA709">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367.82</w:t>
            </w:r>
          </w:p>
        </w:tc>
        <w:tc>
          <w:tcPr>
            <w:tcW w:w="412" w:type="pct"/>
            <w:tcBorders>
              <w:tl2br w:val="nil"/>
              <w:tr2bl w:val="nil"/>
            </w:tcBorders>
            <w:shd w:val="clear" w:color="auto" w:fill="auto"/>
            <w:noWrap/>
            <w:vAlign w:val="center"/>
          </w:tcPr>
          <w:p w14:paraId="351D99F4">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589492A7">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561DC5C0">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79DE42B4">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43D36866">
            <w:pPr>
              <w:jc w:val="right"/>
              <w:rPr>
                <w:rFonts w:ascii="宋体" w:hAnsi="宋体" w:eastAsia="宋体" w:cs="宋体"/>
                <w:color w:val="000000"/>
                <w:sz w:val="22"/>
              </w:rPr>
            </w:pPr>
          </w:p>
        </w:tc>
      </w:tr>
      <w:tr w14:paraId="25166C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36139A0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2100199</w:t>
            </w:r>
          </w:p>
        </w:tc>
        <w:tc>
          <w:tcPr>
            <w:tcW w:w="1604" w:type="pct"/>
            <w:tcBorders>
              <w:tl2br w:val="nil"/>
              <w:tr2bl w:val="nil"/>
            </w:tcBorders>
            <w:shd w:val="clear" w:color="auto" w:fill="auto"/>
            <w:noWrap/>
            <w:vAlign w:val="center"/>
          </w:tcPr>
          <w:p w14:paraId="6A6588E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其他卫生健康管理事务支出</w:t>
            </w:r>
          </w:p>
        </w:tc>
        <w:tc>
          <w:tcPr>
            <w:tcW w:w="388" w:type="pct"/>
            <w:tcBorders>
              <w:tl2br w:val="nil"/>
              <w:tr2bl w:val="nil"/>
            </w:tcBorders>
            <w:shd w:val="clear" w:color="auto" w:fill="auto"/>
            <w:noWrap/>
            <w:vAlign w:val="center"/>
          </w:tcPr>
          <w:p w14:paraId="2153FB0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367.82</w:t>
            </w:r>
          </w:p>
        </w:tc>
        <w:tc>
          <w:tcPr>
            <w:tcW w:w="466" w:type="pct"/>
            <w:tcBorders>
              <w:tl2br w:val="nil"/>
              <w:tr2bl w:val="nil"/>
            </w:tcBorders>
            <w:shd w:val="clear" w:color="auto" w:fill="auto"/>
            <w:noWrap/>
            <w:vAlign w:val="center"/>
          </w:tcPr>
          <w:p w14:paraId="31418A9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367.82</w:t>
            </w:r>
          </w:p>
        </w:tc>
        <w:tc>
          <w:tcPr>
            <w:tcW w:w="412" w:type="pct"/>
            <w:tcBorders>
              <w:tl2br w:val="nil"/>
              <w:tr2bl w:val="nil"/>
            </w:tcBorders>
            <w:shd w:val="clear" w:color="auto" w:fill="auto"/>
            <w:noWrap/>
            <w:vAlign w:val="center"/>
          </w:tcPr>
          <w:p w14:paraId="46682539">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7157439B">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61013871">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2CE87B42">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38409EB6">
            <w:pPr>
              <w:jc w:val="right"/>
              <w:rPr>
                <w:rFonts w:ascii="宋体" w:hAnsi="宋体" w:eastAsia="宋体" w:cs="宋体"/>
                <w:color w:val="000000"/>
                <w:sz w:val="22"/>
              </w:rPr>
            </w:pPr>
          </w:p>
        </w:tc>
      </w:tr>
      <w:tr w14:paraId="7E659D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1FEA5513">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21007</w:t>
            </w:r>
          </w:p>
        </w:tc>
        <w:tc>
          <w:tcPr>
            <w:tcW w:w="1604" w:type="pct"/>
            <w:tcBorders>
              <w:tl2br w:val="nil"/>
              <w:tr2bl w:val="nil"/>
            </w:tcBorders>
            <w:shd w:val="clear" w:color="auto" w:fill="auto"/>
            <w:noWrap/>
            <w:vAlign w:val="center"/>
          </w:tcPr>
          <w:p w14:paraId="3FD784BD">
            <w:pPr>
              <w:widowControl/>
              <w:jc w:val="left"/>
              <w:textAlignment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rPr>
              <w:t>计划生育</w:t>
            </w:r>
            <w:r>
              <w:rPr>
                <w:rFonts w:hint="eastAsia" w:ascii="宋体" w:hAnsi="宋体" w:eastAsia="宋体" w:cs="宋体"/>
                <w:color w:val="000000"/>
                <w:kern w:val="0"/>
                <w:sz w:val="22"/>
                <w:lang w:val="en-US" w:eastAsia="zh-CN"/>
              </w:rPr>
              <w:t>事务</w:t>
            </w:r>
          </w:p>
        </w:tc>
        <w:tc>
          <w:tcPr>
            <w:tcW w:w="388" w:type="pct"/>
            <w:tcBorders>
              <w:tl2br w:val="nil"/>
              <w:tr2bl w:val="nil"/>
            </w:tcBorders>
            <w:shd w:val="clear" w:color="auto" w:fill="auto"/>
            <w:noWrap/>
            <w:vAlign w:val="center"/>
          </w:tcPr>
          <w:p w14:paraId="6C57DB39">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0.74</w:t>
            </w:r>
          </w:p>
        </w:tc>
        <w:tc>
          <w:tcPr>
            <w:tcW w:w="466" w:type="pct"/>
            <w:tcBorders>
              <w:tl2br w:val="nil"/>
              <w:tr2bl w:val="nil"/>
            </w:tcBorders>
            <w:shd w:val="clear" w:color="auto" w:fill="auto"/>
            <w:noWrap/>
            <w:vAlign w:val="center"/>
          </w:tcPr>
          <w:p w14:paraId="37B43137">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0.74</w:t>
            </w:r>
          </w:p>
        </w:tc>
        <w:tc>
          <w:tcPr>
            <w:tcW w:w="412" w:type="pct"/>
            <w:tcBorders>
              <w:tl2br w:val="nil"/>
              <w:tr2bl w:val="nil"/>
            </w:tcBorders>
            <w:shd w:val="clear" w:color="auto" w:fill="auto"/>
            <w:noWrap/>
            <w:vAlign w:val="center"/>
          </w:tcPr>
          <w:p w14:paraId="4D18FB34">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5BBB2FE5">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173114D3">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7F541FF9">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71A7FDEA">
            <w:pPr>
              <w:jc w:val="right"/>
              <w:rPr>
                <w:rFonts w:ascii="宋体" w:hAnsi="宋体" w:eastAsia="宋体" w:cs="宋体"/>
                <w:color w:val="000000"/>
                <w:sz w:val="22"/>
              </w:rPr>
            </w:pPr>
          </w:p>
        </w:tc>
      </w:tr>
      <w:tr w14:paraId="5BDD26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558C794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2100717</w:t>
            </w:r>
          </w:p>
        </w:tc>
        <w:tc>
          <w:tcPr>
            <w:tcW w:w="1604" w:type="pct"/>
            <w:tcBorders>
              <w:tl2br w:val="nil"/>
              <w:tr2bl w:val="nil"/>
            </w:tcBorders>
            <w:shd w:val="clear" w:color="auto" w:fill="auto"/>
            <w:noWrap/>
            <w:vAlign w:val="center"/>
          </w:tcPr>
          <w:p w14:paraId="364DDE8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计划生育服务</w:t>
            </w:r>
          </w:p>
        </w:tc>
        <w:tc>
          <w:tcPr>
            <w:tcW w:w="388" w:type="pct"/>
            <w:tcBorders>
              <w:tl2br w:val="nil"/>
              <w:tr2bl w:val="nil"/>
            </w:tcBorders>
            <w:shd w:val="clear" w:color="auto" w:fill="auto"/>
            <w:noWrap/>
            <w:vAlign w:val="center"/>
          </w:tcPr>
          <w:p w14:paraId="36A297F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0.74</w:t>
            </w:r>
          </w:p>
        </w:tc>
        <w:tc>
          <w:tcPr>
            <w:tcW w:w="466" w:type="pct"/>
            <w:tcBorders>
              <w:tl2br w:val="nil"/>
              <w:tr2bl w:val="nil"/>
            </w:tcBorders>
            <w:shd w:val="clear" w:color="auto" w:fill="auto"/>
            <w:noWrap/>
            <w:vAlign w:val="center"/>
          </w:tcPr>
          <w:p w14:paraId="3011710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0.74</w:t>
            </w:r>
          </w:p>
        </w:tc>
        <w:tc>
          <w:tcPr>
            <w:tcW w:w="412" w:type="pct"/>
            <w:tcBorders>
              <w:tl2br w:val="nil"/>
              <w:tr2bl w:val="nil"/>
            </w:tcBorders>
            <w:shd w:val="clear" w:color="auto" w:fill="auto"/>
            <w:noWrap/>
            <w:vAlign w:val="center"/>
          </w:tcPr>
          <w:p w14:paraId="2FFE1D82">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72D6547E">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4AE6182B">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250FC881">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722066E8">
            <w:pPr>
              <w:jc w:val="right"/>
              <w:rPr>
                <w:rFonts w:ascii="宋体" w:hAnsi="宋体" w:eastAsia="宋体" w:cs="宋体"/>
                <w:color w:val="000000"/>
                <w:sz w:val="22"/>
              </w:rPr>
            </w:pPr>
          </w:p>
        </w:tc>
      </w:tr>
      <w:tr w14:paraId="11194B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3D835E69">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21011</w:t>
            </w:r>
          </w:p>
        </w:tc>
        <w:tc>
          <w:tcPr>
            <w:tcW w:w="1604" w:type="pct"/>
            <w:tcBorders>
              <w:tl2br w:val="nil"/>
              <w:tr2bl w:val="nil"/>
            </w:tcBorders>
            <w:shd w:val="clear" w:color="auto" w:fill="auto"/>
            <w:noWrap/>
            <w:vAlign w:val="center"/>
          </w:tcPr>
          <w:p w14:paraId="3BE5F28C">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行政事业单位医疗</w:t>
            </w:r>
          </w:p>
        </w:tc>
        <w:tc>
          <w:tcPr>
            <w:tcW w:w="388" w:type="pct"/>
            <w:tcBorders>
              <w:tl2br w:val="nil"/>
              <w:tr2bl w:val="nil"/>
            </w:tcBorders>
            <w:shd w:val="clear" w:color="auto" w:fill="auto"/>
            <w:noWrap/>
            <w:vAlign w:val="center"/>
          </w:tcPr>
          <w:p w14:paraId="0A7742F9">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30.34</w:t>
            </w:r>
          </w:p>
        </w:tc>
        <w:tc>
          <w:tcPr>
            <w:tcW w:w="466" w:type="pct"/>
            <w:tcBorders>
              <w:tl2br w:val="nil"/>
              <w:tr2bl w:val="nil"/>
            </w:tcBorders>
            <w:shd w:val="clear" w:color="auto" w:fill="auto"/>
            <w:noWrap/>
            <w:vAlign w:val="center"/>
          </w:tcPr>
          <w:p w14:paraId="22E158B6">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30.34</w:t>
            </w:r>
          </w:p>
        </w:tc>
        <w:tc>
          <w:tcPr>
            <w:tcW w:w="412" w:type="pct"/>
            <w:tcBorders>
              <w:tl2br w:val="nil"/>
              <w:tr2bl w:val="nil"/>
            </w:tcBorders>
            <w:shd w:val="clear" w:color="auto" w:fill="auto"/>
            <w:noWrap/>
            <w:vAlign w:val="center"/>
          </w:tcPr>
          <w:p w14:paraId="16C010A2">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7A0B2C21">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5466AA25">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3BF58B90">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7F83892C">
            <w:pPr>
              <w:jc w:val="right"/>
              <w:rPr>
                <w:rFonts w:ascii="宋体" w:hAnsi="宋体" w:eastAsia="宋体" w:cs="宋体"/>
                <w:color w:val="000000"/>
                <w:sz w:val="22"/>
              </w:rPr>
            </w:pPr>
          </w:p>
        </w:tc>
      </w:tr>
      <w:tr w14:paraId="31AB29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6CBC3CB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2101101</w:t>
            </w:r>
          </w:p>
        </w:tc>
        <w:tc>
          <w:tcPr>
            <w:tcW w:w="1604" w:type="pct"/>
            <w:tcBorders>
              <w:tl2br w:val="nil"/>
              <w:tr2bl w:val="nil"/>
            </w:tcBorders>
            <w:shd w:val="clear" w:color="auto" w:fill="auto"/>
            <w:noWrap/>
            <w:vAlign w:val="center"/>
          </w:tcPr>
          <w:p w14:paraId="363573A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行政单位医疗</w:t>
            </w:r>
          </w:p>
        </w:tc>
        <w:tc>
          <w:tcPr>
            <w:tcW w:w="388" w:type="pct"/>
            <w:tcBorders>
              <w:tl2br w:val="nil"/>
              <w:tr2bl w:val="nil"/>
            </w:tcBorders>
            <w:shd w:val="clear" w:color="auto" w:fill="auto"/>
            <w:noWrap/>
            <w:vAlign w:val="center"/>
          </w:tcPr>
          <w:p w14:paraId="4A126AE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30.34</w:t>
            </w:r>
          </w:p>
        </w:tc>
        <w:tc>
          <w:tcPr>
            <w:tcW w:w="466" w:type="pct"/>
            <w:tcBorders>
              <w:tl2br w:val="nil"/>
              <w:tr2bl w:val="nil"/>
            </w:tcBorders>
            <w:shd w:val="clear" w:color="auto" w:fill="auto"/>
            <w:noWrap/>
            <w:vAlign w:val="center"/>
          </w:tcPr>
          <w:p w14:paraId="349F1A5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30.34</w:t>
            </w:r>
          </w:p>
        </w:tc>
        <w:tc>
          <w:tcPr>
            <w:tcW w:w="412" w:type="pct"/>
            <w:tcBorders>
              <w:tl2br w:val="nil"/>
              <w:tr2bl w:val="nil"/>
            </w:tcBorders>
            <w:shd w:val="clear" w:color="auto" w:fill="auto"/>
            <w:noWrap/>
            <w:vAlign w:val="center"/>
          </w:tcPr>
          <w:p w14:paraId="47129383">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53249F68">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3D633118">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15DFD123">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2D224523">
            <w:pPr>
              <w:jc w:val="right"/>
              <w:rPr>
                <w:rFonts w:ascii="宋体" w:hAnsi="宋体" w:eastAsia="宋体" w:cs="宋体"/>
                <w:color w:val="000000"/>
                <w:sz w:val="22"/>
              </w:rPr>
            </w:pPr>
          </w:p>
        </w:tc>
      </w:tr>
      <w:tr w14:paraId="683FEE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25A1C47B">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212</w:t>
            </w:r>
          </w:p>
        </w:tc>
        <w:tc>
          <w:tcPr>
            <w:tcW w:w="1604" w:type="pct"/>
            <w:tcBorders>
              <w:tl2br w:val="nil"/>
              <w:tr2bl w:val="nil"/>
            </w:tcBorders>
            <w:shd w:val="clear" w:color="auto" w:fill="auto"/>
            <w:noWrap/>
            <w:vAlign w:val="center"/>
          </w:tcPr>
          <w:p w14:paraId="1E6D0630">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城乡社区支出</w:t>
            </w:r>
          </w:p>
        </w:tc>
        <w:tc>
          <w:tcPr>
            <w:tcW w:w="388" w:type="pct"/>
            <w:tcBorders>
              <w:tl2br w:val="nil"/>
              <w:tr2bl w:val="nil"/>
            </w:tcBorders>
            <w:shd w:val="clear" w:color="auto" w:fill="auto"/>
            <w:noWrap/>
            <w:vAlign w:val="center"/>
          </w:tcPr>
          <w:p w14:paraId="2931AC16">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78.63</w:t>
            </w:r>
          </w:p>
        </w:tc>
        <w:tc>
          <w:tcPr>
            <w:tcW w:w="466" w:type="pct"/>
            <w:tcBorders>
              <w:tl2br w:val="nil"/>
              <w:tr2bl w:val="nil"/>
            </w:tcBorders>
            <w:shd w:val="clear" w:color="auto" w:fill="auto"/>
            <w:noWrap/>
            <w:vAlign w:val="center"/>
          </w:tcPr>
          <w:p w14:paraId="573272ED">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78.63</w:t>
            </w:r>
          </w:p>
        </w:tc>
        <w:tc>
          <w:tcPr>
            <w:tcW w:w="412" w:type="pct"/>
            <w:tcBorders>
              <w:tl2br w:val="nil"/>
              <w:tr2bl w:val="nil"/>
            </w:tcBorders>
            <w:shd w:val="clear" w:color="auto" w:fill="auto"/>
            <w:noWrap/>
            <w:vAlign w:val="center"/>
          </w:tcPr>
          <w:p w14:paraId="6DAEC17B">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19D31A24">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11111CAF">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1BBCA18D">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7A28CD74">
            <w:pPr>
              <w:jc w:val="right"/>
              <w:rPr>
                <w:rFonts w:ascii="宋体" w:hAnsi="宋体" w:eastAsia="宋体" w:cs="宋体"/>
                <w:color w:val="000000"/>
                <w:sz w:val="22"/>
              </w:rPr>
            </w:pPr>
          </w:p>
        </w:tc>
      </w:tr>
      <w:tr w14:paraId="4F394B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489B84CD">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21201</w:t>
            </w:r>
          </w:p>
        </w:tc>
        <w:tc>
          <w:tcPr>
            <w:tcW w:w="1604" w:type="pct"/>
            <w:tcBorders>
              <w:tl2br w:val="nil"/>
              <w:tr2bl w:val="nil"/>
            </w:tcBorders>
            <w:shd w:val="clear" w:color="auto" w:fill="auto"/>
            <w:noWrap/>
            <w:vAlign w:val="center"/>
          </w:tcPr>
          <w:p w14:paraId="06156E73">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城乡社区管理事务</w:t>
            </w:r>
          </w:p>
        </w:tc>
        <w:tc>
          <w:tcPr>
            <w:tcW w:w="388" w:type="pct"/>
            <w:tcBorders>
              <w:tl2br w:val="nil"/>
              <w:tr2bl w:val="nil"/>
            </w:tcBorders>
            <w:shd w:val="clear" w:color="auto" w:fill="auto"/>
            <w:noWrap/>
            <w:vAlign w:val="center"/>
          </w:tcPr>
          <w:p w14:paraId="277F052C">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78.63</w:t>
            </w:r>
          </w:p>
        </w:tc>
        <w:tc>
          <w:tcPr>
            <w:tcW w:w="466" w:type="pct"/>
            <w:tcBorders>
              <w:tl2br w:val="nil"/>
              <w:tr2bl w:val="nil"/>
            </w:tcBorders>
            <w:shd w:val="clear" w:color="auto" w:fill="auto"/>
            <w:noWrap/>
            <w:vAlign w:val="center"/>
          </w:tcPr>
          <w:p w14:paraId="6A478A82">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78.63</w:t>
            </w:r>
          </w:p>
        </w:tc>
        <w:tc>
          <w:tcPr>
            <w:tcW w:w="412" w:type="pct"/>
            <w:tcBorders>
              <w:tl2br w:val="nil"/>
              <w:tr2bl w:val="nil"/>
            </w:tcBorders>
            <w:shd w:val="clear" w:color="auto" w:fill="auto"/>
            <w:noWrap/>
            <w:vAlign w:val="center"/>
          </w:tcPr>
          <w:p w14:paraId="4196CEEE">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21B427A3">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0DDF23CD">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276DE466">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7E26431C">
            <w:pPr>
              <w:jc w:val="right"/>
              <w:rPr>
                <w:rFonts w:ascii="宋体" w:hAnsi="宋体" w:eastAsia="宋体" w:cs="宋体"/>
                <w:color w:val="000000"/>
                <w:sz w:val="22"/>
              </w:rPr>
            </w:pPr>
          </w:p>
        </w:tc>
      </w:tr>
      <w:tr w14:paraId="070A0D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9" w:hRule="atLeast"/>
        </w:trPr>
        <w:tc>
          <w:tcPr>
            <w:tcW w:w="462" w:type="pct"/>
            <w:gridSpan w:val="3"/>
            <w:tcBorders>
              <w:tl2br w:val="nil"/>
              <w:tr2bl w:val="nil"/>
            </w:tcBorders>
            <w:shd w:val="clear" w:color="auto" w:fill="auto"/>
            <w:noWrap/>
            <w:vAlign w:val="center"/>
          </w:tcPr>
          <w:p w14:paraId="5A5C966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2120199</w:t>
            </w:r>
          </w:p>
        </w:tc>
        <w:tc>
          <w:tcPr>
            <w:tcW w:w="1604" w:type="pct"/>
            <w:tcBorders>
              <w:tl2br w:val="nil"/>
              <w:tr2bl w:val="nil"/>
            </w:tcBorders>
            <w:shd w:val="clear" w:color="auto" w:fill="auto"/>
            <w:noWrap/>
            <w:vAlign w:val="center"/>
          </w:tcPr>
          <w:p w14:paraId="42C6170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其他城乡社区管理事务支出</w:t>
            </w:r>
          </w:p>
        </w:tc>
        <w:tc>
          <w:tcPr>
            <w:tcW w:w="388" w:type="pct"/>
            <w:tcBorders>
              <w:tl2br w:val="nil"/>
              <w:tr2bl w:val="nil"/>
            </w:tcBorders>
            <w:shd w:val="clear" w:color="auto" w:fill="auto"/>
            <w:noWrap/>
            <w:vAlign w:val="center"/>
          </w:tcPr>
          <w:p w14:paraId="723A988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78.63</w:t>
            </w:r>
          </w:p>
        </w:tc>
        <w:tc>
          <w:tcPr>
            <w:tcW w:w="466" w:type="pct"/>
            <w:tcBorders>
              <w:tl2br w:val="nil"/>
              <w:tr2bl w:val="nil"/>
            </w:tcBorders>
            <w:shd w:val="clear" w:color="auto" w:fill="auto"/>
            <w:noWrap/>
            <w:vAlign w:val="center"/>
          </w:tcPr>
          <w:p w14:paraId="6406C96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78.63</w:t>
            </w:r>
          </w:p>
        </w:tc>
        <w:tc>
          <w:tcPr>
            <w:tcW w:w="412" w:type="pct"/>
            <w:tcBorders>
              <w:tl2br w:val="nil"/>
              <w:tr2bl w:val="nil"/>
            </w:tcBorders>
            <w:shd w:val="clear" w:color="auto" w:fill="auto"/>
            <w:noWrap/>
            <w:vAlign w:val="center"/>
          </w:tcPr>
          <w:p w14:paraId="22AAA9C2">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29360783">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3F99D6B4">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24E28E2A">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4C56DB89">
            <w:pPr>
              <w:jc w:val="right"/>
              <w:rPr>
                <w:rFonts w:ascii="宋体" w:hAnsi="宋体" w:eastAsia="宋体" w:cs="宋体"/>
                <w:color w:val="000000"/>
                <w:sz w:val="22"/>
              </w:rPr>
            </w:pPr>
          </w:p>
        </w:tc>
      </w:tr>
      <w:tr w14:paraId="038D8D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2A096FC5">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213</w:t>
            </w:r>
          </w:p>
        </w:tc>
        <w:tc>
          <w:tcPr>
            <w:tcW w:w="1604" w:type="pct"/>
            <w:tcBorders>
              <w:tl2br w:val="nil"/>
              <w:tr2bl w:val="nil"/>
            </w:tcBorders>
            <w:shd w:val="clear" w:color="auto" w:fill="auto"/>
            <w:noWrap/>
            <w:vAlign w:val="center"/>
          </w:tcPr>
          <w:p w14:paraId="44100EA0">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农林水支出</w:t>
            </w:r>
          </w:p>
        </w:tc>
        <w:tc>
          <w:tcPr>
            <w:tcW w:w="388" w:type="pct"/>
            <w:tcBorders>
              <w:tl2br w:val="nil"/>
              <w:tr2bl w:val="nil"/>
            </w:tcBorders>
            <w:shd w:val="clear" w:color="auto" w:fill="auto"/>
            <w:noWrap/>
            <w:vAlign w:val="center"/>
          </w:tcPr>
          <w:p w14:paraId="785DE9A8">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508.43</w:t>
            </w:r>
          </w:p>
        </w:tc>
        <w:tc>
          <w:tcPr>
            <w:tcW w:w="466" w:type="pct"/>
            <w:tcBorders>
              <w:tl2br w:val="nil"/>
              <w:tr2bl w:val="nil"/>
            </w:tcBorders>
            <w:shd w:val="clear" w:color="auto" w:fill="auto"/>
            <w:noWrap/>
            <w:vAlign w:val="center"/>
          </w:tcPr>
          <w:p w14:paraId="28275239">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508.43</w:t>
            </w:r>
          </w:p>
        </w:tc>
        <w:tc>
          <w:tcPr>
            <w:tcW w:w="412" w:type="pct"/>
            <w:tcBorders>
              <w:tl2br w:val="nil"/>
              <w:tr2bl w:val="nil"/>
            </w:tcBorders>
            <w:shd w:val="clear" w:color="auto" w:fill="auto"/>
            <w:noWrap/>
            <w:vAlign w:val="center"/>
          </w:tcPr>
          <w:p w14:paraId="6F4DD74C">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4601D850">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73B31800">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0C5705A7">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79A4F1C3">
            <w:pPr>
              <w:jc w:val="right"/>
              <w:rPr>
                <w:rFonts w:ascii="宋体" w:hAnsi="宋体" w:eastAsia="宋体" w:cs="宋体"/>
                <w:color w:val="000000"/>
                <w:sz w:val="22"/>
              </w:rPr>
            </w:pPr>
          </w:p>
        </w:tc>
      </w:tr>
      <w:tr w14:paraId="7100B4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25ADE2FB">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21301</w:t>
            </w:r>
          </w:p>
        </w:tc>
        <w:tc>
          <w:tcPr>
            <w:tcW w:w="1604" w:type="pct"/>
            <w:tcBorders>
              <w:tl2br w:val="nil"/>
              <w:tr2bl w:val="nil"/>
            </w:tcBorders>
            <w:shd w:val="clear" w:color="auto" w:fill="auto"/>
            <w:noWrap/>
            <w:vAlign w:val="center"/>
          </w:tcPr>
          <w:p w14:paraId="0212A881">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农业农村</w:t>
            </w:r>
          </w:p>
        </w:tc>
        <w:tc>
          <w:tcPr>
            <w:tcW w:w="388" w:type="pct"/>
            <w:tcBorders>
              <w:tl2br w:val="nil"/>
              <w:tr2bl w:val="nil"/>
            </w:tcBorders>
            <w:shd w:val="clear" w:color="auto" w:fill="auto"/>
            <w:noWrap/>
            <w:vAlign w:val="center"/>
          </w:tcPr>
          <w:p w14:paraId="157A3292">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34.27</w:t>
            </w:r>
          </w:p>
        </w:tc>
        <w:tc>
          <w:tcPr>
            <w:tcW w:w="466" w:type="pct"/>
            <w:tcBorders>
              <w:tl2br w:val="nil"/>
              <w:tr2bl w:val="nil"/>
            </w:tcBorders>
            <w:shd w:val="clear" w:color="auto" w:fill="auto"/>
            <w:noWrap/>
            <w:vAlign w:val="center"/>
          </w:tcPr>
          <w:p w14:paraId="1011248D">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34.27</w:t>
            </w:r>
          </w:p>
        </w:tc>
        <w:tc>
          <w:tcPr>
            <w:tcW w:w="412" w:type="pct"/>
            <w:tcBorders>
              <w:tl2br w:val="nil"/>
              <w:tr2bl w:val="nil"/>
            </w:tcBorders>
            <w:shd w:val="clear" w:color="auto" w:fill="auto"/>
            <w:noWrap/>
            <w:vAlign w:val="center"/>
          </w:tcPr>
          <w:p w14:paraId="6EE2C8EA">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215BF5BF">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5444B034">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1FB99501">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2B0D7AFA">
            <w:pPr>
              <w:jc w:val="right"/>
              <w:rPr>
                <w:rFonts w:ascii="宋体" w:hAnsi="宋体" w:eastAsia="宋体" w:cs="宋体"/>
                <w:color w:val="000000"/>
                <w:sz w:val="22"/>
              </w:rPr>
            </w:pPr>
          </w:p>
        </w:tc>
      </w:tr>
      <w:tr w14:paraId="156895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7EF6BE3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2130126</w:t>
            </w:r>
          </w:p>
        </w:tc>
        <w:tc>
          <w:tcPr>
            <w:tcW w:w="1604" w:type="pct"/>
            <w:tcBorders>
              <w:tl2br w:val="nil"/>
              <w:tr2bl w:val="nil"/>
            </w:tcBorders>
            <w:shd w:val="clear" w:color="auto" w:fill="auto"/>
            <w:noWrap/>
            <w:vAlign w:val="center"/>
          </w:tcPr>
          <w:p w14:paraId="1C788AD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农村社会事业</w:t>
            </w:r>
          </w:p>
        </w:tc>
        <w:tc>
          <w:tcPr>
            <w:tcW w:w="388" w:type="pct"/>
            <w:tcBorders>
              <w:tl2br w:val="nil"/>
              <w:tr2bl w:val="nil"/>
            </w:tcBorders>
            <w:shd w:val="clear" w:color="auto" w:fill="auto"/>
            <w:noWrap/>
            <w:vAlign w:val="center"/>
          </w:tcPr>
          <w:p w14:paraId="14A836A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21.51</w:t>
            </w:r>
          </w:p>
        </w:tc>
        <w:tc>
          <w:tcPr>
            <w:tcW w:w="466" w:type="pct"/>
            <w:tcBorders>
              <w:tl2br w:val="nil"/>
              <w:tr2bl w:val="nil"/>
            </w:tcBorders>
            <w:shd w:val="clear" w:color="auto" w:fill="auto"/>
            <w:noWrap/>
            <w:vAlign w:val="center"/>
          </w:tcPr>
          <w:p w14:paraId="22983CE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21.51</w:t>
            </w:r>
          </w:p>
        </w:tc>
        <w:tc>
          <w:tcPr>
            <w:tcW w:w="412" w:type="pct"/>
            <w:tcBorders>
              <w:tl2br w:val="nil"/>
              <w:tr2bl w:val="nil"/>
            </w:tcBorders>
            <w:shd w:val="clear" w:color="auto" w:fill="auto"/>
            <w:noWrap/>
            <w:vAlign w:val="center"/>
          </w:tcPr>
          <w:p w14:paraId="3FCCF2EA">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1AB88992">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24EF8598">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54F71841">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002D84AD">
            <w:pPr>
              <w:jc w:val="right"/>
              <w:rPr>
                <w:rFonts w:ascii="宋体" w:hAnsi="宋体" w:eastAsia="宋体" w:cs="宋体"/>
                <w:color w:val="000000"/>
                <w:sz w:val="22"/>
              </w:rPr>
            </w:pPr>
          </w:p>
        </w:tc>
      </w:tr>
      <w:tr w14:paraId="5DCB7A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0C89E13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2130199</w:t>
            </w:r>
          </w:p>
        </w:tc>
        <w:tc>
          <w:tcPr>
            <w:tcW w:w="1604" w:type="pct"/>
            <w:tcBorders>
              <w:tl2br w:val="nil"/>
              <w:tr2bl w:val="nil"/>
            </w:tcBorders>
            <w:shd w:val="clear" w:color="auto" w:fill="auto"/>
            <w:noWrap/>
            <w:vAlign w:val="center"/>
          </w:tcPr>
          <w:p w14:paraId="3ACE2EF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其他农业农村支出</w:t>
            </w:r>
          </w:p>
        </w:tc>
        <w:tc>
          <w:tcPr>
            <w:tcW w:w="388" w:type="pct"/>
            <w:tcBorders>
              <w:tl2br w:val="nil"/>
              <w:tr2bl w:val="nil"/>
            </w:tcBorders>
            <w:shd w:val="clear" w:color="auto" w:fill="auto"/>
            <w:noWrap/>
            <w:vAlign w:val="center"/>
          </w:tcPr>
          <w:p w14:paraId="06D917A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12.76</w:t>
            </w:r>
          </w:p>
        </w:tc>
        <w:tc>
          <w:tcPr>
            <w:tcW w:w="466" w:type="pct"/>
            <w:tcBorders>
              <w:tl2br w:val="nil"/>
              <w:tr2bl w:val="nil"/>
            </w:tcBorders>
            <w:shd w:val="clear" w:color="auto" w:fill="auto"/>
            <w:noWrap/>
            <w:vAlign w:val="center"/>
          </w:tcPr>
          <w:p w14:paraId="2BA0B67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12.76</w:t>
            </w:r>
          </w:p>
        </w:tc>
        <w:tc>
          <w:tcPr>
            <w:tcW w:w="412" w:type="pct"/>
            <w:tcBorders>
              <w:tl2br w:val="nil"/>
              <w:tr2bl w:val="nil"/>
            </w:tcBorders>
            <w:shd w:val="clear" w:color="auto" w:fill="auto"/>
            <w:noWrap/>
            <w:vAlign w:val="center"/>
          </w:tcPr>
          <w:p w14:paraId="7E0FB091">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3D4DDF2C">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7736E286">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0F538290">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0AF933FE">
            <w:pPr>
              <w:jc w:val="right"/>
              <w:rPr>
                <w:rFonts w:ascii="宋体" w:hAnsi="宋体" w:eastAsia="宋体" w:cs="宋体"/>
                <w:color w:val="000000"/>
                <w:sz w:val="22"/>
              </w:rPr>
            </w:pPr>
          </w:p>
        </w:tc>
      </w:tr>
      <w:tr w14:paraId="50A979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78AFA7D6">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21303</w:t>
            </w:r>
          </w:p>
        </w:tc>
        <w:tc>
          <w:tcPr>
            <w:tcW w:w="1604" w:type="pct"/>
            <w:tcBorders>
              <w:tl2br w:val="nil"/>
              <w:tr2bl w:val="nil"/>
            </w:tcBorders>
            <w:shd w:val="clear" w:color="auto" w:fill="auto"/>
            <w:noWrap/>
            <w:vAlign w:val="center"/>
          </w:tcPr>
          <w:p w14:paraId="2E976DBA">
            <w:pPr>
              <w:widowControl/>
              <w:jc w:val="left"/>
              <w:textAlignment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水利</w:t>
            </w:r>
          </w:p>
        </w:tc>
        <w:tc>
          <w:tcPr>
            <w:tcW w:w="388" w:type="pct"/>
            <w:tcBorders>
              <w:tl2br w:val="nil"/>
              <w:tr2bl w:val="nil"/>
            </w:tcBorders>
            <w:shd w:val="clear" w:color="auto" w:fill="auto"/>
            <w:noWrap/>
            <w:vAlign w:val="center"/>
          </w:tcPr>
          <w:p w14:paraId="3340F43F">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1.37</w:t>
            </w:r>
          </w:p>
        </w:tc>
        <w:tc>
          <w:tcPr>
            <w:tcW w:w="466" w:type="pct"/>
            <w:tcBorders>
              <w:tl2br w:val="nil"/>
              <w:tr2bl w:val="nil"/>
            </w:tcBorders>
            <w:shd w:val="clear" w:color="auto" w:fill="auto"/>
            <w:noWrap/>
            <w:vAlign w:val="center"/>
          </w:tcPr>
          <w:p w14:paraId="2936CCC7">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1.37</w:t>
            </w:r>
          </w:p>
        </w:tc>
        <w:tc>
          <w:tcPr>
            <w:tcW w:w="412" w:type="pct"/>
            <w:tcBorders>
              <w:tl2br w:val="nil"/>
              <w:tr2bl w:val="nil"/>
            </w:tcBorders>
            <w:shd w:val="clear" w:color="auto" w:fill="auto"/>
            <w:noWrap/>
            <w:vAlign w:val="center"/>
          </w:tcPr>
          <w:p w14:paraId="36D41F64">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470A5A07">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09CD30F3">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1823285E">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157245F6">
            <w:pPr>
              <w:jc w:val="right"/>
              <w:rPr>
                <w:rFonts w:ascii="宋体" w:hAnsi="宋体" w:eastAsia="宋体" w:cs="宋体"/>
                <w:color w:val="000000"/>
                <w:sz w:val="22"/>
              </w:rPr>
            </w:pPr>
          </w:p>
        </w:tc>
      </w:tr>
      <w:tr w14:paraId="2BEAFC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26FAA47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2130315</w:t>
            </w:r>
          </w:p>
        </w:tc>
        <w:tc>
          <w:tcPr>
            <w:tcW w:w="1604" w:type="pct"/>
            <w:tcBorders>
              <w:tl2br w:val="nil"/>
              <w:tr2bl w:val="nil"/>
            </w:tcBorders>
            <w:shd w:val="clear" w:color="auto" w:fill="auto"/>
            <w:noWrap/>
            <w:vAlign w:val="center"/>
          </w:tcPr>
          <w:p w14:paraId="04F9852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抗旱</w:t>
            </w:r>
          </w:p>
        </w:tc>
        <w:tc>
          <w:tcPr>
            <w:tcW w:w="388" w:type="pct"/>
            <w:tcBorders>
              <w:tl2br w:val="nil"/>
              <w:tr2bl w:val="nil"/>
            </w:tcBorders>
            <w:shd w:val="clear" w:color="auto" w:fill="auto"/>
            <w:noWrap/>
            <w:vAlign w:val="center"/>
          </w:tcPr>
          <w:p w14:paraId="2F7C342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1.37</w:t>
            </w:r>
          </w:p>
        </w:tc>
        <w:tc>
          <w:tcPr>
            <w:tcW w:w="466" w:type="pct"/>
            <w:tcBorders>
              <w:tl2br w:val="nil"/>
              <w:tr2bl w:val="nil"/>
            </w:tcBorders>
            <w:shd w:val="clear" w:color="auto" w:fill="auto"/>
            <w:noWrap/>
            <w:vAlign w:val="center"/>
          </w:tcPr>
          <w:p w14:paraId="46E1678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1.37</w:t>
            </w:r>
          </w:p>
        </w:tc>
        <w:tc>
          <w:tcPr>
            <w:tcW w:w="412" w:type="pct"/>
            <w:tcBorders>
              <w:tl2br w:val="nil"/>
              <w:tr2bl w:val="nil"/>
            </w:tcBorders>
            <w:shd w:val="clear" w:color="auto" w:fill="auto"/>
            <w:noWrap/>
            <w:vAlign w:val="center"/>
          </w:tcPr>
          <w:p w14:paraId="2BE60499">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2EC8DC7F">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5096ADCA">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2E0FEB0F">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4C74498C">
            <w:pPr>
              <w:jc w:val="right"/>
              <w:rPr>
                <w:rFonts w:ascii="宋体" w:hAnsi="宋体" w:eastAsia="宋体" w:cs="宋体"/>
                <w:color w:val="000000"/>
                <w:sz w:val="22"/>
              </w:rPr>
            </w:pPr>
          </w:p>
        </w:tc>
      </w:tr>
      <w:tr w14:paraId="4D3933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8" w:hRule="atLeast"/>
        </w:trPr>
        <w:tc>
          <w:tcPr>
            <w:tcW w:w="462" w:type="pct"/>
            <w:gridSpan w:val="3"/>
            <w:tcBorders>
              <w:tl2br w:val="nil"/>
              <w:tr2bl w:val="nil"/>
            </w:tcBorders>
            <w:shd w:val="clear" w:color="auto" w:fill="auto"/>
            <w:noWrap/>
            <w:vAlign w:val="center"/>
          </w:tcPr>
          <w:p w14:paraId="0EECA733">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21305</w:t>
            </w:r>
          </w:p>
        </w:tc>
        <w:tc>
          <w:tcPr>
            <w:tcW w:w="1604" w:type="pct"/>
            <w:tcBorders>
              <w:tl2br w:val="nil"/>
              <w:tr2bl w:val="nil"/>
            </w:tcBorders>
            <w:shd w:val="clear" w:color="auto" w:fill="auto"/>
            <w:noWrap/>
            <w:vAlign w:val="center"/>
          </w:tcPr>
          <w:p w14:paraId="6926794A">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巩固脱贫攻坚成果衔接乡村振兴</w:t>
            </w:r>
          </w:p>
        </w:tc>
        <w:tc>
          <w:tcPr>
            <w:tcW w:w="388" w:type="pct"/>
            <w:tcBorders>
              <w:tl2br w:val="nil"/>
              <w:tr2bl w:val="nil"/>
            </w:tcBorders>
            <w:shd w:val="clear" w:color="auto" w:fill="auto"/>
            <w:noWrap/>
            <w:vAlign w:val="center"/>
          </w:tcPr>
          <w:p w14:paraId="461A4AFA">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313.48</w:t>
            </w:r>
          </w:p>
        </w:tc>
        <w:tc>
          <w:tcPr>
            <w:tcW w:w="466" w:type="pct"/>
            <w:tcBorders>
              <w:tl2br w:val="nil"/>
              <w:tr2bl w:val="nil"/>
            </w:tcBorders>
            <w:shd w:val="clear" w:color="auto" w:fill="auto"/>
            <w:noWrap/>
            <w:vAlign w:val="center"/>
          </w:tcPr>
          <w:p w14:paraId="7D07A74B">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313.48</w:t>
            </w:r>
          </w:p>
        </w:tc>
        <w:tc>
          <w:tcPr>
            <w:tcW w:w="412" w:type="pct"/>
            <w:tcBorders>
              <w:tl2br w:val="nil"/>
              <w:tr2bl w:val="nil"/>
            </w:tcBorders>
            <w:shd w:val="clear" w:color="auto" w:fill="auto"/>
            <w:noWrap/>
            <w:vAlign w:val="center"/>
          </w:tcPr>
          <w:p w14:paraId="132059D0">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00770B67">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76652DA1">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2186CAF4">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1E39E847">
            <w:pPr>
              <w:jc w:val="right"/>
              <w:rPr>
                <w:rFonts w:ascii="宋体" w:hAnsi="宋体" w:eastAsia="宋体" w:cs="宋体"/>
                <w:color w:val="000000"/>
                <w:sz w:val="22"/>
              </w:rPr>
            </w:pPr>
          </w:p>
        </w:tc>
      </w:tr>
      <w:tr w14:paraId="710AD6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8" w:hRule="atLeast"/>
        </w:trPr>
        <w:tc>
          <w:tcPr>
            <w:tcW w:w="462" w:type="pct"/>
            <w:gridSpan w:val="3"/>
            <w:tcBorders>
              <w:tl2br w:val="nil"/>
              <w:tr2bl w:val="nil"/>
            </w:tcBorders>
            <w:shd w:val="clear" w:color="auto" w:fill="auto"/>
            <w:noWrap/>
            <w:vAlign w:val="center"/>
          </w:tcPr>
          <w:p w14:paraId="332C355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2130599</w:t>
            </w:r>
          </w:p>
        </w:tc>
        <w:tc>
          <w:tcPr>
            <w:tcW w:w="1604" w:type="pct"/>
            <w:tcBorders>
              <w:tl2br w:val="nil"/>
              <w:tr2bl w:val="nil"/>
            </w:tcBorders>
            <w:shd w:val="clear" w:color="auto" w:fill="auto"/>
            <w:noWrap/>
            <w:vAlign w:val="center"/>
          </w:tcPr>
          <w:p w14:paraId="18EFB96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其他巩固脱贫攻坚成果衔接乡村振兴支出</w:t>
            </w:r>
          </w:p>
        </w:tc>
        <w:tc>
          <w:tcPr>
            <w:tcW w:w="388" w:type="pct"/>
            <w:tcBorders>
              <w:tl2br w:val="nil"/>
              <w:tr2bl w:val="nil"/>
            </w:tcBorders>
            <w:shd w:val="clear" w:color="auto" w:fill="auto"/>
            <w:noWrap/>
            <w:vAlign w:val="center"/>
          </w:tcPr>
          <w:p w14:paraId="05AFA10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313.48</w:t>
            </w:r>
          </w:p>
        </w:tc>
        <w:tc>
          <w:tcPr>
            <w:tcW w:w="466" w:type="pct"/>
            <w:tcBorders>
              <w:tl2br w:val="nil"/>
              <w:tr2bl w:val="nil"/>
            </w:tcBorders>
            <w:shd w:val="clear" w:color="auto" w:fill="auto"/>
            <w:noWrap/>
            <w:vAlign w:val="center"/>
          </w:tcPr>
          <w:p w14:paraId="07D53D6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313.48</w:t>
            </w:r>
          </w:p>
        </w:tc>
        <w:tc>
          <w:tcPr>
            <w:tcW w:w="412" w:type="pct"/>
            <w:tcBorders>
              <w:tl2br w:val="nil"/>
              <w:tr2bl w:val="nil"/>
            </w:tcBorders>
            <w:shd w:val="clear" w:color="auto" w:fill="auto"/>
            <w:noWrap/>
            <w:vAlign w:val="center"/>
          </w:tcPr>
          <w:p w14:paraId="425188D5">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362F64B7">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6554FD3B">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215A1C8C">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3B65AC13">
            <w:pPr>
              <w:jc w:val="right"/>
              <w:rPr>
                <w:rFonts w:ascii="宋体" w:hAnsi="宋体" w:eastAsia="宋体" w:cs="宋体"/>
                <w:color w:val="000000"/>
                <w:sz w:val="22"/>
              </w:rPr>
            </w:pPr>
          </w:p>
        </w:tc>
      </w:tr>
      <w:tr w14:paraId="1D648E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6DD120DB">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21307</w:t>
            </w:r>
          </w:p>
        </w:tc>
        <w:tc>
          <w:tcPr>
            <w:tcW w:w="1604" w:type="pct"/>
            <w:tcBorders>
              <w:tl2br w:val="nil"/>
              <w:tr2bl w:val="nil"/>
            </w:tcBorders>
            <w:shd w:val="clear" w:color="auto" w:fill="auto"/>
            <w:noWrap/>
            <w:vAlign w:val="center"/>
          </w:tcPr>
          <w:p w14:paraId="4D2271B9">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农村综合改革</w:t>
            </w:r>
          </w:p>
        </w:tc>
        <w:tc>
          <w:tcPr>
            <w:tcW w:w="388" w:type="pct"/>
            <w:tcBorders>
              <w:tl2br w:val="nil"/>
              <w:tr2bl w:val="nil"/>
            </w:tcBorders>
            <w:shd w:val="clear" w:color="auto" w:fill="auto"/>
            <w:noWrap/>
            <w:vAlign w:val="center"/>
          </w:tcPr>
          <w:p w14:paraId="070E640C">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130.14</w:t>
            </w:r>
          </w:p>
        </w:tc>
        <w:tc>
          <w:tcPr>
            <w:tcW w:w="466" w:type="pct"/>
            <w:tcBorders>
              <w:tl2br w:val="nil"/>
              <w:tr2bl w:val="nil"/>
            </w:tcBorders>
            <w:shd w:val="clear" w:color="auto" w:fill="auto"/>
            <w:noWrap/>
            <w:vAlign w:val="center"/>
          </w:tcPr>
          <w:p w14:paraId="0FF71667">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130.14</w:t>
            </w:r>
          </w:p>
        </w:tc>
        <w:tc>
          <w:tcPr>
            <w:tcW w:w="412" w:type="pct"/>
            <w:tcBorders>
              <w:tl2br w:val="nil"/>
              <w:tr2bl w:val="nil"/>
            </w:tcBorders>
            <w:shd w:val="clear" w:color="auto" w:fill="auto"/>
            <w:noWrap/>
            <w:vAlign w:val="center"/>
          </w:tcPr>
          <w:p w14:paraId="32D89F2F">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2D153081">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41F7FDA5">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6B991A3A">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53F871F2">
            <w:pPr>
              <w:jc w:val="right"/>
              <w:rPr>
                <w:rFonts w:ascii="宋体" w:hAnsi="宋体" w:eastAsia="宋体" w:cs="宋体"/>
                <w:color w:val="000000"/>
                <w:sz w:val="22"/>
              </w:rPr>
            </w:pPr>
          </w:p>
        </w:tc>
      </w:tr>
      <w:tr w14:paraId="07F5CD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10508E1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2130701</w:t>
            </w:r>
          </w:p>
        </w:tc>
        <w:tc>
          <w:tcPr>
            <w:tcW w:w="1604" w:type="pct"/>
            <w:tcBorders>
              <w:tl2br w:val="nil"/>
              <w:tr2bl w:val="nil"/>
            </w:tcBorders>
            <w:shd w:val="clear" w:color="auto" w:fill="auto"/>
            <w:noWrap/>
            <w:vAlign w:val="center"/>
          </w:tcPr>
          <w:p w14:paraId="499C041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对村级公益事业建设的补助</w:t>
            </w:r>
          </w:p>
        </w:tc>
        <w:tc>
          <w:tcPr>
            <w:tcW w:w="388" w:type="pct"/>
            <w:tcBorders>
              <w:tl2br w:val="nil"/>
              <w:tr2bl w:val="nil"/>
            </w:tcBorders>
            <w:shd w:val="clear" w:color="auto" w:fill="auto"/>
            <w:noWrap/>
            <w:vAlign w:val="center"/>
          </w:tcPr>
          <w:p w14:paraId="3455CD9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26.00</w:t>
            </w:r>
          </w:p>
        </w:tc>
        <w:tc>
          <w:tcPr>
            <w:tcW w:w="466" w:type="pct"/>
            <w:tcBorders>
              <w:tl2br w:val="nil"/>
              <w:tr2bl w:val="nil"/>
            </w:tcBorders>
            <w:shd w:val="clear" w:color="auto" w:fill="auto"/>
            <w:noWrap/>
            <w:vAlign w:val="center"/>
          </w:tcPr>
          <w:p w14:paraId="387EA7B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26.00</w:t>
            </w:r>
          </w:p>
        </w:tc>
        <w:tc>
          <w:tcPr>
            <w:tcW w:w="412" w:type="pct"/>
            <w:tcBorders>
              <w:tl2br w:val="nil"/>
              <w:tr2bl w:val="nil"/>
            </w:tcBorders>
            <w:shd w:val="clear" w:color="auto" w:fill="auto"/>
            <w:noWrap/>
            <w:vAlign w:val="center"/>
          </w:tcPr>
          <w:p w14:paraId="190720AF">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1402FF46">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6BC0719D">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758F3F8D">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1B7B1E55">
            <w:pPr>
              <w:jc w:val="right"/>
              <w:rPr>
                <w:rFonts w:ascii="宋体" w:hAnsi="宋体" w:eastAsia="宋体" w:cs="宋体"/>
                <w:color w:val="000000"/>
                <w:sz w:val="22"/>
              </w:rPr>
            </w:pPr>
          </w:p>
        </w:tc>
      </w:tr>
      <w:tr w14:paraId="453B18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529E957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2130705</w:t>
            </w:r>
          </w:p>
        </w:tc>
        <w:tc>
          <w:tcPr>
            <w:tcW w:w="1604" w:type="pct"/>
            <w:tcBorders>
              <w:tl2br w:val="nil"/>
              <w:tr2bl w:val="nil"/>
            </w:tcBorders>
            <w:shd w:val="clear" w:color="auto" w:fill="auto"/>
            <w:noWrap/>
            <w:vAlign w:val="center"/>
          </w:tcPr>
          <w:p w14:paraId="219E913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对村民委员会和村党支部的补助</w:t>
            </w:r>
          </w:p>
        </w:tc>
        <w:tc>
          <w:tcPr>
            <w:tcW w:w="388" w:type="pct"/>
            <w:tcBorders>
              <w:tl2br w:val="nil"/>
              <w:tr2bl w:val="nil"/>
            </w:tcBorders>
            <w:shd w:val="clear" w:color="auto" w:fill="auto"/>
            <w:noWrap/>
            <w:vAlign w:val="center"/>
          </w:tcPr>
          <w:p w14:paraId="58C9E56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104.14</w:t>
            </w:r>
          </w:p>
        </w:tc>
        <w:tc>
          <w:tcPr>
            <w:tcW w:w="466" w:type="pct"/>
            <w:tcBorders>
              <w:tl2br w:val="nil"/>
              <w:tr2bl w:val="nil"/>
            </w:tcBorders>
            <w:shd w:val="clear" w:color="auto" w:fill="auto"/>
            <w:noWrap/>
            <w:vAlign w:val="center"/>
          </w:tcPr>
          <w:p w14:paraId="19B8187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104.14</w:t>
            </w:r>
          </w:p>
        </w:tc>
        <w:tc>
          <w:tcPr>
            <w:tcW w:w="412" w:type="pct"/>
            <w:tcBorders>
              <w:tl2br w:val="nil"/>
              <w:tr2bl w:val="nil"/>
            </w:tcBorders>
            <w:shd w:val="clear" w:color="auto" w:fill="auto"/>
            <w:noWrap/>
            <w:vAlign w:val="center"/>
          </w:tcPr>
          <w:p w14:paraId="389FC1D5">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1F5081E2">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358BCA29">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160C9826">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52F9B12B">
            <w:pPr>
              <w:jc w:val="right"/>
              <w:rPr>
                <w:rFonts w:ascii="宋体" w:hAnsi="宋体" w:eastAsia="宋体" w:cs="宋体"/>
                <w:color w:val="000000"/>
                <w:sz w:val="22"/>
              </w:rPr>
            </w:pPr>
          </w:p>
        </w:tc>
      </w:tr>
      <w:tr w14:paraId="009D10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7439BAB1">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21399</w:t>
            </w:r>
          </w:p>
        </w:tc>
        <w:tc>
          <w:tcPr>
            <w:tcW w:w="1604" w:type="pct"/>
            <w:tcBorders>
              <w:tl2br w:val="nil"/>
              <w:tr2bl w:val="nil"/>
            </w:tcBorders>
            <w:shd w:val="clear" w:color="auto" w:fill="auto"/>
            <w:noWrap/>
            <w:vAlign w:val="center"/>
          </w:tcPr>
          <w:p w14:paraId="39FC4809">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其他农林水支出</w:t>
            </w:r>
          </w:p>
        </w:tc>
        <w:tc>
          <w:tcPr>
            <w:tcW w:w="388" w:type="pct"/>
            <w:tcBorders>
              <w:tl2br w:val="nil"/>
              <w:tr2bl w:val="nil"/>
            </w:tcBorders>
            <w:shd w:val="clear" w:color="auto" w:fill="auto"/>
            <w:noWrap/>
            <w:vAlign w:val="center"/>
          </w:tcPr>
          <w:p w14:paraId="22550CB8">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29.17</w:t>
            </w:r>
          </w:p>
        </w:tc>
        <w:tc>
          <w:tcPr>
            <w:tcW w:w="466" w:type="pct"/>
            <w:tcBorders>
              <w:tl2br w:val="nil"/>
              <w:tr2bl w:val="nil"/>
            </w:tcBorders>
            <w:shd w:val="clear" w:color="auto" w:fill="auto"/>
            <w:noWrap/>
            <w:vAlign w:val="center"/>
          </w:tcPr>
          <w:p w14:paraId="58E0C54A">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29.17</w:t>
            </w:r>
          </w:p>
        </w:tc>
        <w:tc>
          <w:tcPr>
            <w:tcW w:w="412" w:type="pct"/>
            <w:tcBorders>
              <w:tl2br w:val="nil"/>
              <w:tr2bl w:val="nil"/>
            </w:tcBorders>
            <w:shd w:val="clear" w:color="auto" w:fill="auto"/>
            <w:noWrap/>
            <w:vAlign w:val="center"/>
          </w:tcPr>
          <w:p w14:paraId="057AE562">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02E0D236">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56F23D24">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447B71B5">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0445073D">
            <w:pPr>
              <w:jc w:val="right"/>
              <w:rPr>
                <w:rFonts w:ascii="宋体" w:hAnsi="宋体" w:eastAsia="宋体" w:cs="宋体"/>
                <w:color w:val="000000"/>
                <w:sz w:val="22"/>
              </w:rPr>
            </w:pPr>
          </w:p>
        </w:tc>
      </w:tr>
      <w:tr w14:paraId="50896B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05B3CE4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2139999</w:t>
            </w:r>
          </w:p>
        </w:tc>
        <w:tc>
          <w:tcPr>
            <w:tcW w:w="1604" w:type="pct"/>
            <w:tcBorders>
              <w:tl2br w:val="nil"/>
              <w:tr2bl w:val="nil"/>
            </w:tcBorders>
            <w:shd w:val="clear" w:color="auto" w:fill="auto"/>
            <w:noWrap/>
            <w:vAlign w:val="center"/>
          </w:tcPr>
          <w:p w14:paraId="3207F8C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其他农林水支出</w:t>
            </w:r>
          </w:p>
        </w:tc>
        <w:tc>
          <w:tcPr>
            <w:tcW w:w="388" w:type="pct"/>
            <w:tcBorders>
              <w:tl2br w:val="nil"/>
              <w:tr2bl w:val="nil"/>
            </w:tcBorders>
            <w:shd w:val="clear" w:color="auto" w:fill="auto"/>
            <w:noWrap/>
            <w:vAlign w:val="center"/>
          </w:tcPr>
          <w:p w14:paraId="4340BB5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29.17</w:t>
            </w:r>
          </w:p>
        </w:tc>
        <w:tc>
          <w:tcPr>
            <w:tcW w:w="466" w:type="pct"/>
            <w:tcBorders>
              <w:tl2br w:val="nil"/>
              <w:tr2bl w:val="nil"/>
            </w:tcBorders>
            <w:shd w:val="clear" w:color="auto" w:fill="auto"/>
            <w:noWrap/>
            <w:vAlign w:val="center"/>
          </w:tcPr>
          <w:p w14:paraId="4230766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29.17</w:t>
            </w:r>
          </w:p>
        </w:tc>
        <w:tc>
          <w:tcPr>
            <w:tcW w:w="412" w:type="pct"/>
            <w:tcBorders>
              <w:tl2br w:val="nil"/>
              <w:tr2bl w:val="nil"/>
            </w:tcBorders>
            <w:shd w:val="clear" w:color="auto" w:fill="auto"/>
            <w:noWrap/>
            <w:vAlign w:val="center"/>
          </w:tcPr>
          <w:p w14:paraId="31CC27EA">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1621A305">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3F966CA3">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22F49760">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551FF446">
            <w:pPr>
              <w:jc w:val="right"/>
              <w:rPr>
                <w:rFonts w:ascii="宋体" w:hAnsi="宋体" w:eastAsia="宋体" w:cs="宋体"/>
                <w:color w:val="000000"/>
                <w:sz w:val="22"/>
              </w:rPr>
            </w:pPr>
          </w:p>
        </w:tc>
      </w:tr>
      <w:tr w14:paraId="199139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026D6435">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220</w:t>
            </w:r>
          </w:p>
        </w:tc>
        <w:tc>
          <w:tcPr>
            <w:tcW w:w="1604" w:type="pct"/>
            <w:tcBorders>
              <w:tl2br w:val="nil"/>
              <w:tr2bl w:val="nil"/>
            </w:tcBorders>
            <w:shd w:val="clear" w:color="auto" w:fill="auto"/>
            <w:noWrap/>
            <w:vAlign w:val="center"/>
          </w:tcPr>
          <w:p w14:paraId="0335EC81">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自然资源海洋气象等支出</w:t>
            </w:r>
          </w:p>
        </w:tc>
        <w:tc>
          <w:tcPr>
            <w:tcW w:w="388" w:type="pct"/>
            <w:tcBorders>
              <w:tl2br w:val="nil"/>
              <w:tr2bl w:val="nil"/>
            </w:tcBorders>
            <w:shd w:val="clear" w:color="auto" w:fill="auto"/>
            <w:noWrap/>
            <w:vAlign w:val="center"/>
          </w:tcPr>
          <w:p w14:paraId="04304ACB">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22.47</w:t>
            </w:r>
          </w:p>
        </w:tc>
        <w:tc>
          <w:tcPr>
            <w:tcW w:w="466" w:type="pct"/>
            <w:tcBorders>
              <w:tl2br w:val="nil"/>
              <w:tr2bl w:val="nil"/>
            </w:tcBorders>
            <w:shd w:val="clear" w:color="auto" w:fill="auto"/>
            <w:noWrap/>
            <w:vAlign w:val="center"/>
          </w:tcPr>
          <w:p w14:paraId="32AA0694">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22.47</w:t>
            </w:r>
          </w:p>
        </w:tc>
        <w:tc>
          <w:tcPr>
            <w:tcW w:w="412" w:type="pct"/>
            <w:tcBorders>
              <w:tl2br w:val="nil"/>
              <w:tr2bl w:val="nil"/>
            </w:tcBorders>
            <w:shd w:val="clear" w:color="auto" w:fill="auto"/>
            <w:noWrap/>
            <w:vAlign w:val="center"/>
          </w:tcPr>
          <w:p w14:paraId="1BF8016E">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1D9F4263">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7F92B095">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3DFAC209">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218A5216">
            <w:pPr>
              <w:jc w:val="right"/>
              <w:rPr>
                <w:rFonts w:ascii="宋体" w:hAnsi="宋体" w:eastAsia="宋体" w:cs="宋体"/>
                <w:color w:val="000000"/>
                <w:sz w:val="22"/>
              </w:rPr>
            </w:pPr>
          </w:p>
        </w:tc>
      </w:tr>
      <w:tr w14:paraId="6AF189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38428BBB">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22001</w:t>
            </w:r>
          </w:p>
        </w:tc>
        <w:tc>
          <w:tcPr>
            <w:tcW w:w="1604" w:type="pct"/>
            <w:tcBorders>
              <w:tl2br w:val="nil"/>
              <w:tr2bl w:val="nil"/>
            </w:tcBorders>
            <w:shd w:val="clear" w:color="auto" w:fill="auto"/>
            <w:noWrap/>
            <w:vAlign w:val="center"/>
          </w:tcPr>
          <w:p w14:paraId="5E0E7E62">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自然资源事务</w:t>
            </w:r>
          </w:p>
        </w:tc>
        <w:tc>
          <w:tcPr>
            <w:tcW w:w="388" w:type="pct"/>
            <w:tcBorders>
              <w:tl2br w:val="nil"/>
              <w:tr2bl w:val="nil"/>
            </w:tcBorders>
            <w:shd w:val="clear" w:color="auto" w:fill="auto"/>
            <w:noWrap/>
            <w:vAlign w:val="center"/>
          </w:tcPr>
          <w:p w14:paraId="56D5D818">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22.47</w:t>
            </w:r>
          </w:p>
        </w:tc>
        <w:tc>
          <w:tcPr>
            <w:tcW w:w="466" w:type="pct"/>
            <w:tcBorders>
              <w:tl2br w:val="nil"/>
              <w:tr2bl w:val="nil"/>
            </w:tcBorders>
            <w:shd w:val="clear" w:color="auto" w:fill="auto"/>
            <w:noWrap/>
            <w:vAlign w:val="center"/>
          </w:tcPr>
          <w:p w14:paraId="33BE492B">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22.47</w:t>
            </w:r>
          </w:p>
        </w:tc>
        <w:tc>
          <w:tcPr>
            <w:tcW w:w="412" w:type="pct"/>
            <w:tcBorders>
              <w:tl2br w:val="nil"/>
              <w:tr2bl w:val="nil"/>
            </w:tcBorders>
            <w:shd w:val="clear" w:color="auto" w:fill="auto"/>
            <w:noWrap/>
            <w:vAlign w:val="center"/>
          </w:tcPr>
          <w:p w14:paraId="18543A4C">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0AE0F19E">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5CD4B26E">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1D935DFB">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20A00810">
            <w:pPr>
              <w:jc w:val="right"/>
              <w:rPr>
                <w:rFonts w:ascii="宋体" w:hAnsi="宋体" w:eastAsia="宋体" w:cs="宋体"/>
                <w:color w:val="000000"/>
                <w:sz w:val="22"/>
              </w:rPr>
            </w:pPr>
          </w:p>
        </w:tc>
      </w:tr>
      <w:tr w14:paraId="5630CD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0168349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2200106</w:t>
            </w:r>
          </w:p>
        </w:tc>
        <w:tc>
          <w:tcPr>
            <w:tcW w:w="1604" w:type="pct"/>
            <w:tcBorders>
              <w:tl2br w:val="nil"/>
              <w:tr2bl w:val="nil"/>
            </w:tcBorders>
            <w:shd w:val="clear" w:color="auto" w:fill="auto"/>
            <w:noWrap/>
            <w:vAlign w:val="center"/>
          </w:tcPr>
          <w:p w14:paraId="63FEC6B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自然资源利用与保护</w:t>
            </w:r>
          </w:p>
        </w:tc>
        <w:tc>
          <w:tcPr>
            <w:tcW w:w="388" w:type="pct"/>
            <w:tcBorders>
              <w:tl2br w:val="nil"/>
              <w:tr2bl w:val="nil"/>
            </w:tcBorders>
            <w:shd w:val="clear" w:color="auto" w:fill="auto"/>
            <w:noWrap/>
            <w:vAlign w:val="center"/>
          </w:tcPr>
          <w:p w14:paraId="5A05BC4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22.47</w:t>
            </w:r>
          </w:p>
        </w:tc>
        <w:tc>
          <w:tcPr>
            <w:tcW w:w="466" w:type="pct"/>
            <w:tcBorders>
              <w:tl2br w:val="nil"/>
              <w:tr2bl w:val="nil"/>
            </w:tcBorders>
            <w:shd w:val="clear" w:color="auto" w:fill="auto"/>
            <w:noWrap/>
            <w:vAlign w:val="center"/>
          </w:tcPr>
          <w:p w14:paraId="5F69285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22.47</w:t>
            </w:r>
          </w:p>
        </w:tc>
        <w:tc>
          <w:tcPr>
            <w:tcW w:w="412" w:type="pct"/>
            <w:tcBorders>
              <w:tl2br w:val="nil"/>
              <w:tr2bl w:val="nil"/>
            </w:tcBorders>
            <w:shd w:val="clear" w:color="auto" w:fill="auto"/>
            <w:noWrap/>
            <w:vAlign w:val="center"/>
          </w:tcPr>
          <w:p w14:paraId="052D918F">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27639D31">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1DDA25B6">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189A1966">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73638CB1">
            <w:pPr>
              <w:jc w:val="right"/>
              <w:rPr>
                <w:rFonts w:ascii="宋体" w:hAnsi="宋体" w:eastAsia="宋体" w:cs="宋体"/>
                <w:color w:val="000000"/>
                <w:sz w:val="22"/>
              </w:rPr>
            </w:pPr>
          </w:p>
        </w:tc>
      </w:tr>
      <w:tr w14:paraId="7AA50D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2CF46CEA">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224</w:t>
            </w:r>
          </w:p>
        </w:tc>
        <w:tc>
          <w:tcPr>
            <w:tcW w:w="1604" w:type="pct"/>
            <w:tcBorders>
              <w:tl2br w:val="nil"/>
              <w:tr2bl w:val="nil"/>
            </w:tcBorders>
            <w:shd w:val="clear" w:color="auto" w:fill="auto"/>
            <w:noWrap/>
            <w:vAlign w:val="center"/>
          </w:tcPr>
          <w:p w14:paraId="6D94D1B4">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灾害防治及应急管理支出</w:t>
            </w:r>
          </w:p>
        </w:tc>
        <w:tc>
          <w:tcPr>
            <w:tcW w:w="388" w:type="pct"/>
            <w:tcBorders>
              <w:tl2br w:val="nil"/>
              <w:tr2bl w:val="nil"/>
            </w:tcBorders>
            <w:shd w:val="clear" w:color="auto" w:fill="auto"/>
            <w:noWrap/>
            <w:vAlign w:val="center"/>
          </w:tcPr>
          <w:p w14:paraId="2D842454">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11.26</w:t>
            </w:r>
          </w:p>
        </w:tc>
        <w:tc>
          <w:tcPr>
            <w:tcW w:w="466" w:type="pct"/>
            <w:tcBorders>
              <w:tl2br w:val="nil"/>
              <w:tr2bl w:val="nil"/>
            </w:tcBorders>
            <w:shd w:val="clear" w:color="auto" w:fill="auto"/>
            <w:noWrap/>
            <w:vAlign w:val="center"/>
          </w:tcPr>
          <w:p w14:paraId="6F3F174F">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11.26</w:t>
            </w:r>
          </w:p>
        </w:tc>
        <w:tc>
          <w:tcPr>
            <w:tcW w:w="412" w:type="pct"/>
            <w:tcBorders>
              <w:tl2br w:val="nil"/>
              <w:tr2bl w:val="nil"/>
            </w:tcBorders>
            <w:shd w:val="clear" w:color="auto" w:fill="auto"/>
            <w:noWrap/>
            <w:vAlign w:val="center"/>
          </w:tcPr>
          <w:p w14:paraId="04F61D13">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12C73A0D">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17C46B23">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2322B578">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0B77F99D">
            <w:pPr>
              <w:jc w:val="right"/>
              <w:rPr>
                <w:rFonts w:ascii="宋体" w:hAnsi="宋体" w:eastAsia="宋体" w:cs="宋体"/>
                <w:color w:val="000000"/>
                <w:sz w:val="22"/>
              </w:rPr>
            </w:pPr>
          </w:p>
        </w:tc>
      </w:tr>
      <w:tr w14:paraId="2AB711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16D14723">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22407</w:t>
            </w:r>
          </w:p>
        </w:tc>
        <w:tc>
          <w:tcPr>
            <w:tcW w:w="1604" w:type="pct"/>
            <w:tcBorders>
              <w:tl2br w:val="nil"/>
              <w:tr2bl w:val="nil"/>
            </w:tcBorders>
            <w:shd w:val="clear" w:color="auto" w:fill="auto"/>
            <w:noWrap/>
            <w:vAlign w:val="center"/>
          </w:tcPr>
          <w:p w14:paraId="444FEBA3">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自然灾害救灾及恢复重建支出</w:t>
            </w:r>
          </w:p>
        </w:tc>
        <w:tc>
          <w:tcPr>
            <w:tcW w:w="388" w:type="pct"/>
            <w:tcBorders>
              <w:tl2br w:val="nil"/>
              <w:tr2bl w:val="nil"/>
            </w:tcBorders>
            <w:shd w:val="clear" w:color="auto" w:fill="auto"/>
            <w:noWrap/>
            <w:vAlign w:val="center"/>
          </w:tcPr>
          <w:p w14:paraId="668CE4BB">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11.26</w:t>
            </w:r>
          </w:p>
        </w:tc>
        <w:tc>
          <w:tcPr>
            <w:tcW w:w="466" w:type="pct"/>
            <w:tcBorders>
              <w:tl2br w:val="nil"/>
              <w:tr2bl w:val="nil"/>
            </w:tcBorders>
            <w:shd w:val="clear" w:color="auto" w:fill="auto"/>
            <w:noWrap/>
            <w:vAlign w:val="center"/>
          </w:tcPr>
          <w:p w14:paraId="5D984F4F">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11.26</w:t>
            </w:r>
          </w:p>
        </w:tc>
        <w:tc>
          <w:tcPr>
            <w:tcW w:w="412" w:type="pct"/>
            <w:tcBorders>
              <w:tl2br w:val="nil"/>
              <w:tr2bl w:val="nil"/>
            </w:tcBorders>
            <w:shd w:val="clear" w:color="auto" w:fill="auto"/>
            <w:noWrap/>
            <w:vAlign w:val="center"/>
          </w:tcPr>
          <w:p w14:paraId="44822171">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5980B859">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64EE12EF">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381D1D01">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58367215">
            <w:pPr>
              <w:jc w:val="right"/>
              <w:rPr>
                <w:rFonts w:ascii="宋体" w:hAnsi="宋体" w:eastAsia="宋体" w:cs="宋体"/>
                <w:color w:val="000000"/>
                <w:sz w:val="22"/>
              </w:rPr>
            </w:pPr>
          </w:p>
        </w:tc>
      </w:tr>
      <w:tr w14:paraId="34A5F8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324501F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2240703</w:t>
            </w:r>
          </w:p>
        </w:tc>
        <w:tc>
          <w:tcPr>
            <w:tcW w:w="1604" w:type="pct"/>
            <w:tcBorders>
              <w:tl2br w:val="nil"/>
              <w:tr2bl w:val="nil"/>
            </w:tcBorders>
            <w:shd w:val="clear" w:color="auto" w:fill="auto"/>
            <w:noWrap/>
            <w:vAlign w:val="center"/>
          </w:tcPr>
          <w:p w14:paraId="04B3C25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自然灾害救灾补助</w:t>
            </w:r>
          </w:p>
        </w:tc>
        <w:tc>
          <w:tcPr>
            <w:tcW w:w="388" w:type="pct"/>
            <w:tcBorders>
              <w:tl2br w:val="nil"/>
              <w:tr2bl w:val="nil"/>
            </w:tcBorders>
            <w:shd w:val="clear" w:color="auto" w:fill="auto"/>
            <w:noWrap/>
            <w:vAlign w:val="center"/>
          </w:tcPr>
          <w:p w14:paraId="3ADE6B6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1.54</w:t>
            </w:r>
          </w:p>
        </w:tc>
        <w:tc>
          <w:tcPr>
            <w:tcW w:w="466" w:type="pct"/>
            <w:tcBorders>
              <w:tl2br w:val="nil"/>
              <w:tr2bl w:val="nil"/>
            </w:tcBorders>
            <w:shd w:val="clear" w:color="auto" w:fill="auto"/>
            <w:noWrap/>
            <w:vAlign w:val="center"/>
          </w:tcPr>
          <w:p w14:paraId="74C171B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1.54</w:t>
            </w:r>
          </w:p>
        </w:tc>
        <w:tc>
          <w:tcPr>
            <w:tcW w:w="412" w:type="pct"/>
            <w:tcBorders>
              <w:tl2br w:val="nil"/>
              <w:tr2bl w:val="nil"/>
            </w:tcBorders>
            <w:shd w:val="clear" w:color="auto" w:fill="auto"/>
            <w:noWrap/>
            <w:vAlign w:val="center"/>
          </w:tcPr>
          <w:p w14:paraId="1368AE94">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6252CACA">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4F51EA98">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3C475DED">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4086E54A">
            <w:pPr>
              <w:jc w:val="right"/>
              <w:rPr>
                <w:rFonts w:ascii="宋体" w:hAnsi="宋体" w:eastAsia="宋体" w:cs="宋体"/>
                <w:color w:val="000000"/>
                <w:sz w:val="22"/>
              </w:rPr>
            </w:pPr>
          </w:p>
        </w:tc>
      </w:tr>
      <w:tr w14:paraId="65DF31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35C753B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2240799</w:t>
            </w:r>
          </w:p>
        </w:tc>
        <w:tc>
          <w:tcPr>
            <w:tcW w:w="1604" w:type="pct"/>
            <w:tcBorders>
              <w:tl2br w:val="nil"/>
              <w:tr2bl w:val="nil"/>
            </w:tcBorders>
            <w:shd w:val="clear" w:color="auto" w:fill="auto"/>
            <w:noWrap/>
            <w:vAlign w:val="center"/>
          </w:tcPr>
          <w:p w14:paraId="24E4169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其他自然灾害救灾及恢复重建支出</w:t>
            </w:r>
          </w:p>
        </w:tc>
        <w:tc>
          <w:tcPr>
            <w:tcW w:w="388" w:type="pct"/>
            <w:tcBorders>
              <w:tl2br w:val="nil"/>
              <w:tr2bl w:val="nil"/>
            </w:tcBorders>
            <w:shd w:val="clear" w:color="auto" w:fill="auto"/>
            <w:noWrap/>
            <w:vAlign w:val="center"/>
          </w:tcPr>
          <w:p w14:paraId="3685103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9.72</w:t>
            </w:r>
          </w:p>
        </w:tc>
        <w:tc>
          <w:tcPr>
            <w:tcW w:w="466" w:type="pct"/>
            <w:tcBorders>
              <w:tl2br w:val="nil"/>
              <w:tr2bl w:val="nil"/>
            </w:tcBorders>
            <w:shd w:val="clear" w:color="auto" w:fill="auto"/>
            <w:noWrap/>
            <w:vAlign w:val="center"/>
          </w:tcPr>
          <w:p w14:paraId="5B58813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9.72</w:t>
            </w:r>
          </w:p>
        </w:tc>
        <w:tc>
          <w:tcPr>
            <w:tcW w:w="412" w:type="pct"/>
            <w:tcBorders>
              <w:tl2br w:val="nil"/>
              <w:tr2bl w:val="nil"/>
            </w:tcBorders>
            <w:shd w:val="clear" w:color="auto" w:fill="auto"/>
            <w:noWrap/>
            <w:vAlign w:val="center"/>
          </w:tcPr>
          <w:p w14:paraId="5A136443">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4F3E9796">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7032024A">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1F6EDCEE">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6C6A099A">
            <w:pPr>
              <w:jc w:val="right"/>
              <w:rPr>
                <w:rFonts w:ascii="宋体" w:hAnsi="宋体" w:eastAsia="宋体" w:cs="宋体"/>
                <w:color w:val="000000"/>
                <w:sz w:val="22"/>
              </w:rPr>
            </w:pPr>
          </w:p>
        </w:tc>
      </w:tr>
      <w:tr w14:paraId="16C312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62AE0FE5">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229</w:t>
            </w:r>
          </w:p>
        </w:tc>
        <w:tc>
          <w:tcPr>
            <w:tcW w:w="1604" w:type="pct"/>
            <w:tcBorders>
              <w:tl2br w:val="nil"/>
              <w:tr2bl w:val="nil"/>
            </w:tcBorders>
            <w:shd w:val="clear" w:color="auto" w:fill="auto"/>
            <w:noWrap/>
            <w:vAlign w:val="center"/>
          </w:tcPr>
          <w:p w14:paraId="70218F93">
            <w:pPr>
              <w:widowControl/>
              <w:jc w:val="left"/>
              <w:textAlignment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其他支出</w:t>
            </w:r>
          </w:p>
        </w:tc>
        <w:tc>
          <w:tcPr>
            <w:tcW w:w="388" w:type="pct"/>
            <w:tcBorders>
              <w:tl2br w:val="nil"/>
              <w:tr2bl w:val="nil"/>
            </w:tcBorders>
            <w:shd w:val="clear" w:color="auto" w:fill="auto"/>
            <w:noWrap/>
            <w:vAlign w:val="center"/>
          </w:tcPr>
          <w:p w14:paraId="50C44B01">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2.08</w:t>
            </w:r>
          </w:p>
        </w:tc>
        <w:tc>
          <w:tcPr>
            <w:tcW w:w="466" w:type="pct"/>
            <w:tcBorders>
              <w:tl2br w:val="nil"/>
              <w:tr2bl w:val="nil"/>
            </w:tcBorders>
            <w:shd w:val="clear" w:color="auto" w:fill="auto"/>
            <w:noWrap/>
            <w:vAlign w:val="center"/>
          </w:tcPr>
          <w:p w14:paraId="149353CE">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2.08</w:t>
            </w:r>
          </w:p>
        </w:tc>
        <w:tc>
          <w:tcPr>
            <w:tcW w:w="412" w:type="pct"/>
            <w:tcBorders>
              <w:tl2br w:val="nil"/>
              <w:tr2bl w:val="nil"/>
            </w:tcBorders>
            <w:shd w:val="clear" w:color="auto" w:fill="auto"/>
            <w:noWrap/>
            <w:vAlign w:val="center"/>
          </w:tcPr>
          <w:p w14:paraId="4065BC05">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6C92839F">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1EB43F1C">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3CCFBEF8">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31B11EB5">
            <w:pPr>
              <w:jc w:val="right"/>
              <w:rPr>
                <w:rFonts w:ascii="宋体" w:hAnsi="宋体" w:eastAsia="宋体" w:cs="宋体"/>
                <w:color w:val="000000"/>
                <w:sz w:val="22"/>
              </w:rPr>
            </w:pPr>
          </w:p>
        </w:tc>
      </w:tr>
      <w:tr w14:paraId="467DED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4099C27B">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22960</w:t>
            </w:r>
          </w:p>
        </w:tc>
        <w:tc>
          <w:tcPr>
            <w:tcW w:w="1604" w:type="pct"/>
            <w:tcBorders>
              <w:tl2br w:val="nil"/>
              <w:tr2bl w:val="nil"/>
            </w:tcBorders>
            <w:shd w:val="clear" w:color="auto" w:fill="auto"/>
            <w:noWrap/>
            <w:vAlign w:val="center"/>
          </w:tcPr>
          <w:p w14:paraId="161CEC22">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彩票公益金</w:t>
            </w:r>
            <w:r>
              <w:rPr>
                <w:rFonts w:hint="eastAsia" w:ascii="宋体" w:hAnsi="宋体" w:eastAsia="宋体" w:cs="宋体"/>
                <w:color w:val="000000"/>
                <w:kern w:val="0"/>
                <w:sz w:val="22"/>
                <w:lang w:val="en-US" w:eastAsia="zh-CN"/>
              </w:rPr>
              <w:t>安排的</w:t>
            </w:r>
            <w:r>
              <w:rPr>
                <w:rFonts w:hint="eastAsia" w:ascii="宋体" w:hAnsi="宋体" w:eastAsia="宋体" w:cs="宋体"/>
                <w:color w:val="000000"/>
                <w:kern w:val="0"/>
                <w:sz w:val="22"/>
              </w:rPr>
              <w:t>支出</w:t>
            </w:r>
          </w:p>
        </w:tc>
        <w:tc>
          <w:tcPr>
            <w:tcW w:w="388" w:type="pct"/>
            <w:tcBorders>
              <w:tl2br w:val="nil"/>
              <w:tr2bl w:val="nil"/>
            </w:tcBorders>
            <w:shd w:val="clear" w:color="auto" w:fill="auto"/>
            <w:noWrap/>
            <w:vAlign w:val="center"/>
          </w:tcPr>
          <w:p w14:paraId="25AD60B6">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2.08</w:t>
            </w:r>
          </w:p>
        </w:tc>
        <w:tc>
          <w:tcPr>
            <w:tcW w:w="466" w:type="pct"/>
            <w:tcBorders>
              <w:tl2br w:val="nil"/>
              <w:tr2bl w:val="nil"/>
            </w:tcBorders>
            <w:shd w:val="clear" w:color="auto" w:fill="auto"/>
            <w:noWrap/>
            <w:vAlign w:val="center"/>
          </w:tcPr>
          <w:p w14:paraId="0599BC56">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2.08</w:t>
            </w:r>
          </w:p>
        </w:tc>
        <w:tc>
          <w:tcPr>
            <w:tcW w:w="412" w:type="pct"/>
            <w:tcBorders>
              <w:tl2br w:val="nil"/>
              <w:tr2bl w:val="nil"/>
            </w:tcBorders>
            <w:shd w:val="clear" w:color="auto" w:fill="auto"/>
            <w:noWrap/>
            <w:vAlign w:val="center"/>
          </w:tcPr>
          <w:p w14:paraId="13E2F880">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760EAFBB">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60B0A041">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58E99A19">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5D082D38">
            <w:pPr>
              <w:jc w:val="right"/>
              <w:rPr>
                <w:rFonts w:ascii="宋体" w:hAnsi="宋体" w:eastAsia="宋体" w:cs="宋体"/>
                <w:color w:val="000000"/>
                <w:sz w:val="22"/>
              </w:rPr>
            </w:pPr>
          </w:p>
        </w:tc>
      </w:tr>
      <w:tr w14:paraId="672BD5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462" w:type="pct"/>
            <w:gridSpan w:val="3"/>
            <w:tcBorders>
              <w:tl2br w:val="nil"/>
              <w:tr2bl w:val="nil"/>
            </w:tcBorders>
            <w:shd w:val="clear" w:color="auto" w:fill="auto"/>
            <w:noWrap/>
            <w:vAlign w:val="center"/>
          </w:tcPr>
          <w:p w14:paraId="4658CB6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2296002</w:t>
            </w:r>
          </w:p>
        </w:tc>
        <w:tc>
          <w:tcPr>
            <w:tcW w:w="1604" w:type="pct"/>
            <w:tcBorders>
              <w:tl2br w:val="nil"/>
              <w:tr2bl w:val="nil"/>
            </w:tcBorders>
            <w:shd w:val="clear" w:color="auto" w:fill="auto"/>
            <w:noWrap/>
            <w:vAlign w:val="center"/>
          </w:tcPr>
          <w:p w14:paraId="1A18DE1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用于社会福利的彩票公益金支出</w:t>
            </w:r>
          </w:p>
        </w:tc>
        <w:tc>
          <w:tcPr>
            <w:tcW w:w="388" w:type="pct"/>
            <w:tcBorders>
              <w:tl2br w:val="nil"/>
              <w:tr2bl w:val="nil"/>
            </w:tcBorders>
            <w:shd w:val="clear" w:color="auto" w:fill="auto"/>
            <w:noWrap/>
            <w:vAlign w:val="center"/>
          </w:tcPr>
          <w:p w14:paraId="1A355CC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2.08</w:t>
            </w:r>
          </w:p>
        </w:tc>
        <w:tc>
          <w:tcPr>
            <w:tcW w:w="466" w:type="pct"/>
            <w:tcBorders>
              <w:tl2br w:val="nil"/>
              <w:tr2bl w:val="nil"/>
            </w:tcBorders>
            <w:shd w:val="clear" w:color="auto" w:fill="auto"/>
            <w:noWrap/>
            <w:vAlign w:val="center"/>
          </w:tcPr>
          <w:p w14:paraId="2545018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2.08</w:t>
            </w:r>
          </w:p>
        </w:tc>
        <w:tc>
          <w:tcPr>
            <w:tcW w:w="412" w:type="pct"/>
            <w:tcBorders>
              <w:tl2br w:val="nil"/>
              <w:tr2bl w:val="nil"/>
            </w:tcBorders>
            <w:shd w:val="clear" w:color="auto" w:fill="auto"/>
            <w:noWrap/>
            <w:vAlign w:val="center"/>
          </w:tcPr>
          <w:p w14:paraId="35AB532B">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233AFF7C">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658E6C44">
            <w:pPr>
              <w:jc w:val="right"/>
              <w:rPr>
                <w:rFonts w:ascii="宋体" w:hAnsi="宋体" w:eastAsia="宋体" w:cs="宋体"/>
                <w:color w:val="000000"/>
                <w:sz w:val="22"/>
              </w:rPr>
            </w:pPr>
          </w:p>
        </w:tc>
        <w:tc>
          <w:tcPr>
            <w:tcW w:w="412" w:type="pct"/>
            <w:tcBorders>
              <w:tl2br w:val="nil"/>
              <w:tr2bl w:val="nil"/>
            </w:tcBorders>
            <w:shd w:val="clear" w:color="auto" w:fill="auto"/>
            <w:noWrap/>
            <w:vAlign w:val="center"/>
          </w:tcPr>
          <w:p w14:paraId="2F91C8B6">
            <w:pPr>
              <w:jc w:val="right"/>
              <w:rPr>
                <w:rFonts w:ascii="宋体" w:hAnsi="宋体" w:eastAsia="宋体" w:cs="宋体"/>
                <w:color w:val="000000"/>
                <w:sz w:val="22"/>
              </w:rPr>
            </w:pPr>
          </w:p>
        </w:tc>
        <w:tc>
          <w:tcPr>
            <w:tcW w:w="428" w:type="pct"/>
            <w:tcBorders>
              <w:tl2br w:val="nil"/>
              <w:tr2bl w:val="nil"/>
            </w:tcBorders>
            <w:shd w:val="clear" w:color="auto" w:fill="auto"/>
            <w:noWrap/>
            <w:vAlign w:val="center"/>
          </w:tcPr>
          <w:p w14:paraId="31A1D898">
            <w:pPr>
              <w:jc w:val="right"/>
              <w:rPr>
                <w:rFonts w:ascii="宋体" w:hAnsi="宋体" w:eastAsia="宋体" w:cs="宋体"/>
                <w:color w:val="000000"/>
                <w:sz w:val="22"/>
              </w:rPr>
            </w:pPr>
          </w:p>
        </w:tc>
      </w:tr>
    </w:tbl>
    <w:p w14:paraId="03A1F86A">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7444D9BE">
      <w:pPr>
        <w:widowControl/>
        <w:jc w:val="left"/>
        <w:textAlignment w:val="auto"/>
        <w:rPr>
          <w:rFonts w:ascii="Times New Roman" w:hAnsi="Times New Roman" w:eastAsia="黑体" w:cs="Times New Roman"/>
          <w:color w:val="000000"/>
          <w:kern w:val="0"/>
          <w:sz w:val="32"/>
          <w:szCs w:val="32"/>
        </w:rPr>
      </w:pPr>
      <w:r>
        <w:rPr>
          <w:rFonts w:ascii="Times New Roman" w:hAnsi="Times New Roman" w:eastAsia="黑体" w:cs="Times New Roman"/>
          <w:bCs/>
          <w:kern w:val="0"/>
          <w:sz w:val="32"/>
          <w:szCs w:val="32"/>
        </w:rPr>
        <w:br w:type="page"/>
      </w:r>
    </w:p>
    <w:p w14:paraId="439E959F">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04D199F5">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0A4A59F4">
      <w:pPr>
        <w:widowControl/>
        <w:tabs>
          <w:tab w:val="left" w:pos="1236"/>
          <w:tab w:val="left" w:pos="1499"/>
          <w:tab w:val="left" w:pos="2980"/>
          <w:tab w:val="left" w:pos="4932"/>
          <w:tab w:val="left" w:pos="6923"/>
          <w:tab w:val="left" w:pos="8914"/>
          <w:tab w:val="left" w:pos="10905"/>
          <w:tab w:val="left" w:pos="12896"/>
        </w:tabs>
        <w:jc w:val="both"/>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会同县金竹镇人民政府</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ab/>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color w:val="000000"/>
          <w:kern w:val="0"/>
          <w:sz w:val="20"/>
          <w:szCs w:val="20"/>
        </w:rPr>
        <w:t>单位：万元</w:t>
      </w:r>
    </w:p>
    <w:tbl>
      <w:tblPr>
        <w:tblStyle w:val="12"/>
        <w:tblpPr w:leftFromText="180" w:rightFromText="180" w:vertAnchor="text" w:horzAnchor="page" w:tblpX="1214" w:tblpY="315"/>
        <w:tblOverlap w:val="never"/>
        <w:tblW w:w="145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36"/>
        <w:gridCol w:w="436"/>
        <w:gridCol w:w="436"/>
        <w:gridCol w:w="4396"/>
        <w:gridCol w:w="1548"/>
        <w:gridCol w:w="1550"/>
        <w:gridCol w:w="1509"/>
        <w:gridCol w:w="1428"/>
        <w:gridCol w:w="1428"/>
        <w:gridCol w:w="1429"/>
      </w:tblGrid>
      <w:tr w14:paraId="3420B1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1308" w:type="dxa"/>
            <w:gridSpan w:val="3"/>
            <w:vMerge w:val="restart"/>
            <w:tcBorders>
              <w:tl2br w:val="nil"/>
              <w:tr2bl w:val="nil"/>
            </w:tcBorders>
            <w:shd w:val="clear" w:color="auto" w:fill="auto"/>
            <w:noWrap/>
            <w:vAlign w:val="center"/>
          </w:tcPr>
          <w:p w14:paraId="3498E9D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科目代码</w:t>
            </w:r>
          </w:p>
        </w:tc>
        <w:tc>
          <w:tcPr>
            <w:tcW w:w="4396" w:type="dxa"/>
            <w:vMerge w:val="restart"/>
            <w:tcBorders>
              <w:tl2br w:val="nil"/>
              <w:tr2bl w:val="nil"/>
            </w:tcBorders>
            <w:shd w:val="clear" w:color="auto" w:fill="auto"/>
            <w:noWrap/>
            <w:vAlign w:val="center"/>
          </w:tcPr>
          <w:p w14:paraId="72B9C28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548" w:type="dxa"/>
            <w:vMerge w:val="restart"/>
            <w:tcBorders>
              <w:tl2br w:val="nil"/>
              <w:tr2bl w:val="nil"/>
            </w:tcBorders>
            <w:shd w:val="clear" w:color="auto" w:fill="auto"/>
            <w:vAlign w:val="center"/>
          </w:tcPr>
          <w:p w14:paraId="3C9F717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本年支出合计</w:t>
            </w:r>
          </w:p>
        </w:tc>
        <w:tc>
          <w:tcPr>
            <w:tcW w:w="1550" w:type="dxa"/>
            <w:vMerge w:val="restart"/>
            <w:tcBorders>
              <w:tl2br w:val="nil"/>
              <w:tr2bl w:val="nil"/>
            </w:tcBorders>
            <w:shd w:val="clear" w:color="auto" w:fill="auto"/>
            <w:vAlign w:val="center"/>
          </w:tcPr>
          <w:p w14:paraId="5B8C694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509" w:type="dxa"/>
            <w:vMerge w:val="restart"/>
            <w:tcBorders>
              <w:tl2br w:val="nil"/>
              <w:tr2bl w:val="nil"/>
            </w:tcBorders>
            <w:shd w:val="clear" w:color="auto" w:fill="auto"/>
            <w:vAlign w:val="center"/>
          </w:tcPr>
          <w:p w14:paraId="6C51597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c>
          <w:tcPr>
            <w:tcW w:w="1428" w:type="dxa"/>
            <w:vMerge w:val="restart"/>
            <w:tcBorders>
              <w:tl2br w:val="nil"/>
              <w:tr2bl w:val="nil"/>
            </w:tcBorders>
            <w:shd w:val="clear" w:color="auto" w:fill="auto"/>
            <w:vAlign w:val="center"/>
          </w:tcPr>
          <w:p w14:paraId="2DAB700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上缴上级支出</w:t>
            </w:r>
          </w:p>
        </w:tc>
        <w:tc>
          <w:tcPr>
            <w:tcW w:w="1428" w:type="dxa"/>
            <w:vMerge w:val="restart"/>
            <w:tcBorders>
              <w:tl2br w:val="nil"/>
              <w:tr2bl w:val="nil"/>
            </w:tcBorders>
            <w:shd w:val="clear" w:color="auto" w:fill="auto"/>
            <w:vAlign w:val="center"/>
          </w:tcPr>
          <w:p w14:paraId="5B1F23E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经营支出</w:t>
            </w:r>
          </w:p>
        </w:tc>
        <w:tc>
          <w:tcPr>
            <w:tcW w:w="1429" w:type="dxa"/>
            <w:vMerge w:val="restart"/>
            <w:tcBorders>
              <w:tl2br w:val="nil"/>
              <w:tr2bl w:val="nil"/>
            </w:tcBorders>
            <w:shd w:val="clear" w:color="auto" w:fill="auto"/>
            <w:vAlign w:val="center"/>
          </w:tcPr>
          <w:p w14:paraId="3362D57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对附属单位补助支出</w:t>
            </w:r>
          </w:p>
        </w:tc>
      </w:tr>
      <w:tr w14:paraId="48108E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1308" w:type="dxa"/>
            <w:gridSpan w:val="3"/>
            <w:vMerge w:val="continue"/>
            <w:tcBorders>
              <w:tl2br w:val="nil"/>
              <w:tr2bl w:val="nil"/>
            </w:tcBorders>
            <w:shd w:val="clear" w:color="auto" w:fill="auto"/>
            <w:noWrap/>
            <w:vAlign w:val="center"/>
          </w:tcPr>
          <w:p w14:paraId="5E61B703">
            <w:pPr>
              <w:jc w:val="center"/>
              <w:rPr>
                <w:rFonts w:ascii="宋体" w:hAnsi="宋体" w:eastAsia="宋体" w:cs="宋体"/>
                <w:color w:val="000000"/>
                <w:sz w:val="22"/>
              </w:rPr>
            </w:pPr>
          </w:p>
        </w:tc>
        <w:tc>
          <w:tcPr>
            <w:tcW w:w="4396" w:type="dxa"/>
            <w:vMerge w:val="continue"/>
            <w:tcBorders>
              <w:tl2br w:val="nil"/>
              <w:tr2bl w:val="nil"/>
            </w:tcBorders>
            <w:shd w:val="clear" w:color="auto" w:fill="auto"/>
            <w:noWrap/>
            <w:vAlign w:val="center"/>
          </w:tcPr>
          <w:p w14:paraId="0B79B4A6">
            <w:pPr>
              <w:jc w:val="center"/>
              <w:rPr>
                <w:rFonts w:ascii="宋体" w:hAnsi="宋体" w:eastAsia="宋体" w:cs="宋体"/>
                <w:color w:val="000000"/>
                <w:sz w:val="22"/>
              </w:rPr>
            </w:pPr>
          </w:p>
        </w:tc>
        <w:tc>
          <w:tcPr>
            <w:tcW w:w="1548" w:type="dxa"/>
            <w:vMerge w:val="continue"/>
            <w:tcBorders>
              <w:tl2br w:val="nil"/>
              <w:tr2bl w:val="nil"/>
            </w:tcBorders>
            <w:shd w:val="clear" w:color="auto" w:fill="auto"/>
            <w:vAlign w:val="center"/>
          </w:tcPr>
          <w:p w14:paraId="161361B9">
            <w:pPr>
              <w:jc w:val="center"/>
              <w:rPr>
                <w:rFonts w:ascii="宋体" w:hAnsi="宋体" w:eastAsia="宋体" w:cs="宋体"/>
                <w:color w:val="000000"/>
                <w:sz w:val="22"/>
              </w:rPr>
            </w:pPr>
          </w:p>
        </w:tc>
        <w:tc>
          <w:tcPr>
            <w:tcW w:w="1550" w:type="dxa"/>
            <w:vMerge w:val="continue"/>
            <w:tcBorders>
              <w:tl2br w:val="nil"/>
              <w:tr2bl w:val="nil"/>
            </w:tcBorders>
            <w:shd w:val="clear" w:color="auto" w:fill="auto"/>
            <w:vAlign w:val="center"/>
          </w:tcPr>
          <w:p w14:paraId="57D1D7AE">
            <w:pPr>
              <w:jc w:val="center"/>
              <w:rPr>
                <w:rFonts w:ascii="宋体" w:hAnsi="宋体" w:eastAsia="宋体" w:cs="宋体"/>
                <w:color w:val="000000"/>
                <w:sz w:val="22"/>
              </w:rPr>
            </w:pPr>
          </w:p>
        </w:tc>
        <w:tc>
          <w:tcPr>
            <w:tcW w:w="1509" w:type="dxa"/>
            <w:vMerge w:val="continue"/>
            <w:tcBorders>
              <w:tl2br w:val="nil"/>
              <w:tr2bl w:val="nil"/>
            </w:tcBorders>
            <w:shd w:val="clear" w:color="auto" w:fill="auto"/>
            <w:vAlign w:val="center"/>
          </w:tcPr>
          <w:p w14:paraId="02C99C6F">
            <w:pPr>
              <w:jc w:val="center"/>
              <w:rPr>
                <w:rFonts w:ascii="宋体" w:hAnsi="宋体" w:eastAsia="宋体" w:cs="宋体"/>
                <w:color w:val="000000"/>
                <w:sz w:val="22"/>
              </w:rPr>
            </w:pPr>
          </w:p>
        </w:tc>
        <w:tc>
          <w:tcPr>
            <w:tcW w:w="1428" w:type="dxa"/>
            <w:vMerge w:val="continue"/>
            <w:tcBorders>
              <w:tl2br w:val="nil"/>
              <w:tr2bl w:val="nil"/>
            </w:tcBorders>
            <w:shd w:val="clear" w:color="auto" w:fill="auto"/>
            <w:vAlign w:val="center"/>
          </w:tcPr>
          <w:p w14:paraId="1388AE68">
            <w:pPr>
              <w:jc w:val="center"/>
              <w:rPr>
                <w:rFonts w:ascii="宋体" w:hAnsi="宋体" w:eastAsia="宋体" w:cs="宋体"/>
                <w:color w:val="000000"/>
                <w:sz w:val="22"/>
              </w:rPr>
            </w:pPr>
          </w:p>
        </w:tc>
        <w:tc>
          <w:tcPr>
            <w:tcW w:w="1428" w:type="dxa"/>
            <w:vMerge w:val="continue"/>
            <w:tcBorders>
              <w:tl2br w:val="nil"/>
              <w:tr2bl w:val="nil"/>
            </w:tcBorders>
            <w:shd w:val="clear" w:color="auto" w:fill="auto"/>
            <w:vAlign w:val="center"/>
          </w:tcPr>
          <w:p w14:paraId="3BCE3FCB">
            <w:pPr>
              <w:jc w:val="center"/>
              <w:rPr>
                <w:rFonts w:ascii="宋体" w:hAnsi="宋体" w:eastAsia="宋体" w:cs="宋体"/>
                <w:color w:val="000000"/>
                <w:sz w:val="22"/>
              </w:rPr>
            </w:pPr>
          </w:p>
        </w:tc>
        <w:tc>
          <w:tcPr>
            <w:tcW w:w="1429" w:type="dxa"/>
            <w:vMerge w:val="continue"/>
            <w:tcBorders>
              <w:tl2br w:val="nil"/>
              <w:tr2bl w:val="nil"/>
            </w:tcBorders>
            <w:shd w:val="clear" w:color="auto" w:fill="auto"/>
            <w:vAlign w:val="center"/>
          </w:tcPr>
          <w:p w14:paraId="06B6F4EC">
            <w:pPr>
              <w:jc w:val="center"/>
              <w:rPr>
                <w:rFonts w:ascii="宋体" w:hAnsi="宋体" w:eastAsia="宋体" w:cs="宋体"/>
                <w:color w:val="000000"/>
                <w:sz w:val="22"/>
              </w:rPr>
            </w:pPr>
          </w:p>
        </w:tc>
      </w:tr>
      <w:tr w14:paraId="3E253C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1308" w:type="dxa"/>
            <w:gridSpan w:val="3"/>
            <w:vMerge w:val="continue"/>
            <w:tcBorders>
              <w:tl2br w:val="nil"/>
              <w:tr2bl w:val="nil"/>
            </w:tcBorders>
            <w:shd w:val="clear" w:color="auto" w:fill="auto"/>
            <w:noWrap/>
            <w:vAlign w:val="center"/>
          </w:tcPr>
          <w:p w14:paraId="376E0F6D">
            <w:pPr>
              <w:jc w:val="center"/>
              <w:rPr>
                <w:rFonts w:ascii="宋体" w:hAnsi="宋体" w:eastAsia="宋体" w:cs="宋体"/>
                <w:color w:val="000000"/>
                <w:sz w:val="22"/>
              </w:rPr>
            </w:pPr>
          </w:p>
        </w:tc>
        <w:tc>
          <w:tcPr>
            <w:tcW w:w="4396" w:type="dxa"/>
            <w:vMerge w:val="continue"/>
            <w:tcBorders>
              <w:tl2br w:val="nil"/>
              <w:tr2bl w:val="nil"/>
            </w:tcBorders>
            <w:shd w:val="clear" w:color="auto" w:fill="auto"/>
            <w:noWrap/>
            <w:vAlign w:val="center"/>
          </w:tcPr>
          <w:p w14:paraId="72D07E33">
            <w:pPr>
              <w:jc w:val="center"/>
              <w:rPr>
                <w:rFonts w:ascii="宋体" w:hAnsi="宋体" w:eastAsia="宋体" w:cs="宋体"/>
                <w:color w:val="000000"/>
                <w:sz w:val="22"/>
              </w:rPr>
            </w:pPr>
          </w:p>
        </w:tc>
        <w:tc>
          <w:tcPr>
            <w:tcW w:w="1548" w:type="dxa"/>
            <w:vMerge w:val="continue"/>
            <w:tcBorders>
              <w:tl2br w:val="nil"/>
              <w:tr2bl w:val="nil"/>
            </w:tcBorders>
            <w:shd w:val="clear" w:color="auto" w:fill="auto"/>
            <w:vAlign w:val="center"/>
          </w:tcPr>
          <w:p w14:paraId="098579A5">
            <w:pPr>
              <w:jc w:val="center"/>
              <w:rPr>
                <w:rFonts w:ascii="宋体" w:hAnsi="宋体" w:eastAsia="宋体" w:cs="宋体"/>
                <w:color w:val="000000"/>
                <w:sz w:val="22"/>
              </w:rPr>
            </w:pPr>
          </w:p>
        </w:tc>
        <w:tc>
          <w:tcPr>
            <w:tcW w:w="1550" w:type="dxa"/>
            <w:vMerge w:val="continue"/>
            <w:tcBorders>
              <w:tl2br w:val="nil"/>
              <w:tr2bl w:val="nil"/>
            </w:tcBorders>
            <w:shd w:val="clear" w:color="auto" w:fill="auto"/>
            <w:vAlign w:val="center"/>
          </w:tcPr>
          <w:p w14:paraId="648663C5">
            <w:pPr>
              <w:jc w:val="center"/>
              <w:rPr>
                <w:rFonts w:ascii="宋体" w:hAnsi="宋体" w:eastAsia="宋体" w:cs="宋体"/>
                <w:color w:val="000000"/>
                <w:sz w:val="22"/>
              </w:rPr>
            </w:pPr>
          </w:p>
        </w:tc>
        <w:tc>
          <w:tcPr>
            <w:tcW w:w="1509" w:type="dxa"/>
            <w:vMerge w:val="continue"/>
            <w:tcBorders>
              <w:tl2br w:val="nil"/>
              <w:tr2bl w:val="nil"/>
            </w:tcBorders>
            <w:shd w:val="clear" w:color="auto" w:fill="auto"/>
            <w:vAlign w:val="center"/>
          </w:tcPr>
          <w:p w14:paraId="5CBE87CC">
            <w:pPr>
              <w:jc w:val="center"/>
              <w:rPr>
                <w:rFonts w:ascii="宋体" w:hAnsi="宋体" w:eastAsia="宋体" w:cs="宋体"/>
                <w:color w:val="000000"/>
                <w:sz w:val="22"/>
              </w:rPr>
            </w:pPr>
          </w:p>
        </w:tc>
        <w:tc>
          <w:tcPr>
            <w:tcW w:w="1428" w:type="dxa"/>
            <w:vMerge w:val="continue"/>
            <w:tcBorders>
              <w:tl2br w:val="nil"/>
              <w:tr2bl w:val="nil"/>
            </w:tcBorders>
            <w:shd w:val="clear" w:color="auto" w:fill="auto"/>
            <w:vAlign w:val="center"/>
          </w:tcPr>
          <w:p w14:paraId="4238A6AA">
            <w:pPr>
              <w:jc w:val="center"/>
              <w:rPr>
                <w:rFonts w:ascii="宋体" w:hAnsi="宋体" w:eastAsia="宋体" w:cs="宋体"/>
                <w:color w:val="000000"/>
                <w:sz w:val="22"/>
              </w:rPr>
            </w:pPr>
          </w:p>
        </w:tc>
        <w:tc>
          <w:tcPr>
            <w:tcW w:w="1428" w:type="dxa"/>
            <w:vMerge w:val="continue"/>
            <w:tcBorders>
              <w:tl2br w:val="nil"/>
              <w:tr2bl w:val="nil"/>
            </w:tcBorders>
            <w:shd w:val="clear" w:color="auto" w:fill="auto"/>
            <w:vAlign w:val="center"/>
          </w:tcPr>
          <w:p w14:paraId="1DA25CE7">
            <w:pPr>
              <w:jc w:val="center"/>
              <w:rPr>
                <w:rFonts w:ascii="宋体" w:hAnsi="宋体" w:eastAsia="宋体" w:cs="宋体"/>
                <w:color w:val="000000"/>
                <w:sz w:val="22"/>
              </w:rPr>
            </w:pPr>
          </w:p>
        </w:tc>
        <w:tc>
          <w:tcPr>
            <w:tcW w:w="1429" w:type="dxa"/>
            <w:vMerge w:val="continue"/>
            <w:tcBorders>
              <w:tl2br w:val="nil"/>
              <w:tr2bl w:val="nil"/>
            </w:tcBorders>
            <w:shd w:val="clear" w:color="auto" w:fill="auto"/>
            <w:vAlign w:val="center"/>
          </w:tcPr>
          <w:p w14:paraId="07B23436">
            <w:pPr>
              <w:jc w:val="center"/>
              <w:rPr>
                <w:rFonts w:ascii="宋体" w:hAnsi="宋体" w:eastAsia="宋体" w:cs="宋体"/>
                <w:color w:val="000000"/>
                <w:sz w:val="22"/>
              </w:rPr>
            </w:pPr>
          </w:p>
        </w:tc>
      </w:tr>
      <w:tr w14:paraId="172CB5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1308" w:type="dxa"/>
            <w:gridSpan w:val="3"/>
            <w:vMerge w:val="continue"/>
            <w:tcBorders>
              <w:tl2br w:val="nil"/>
              <w:tr2bl w:val="nil"/>
            </w:tcBorders>
            <w:shd w:val="clear" w:color="auto" w:fill="auto"/>
            <w:noWrap/>
            <w:vAlign w:val="center"/>
          </w:tcPr>
          <w:p w14:paraId="767AEA85">
            <w:pPr>
              <w:jc w:val="center"/>
              <w:rPr>
                <w:rFonts w:ascii="宋体" w:hAnsi="宋体" w:eastAsia="宋体" w:cs="宋体"/>
                <w:color w:val="000000"/>
                <w:sz w:val="22"/>
              </w:rPr>
            </w:pPr>
          </w:p>
        </w:tc>
        <w:tc>
          <w:tcPr>
            <w:tcW w:w="4396" w:type="dxa"/>
            <w:vMerge w:val="continue"/>
            <w:tcBorders>
              <w:tl2br w:val="nil"/>
              <w:tr2bl w:val="nil"/>
            </w:tcBorders>
            <w:shd w:val="clear" w:color="auto" w:fill="auto"/>
            <w:noWrap/>
            <w:vAlign w:val="center"/>
          </w:tcPr>
          <w:p w14:paraId="396BD239">
            <w:pPr>
              <w:jc w:val="center"/>
              <w:rPr>
                <w:rFonts w:ascii="宋体" w:hAnsi="宋体" w:eastAsia="宋体" w:cs="宋体"/>
                <w:color w:val="000000"/>
                <w:sz w:val="22"/>
              </w:rPr>
            </w:pPr>
          </w:p>
        </w:tc>
        <w:tc>
          <w:tcPr>
            <w:tcW w:w="1548" w:type="dxa"/>
            <w:vMerge w:val="continue"/>
            <w:tcBorders>
              <w:tl2br w:val="nil"/>
              <w:tr2bl w:val="nil"/>
            </w:tcBorders>
            <w:shd w:val="clear" w:color="auto" w:fill="auto"/>
            <w:vAlign w:val="center"/>
          </w:tcPr>
          <w:p w14:paraId="2C152CC4">
            <w:pPr>
              <w:jc w:val="center"/>
              <w:rPr>
                <w:rFonts w:ascii="宋体" w:hAnsi="宋体" w:eastAsia="宋体" w:cs="宋体"/>
                <w:color w:val="000000"/>
                <w:sz w:val="22"/>
              </w:rPr>
            </w:pPr>
          </w:p>
        </w:tc>
        <w:tc>
          <w:tcPr>
            <w:tcW w:w="1550" w:type="dxa"/>
            <w:vMerge w:val="continue"/>
            <w:tcBorders>
              <w:tl2br w:val="nil"/>
              <w:tr2bl w:val="nil"/>
            </w:tcBorders>
            <w:shd w:val="clear" w:color="auto" w:fill="auto"/>
            <w:vAlign w:val="center"/>
          </w:tcPr>
          <w:p w14:paraId="65919DC1">
            <w:pPr>
              <w:jc w:val="center"/>
              <w:rPr>
                <w:rFonts w:ascii="宋体" w:hAnsi="宋体" w:eastAsia="宋体" w:cs="宋体"/>
                <w:color w:val="000000"/>
                <w:sz w:val="22"/>
              </w:rPr>
            </w:pPr>
          </w:p>
        </w:tc>
        <w:tc>
          <w:tcPr>
            <w:tcW w:w="1509" w:type="dxa"/>
            <w:vMerge w:val="continue"/>
            <w:tcBorders>
              <w:tl2br w:val="nil"/>
              <w:tr2bl w:val="nil"/>
            </w:tcBorders>
            <w:shd w:val="clear" w:color="auto" w:fill="auto"/>
            <w:vAlign w:val="center"/>
          </w:tcPr>
          <w:p w14:paraId="2941B115">
            <w:pPr>
              <w:jc w:val="center"/>
              <w:rPr>
                <w:rFonts w:ascii="宋体" w:hAnsi="宋体" w:eastAsia="宋体" w:cs="宋体"/>
                <w:color w:val="000000"/>
                <w:sz w:val="22"/>
              </w:rPr>
            </w:pPr>
          </w:p>
        </w:tc>
        <w:tc>
          <w:tcPr>
            <w:tcW w:w="1428" w:type="dxa"/>
            <w:vMerge w:val="continue"/>
            <w:tcBorders>
              <w:tl2br w:val="nil"/>
              <w:tr2bl w:val="nil"/>
            </w:tcBorders>
            <w:shd w:val="clear" w:color="auto" w:fill="auto"/>
            <w:vAlign w:val="center"/>
          </w:tcPr>
          <w:p w14:paraId="08FBA6DF">
            <w:pPr>
              <w:jc w:val="center"/>
              <w:rPr>
                <w:rFonts w:ascii="宋体" w:hAnsi="宋体" w:eastAsia="宋体" w:cs="宋体"/>
                <w:color w:val="000000"/>
                <w:sz w:val="22"/>
              </w:rPr>
            </w:pPr>
          </w:p>
        </w:tc>
        <w:tc>
          <w:tcPr>
            <w:tcW w:w="1428" w:type="dxa"/>
            <w:vMerge w:val="continue"/>
            <w:tcBorders>
              <w:tl2br w:val="nil"/>
              <w:tr2bl w:val="nil"/>
            </w:tcBorders>
            <w:shd w:val="clear" w:color="auto" w:fill="auto"/>
            <w:vAlign w:val="center"/>
          </w:tcPr>
          <w:p w14:paraId="58695C1C">
            <w:pPr>
              <w:jc w:val="center"/>
              <w:rPr>
                <w:rFonts w:ascii="宋体" w:hAnsi="宋体" w:eastAsia="宋体" w:cs="宋体"/>
                <w:color w:val="000000"/>
                <w:sz w:val="22"/>
              </w:rPr>
            </w:pPr>
          </w:p>
        </w:tc>
        <w:tc>
          <w:tcPr>
            <w:tcW w:w="1429" w:type="dxa"/>
            <w:vMerge w:val="continue"/>
            <w:tcBorders>
              <w:tl2br w:val="nil"/>
              <w:tr2bl w:val="nil"/>
            </w:tcBorders>
            <w:shd w:val="clear" w:color="auto" w:fill="auto"/>
            <w:vAlign w:val="center"/>
          </w:tcPr>
          <w:p w14:paraId="4131F7E6">
            <w:pPr>
              <w:jc w:val="center"/>
              <w:rPr>
                <w:rFonts w:ascii="宋体" w:hAnsi="宋体" w:eastAsia="宋体" w:cs="宋体"/>
                <w:color w:val="000000"/>
                <w:sz w:val="22"/>
              </w:rPr>
            </w:pPr>
          </w:p>
        </w:tc>
      </w:tr>
      <w:tr w14:paraId="06AF3E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vMerge w:val="restart"/>
            <w:tcBorders>
              <w:tl2br w:val="nil"/>
              <w:tr2bl w:val="nil"/>
            </w:tcBorders>
            <w:shd w:val="clear" w:color="auto" w:fill="auto"/>
            <w:noWrap/>
            <w:vAlign w:val="center"/>
          </w:tcPr>
          <w:p w14:paraId="36D7C11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类</w:t>
            </w:r>
          </w:p>
        </w:tc>
        <w:tc>
          <w:tcPr>
            <w:tcW w:w="0" w:type="auto"/>
            <w:vMerge w:val="restart"/>
            <w:tcBorders>
              <w:tl2br w:val="nil"/>
              <w:tr2bl w:val="nil"/>
            </w:tcBorders>
            <w:shd w:val="clear" w:color="auto" w:fill="auto"/>
            <w:noWrap/>
            <w:vAlign w:val="center"/>
          </w:tcPr>
          <w:p w14:paraId="5C19B28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款</w:t>
            </w:r>
          </w:p>
        </w:tc>
        <w:tc>
          <w:tcPr>
            <w:tcW w:w="0" w:type="auto"/>
            <w:vMerge w:val="restart"/>
            <w:tcBorders>
              <w:tl2br w:val="nil"/>
              <w:tr2bl w:val="nil"/>
            </w:tcBorders>
            <w:shd w:val="clear" w:color="auto" w:fill="auto"/>
            <w:noWrap/>
            <w:vAlign w:val="center"/>
          </w:tcPr>
          <w:p w14:paraId="64EA3FB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w:t>
            </w:r>
          </w:p>
        </w:tc>
        <w:tc>
          <w:tcPr>
            <w:tcW w:w="0" w:type="auto"/>
            <w:tcBorders>
              <w:tl2br w:val="nil"/>
              <w:tr2bl w:val="nil"/>
            </w:tcBorders>
            <w:shd w:val="clear" w:color="auto" w:fill="auto"/>
            <w:noWrap/>
            <w:vAlign w:val="center"/>
          </w:tcPr>
          <w:p w14:paraId="63DC509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548" w:type="dxa"/>
            <w:tcBorders>
              <w:tl2br w:val="nil"/>
              <w:tr2bl w:val="nil"/>
            </w:tcBorders>
            <w:shd w:val="clear" w:color="auto" w:fill="auto"/>
            <w:vAlign w:val="center"/>
          </w:tcPr>
          <w:p w14:paraId="7C31CAB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550" w:type="dxa"/>
            <w:tcBorders>
              <w:tl2br w:val="nil"/>
              <w:tr2bl w:val="nil"/>
            </w:tcBorders>
            <w:shd w:val="clear" w:color="auto" w:fill="auto"/>
            <w:vAlign w:val="center"/>
          </w:tcPr>
          <w:p w14:paraId="3AA3F58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509" w:type="dxa"/>
            <w:tcBorders>
              <w:tl2br w:val="nil"/>
              <w:tr2bl w:val="nil"/>
            </w:tcBorders>
            <w:shd w:val="clear" w:color="auto" w:fill="auto"/>
            <w:vAlign w:val="center"/>
          </w:tcPr>
          <w:p w14:paraId="7152B93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428" w:type="dxa"/>
            <w:tcBorders>
              <w:tl2br w:val="nil"/>
              <w:tr2bl w:val="nil"/>
            </w:tcBorders>
            <w:shd w:val="clear" w:color="auto" w:fill="auto"/>
            <w:vAlign w:val="center"/>
          </w:tcPr>
          <w:p w14:paraId="5FCE3F4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428" w:type="dxa"/>
            <w:tcBorders>
              <w:tl2br w:val="nil"/>
              <w:tr2bl w:val="nil"/>
            </w:tcBorders>
            <w:shd w:val="clear" w:color="auto" w:fill="auto"/>
            <w:vAlign w:val="center"/>
          </w:tcPr>
          <w:p w14:paraId="00408C3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429" w:type="dxa"/>
            <w:tcBorders>
              <w:tl2br w:val="nil"/>
              <w:tr2bl w:val="nil"/>
            </w:tcBorders>
            <w:shd w:val="clear" w:color="auto" w:fill="auto"/>
            <w:vAlign w:val="center"/>
          </w:tcPr>
          <w:p w14:paraId="5AF0BB6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14:paraId="6F8451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vMerge w:val="continue"/>
            <w:tcBorders>
              <w:tl2br w:val="nil"/>
              <w:tr2bl w:val="nil"/>
            </w:tcBorders>
            <w:shd w:val="clear" w:color="auto" w:fill="auto"/>
            <w:noWrap/>
            <w:vAlign w:val="center"/>
          </w:tcPr>
          <w:p w14:paraId="5AFB3960">
            <w:pPr>
              <w:jc w:val="center"/>
              <w:rPr>
                <w:rFonts w:ascii="宋体" w:hAnsi="宋体" w:eastAsia="宋体" w:cs="宋体"/>
                <w:color w:val="000000"/>
                <w:sz w:val="22"/>
              </w:rPr>
            </w:pPr>
          </w:p>
        </w:tc>
        <w:tc>
          <w:tcPr>
            <w:tcW w:w="0" w:type="auto"/>
            <w:vMerge w:val="continue"/>
            <w:tcBorders>
              <w:tl2br w:val="nil"/>
              <w:tr2bl w:val="nil"/>
            </w:tcBorders>
            <w:shd w:val="clear" w:color="auto" w:fill="auto"/>
            <w:noWrap/>
            <w:vAlign w:val="center"/>
          </w:tcPr>
          <w:p w14:paraId="6DE0F2F5">
            <w:pPr>
              <w:jc w:val="center"/>
              <w:rPr>
                <w:rFonts w:ascii="宋体" w:hAnsi="宋体" w:eastAsia="宋体" w:cs="宋体"/>
                <w:color w:val="000000"/>
                <w:sz w:val="22"/>
              </w:rPr>
            </w:pPr>
          </w:p>
        </w:tc>
        <w:tc>
          <w:tcPr>
            <w:tcW w:w="0" w:type="auto"/>
            <w:vMerge w:val="continue"/>
            <w:tcBorders>
              <w:tl2br w:val="nil"/>
              <w:tr2bl w:val="nil"/>
            </w:tcBorders>
            <w:shd w:val="clear" w:color="auto" w:fill="auto"/>
            <w:noWrap/>
            <w:vAlign w:val="center"/>
          </w:tcPr>
          <w:p w14:paraId="37B10BB9">
            <w:pPr>
              <w:jc w:val="center"/>
              <w:rPr>
                <w:rFonts w:ascii="宋体" w:hAnsi="宋体" w:eastAsia="宋体" w:cs="宋体"/>
                <w:color w:val="000000"/>
                <w:sz w:val="22"/>
              </w:rPr>
            </w:pPr>
          </w:p>
        </w:tc>
        <w:tc>
          <w:tcPr>
            <w:tcW w:w="0" w:type="auto"/>
            <w:tcBorders>
              <w:tl2br w:val="nil"/>
              <w:tr2bl w:val="nil"/>
            </w:tcBorders>
            <w:shd w:val="clear" w:color="auto" w:fill="auto"/>
            <w:noWrap/>
            <w:vAlign w:val="center"/>
          </w:tcPr>
          <w:p w14:paraId="79EA7DB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548" w:type="dxa"/>
            <w:tcBorders>
              <w:tl2br w:val="nil"/>
              <w:tr2bl w:val="nil"/>
            </w:tcBorders>
            <w:shd w:val="clear" w:color="auto" w:fill="auto"/>
            <w:noWrap/>
            <w:vAlign w:val="center"/>
          </w:tcPr>
          <w:p w14:paraId="7CFDEF13">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2,237.14</w:t>
            </w:r>
          </w:p>
        </w:tc>
        <w:tc>
          <w:tcPr>
            <w:tcW w:w="1550" w:type="dxa"/>
            <w:tcBorders>
              <w:tl2br w:val="nil"/>
              <w:tr2bl w:val="nil"/>
            </w:tcBorders>
            <w:shd w:val="clear" w:color="auto" w:fill="auto"/>
            <w:noWrap/>
            <w:vAlign w:val="center"/>
          </w:tcPr>
          <w:p w14:paraId="62B1118D">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1,803.40</w:t>
            </w:r>
          </w:p>
        </w:tc>
        <w:tc>
          <w:tcPr>
            <w:tcW w:w="0" w:type="auto"/>
            <w:tcBorders>
              <w:tl2br w:val="nil"/>
              <w:tr2bl w:val="nil"/>
            </w:tcBorders>
            <w:shd w:val="clear" w:color="auto" w:fill="auto"/>
            <w:noWrap/>
            <w:vAlign w:val="center"/>
          </w:tcPr>
          <w:p w14:paraId="1E1FC9CB">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433.73</w:t>
            </w:r>
          </w:p>
        </w:tc>
        <w:tc>
          <w:tcPr>
            <w:tcW w:w="0" w:type="auto"/>
            <w:tcBorders>
              <w:tl2br w:val="nil"/>
              <w:tr2bl w:val="nil"/>
            </w:tcBorders>
            <w:shd w:val="clear" w:color="auto" w:fill="auto"/>
            <w:noWrap/>
            <w:vAlign w:val="center"/>
          </w:tcPr>
          <w:p w14:paraId="7D61E277">
            <w:pPr>
              <w:jc w:val="right"/>
              <w:rPr>
                <w:rFonts w:ascii="宋体" w:hAnsi="宋体" w:eastAsia="宋体" w:cs="宋体"/>
                <w:b/>
                <w:bCs/>
                <w:color w:val="000000"/>
                <w:sz w:val="22"/>
              </w:rPr>
            </w:pPr>
          </w:p>
        </w:tc>
        <w:tc>
          <w:tcPr>
            <w:tcW w:w="0" w:type="auto"/>
            <w:tcBorders>
              <w:tl2br w:val="nil"/>
              <w:tr2bl w:val="nil"/>
            </w:tcBorders>
            <w:shd w:val="clear" w:color="auto" w:fill="auto"/>
            <w:noWrap/>
            <w:vAlign w:val="center"/>
          </w:tcPr>
          <w:p w14:paraId="72C370A5">
            <w:pPr>
              <w:jc w:val="right"/>
              <w:rPr>
                <w:rFonts w:ascii="宋体" w:hAnsi="宋体" w:eastAsia="宋体" w:cs="宋体"/>
                <w:b/>
                <w:bCs/>
                <w:color w:val="000000"/>
                <w:sz w:val="22"/>
              </w:rPr>
            </w:pPr>
          </w:p>
        </w:tc>
        <w:tc>
          <w:tcPr>
            <w:tcW w:w="0" w:type="auto"/>
            <w:tcBorders>
              <w:tl2br w:val="nil"/>
              <w:tr2bl w:val="nil"/>
            </w:tcBorders>
            <w:shd w:val="clear" w:color="auto" w:fill="auto"/>
            <w:noWrap/>
            <w:vAlign w:val="center"/>
          </w:tcPr>
          <w:p w14:paraId="05A4DC98">
            <w:pPr>
              <w:jc w:val="right"/>
              <w:rPr>
                <w:rFonts w:ascii="宋体" w:hAnsi="宋体" w:eastAsia="宋体" w:cs="宋体"/>
                <w:b/>
                <w:bCs/>
                <w:color w:val="000000"/>
                <w:sz w:val="22"/>
              </w:rPr>
            </w:pPr>
          </w:p>
        </w:tc>
      </w:tr>
      <w:tr w14:paraId="1ED2E8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636DB8AB">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201</w:t>
            </w:r>
          </w:p>
        </w:tc>
        <w:tc>
          <w:tcPr>
            <w:tcW w:w="0" w:type="auto"/>
            <w:tcBorders>
              <w:tl2br w:val="nil"/>
              <w:tr2bl w:val="nil"/>
            </w:tcBorders>
            <w:shd w:val="clear" w:color="auto" w:fill="auto"/>
            <w:noWrap/>
            <w:vAlign w:val="center"/>
          </w:tcPr>
          <w:p w14:paraId="1D756D15">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一般公共服务支出</w:t>
            </w:r>
          </w:p>
        </w:tc>
        <w:tc>
          <w:tcPr>
            <w:tcW w:w="1548" w:type="dxa"/>
            <w:tcBorders>
              <w:tl2br w:val="nil"/>
              <w:tr2bl w:val="nil"/>
            </w:tcBorders>
            <w:shd w:val="clear" w:color="auto" w:fill="auto"/>
            <w:noWrap/>
            <w:vAlign w:val="center"/>
          </w:tcPr>
          <w:p w14:paraId="20BDED85">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312.16</w:t>
            </w:r>
          </w:p>
        </w:tc>
        <w:tc>
          <w:tcPr>
            <w:tcW w:w="1550" w:type="dxa"/>
            <w:tcBorders>
              <w:tl2br w:val="nil"/>
              <w:tr2bl w:val="nil"/>
            </w:tcBorders>
            <w:shd w:val="clear" w:color="auto" w:fill="auto"/>
            <w:noWrap/>
            <w:vAlign w:val="center"/>
          </w:tcPr>
          <w:p w14:paraId="601F34A3">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307.31</w:t>
            </w:r>
          </w:p>
        </w:tc>
        <w:tc>
          <w:tcPr>
            <w:tcW w:w="0" w:type="auto"/>
            <w:tcBorders>
              <w:tl2br w:val="nil"/>
              <w:tr2bl w:val="nil"/>
            </w:tcBorders>
            <w:shd w:val="clear" w:color="auto" w:fill="auto"/>
            <w:noWrap/>
            <w:vAlign w:val="center"/>
          </w:tcPr>
          <w:p w14:paraId="697C13F3">
            <w:pPr>
              <w:jc w:val="right"/>
              <w:rPr>
                <w:rFonts w:ascii="宋体" w:hAnsi="宋体" w:eastAsia="宋体" w:cs="宋体"/>
                <w:color w:val="000000"/>
                <w:sz w:val="22"/>
              </w:rPr>
            </w:pPr>
            <w:r>
              <w:rPr>
                <w:rFonts w:hint="eastAsia" w:ascii="宋体" w:hAnsi="宋体" w:eastAsia="宋体" w:cs="宋体"/>
                <w:color w:val="000000"/>
                <w:sz w:val="22"/>
              </w:rPr>
              <w:t>4.85</w:t>
            </w:r>
          </w:p>
        </w:tc>
        <w:tc>
          <w:tcPr>
            <w:tcW w:w="0" w:type="auto"/>
            <w:tcBorders>
              <w:tl2br w:val="nil"/>
              <w:tr2bl w:val="nil"/>
            </w:tcBorders>
            <w:shd w:val="clear" w:color="auto" w:fill="auto"/>
            <w:noWrap/>
            <w:vAlign w:val="center"/>
          </w:tcPr>
          <w:p w14:paraId="4D1CA0C9">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07342672">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32AC1391">
            <w:pPr>
              <w:jc w:val="right"/>
              <w:rPr>
                <w:rFonts w:ascii="宋体" w:hAnsi="宋体" w:eastAsia="宋体" w:cs="宋体"/>
                <w:color w:val="000000"/>
                <w:sz w:val="22"/>
              </w:rPr>
            </w:pPr>
          </w:p>
        </w:tc>
      </w:tr>
      <w:tr w14:paraId="7D2E51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1FFE4144">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20101</w:t>
            </w:r>
          </w:p>
        </w:tc>
        <w:tc>
          <w:tcPr>
            <w:tcW w:w="0" w:type="auto"/>
            <w:tcBorders>
              <w:tl2br w:val="nil"/>
              <w:tr2bl w:val="nil"/>
            </w:tcBorders>
            <w:shd w:val="clear" w:color="auto" w:fill="auto"/>
            <w:noWrap/>
            <w:vAlign w:val="center"/>
          </w:tcPr>
          <w:p w14:paraId="64052E3A">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人大事务</w:t>
            </w:r>
          </w:p>
        </w:tc>
        <w:tc>
          <w:tcPr>
            <w:tcW w:w="1548" w:type="dxa"/>
            <w:tcBorders>
              <w:tl2br w:val="nil"/>
              <w:tr2bl w:val="nil"/>
            </w:tcBorders>
            <w:shd w:val="clear" w:color="auto" w:fill="auto"/>
            <w:noWrap/>
            <w:vAlign w:val="center"/>
          </w:tcPr>
          <w:p w14:paraId="3E16D82F">
            <w:pPr>
              <w:widowControl/>
              <w:jc w:val="righ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rPr>
              <w:t>6</w:t>
            </w:r>
            <w:r>
              <w:rPr>
                <w:rFonts w:hint="eastAsia" w:ascii="宋体" w:hAnsi="宋体" w:eastAsia="宋体" w:cs="宋体"/>
                <w:color w:val="000000"/>
                <w:kern w:val="0"/>
                <w:sz w:val="22"/>
                <w:lang w:val="en-US" w:eastAsia="zh-CN"/>
              </w:rPr>
              <w:t>.00</w:t>
            </w:r>
          </w:p>
        </w:tc>
        <w:tc>
          <w:tcPr>
            <w:tcW w:w="1550" w:type="dxa"/>
            <w:tcBorders>
              <w:tl2br w:val="nil"/>
              <w:tr2bl w:val="nil"/>
            </w:tcBorders>
            <w:shd w:val="clear" w:color="auto" w:fill="auto"/>
            <w:noWrap/>
            <w:vAlign w:val="center"/>
          </w:tcPr>
          <w:p w14:paraId="76CA73BA">
            <w:pPr>
              <w:widowControl/>
              <w:jc w:val="righ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rPr>
              <w:t>6</w:t>
            </w:r>
            <w:r>
              <w:rPr>
                <w:rFonts w:hint="eastAsia" w:ascii="宋体" w:hAnsi="宋体" w:eastAsia="宋体" w:cs="宋体"/>
                <w:color w:val="000000"/>
                <w:kern w:val="0"/>
                <w:sz w:val="22"/>
                <w:lang w:val="en-US" w:eastAsia="zh-CN"/>
              </w:rPr>
              <w:t>.00</w:t>
            </w:r>
          </w:p>
        </w:tc>
        <w:tc>
          <w:tcPr>
            <w:tcW w:w="0" w:type="auto"/>
            <w:tcBorders>
              <w:tl2br w:val="nil"/>
              <w:tr2bl w:val="nil"/>
            </w:tcBorders>
            <w:shd w:val="clear" w:color="auto" w:fill="auto"/>
            <w:noWrap/>
            <w:vAlign w:val="center"/>
          </w:tcPr>
          <w:p w14:paraId="31E7B919">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34C940EF">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3D20CE08">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37E71625">
            <w:pPr>
              <w:jc w:val="right"/>
              <w:rPr>
                <w:rFonts w:ascii="宋体" w:hAnsi="宋体" w:eastAsia="宋体" w:cs="宋体"/>
                <w:color w:val="000000"/>
                <w:sz w:val="22"/>
              </w:rPr>
            </w:pPr>
          </w:p>
        </w:tc>
      </w:tr>
      <w:tr w14:paraId="6492A6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6510821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2010101</w:t>
            </w:r>
          </w:p>
        </w:tc>
        <w:tc>
          <w:tcPr>
            <w:tcW w:w="0" w:type="auto"/>
            <w:tcBorders>
              <w:tl2br w:val="nil"/>
              <w:tr2bl w:val="nil"/>
            </w:tcBorders>
            <w:shd w:val="clear" w:color="auto" w:fill="auto"/>
            <w:noWrap/>
            <w:vAlign w:val="center"/>
          </w:tcPr>
          <w:p w14:paraId="51D6648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行政运行</w:t>
            </w:r>
          </w:p>
        </w:tc>
        <w:tc>
          <w:tcPr>
            <w:tcW w:w="1548" w:type="dxa"/>
            <w:tcBorders>
              <w:tl2br w:val="nil"/>
              <w:tr2bl w:val="nil"/>
            </w:tcBorders>
            <w:shd w:val="clear" w:color="auto" w:fill="auto"/>
            <w:noWrap/>
            <w:vAlign w:val="center"/>
          </w:tcPr>
          <w:p w14:paraId="5D7579A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3.00</w:t>
            </w:r>
          </w:p>
        </w:tc>
        <w:tc>
          <w:tcPr>
            <w:tcW w:w="1550" w:type="dxa"/>
            <w:tcBorders>
              <w:tl2br w:val="nil"/>
              <w:tr2bl w:val="nil"/>
            </w:tcBorders>
            <w:shd w:val="clear" w:color="auto" w:fill="auto"/>
            <w:noWrap/>
            <w:vAlign w:val="center"/>
          </w:tcPr>
          <w:p w14:paraId="290A096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3.00</w:t>
            </w:r>
          </w:p>
        </w:tc>
        <w:tc>
          <w:tcPr>
            <w:tcW w:w="0" w:type="auto"/>
            <w:tcBorders>
              <w:tl2br w:val="nil"/>
              <w:tr2bl w:val="nil"/>
            </w:tcBorders>
            <w:shd w:val="clear" w:color="auto" w:fill="auto"/>
            <w:noWrap/>
            <w:vAlign w:val="center"/>
          </w:tcPr>
          <w:p w14:paraId="2AB355D1">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17CA3703">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4F38F496">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6A722F92">
            <w:pPr>
              <w:jc w:val="right"/>
              <w:rPr>
                <w:rFonts w:ascii="宋体" w:hAnsi="宋体" w:eastAsia="宋体" w:cs="宋体"/>
                <w:color w:val="000000"/>
                <w:sz w:val="22"/>
              </w:rPr>
            </w:pPr>
          </w:p>
        </w:tc>
      </w:tr>
      <w:tr w14:paraId="756EDE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03F5371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2010107</w:t>
            </w:r>
          </w:p>
        </w:tc>
        <w:tc>
          <w:tcPr>
            <w:tcW w:w="0" w:type="auto"/>
            <w:tcBorders>
              <w:tl2br w:val="nil"/>
              <w:tr2bl w:val="nil"/>
            </w:tcBorders>
            <w:shd w:val="clear" w:color="auto" w:fill="auto"/>
            <w:noWrap/>
            <w:vAlign w:val="center"/>
          </w:tcPr>
          <w:p w14:paraId="5EACEC4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人大代表履职能力提升</w:t>
            </w:r>
          </w:p>
        </w:tc>
        <w:tc>
          <w:tcPr>
            <w:tcW w:w="1548" w:type="dxa"/>
            <w:tcBorders>
              <w:tl2br w:val="nil"/>
              <w:tr2bl w:val="nil"/>
            </w:tcBorders>
            <w:shd w:val="clear" w:color="auto" w:fill="auto"/>
            <w:noWrap/>
            <w:vAlign w:val="center"/>
          </w:tcPr>
          <w:p w14:paraId="71AA0CD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3.00</w:t>
            </w:r>
          </w:p>
        </w:tc>
        <w:tc>
          <w:tcPr>
            <w:tcW w:w="1550" w:type="dxa"/>
            <w:tcBorders>
              <w:tl2br w:val="nil"/>
              <w:tr2bl w:val="nil"/>
            </w:tcBorders>
            <w:shd w:val="clear" w:color="auto" w:fill="auto"/>
            <w:noWrap/>
            <w:vAlign w:val="center"/>
          </w:tcPr>
          <w:p w14:paraId="6D4C0B3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3.00</w:t>
            </w:r>
          </w:p>
        </w:tc>
        <w:tc>
          <w:tcPr>
            <w:tcW w:w="0" w:type="auto"/>
            <w:tcBorders>
              <w:tl2br w:val="nil"/>
              <w:tr2bl w:val="nil"/>
            </w:tcBorders>
            <w:shd w:val="clear" w:color="auto" w:fill="auto"/>
            <w:noWrap/>
            <w:vAlign w:val="center"/>
          </w:tcPr>
          <w:p w14:paraId="1A6D6AD4">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1BC5F334">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2C2B2F42">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02BCF205">
            <w:pPr>
              <w:jc w:val="right"/>
              <w:rPr>
                <w:rFonts w:ascii="宋体" w:hAnsi="宋体" w:eastAsia="宋体" w:cs="宋体"/>
                <w:color w:val="000000"/>
                <w:sz w:val="22"/>
              </w:rPr>
            </w:pPr>
          </w:p>
        </w:tc>
      </w:tr>
      <w:tr w14:paraId="2E188E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56FF1554">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20102</w:t>
            </w:r>
          </w:p>
        </w:tc>
        <w:tc>
          <w:tcPr>
            <w:tcW w:w="0" w:type="auto"/>
            <w:tcBorders>
              <w:tl2br w:val="nil"/>
              <w:tr2bl w:val="nil"/>
            </w:tcBorders>
            <w:shd w:val="clear" w:color="auto" w:fill="auto"/>
            <w:noWrap/>
            <w:vAlign w:val="center"/>
          </w:tcPr>
          <w:p w14:paraId="10AAA01C">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政协事务</w:t>
            </w:r>
          </w:p>
        </w:tc>
        <w:tc>
          <w:tcPr>
            <w:tcW w:w="1548" w:type="dxa"/>
            <w:tcBorders>
              <w:tl2br w:val="nil"/>
              <w:tr2bl w:val="nil"/>
            </w:tcBorders>
            <w:shd w:val="clear" w:color="auto" w:fill="auto"/>
            <w:noWrap/>
            <w:vAlign w:val="center"/>
          </w:tcPr>
          <w:p w14:paraId="252DA9EE">
            <w:pPr>
              <w:widowControl/>
              <w:jc w:val="righ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0.50</w:t>
            </w:r>
          </w:p>
        </w:tc>
        <w:tc>
          <w:tcPr>
            <w:tcW w:w="1550" w:type="dxa"/>
            <w:tcBorders>
              <w:tl2br w:val="nil"/>
              <w:tr2bl w:val="nil"/>
            </w:tcBorders>
            <w:shd w:val="clear" w:color="auto" w:fill="auto"/>
            <w:noWrap/>
            <w:vAlign w:val="center"/>
          </w:tcPr>
          <w:p w14:paraId="38E9C1E3">
            <w:pPr>
              <w:widowControl/>
              <w:jc w:val="righ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0.50</w:t>
            </w:r>
          </w:p>
        </w:tc>
        <w:tc>
          <w:tcPr>
            <w:tcW w:w="0" w:type="auto"/>
            <w:tcBorders>
              <w:tl2br w:val="nil"/>
              <w:tr2bl w:val="nil"/>
            </w:tcBorders>
            <w:shd w:val="clear" w:color="auto" w:fill="auto"/>
            <w:noWrap/>
            <w:vAlign w:val="center"/>
          </w:tcPr>
          <w:p w14:paraId="1BE260ED">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3C01797E">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610AF4A6">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5EF76B5E">
            <w:pPr>
              <w:jc w:val="right"/>
              <w:rPr>
                <w:rFonts w:ascii="宋体" w:hAnsi="宋体" w:eastAsia="宋体" w:cs="宋体"/>
                <w:color w:val="000000"/>
                <w:sz w:val="22"/>
              </w:rPr>
            </w:pPr>
          </w:p>
        </w:tc>
      </w:tr>
      <w:tr w14:paraId="2972E9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27F3639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2010299</w:t>
            </w:r>
          </w:p>
        </w:tc>
        <w:tc>
          <w:tcPr>
            <w:tcW w:w="0" w:type="auto"/>
            <w:tcBorders>
              <w:tl2br w:val="nil"/>
              <w:tr2bl w:val="nil"/>
            </w:tcBorders>
            <w:shd w:val="clear" w:color="auto" w:fill="auto"/>
            <w:noWrap/>
            <w:vAlign w:val="center"/>
          </w:tcPr>
          <w:p w14:paraId="52FAB60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其他政协事务支出</w:t>
            </w:r>
          </w:p>
        </w:tc>
        <w:tc>
          <w:tcPr>
            <w:tcW w:w="1548" w:type="dxa"/>
            <w:tcBorders>
              <w:tl2br w:val="nil"/>
              <w:tr2bl w:val="nil"/>
            </w:tcBorders>
            <w:shd w:val="clear" w:color="auto" w:fill="auto"/>
            <w:noWrap/>
            <w:vAlign w:val="center"/>
          </w:tcPr>
          <w:p w14:paraId="4A32371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0.50</w:t>
            </w:r>
          </w:p>
        </w:tc>
        <w:tc>
          <w:tcPr>
            <w:tcW w:w="1550" w:type="dxa"/>
            <w:tcBorders>
              <w:tl2br w:val="nil"/>
              <w:tr2bl w:val="nil"/>
            </w:tcBorders>
            <w:shd w:val="clear" w:color="auto" w:fill="auto"/>
            <w:noWrap/>
            <w:vAlign w:val="center"/>
          </w:tcPr>
          <w:p w14:paraId="600779E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0.50</w:t>
            </w:r>
          </w:p>
        </w:tc>
        <w:tc>
          <w:tcPr>
            <w:tcW w:w="0" w:type="auto"/>
            <w:tcBorders>
              <w:tl2br w:val="nil"/>
              <w:tr2bl w:val="nil"/>
            </w:tcBorders>
            <w:shd w:val="clear" w:color="auto" w:fill="auto"/>
            <w:noWrap/>
            <w:vAlign w:val="center"/>
          </w:tcPr>
          <w:p w14:paraId="2DE90702">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40381806">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0B7C72C5">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40BFB4D8">
            <w:pPr>
              <w:jc w:val="right"/>
              <w:rPr>
                <w:rFonts w:ascii="宋体" w:hAnsi="宋体" w:eastAsia="宋体" w:cs="宋体"/>
                <w:color w:val="000000"/>
                <w:sz w:val="22"/>
              </w:rPr>
            </w:pPr>
          </w:p>
        </w:tc>
      </w:tr>
      <w:tr w14:paraId="5307B7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25C288B2">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20103</w:t>
            </w:r>
          </w:p>
        </w:tc>
        <w:tc>
          <w:tcPr>
            <w:tcW w:w="0" w:type="auto"/>
            <w:tcBorders>
              <w:tl2br w:val="nil"/>
              <w:tr2bl w:val="nil"/>
            </w:tcBorders>
            <w:shd w:val="clear" w:color="auto" w:fill="auto"/>
            <w:noWrap/>
            <w:vAlign w:val="center"/>
          </w:tcPr>
          <w:p w14:paraId="470789D7">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政府办公厅（室）及相关机构事务</w:t>
            </w:r>
          </w:p>
        </w:tc>
        <w:tc>
          <w:tcPr>
            <w:tcW w:w="1548" w:type="dxa"/>
            <w:tcBorders>
              <w:tl2br w:val="nil"/>
              <w:tr2bl w:val="nil"/>
            </w:tcBorders>
            <w:shd w:val="clear" w:color="auto" w:fill="auto"/>
            <w:noWrap/>
            <w:vAlign w:val="center"/>
          </w:tcPr>
          <w:p w14:paraId="48E94A08">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260.71</w:t>
            </w:r>
          </w:p>
        </w:tc>
        <w:tc>
          <w:tcPr>
            <w:tcW w:w="1550" w:type="dxa"/>
            <w:tcBorders>
              <w:tl2br w:val="nil"/>
              <w:tr2bl w:val="nil"/>
            </w:tcBorders>
            <w:shd w:val="clear" w:color="auto" w:fill="auto"/>
            <w:noWrap/>
            <w:vAlign w:val="center"/>
          </w:tcPr>
          <w:p w14:paraId="4138A86E">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260.71</w:t>
            </w:r>
          </w:p>
        </w:tc>
        <w:tc>
          <w:tcPr>
            <w:tcW w:w="0" w:type="auto"/>
            <w:tcBorders>
              <w:tl2br w:val="nil"/>
              <w:tr2bl w:val="nil"/>
            </w:tcBorders>
            <w:shd w:val="clear" w:color="auto" w:fill="auto"/>
            <w:noWrap/>
            <w:vAlign w:val="center"/>
          </w:tcPr>
          <w:p w14:paraId="132FCA34">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0ACB4627">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5A877C1D">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565F7720">
            <w:pPr>
              <w:jc w:val="right"/>
              <w:rPr>
                <w:rFonts w:ascii="宋体" w:hAnsi="宋体" w:eastAsia="宋体" w:cs="宋体"/>
                <w:color w:val="000000"/>
                <w:sz w:val="22"/>
              </w:rPr>
            </w:pPr>
          </w:p>
        </w:tc>
      </w:tr>
      <w:tr w14:paraId="03C3A5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531CE51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2010301</w:t>
            </w:r>
          </w:p>
        </w:tc>
        <w:tc>
          <w:tcPr>
            <w:tcW w:w="0" w:type="auto"/>
            <w:tcBorders>
              <w:tl2br w:val="nil"/>
              <w:tr2bl w:val="nil"/>
            </w:tcBorders>
            <w:shd w:val="clear" w:color="auto" w:fill="auto"/>
            <w:noWrap/>
            <w:vAlign w:val="center"/>
          </w:tcPr>
          <w:p w14:paraId="558322D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行政运行</w:t>
            </w:r>
          </w:p>
        </w:tc>
        <w:tc>
          <w:tcPr>
            <w:tcW w:w="1548" w:type="dxa"/>
            <w:tcBorders>
              <w:tl2br w:val="nil"/>
              <w:tr2bl w:val="nil"/>
            </w:tcBorders>
            <w:shd w:val="clear" w:color="auto" w:fill="auto"/>
            <w:noWrap/>
            <w:vAlign w:val="center"/>
          </w:tcPr>
          <w:p w14:paraId="2EE9447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213.54</w:t>
            </w:r>
          </w:p>
        </w:tc>
        <w:tc>
          <w:tcPr>
            <w:tcW w:w="1550" w:type="dxa"/>
            <w:tcBorders>
              <w:tl2br w:val="nil"/>
              <w:tr2bl w:val="nil"/>
            </w:tcBorders>
            <w:shd w:val="clear" w:color="auto" w:fill="auto"/>
            <w:noWrap/>
            <w:vAlign w:val="center"/>
          </w:tcPr>
          <w:p w14:paraId="64F89E8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213.54</w:t>
            </w:r>
          </w:p>
        </w:tc>
        <w:tc>
          <w:tcPr>
            <w:tcW w:w="0" w:type="auto"/>
            <w:tcBorders>
              <w:tl2br w:val="nil"/>
              <w:tr2bl w:val="nil"/>
            </w:tcBorders>
            <w:shd w:val="clear" w:color="auto" w:fill="auto"/>
            <w:noWrap/>
            <w:vAlign w:val="center"/>
          </w:tcPr>
          <w:p w14:paraId="20DDC4B3">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4B7DD8F6">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50EF2AA0">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145DB8AA">
            <w:pPr>
              <w:jc w:val="right"/>
              <w:rPr>
                <w:rFonts w:ascii="宋体" w:hAnsi="宋体" w:eastAsia="宋体" w:cs="宋体"/>
                <w:color w:val="000000"/>
                <w:sz w:val="22"/>
              </w:rPr>
            </w:pPr>
          </w:p>
        </w:tc>
      </w:tr>
      <w:tr w14:paraId="06CBB9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3FF0EEB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2010303</w:t>
            </w:r>
          </w:p>
        </w:tc>
        <w:tc>
          <w:tcPr>
            <w:tcW w:w="0" w:type="auto"/>
            <w:tcBorders>
              <w:tl2br w:val="nil"/>
              <w:tr2bl w:val="nil"/>
            </w:tcBorders>
            <w:shd w:val="clear" w:color="auto" w:fill="auto"/>
            <w:noWrap/>
            <w:vAlign w:val="center"/>
          </w:tcPr>
          <w:p w14:paraId="085FBAB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机关服务</w:t>
            </w:r>
          </w:p>
        </w:tc>
        <w:tc>
          <w:tcPr>
            <w:tcW w:w="1548" w:type="dxa"/>
            <w:tcBorders>
              <w:tl2br w:val="nil"/>
              <w:tr2bl w:val="nil"/>
            </w:tcBorders>
            <w:shd w:val="clear" w:color="auto" w:fill="auto"/>
            <w:noWrap/>
            <w:vAlign w:val="center"/>
          </w:tcPr>
          <w:p w14:paraId="398F084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0.24</w:t>
            </w:r>
          </w:p>
        </w:tc>
        <w:tc>
          <w:tcPr>
            <w:tcW w:w="1550" w:type="dxa"/>
            <w:tcBorders>
              <w:tl2br w:val="nil"/>
              <w:tr2bl w:val="nil"/>
            </w:tcBorders>
            <w:shd w:val="clear" w:color="auto" w:fill="auto"/>
            <w:noWrap/>
            <w:vAlign w:val="center"/>
          </w:tcPr>
          <w:p w14:paraId="5CB5A71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0.24</w:t>
            </w:r>
          </w:p>
        </w:tc>
        <w:tc>
          <w:tcPr>
            <w:tcW w:w="0" w:type="auto"/>
            <w:tcBorders>
              <w:tl2br w:val="nil"/>
              <w:tr2bl w:val="nil"/>
            </w:tcBorders>
            <w:shd w:val="clear" w:color="auto" w:fill="auto"/>
            <w:noWrap/>
            <w:vAlign w:val="center"/>
          </w:tcPr>
          <w:p w14:paraId="7902C8A3">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1EA19B2B">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5CD01AD6">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057DC476">
            <w:pPr>
              <w:jc w:val="right"/>
              <w:rPr>
                <w:rFonts w:ascii="宋体" w:hAnsi="宋体" w:eastAsia="宋体" w:cs="宋体"/>
                <w:color w:val="000000"/>
                <w:sz w:val="22"/>
              </w:rPr>
            </w:pPr>
          </w:p>
        </w:tc>
      </w:tr>
      <w:tr w14:paraId="0D68F1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29B4EF2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2010399</w:t>
            </w:r>
          </w:p>
        </w:tc>
        <w:tc>
          <w:tcPr>
            <w:tcW w:w="0" w:type="auto"/>
            <w:tcBorders>
              <w:tl2br w:val="nil"/>
              <w:tr2bl w:val="nil"/>
            </w:tcBorders>
            <w:shd w:val="clear" w:color="auto" w:fill="auto"/>
            <w:noWrap/>
            <w:vAlign w:val="center"/>
          </w:tcPr>
          <w:p w14:paraId="72A2005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其他政府办公厅（室）及相关机构事务支出</w:t>
            </w:r>
          </w:p>
        </w:tc>
        <w:tc>
          <w:tcPr>
            <w:tcW w:w="1548" w:type="dxa"/>
            <w:tcBorders>
              <w:tl2br w:val="nil"/>
              <w:tr2bl w:val="nil"/>
            </w:tcBorders>
            <w:shd w:val="clear" w:color="auto" w:fill="auto"/>
            <w:noWrap/>
            <w:vAlign w:val="center"/>
          </w:tcPr>
          <w:p w14:paraId="3245D63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46.93</w:t>
            </w:r>
          </w:p>
        </w:tc>
        <w:tc>
          <w:tcPr>
            <w:tcW w:w="1550" w:type="dxa"/>
            <w:tcBorders>
              <w:tl2br w:val="nil"/>
              <w:tr2bl w:val="nil"/>
            </w:tcBorders>
            <w:shd w:val="clear" w:color="auto" w:fill="auto"/>
            <w:noWrap/>
            <w:vAlign w:val="center"/>
          </w:tcPr>
          <w:p w14:paraId="7D38B49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46.93</w:t>
            </w:r>
          </w:p>
        </w:tc>
        <w:tc>
          <w:tcPr>
            <w:tcW w:w="0" w:type="auto"/>
            <w:tcBorders>
              <w:tl2br w:val="nil"/>
              <w:tr2bl w:val="nil"/>
            </w:tcBorders>
            <w:shd w:val="clear" w:color="auto" w:fill="auto"/>
            <w:noWrap/>
            <w:vAlign w:val="center"/>
          </w:tcPr>
          <w:p w14:paraId="0A8936C4">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5DDF01B1">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6A603B07">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40DCF9DF">
            <w:pPr>
              <w:jc w:val="right"/>
              <w:rPr>
                <w:rFonts w:ascii="宋体" w:hAnsi="宋体" w:eastAsia="宋体" w:cs="宋体"/>
                <w:color w:val="000000"/>
                <w:sz w:val="22"/>
              </w:rPr>
            </w:pPr>
          </w:p>
        </w:tc>
      </w:tr>
      <w:tr w14:paraId="2C8EE3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3D9CB863">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20111</w:t>
            </w:r>
          </w:p>
        </w:tc>
        <w:tc>
          <w:tcPr>
            <w:tcW w:w="0" w:type="auto"/>
            <w:tcBorders>
              <w:tl2br w:val="nil"/>
              <w:tr2bl w:val="nil"/>
            </w:tcBorders>
            <w:shd w:val="clear" w:color="auto" w:fill="auto"/>
            <w:noWrap/>
            <w:vAlign w:val="center"/>
          </w:tcPr>
          <w:p w14:paraId="74865F7A">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纪检监察事务</w:t>
            </w:r>
          </w:p>
        </w:tc>
        <w:tc>
          <w:tcPr>
            <w:tcW w:w="1548" w:type="dxa"/>
            <w:tcBorders>
              <w:tl2br w:val="nil"/>
              <w:tr2bl w:val="nil"/>
            </w:tcBorders>
            <w:shd w:val="clear" w:color="auto" w:fill="auto"/>
            <w:noWrap/>
            <w:vAlign w:val="center"/>
          </w:tcPr>
          <w:p w14:paraId="105BC899">
            <w:pPr>
              <w:widowControl/>
              <w:jc w:val="right"/>
              <w:textAlignment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t>32.1</w:t>
            </w:r>
            <w:r>
              <w:rPr>
                <w:rFonts w:hint="eastAsia" w:ascii="宋体" w:hAnsi="宋体" w:eastAsia="宋体" w:cs="宋体"/>
                <w:color w:val="000000"/>
                <w:kern w:val="0"/>
                <w:sz w:val="22"/>
                <w:lang w:val="en-US" w:eastAsia="zh-CN"/>
              </w:rPr>
              <w:t>0</w:t>
            </w:r>
          </w:p>
        </w:tc>
        <w:tc>
          <w:tcPr>
            <w:tcW w:w="1550" w:type="dxa"/>
            <w:tcBorders>
              <w:tl2br w:val="nil"/>
              <w:tr2bl w:val="nil"/>
            </w:tcBorders>
            <w:shd w:val="clear" w:color="auto" w:fill="auto"/>
            <w:noWrap/>
            <w:vAlign w:val="center"/>
          </w:tcPr>
          <w:p w14:paraId="29C6D725">
            <w:pPr>
              <w:widowControl/>
              <w:jc w:val="right"/>
              <w:textAlignment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t>32.1</w:t>
            </w:r>
            <w:r>
              <w:rPr>
                <w:rFonts w:hint="eastAsia" w:ascii="宋体" w:hAnsi="宋体" w:eastAsia="宋体" w:cs="宋体"/>
                <w:color w:val="000000"/>
                <w:kern w:val="0"/>
                <w:sz w:val="22"/>
                <w:lang w:val="en-US" w:eastAsia="zh-CN"/>
              </w:rPr>
              <w:t>0</w:t>
            </w:r>
          </w:p>
        </w:tc>
        <w:tc>
          <w:tcPr>
            <w:tcW w:w="0" w:type="auto"/>
            <w:tcBorders>
              <w:tl2br w:val="nil"/>
              <w:tr2bl w:val="nil"/>
            </w:tcBorders>
            <w:shd w:val="clear" w:color="auto" w:fill="auto"/>
            <w:noWrap/>
            <w:vAlign w:val="center"/>
          </w:tcPr>
          <w:p w14:paraId="3B151041">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6681B08F">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02168AA1">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6D528D32">
            <w:pPr>
              <w:jc w:val="right"/>
              <w:rPr>
                <w:rFonts w:ascii="宋体" w:hAnsi="宋体" w:eastAsia="宋体" w:cs="宋体"/>
                <w:color w:val="000000"/>
                <w:sz w:val="22"/>
              </w:rPr>
            </w:pPr>
          </w:p>
        </w:tc>
      </w:tr>
      <w:tr w14:paraId="0BC660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7068045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2011101</w:t>
            </w:r>
          </w:p>
        </w:tc>
        <w:tc>
          <w:tcPr>
            <w:tcW w:w="0" w:type="auto"/>
            <w:tcBorders>
              <w:tl2br w:val="nil"/>
              <w:tr2bl w:val="nil"/>
            </w:tcBorders>
            <w:shd w:val="clear" w:color="auto" w:fill="auto"/>
            <w:noWrap/>
            <w:vAlign w:val="center"/>
          </w:tcPr>
          <w:p w14:paraId="1611477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行政运行</w:t>
            </w:r>
          </w:p>
        </w:tc>
        <w:tc>
          <w:tcPr>
            <w:tcW w:w="1548" w:type="dxa"/>
            <w:tcBorders>
              <w:tl2br w:val="nil"/>
              <w:tr2bl w:val="nil"/>
            </w:tcBorders>
            <w:shd w:val="clear" w:color="auto" w:fill="auto"/>
            <w:noWrap/>
            <w:vAlign w:val="center"/>
          </w:tcPr>
          <w:p w14:paraId="4F317E1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11.30</w:t>
            </w:r>
          </w:p>
        </w:tc>
        <w:tc>
          <w:tcPr>
            <w:tcW w:w="1550" w:type="dxa"/>
            <w:tcBorders>
              <w:tl2br w:val="nil"/>
              <w:tr2bl w:val="nil"/>
            </w:tcBorders>
            <w:shd w:val="clear" w:color="auto" w:fill="auto"/>
            <w:noWrap/>
            <w:vAlign w:val="center"/>
          </w:tcPr>
          <w:p w14:paraId="717C18E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11.30</w:t>
            </w:r>
          </w:p>
        </w:tc>
        <w:tc>
          <w:tcPr>
            <w:tcW w:w="0" w:type="auto"/>
            <w:tcBorders>
              <w:tl2br w:val="nil"/>
              <w:tr2bl w:val="nil"/>
            </w:tcBorders>
            <w:shd w:val="clear" w:color="auto" w:fill="auto"/>
            <w:noWrap/>
            <w:vAlign w:val="center"/>
          </w:tcPr>
          <w:p w14:paraId="103D4BAE">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667E5E59">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4DA9CDD6">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77A7A217">
            <w:pPr>
              <w:jc w:val="right"/>
              <w:rPr>
                <w:rFonts w:ascii="宋体" w:hAnsi="宋体" w:eastAsia="宋体" w:cs="宋体"/>
                <w:color w:val="000000"/>
                <w:sz w:val="22"/>
              </w:rPr>
            </w:pPr>
          </w:p>
        </w:tc>
      </w:tr>
      <w:tr w14:paraId="33D540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1A2F459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2011199</w:t>
            </w:r>
          </w:p>
        </w:tc>
        <w:tc>
          <w:tcPr>
            <w:tcW w:w="0" w:type="auto"/>
            <w:tcBorders>
              <w:tl2br w:val="nil"/>
              <w:tr2bl w:val="nil"/>
            </w:tcBorders>
            <w:shd w:val="clear" w:color="auto" w:fill="auto"/>
            <w:noWrap/>
            <w:vAlign w:val="center"/>
          </w:tcPr>
          <w:p w14:paraId="41BA196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其他纪检监察事务支出</w:t>
            </w:r>
          </w:p>
        </w:tc>
        <w:tc>
          <w:tcPr>
            <w:tcW w:w="1548" w:type="dxa"/>
            <w:tcBorders>
              <w:tl2br w:val="nil"/>
              <w:tr2bl w:val="nil"/>
            </w:tcBorders>
            <w:shd w:val="clear" w:color="auto" w:fill="auto"/>
            <w:noWrap/>
            <w:vAlign w:val="center"/>
          </w:tcPr>
          <w:p w14:paraId="28D0AEC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20.80</w:t>
            </w:r>
          </w:p>
        </w:tc>
        <w:tc>
          <w:tcPr>
            <w:tcW w:w="1550" w:type="dxa"/>
            <w:tcBorders>
              <w:tl2br w:val="nil"/>
              <w:tr2bl w:val="nil"/>
            </w:tcBorders>
            <w:shd w:val="clear" w:color="auto" w:fill="auto"/>
            <w:noWrap/>
            <w:vAlign w:val="center"/>
          </w:tcPr>
          <w:p w14:paraId="6A161FE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20.80</w:t>
            </w:r>
          </w:p>
        </w:tc>
        <w:tc>
          <w:tcPr>
            <w:tcW w:w="0" w:type="auto"/>
            <w:tcBorders>
              <w:tl2br w:val="nil"/>
              <w:tr2bl w:val="nil"/>
            </w:tcBorders>
            <w:shd w:val="clear" w:color="auto" w:fill="auto"/>
            <w:noWrap/>
            <w:vAlign w:val="center"/>
          </w:tcPr>
          <w:p w14:paraId="4BEB1251">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48AC53E3">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71C2BF16">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4E35AD4F">
            <w:pPr>
              <w:jc w:val="right"/>
              <w:rPr>
                <w:rFonts w:ascii="宋体" w:hAnsi="宋体" w:eastAsia="宋体" w:cs="宋体"/>
                <w:color w:val="000000"/>
                <w:sz w:val="22"/>
              </w:rPr>
            </w:pPr>
          </w:p>
        </w:tc>
      </w:tr>
      <w:tr w14:paraId="3422FC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6AC00968">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20123</w:t>
            </w:r>
          </w:p>
        </w:tc>
        <w:tc>
          <w:tcPr>
            <w:tcW w:w="0" w:type="auto"/>
            <w:tcBorders>
              <w:tl2br w:val="nil"/>
              <w:tr2bl w:val="nil"/>
            </w:tcBorders>
            <w:shd w:val="clear" w:color="auto" w:fill="auto"/>
            <w:noWrap/>
            <w:vAlign w:val="center"/>
          </w:tcPr>
          <w:p w14:paraId="434CAA02">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民族事务</w:t>
            </w:r>
          </w:p>
        </w:tc>
        <w:tc>
          <w:tcPr>
            <w:tcW w:w="1548" w:type="dxa"/>
            <w:tcBorders>
              <w:tl2br w:val="nil"/>
              <w:tr2bl w:val="nil"/>
            </w:tcBorders>
            <w:shd w:val="clear" w:color="auto" w:fill="auto"/>
            <w:noWrap/>
            <w:vAlign w:val="center"/>
          </w:tcPr>
          <w:p w14:paraId="618096AC">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4.85</w:t>
            </w:r>
          </w:p>
        </w:tc>
        <w:tc>
          <w:tcPr>
            <w:tcW w:w="1550" w:type="dxa"/>
            <w:tcBorders>
              <w:tl2br w:val="nil"/>
              <w:tr2bl w:val="nil"/>
            </w:tcBorders>
            <w:shd w:val="clear" w:color="auto" w:fill="auto"/>
            <w:noWrap/>
            <w:vAlign w:val="center"/>
          </w:tcPr>
          <w:p w14:paraId="456AC1A8">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284E39EC">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4.85</w:t>
            </w:r>
          </w:p>
        </w:tc>
        <w:tc>
          <w:tcPr>
            <w:tcW w:w="0" w:type="auto"/>
            <w:tcBorders>
              <w:tl2br w:val="nil"/>
              <w:tr2bl w:val="nil"/>
            </w:tcBorders>
            <w:shd w:val="clear" w:color="auto" w:fill="auto"/>
            <w:noWrap/>
            <w:vAlign w:val="center"/>
          </w:tcPr>
          <w:p w14:paraId="18FAC43B">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7DCB60CA">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50BC4337">
            <w:pPr>
              <w:jc w:val="right"/>
              <w:rPr>
                <w:rFonts w:ascii="宋体" w:hAnsi="宋体" w:eastAsia="宋体" w:cs="宋体"/>
                <w:color w:val="000000"/>
                <w:sz w:val="22"/>
              </w:rPr>
            </w:pPr>
          </w:p>
        </w:tc>
      </w:tr>
      <w:tr w14:paraId="076FAF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0A5D4B8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2012304</w:t>
            </w:r>
          </w:p>
        </w:tc>
        <w:tc>
          <w:tcPr>
            <w:tcW w:w="0" w:type="auto"/>
            <w:tcBorders>
              <w:tl2br w:val="nil"/>
              <w:tr2bl w:val="nil"/>
            </w:tcBorders>
            <w:shd w:val="clear" w:color="auto" w:fill="auto"/>
            <w:noWrap/>
            <w:vAlign w:val="center"/>
          </w:tcPr>
          <w:p w14:paraId="7680591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民族工作专项</w:t>
            </w:r>
          </w:p>
        </w:tc>
        <w:tc>
          <w:tcPr>
            <w:tcW w:w="1548" w:type="dxa"/>
            <w:tcBorders>
              <w:tl2br w:val="nil"/>
              <w:tr2bl w:val="nil"/>
            </w:tcBorders>
            <w:shd w:val="clear" w:color="auto" w:fill="auto"/>
            <w:noWrap/>
            <w:vAlign w:val="center"/>
          </w:tcPr>
          <w:p w14:paraId="6ED91DB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4.85</w:t>
            </w:r>
          </w:p>
        </w:tc>
        <w:tc>
          <w:tcPr>
            <w:tcW w:w="1550" w:type="dxa"/>
            <w:tcBorders>
              <w:tl2br w:val="nil"/>
              <w:tr2bl w:val="nil"/>
            </w:tcBorders>
            <w:shd w:val="clear" w:color="auto" w:fill="auto"/>
            <w:noWrap/>
            <w:vAlign w:val="center"/>
          </w:tcPr>
          <w:p w14:paraId="05B9FFB6">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33F0233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4.85</w:t>
            </w:r>
          </w:p>
        </w:tc>
        <w:tc>
          <w:tcPr>
            <w:tcW w:w="0" w:type="auto"/>
            <w:tcBorders>
              <w:tl2br w:val="nil"/>
              <w:tr2bl w:val="nil"/>
            </w:tcBorders>
            <w:shd w:val="clear" w:color="auto" w:fill="auto"/>
            <w:noWrap/>
            <w:vAlign w:val="center"/>
          </w:tcPr>
          <w:p w14:paraId="2C5CE903">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3AE55AF8">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3B70F8E7">
            <w:pPr>
              <w:jc w:val="right"/>
              <w:rPr>
                <w:rFonts w:ascii="宋体" w:hAnsi="宋体" w:eastAsia="宋体" w:cs="宋体"/>
                <w:color w:val="000000"/>
                <w:sz w:val="22"/>
              </w:rPr>
            </w:pPr>
          </w:p>
        </w:tc>
      </w:tr>
      <w:tr w14:paraId="0D95A9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68F529EA">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20140</w:t>
            </w:r>
          </w:p>
        </w:tc>
        <w:tc>
          <w:tcPr>
            <w:tcW w:w="0" w:type="auto"/>
            <w:tcBorders>
              <w:tl2br w:val="nil"/>
              <w:tr2bl w:val="nil"/>
            </w:tcBorders>
            <w:shd w:val="clear" w:color="auto" w:fill="auto"/>
            <w:noWrap/>
            <w:vAlign w:val="center"/>
          </w:tcPr>
          <w:p w14:paraId="385813CD">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信访事务</w:t>
            </w:r>
          </w:p>
        </w:tc>
        <w:tc>
          <w:tcPr>
            <w:tcW w:w="1548" w:type="dxa"/>
            <w:tcBorders>
              <w:tl2br w:val="nil"/>
              <w:tr2bl w:val="nil"/>
            </w:tcBorders>
            <w:shd w:val="clear" w:color="auto" w:fill="auto"/>
            <w:noWrap/>
            <w:vAlign w:val="center"/>
          </w:tcPr>
          <w:p w14:paraId="635E51D7">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3.00</w:t>
            </w:r>
          </w:p>
        </w:tc>
        <w:tc>
          <w:tcPr>
            <w:tcW w:w="1550" w:type="dxa"/>
            <w:tcBorders>
              <w:tl2br w:val="nil"/>
              <w:tr2bl w:val="nil"/>
            </w:tcBorders>
            <w:shd w:val="clear" w:color="auto" w:fill="auto"/>
            <w:noWrap/>
            <w:vAlign w:val="center"/>
          </w:tcPr>
          <w:p w14:paraId="7AA7094A">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3.00</w:t>
            </w:r>
          </w:p>
        </w:tc>
        <w:tc>
          <w:tcPr>
            <w:tcW w:w="0" w:type="auto"/>
            <w:tcBorders>
              <w:tl2br w:val="nil"/>
              <w:tr2bl w:val="nil"/>
            </w:tcBorders>
            <w:shd w:val="clear" w:color="auto" w:fill="auto"/>
            <w:noWrap/>
            <w:vAlign w:val="center"/>
          </w:tcPr>
          <w:p w14:paraId="1B12B5BE">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4F875B8D">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0B67C649">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3287CA1C">
            <w:pPr>
              <w:jc w:val="right"/>
              <w:rPr>
                <w:rFonts w:ascii="宋体" w:hAnsi="宋体" w:eastAsia="宋体" w:cs="宋体"/>
                <w:color w:val="000000"/>
                <w:sz w:val="22"/>
              </w:rPr>
            </w:pPr>
          </w:p>
        </w:tc>
      </w:tr>
      <w:tr w14:paraId="7BB664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773319B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2014099</w:t>
            </w:r>
          </w:p>
        </w:tc>
        <w:tc>
          <w:tcPr>
            <w:tcW w:w="0" w:type="auto"/>
            <w:tcBorders>
              <w:tl2br w:val="nil"/>
              <w:tr2bl w:val="nil"/>
            </w:tcBorders>
            <w:shd w:val="clear" w:color="auto" w:fill="auto"/>
            <w:noWrap/>
            <w:vAlign w:val="center"/>
          </w:tcPr>
          <w:p w14:paraId="7062BA5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其他信访事务支出</w:t>
            </w:r>
          </w:p>
        </w:tc>
        <w:tc>
          <w:tcPr>
            <w:tcW w:w="1548" w:type="dxa"/>
            <w:tcBorders>
              <w:tl2br w:val="nil"/>
              <w:tr2bl w:val="nil"/>
            </w:tcBorders>
            <w:shd w:val="clear" w:color="auto" w:fill="auto"/>
            <w:noWrap/>
            <w:vAlign w:val="center"/>
          </w:tcPr>
          <w:p w14:paraId="599166F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3.00</w:t>
            </w:r>
          </w:p>
        </w:tc>
        <w:tc>
          <w:tcPr>
            <w:tcW w:w="1550" w:type="dxa"/>
            <w:tcBorders>
              <w:tl2br w:val="nil"/>
              <w:tr2bl w:val="nil"/>
            </w:tcBorders>
            <w:shd w:val="clear" w:color="auto" w:fill="auto"/>
            <w:noWrap/>
            <w:vAlign w:val="center"/>
          </w:tcPr>
          <w:p w14:paraId="3DEBC31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3.00</w:t>
            </w:r>
          </w:p>
        </w:tc>
        <w:tc>
          <w:tcPr>
            <w:tcW w:w="0" w:type="auto"/>
            <w:tcBorders>
              <w:tl2br w:val="nil"/>
              <w:tr2bl w:val="nil"/>
            </w:tcBorders>
            <w:shd w:val="clear" w:color="auto" w:fill="auto"/>
            <w:noWrap/>
            <w:vAlign w:val="center"/>
          </w:tcPr>
          <w:p w14:paraId="03D684FD">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5ABEB190">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2CD3F5F4">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0C9473B0">
            <w:pPr>
              <w:jc w:val="right"/>
              <w:rPr>
                <w:rFonts w:ascii="宋体" w:hAnsi="宋体" w:eastAsia="宋体" w:cs="宋体"/>
                <w:color w:val="000000"/>
                <w:sz w:val="22"/>
              </w:rPr>
            </w:pPr>
          </w:p>
        </w:tc>
      </w:tr>
      <w:tr w14:paraId="40799F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2F28113B">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20199</w:t>
            </w:r>
          </w:p>
        </w:tc>
        <w:tc>
          <w:tcPr>
            <w:tcW w:w="0" w:type="auto"/>
            <w:tcBorders>
              <w:tl2br w:val="nil"/>
              <w:tr2bl w:val="nil"/>
            </w:tcBorders>
            <w:shd w:val="clear" w:color="auto" w:fill="auto"/>
            <w:noWrap/>
            <w:vAlign w:val="center"/>
          </w:tcPr>
          <w:p w14:paraId="65D59A80">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其他一般公共服务支出</w:t>
            </w:r>
          </w:p>
        </w:tc>
        <w:tc>
          <w:tcPr>
            <w:tcW w:w="1548" w:type="dxa"/>
            <w:tcBorders>
              <w:tl2br w:val="nil"/>
              <w:tr2bl w:val="nil"/>
            </w:tcBorders>
            <w:shd w:val="clear" w:color="auto" w:fill="auto"/>
            <w:noWrap/>
            <w:vAlign w:val="center"/>
          </w:tcPr>
          <w:p w14:paraId="35680234">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5.00</w:t>
            </w:r>
          </w:p>
        </w:tc>
        <w:tc>
          <w:tcPr>
            <w:tcW w:w="1550" w:type="dxa"/>
            <w:tcBorders>
              <w:tl2br w:val="nil"/>
              <w:tr2bl w:val="nil"/>
            </w:tcBorders>
            <w:shd w:val="clear" w:color="auto" w:fill="auto"/>
            <w:noWrap/>
            <w:vAlign w:val="center"/>
          </w:tcPr>
          <w:p w14:paraId="5A99A55C">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5.00</w:t>
            </w:r>
          </w:p>
        </w:tc>
        <w:tc>
          <w:tcPr>
            <w:tcW w:w="0" w:type="auto"/>
            <w:tcBorders>
              <w:tl2br w:val="nil"/>
              <w:tr2bl w:val="nil"/>
            </w:tcBorders>
            <w:shd w:val="clear" w:color="auto" w:fill="auto"/>
            <w:noWrap/>
            <w:vAlign w:val="center"/>
          </w:tcPr>
          <w:p w14:paraId="7D6EF1CD">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426DBAF8">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78E71A98">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6A33777F">
            <w:pPr>
              <w:jc w:val="right"/>
              <w:rPr>
                <w:rFonts w:ascii="宋体" w:hAnsi="宋体" w:eastAsia="宋体" w:cs="宋体"/>
                <w:color w:val="000000"/>
                <w:sz w:val="22"/>
              </w:rPr>
            </w:pPr>
          </w:p>
        </w:tc>
      </w:tr>
      <w:tr w14:paraId="300470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6895083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2019999</w:t>
            </w:r>
          </w:p>
        </w:tc>
        <w:tc>
          <w:tcPr>
            <w:tcW w:w="0" w:type="auto"/>
            <w:tcBorders>
              <w:tl2br w:val="nil"/>
              <w:tr2bl w:val="nil"/>
            </w:tcBorders>
            <w:shd w:val="clear" w:color="auto" w:fill="auto"/>
            <w:noWrap/>
            <w:vAlign w:val="center"/>
          </w:tcPr>
          <w:p w14:paraId="41BD233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其他一般公共服务支出</w:t>
            </w:r>
          </w:p>
        </w:tc>
        <w:tc>
          <w:tcPr>
            <w:tcW w:w="1548" w:type="dxa"/>
            <w:tcBorders>
              <w:tl2br w:val="nil"/>
              <w:tr2bl w:val="nil"/>
            </w:tcBorders>
            <w:shd w:val="clear" w:color="auto" w:fill="auto"/>
            <w:noWrap/>
            <w:vAlign w:val="center"/>
          </w:tcPr>
          <w:p w14:paraId="4D0F6CB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5.00</w:t>
            </w:r>
          </w:p>
        </w:tc>
        <w:tc>
          <w:tcPr>
            <w:tcW w:w="1550" w:type="dxa"/>
            <w:tcBorders>
              <w:tl2br w:val="nil"/>
              <w:tr2bl w:val="nil"/>
            </w:tcBorders>
            <w:shd w:val="clear" w:color="auto" w:fill="auto"/>
            <w:noWrap/>
            <w:vAlign w:val="center"/>
          </w:tcPr>
          <w:p w14:paraId="33F22B0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5.00</w:t>
            </w:r>
          </w:p>
        </w:tc>
        <w:tc>
          <w:tcPr>
            <w:tcW w:w="0" w:type="auto"/>
            <w:tcBorders>
              <w:tl2br w:val="nil"/>
              <w:tr2bl w:val="nil"/>
            </w:tcBorders>
            <w:shd w:val="clear" w:color="auto" w:fill="auto"/>
            <w:noWrap/>
            <w:vAlign w:val="center"/>
          </w:tcPr>
          <w:p w14:paraId="25E76D0A">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15687518">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33F652A1">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0C17192E">
            <w:pPr>
              <w:jc w:val="right"/>
              <w:rPr>
                <w:rFonts w:ascii="宋体" w:hAnsi="宋体" w:eastAsia="宋体" w:cs="宋体"/>
                <w:color w:val="000000"/>
                <w:sz w:val="22"/>
              </w:rPr>
            </w:pPr>
          </w:p>
        </w:tc>
      </w:tr>
      <w:tr w14:paraId="74F887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6CC4D498">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204</w:t>
            </w:r>
          </w:p>
        </w:tc>
        <w:tc>
          <w:tcPr>
            <w:tcW w:w="0" w:type="auto"/>
            <w:tcBorders>
              <w:tl2br w:val="nil"/>
              <w:tr2bl w:val="nil"/>
            </w:tcBorders>
            <w:shd w:val="clear" w:color="auto" w:fill="auto"/>
            <w:noWrap/>
            <w:vAlign w:val="center"/>
          </w:tcPr>
          <w:p w14:paraId="6F5BCAC9">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公共安全支出</w:t>
            </w:r>
          </w:p>
        </w:tc>
        <w:tc>
          <w:tcPr>
            <w:tcW w:w="1548" w:type="dxa"/>
            <w:tcBorders>
              <w:tl2br w:val="nil"/>
              <w:tr2bl w:val="nil"/>
            </w:tcBorders>
            <w:shd w:val="clear" w:color="auto" w:fill="auto"/>
            <w:noWrap/>
            <w:vAlign w:val="center"/>
          </w:tcPr>
          <w:p w14:paraId="6A7EA951">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0.04</w:t>
            </w:r>
          </w:p>
        </w:tc>
        <w:tc>
          <w:tcPr>
            <w:tcW w:w="1550" w:type="dxa"/>
            <w:tcBorders>
              <w:tl2br w:val="nil"/>
              <w:tr2bl w:val="nil"/>
            </w:tcBorders>
            <w:shd w:val="clear" w:color="auto" w:fill="auto"/>
            <w:noWrap/>
            <w:vAlign w:val="center"/>
          </w:tcPr>
          <w:p w14:paraId="2624F4C1">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0.04</w:t>
            </w:r>
          </w:p>
        </w:tc>
        <w:tc>
          <w:tcPr>
            <w:tcW w:w="0" w:type="auto"/>
            <w:tcBorders>
              <w:tl2br w:val="nil"/>
              <w:tr2bl w:val="nil"/>
            </w:tcBorders>
            <w:shd w:val="clear" w:color="auto" w:fill="auto"/>
            <w:noWrap/>
            <w:vAlign w:val="center"/>
          </w:tcPr>
          <w:p w14:paraId="532D8FEA">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7DFBA10C">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406DB03E">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439115E5">
            <w:pPr>
              <w:jc w:val="right"/>
              <w:rPr>
                <w:rFonts w:ascii="宋体" w:hAnsi="宋体" w:eastAsia="宋体" w:cs="宋体"/>
                <w:color w:val="000000"/>
                <w:sz w:val="22"/>
              </w:rPr>
            </w:pPr>
          </w:p>
        </w:tc>
      </w:tr>
      <w:tr w14:paraId="56DF69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7AFDCB7E">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20402</w:t>
            </w:r>
          </w:p>
        </w:tc>
        <w:tc>
          <w:tcPr>
            <w:tcW w:w="0" w:type="auto"/>
            <w:tcBorders>
              <w:tl2br w:val="nil"/>
              <w:tr2bl w:val="nil"/>
            </w:tcBorders>
            <w:shd w:val="clear" w:color="auto" w:fill="auto"/>
            <w:noWrap/>
            <w:vAlign w:val="center"/>
          </w:tcPr>
          <w:p w14:paraId="0C01E111">
            <w:pPr>
              <w:widowControl/>
              <w:jc w:val="left"/>
              <w:textAlignment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公安</w:t>
            </w:r>
          </w:p>
        </w:tc>
        <w:tc>
          <w:tcPr>
            <w:tcW w:w="1548" w:type="dxa"/>
            <w:tcBorders>
              <w:tl2br w:val="nil"/>
              <w:tr2bl w:val="nil"/>
            </w:tcBorders>
            <w:shd w:val="clear" w:color="auto" w:fill="auto"/>
            <w:noWrap/>
            <w:vAlign w:val="center"/>
          </w:tcPr>
          <w:p w14:paraId="4E4A8146">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0.04</w:t>
            </w:r>
          </w:p>
        </w:tc>
        <w:tc>
          <w:tcPr>
            <w:tcW w:w="1550" w:type="dxa"/>
            <w:tcBorders>
              <w:tl2br w:val="nil"/>
              <w:tr2bl w:val="nil"/>
            </w:tcBorders>
            <w:shd w:val="clear" w:color="auto" w:fill="auto"/>
            <w:noWrap/>
            <w:vAlign w:val="center"/>
          </w:tcPr>
          <w:p w14:paraId="6EBBC10D">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0.04</w:t>
            </w:r>
          </w:p>
        </w:tc>
        <w:tc>
          <w:tcPr>
            <w:tcW w:w="0" w:type="auto"/>
            <w:tcBorders>
              <w:tl2br w:val="nil"/>
              <w:tr2bl w:val="nil"/>
            </w:tcBorders>
            <w:shd w:val="clear" w:color="auto" w:fill="auto"/>
            <w:noWrap/>
            <w:vAlign w:val="center"/>
          </w:tcPr>
          <w:p w14:paraId="2366D77F">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1276563C">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12E6D3F3">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730DCEBB">
            <w:pPr>
              <w:jc w:val="right"/>
              <w:rPr>
                <w:rFonts w:ascii="宋体" w:hAnsi="宋体" w:eastAsia="宋体" w:cs="宋体"/>
                <w:color w:val="000000"/>
                <w:sz w:val="22"/>
              </w:rPr>
            </w:pPr>
          </w:p>
        </w:tc>
      </w:tr>
      <w:tr w14:paraId="033BA5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556D4F5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2040299</w:t>
            </w:r>
          </w:p>
        </w:tc>
        <w:tc>
          <w:tcPr>
            <w:tcW w:w="0" w:type="auto"/>
            <w:tcBorders>
              <w:tl2br w:val="nil"/>
              <w:tr2bl w:val="nil"/>
            </w:tcBorders>
            <w:shd w:val="clear" w:color="auto" w:fill="auto"/>
            <w:noWrap/>
            <w:vAlign w:val="center"/>
          </w:tcPr>
          <w:p w14:paraId="6B9A4F0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其他公安支出</w:t>
            </w:r>
          </w:p>
        </w:tc>
        <w:tc>
          <w:tcPr>
            <w:tcW w:w="1548" w:type="dxa"/>
            <w:tcBorders>
              <w:tl2br w:val="nil"/>
              <w:tr2bl w:val="nil"/>
            </w:tcBorders>
            <w:shd w:val="clear" w:color="auto" w:fill="auto"/>
            <w:noWrap/>
            <w:vAlign w:val="center"/>
          </w:tcPr>
          <w:p w14:paraId="0C4B4D2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0.04</w:t>
            </w:r>
          </w:p>
        </w:tc>
        <w:tc>
          <w:tcPr>
            <w:tcW w:w="1550" w:type="dxa"/>
            <w:tcBorders>
              <w:tl2br w:val="nil"/>
              <w:tr2bl w:val="nil"/>
            </w:tcBorders>
            <w:shd w:val="clear" w:color="auto" w:fill="auto"/>
            <w:noWrap/>
            <w:vAlign w:val="center"/>
          </w:tcPr>
          <w:p w14:paraId="1E29E5A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0.04</w:t>
            </w:r>
          </w:p>
        </w:tc>
        <w:tc>
          <w:tcPr>
            <w:tcW w:w="0" w:type="auto"/>
            <w:tcBorders>
              <w:tl2br w:val="nil"/>
              <w:tr2bl w:val="nil"/>
            </w:tcBorders>
            <w:shd w:val="clear" w:color="auto" w:fill="auto"/>
            <w:noWrap/>
            <w:vAlign w:val="center"/>
          </w:tcPr>
          <w:p w14:paraId="615C168B">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652B6661">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13EC1221">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5CB4B4A3">
            <w:pPr>
              <w:jc w:val="right"/>
              <w:rPr>
                <w:rFonts w:ascii="宋体" w:hAnsi="宋体" w:eastAsia="宋体" w:cs="宋体"/>
                <w:color w:val="000000"/>
                <w:sz w:val="22"/>
              </w:rPr>
            </w:pPr>
          </w:p>
        </w:tc>
      </w:tr>
      <w:tr w14:paraId="41ABAD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43289291">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205</w:t>
            </w:r>
          </w:p>
        </w:tc>
        <w:tc>
          <w:tcPr>
            <w:tcW w:w="0" w:type="auto"/>
            <w:tcBorders>
              <w:tl2br w:val="nil"/>
              <w:tr2bl w:val="nil"/>
            </w:tcBorders>
            <w:shd w:val="clear" w:color="auto" w:fill="auto"/>
            <w:noWrap/>
            <w:vAlign w:val="center"/>
          </w:tcPr>
          <w:p w14:paraId="29E6C46C">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教育支出</w:t>
            </w:r>
          </w:p>
        </w:tc>
        <w:tc>
          <w:tcPr>
            <w:tcW w:w="1548" w:type="dxa"/>
            <w:tcBorders>
              <w:tl2br w:val="nil"/>
              <w:tr2bl w:val="nil"/>
            </w:tcBorders>
            <w:shd w:val="clear" w:color="auto" w:fill="auto"/>
            <w:noWrap/>
            <w:vAlign w:val="center"/>
          </w:tcPr>
          <w:p w14:paraId="0048A568">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2.25</w:t>
            </w:r>
          </w:p>
        </w:tc>
        <w:tc>
          <w:tcPr>
            <w:tcW w:w="1550" w:type="dxa"/>
            <w:tcBorders>
              <w:tl2br w:val="nil"/>
              <w:tr2bl w:val="nil"/>
            </w:tcBorders>
            <w:shd w:val="clear" w:color="auto" w:fill="auto"/>
            <w:noWrap/>
            <w:vAlign w:val="center"/>
          </w:tcPr>
          <w:p w14:paraId="367494CD">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2.25</w:t>
            </w:r>
          </w:p>
        </w:tc>
        <w:tc>
          <w:tcPr>
            <w:tcW w:w="0" w:type="auto"/>
            <w:tcBorders>
              <w:tl2br w:val="nil"/>
              <w:tr2bl w:val="nil"/>
            </w:tcBorders>
            <w:shd w:val="clear" w:color="auto" w:fill="auto"/>
            <w:noWrap/>
            <w:vAlign w:val="center"/>
          </w:tcPr>
          <w:p w14:paraId="0E2F1971">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035EB29D">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1191B4A1">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2F2E5F80">
            <w:pPr>
              <w:jc w:val="right"/>
              <w:rPr>
                <w:rFonts w:ascii="宋体" w:hAnsi="宋体" w:eastAsia="宋体" w:cs="宋体"/>
                <w:color w:val="000000"/>
                <w:sz w:val="22"/>
              </w:rPr>
            </w:pPr>
          </w:p>
        </w:tc>
      </w:tr>
      <w:tr w14:paraId="3229D6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3724DA2A">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20502</w:t>
            </w:r>
          </w:p>
        </w:tc>
        <w:tc>
          <w:tcPr>
            <w:tcW w:w="0" w:type="auto"/>
            <w:tcBorders>
              <w:tl2br w:val="nil"/>
              <w:tr2bl w:val="nil"/>
            </w:tcBorders>
            <w:shd w:val="clear" w:color="auto" w:fill="auto"/>
            <w:noWrap/>
            <w:vAlign w:val="center"/>
          </w:tcPr>
          <w:p w14:paraId="17051462">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普通教育</w:t>
            </w:r>
          </w:p>
        </w:tc>
        <w:tc>
          <w:tcPr>
            <w:tcW w:w="1548" w:type="dxa"/>
            <w:tcBorders>
              <w:tl2br w:val="nil"/>
              <w:tr2bl w:val="nil"/>
            </w:tcBorders>
            <w:shd w:val="clear" w:color="auto" w:fill="auto"/>
            <w:noWrap/>
            <w:vAlign w:val="center"/>
          </w:tcPr>
          <w:p w14:paraId="550C2322">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2.25</w:t>
            </w:r>
          </w:p>
        </w:tc>
        <w:tc>
          <w:tcPr>
            <w:tcW w:w="1550" w:type="dxa"/>
            <w:tcBorders>
              <w:tl2br w:val="nil"/>
              <w:tr2bl w:val="nil"/>
            </w:tcBorders>
            <w:shd w:val="clear" w:color="auto" w:fill="auto"/>
            <w:noWrap/>
            <w:vAlign w:val="center"/>
          </w:tcPr>
          <w:p w14:paraId="439364C3">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2.25</w:t>
            </w:r>
          </w:p>
        </w:tc>
        <w:tc>
          <w:tcPr>
            <w:tcW w:w="0" w:type="auto"/>
            <w:tcBorders>
              <w:tl2br w:val="nil"/>
              <w:tr2bl w:val="nil"/>
            </w:tcBorders>
            <w:shd w:val="clear" w:color="auto" w:fill="auto"/>
            <w:noWrap/>
            <w:vAlign w:val="center"/>
          </w:tcPr>
          <w:p w14:paraId="425DDA1B">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16033D35">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65523968">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1A331938">
            <w:pPr>
              <w:jc w:val="right"/>
              <w:rPr>
                <w:rFonts w:ascii="宋体" w:hAnsi="宋体" w:eastAsia="宋体" w:cs="宋体"/>
                <w:color w:val="000000"/>
                <w:sz w:val="22"/>
              </w:rPr>
            </w:pPr>
          </w:p>
        </w:tc>
      </w:tr>
      <w:tr w14:paraId="29AD48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6BF06C8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2050299</w:t>
            </w:r>
          </w:p>
        </w:tc>
        <w:tc>
          <w:tcPr>
            <w:tcW w:w="0" w:type="auto"/>
            <w:tcBorders>
              <w:tl2br w:val="nil"/>
              <w:tr2bl w:val="nil"/>
            </w:tcBorders>
            <w:shd w:val="clear" w:color="auto" w:fill="auto"/>
            <w:noWrap/>
            <w:vAlign w:val="center"/>
          </w:tcPr>
          <w:p w14:paraId="4F373FD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其他普通教育支出</w:t>
            </w:r>
          </w:p>
        </w:tc>
        <w:tc>
          <w:tcPr>
            <w:tcW w:w="1548" w:type="dxa"/>
            <w:tcBorders>
              <w:tl2br w:val="nil"/>
              <w:tr2bl w:val="nil"/>
            </w:tcBorders>
            <w:shd w:val="clear" w:color="auto" w:fill="auto"/>
            <w:noWrap/>
            <w:vAlign w:val="center"/>
          </w:tcPr>
          <w:p w14:paraId="5967F9F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2.25</w:t>
            </w:r>
          </w:p>
        </w:tc>
        <w:tc>
          <w:tcPr>
            <w:tcW w:w="1550" w:type="dxa"/>
            <w:tcBorders>
              <w:tl2br w:val="nil"/>
              <w:tr2bl w:val="nil"/>
            </w:tcBorders>
            <w:shd w:val="clear" w:color="auto" w:fill="auto"/>
            <w:noWrap/>
            <w:vAlign w:val="center"/>
          </w:tcPr>
          <w:p w14:paraId="1B1F201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2.25</w:t>
            </w:r>
          </w:p>
        </w:tc>
        <w:tc>
          <w:tcPr>
            <w:tcW w:w="0" w:type="auto"/>
            <w:tcBorders>
              <w:tl2br w:val="nil"/>
              <w:tr2bl w:val="nil"/>
            </w:tcBorders>
            <w:shd w:val="clear" w:color="auto" w:fill="auto"/>
            <w:noWrap/>
            <w:vAlign w:val="center"/>
          </w:tcPr>
          <w:p w14:paraId="6621E575">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2CA84695">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33C56DB5">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2A486A44">
            <w:pPr>
              <w:jc w:val="right"/>
              <w:rPr>
                <w:rFonts w:ascii="宋体" w:hAnsi="宋体" w:eastAsia="宋体" w:cs="宋体"/>
                <w:color w:val="000000"/>
                <w:sz w:val="22"/>
              </w:rPr>
            </w:pPr>
          </w:p>
        </w:tc>
      </w:tr>
      <w:tr w14:paraId="282DC7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7707774F">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207</w:t>
            </w:r>
          </w:p>
        </w:tc>
        <w:tc>
          <w:tcPr>
            <w:tcW w:w="0" w:type="auto"/>
            <w:tcBorders>
              <w:tl2br w:val="nil"/>
              <w:tr2bl w:val="nil"/>
            </w:tcBorders>
            <w:shd w:val="clear" w:color="auto" w:fill="auto"/>
            <w:noWrap/>
            <w:vAlign w:val="center"/>
          </w:tcPr>
          <w:p w14:paraId="5B9BA3B4">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文化旅游体育与传媒支出</w:t>
            </w:r>
          </w:p>
        </w:tc>
        <w:tc>
          <w:tcPr>
            <w:tcW w:w="1548" w:type="dxa"/>
            <w:tcBorders>
              <w:tl2br w:val="nil"/>
              <w:tr2bl w:val="nil"/>
            </w:tcBorders>
            <w:shd w:val="clear" w:color="auto" w:fill="auto"/>
            <w:noWrap/>
            <w:vAlign w:val="center"/>
          </w:tcPr>
          <w:p w14:paraId="43C19F0E">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0.70</w:t>
            </w:r>
          </w:p>
        </w:tc>
        <w:tc>
          <w:tcPr>
            <w:tcW w:w="1550" w:type="dxa"/>
            <w:tcBorders>
              <w:tl2br w:val="nil"/>
              <w:tr2bl w:val="nil"/>
            </w:tcBorders>
            <w:shd w:val="clear" w:color="auto" w:fill="auto"/>
            <w:noWrap/>
            <w:vAlign w:val="center"/>
          </w:tcPr>
          <w:p w14:paraId="4EA3FB51">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0.70</w:t>
            </w:r>
          </w:p>
        </w:tc>
        <w:tc>
          <w:tcPr>
            <w:tcW w:w="0" w:type="auto"/>
            <w:tcBorders>
              <w:tl2br w:val="nil"/>
              <w:tr2bl w:val="nil"/>
            </w:tcBorders>
            <w:shd w:val="clear" w:color="auto" w:fill="auto"/>
            <w:noWrap/>
            <w:vAlign w:val="center"/>
          </w:tcPr>
          <w:p w14:paraId="5FA3C434">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5B320B87">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3FA9476F">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7DB4F486">
            <w:pPr>
              <w:jc w:val="right"/>
              <w:rPr>
                <w:rFonts w:ascii="宋体" w:hAnsi="宋体" w:eastAsia="宋体" w:cs="宋体"/>
                <w:color w:val="000000"/>
                <w:sz w:val="22"/>
              </w:rPr>
            </w:pPr>
          </w:p>
        </w:tc>
      </w:tr>
      <w:tr w14:paraId="4909BA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4C88A0EC">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20701</w:t>
            </w:r>
          </w:p>
        </w:tc>
        <w:tc>
          <w:tcPr>
            <w:tcW w:w="0" w:type="auto"/>
            <w:tcBorders>
              <w:tl2br w:val="nil"/>
              <w:tr2bl w:val="nil"/>
            </w:tcBorders>
            <w:shd w:val="clear" w:color="auto" w:fill="auto"/>
            <w:noWrap/>
            <w:vAlign w:val="center"/>
          </w:tcPr>
          <w:p w14:paraId="0C8F1107">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其他文化旅游体育与传媒支出</w:t>
            </w:r>
          </w:p>
        </w:tc>
        <w:tc>
          <w:tcPr>
            <w:tcW w:w="1548" w:type="dxa"/>
            <w:tcBorders>
              <w:tl2br w:val="nil"/>
              <w:tr2bl w:val="nil"/>
            </w:tcBorders>
            <w:shd w:val="clear" w:color="auto" w:fill="auto"/>
            <w:noWrap/>
            <w:vAlign w:val="center"/>
          </w:tcPr>
          <w:p w14:paraId="0455CBBC">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0.70</w:t>
            </w:r>
          </w:p>
        </w:tc>
        <w:tc>
          <w:tcPr>
            <w:tcW w:w="1550" w:type="dxa"/>
            <w:tcBorders>
              <w:tl2br w:val="nil"/>
              <w:tr2bl w:val="nil"/>
            </w:tcBorders>
            <w:shd w:val="clear" w:color="auto" w:fill="auto"/>
            <w:noWrap/>
            <w:vAlign w:val="center"/>
          </w:tcPr>
          <w:p w14:paraId="4F98DA56">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0.70</w:t>
            </w:r>
          </w:p>
        </w:tc>
        <w:tc>
          <w:tcPr>
            <w:tcW w:w="0" w:type="auto"/>
            <w:tcBorders>
              <w:tl2br w:val="nil"/>
              <w:tr2bl w:val="nil"/>
            </w:tcBorders>
            <w:shd w:val="clear" w:color="auto" w:fill="auto"/>
            <w:noWrap/>
            <w:vAlign w:val="center"/>
          </w:tcPr>
          <w:p w14:paraId="2CB90FE7">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7382E9EF">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1A851B30">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08609BB9">
            <w:pPr>
              <w:jc w:val="right"/>
              <w:rPr>
                <w:rFonts w:ascii="宋体" w:hAnsi="宋体" w:eastAsia="宋体" w:cs="宋体"/>
                <w:color w:val="000000"/>
                <w:sz w:val="22"/>
              </w:rPr>
            </w:pPr>
          </w:p>
        </w:tc>
      </w:tr>
      <w:tr w14:paraId="64F218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568FEFA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2070199</w:t>
            </w:r>
          </w:p>
        </w:tc>
        <w:tc>
          <w:tcPr>
            <w:tcW w:w="0" w:type="auto"/>
            <w:tcBorders>
              <w:tl2br w:val="nil"/>
              <w:tr2bl w:val="nil"/>
            </w:tcBorders>
            <w:shd w:val="clear" w:color="auto" w:fill="auto"/>
            <w:noWrap/>
            <w:vAlign w:val="center"/>
          </w:tcPr>
          <w:p w14:paraId="300A39A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其他文化和旅游支出</w:t>
            </w:r>
          </w:p>
        </w:tc>
        <w:tc>
          <w:tcPr>
            <w:tcW w:w="1548" w:type="dxa"/>
            <w:tcBorders>
              <w:tl2br w:val="nil"/>
              <w:tr2bl w:val="nil"/>
            </w:tcBorders>
            <w:shd w:val="clear" w:color="auto" w:fill="auto"/>
            <w:noWrap/>
            <w:vAlign w:val="center"/>
          </w:tcPr>
          <w:p w14:paraId="0ADB0E1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0.70</w:t>
            </w:r>
          </w:p>
        </w:tc>
        <w:tc>
          <w:tcPr>
            <w:tcW w:w="1550" w:type="dxa"/>
            <w:tcBorders>
              <w:tl2br w:val="nil"/>
              <w:tr2bl w:val="nil"/>
            </w:tcBorders>
            <w:shd w:val="clear" w:color="auto" w:fill="auto"/>
            <w:noWrap/>
            <w:vAlign w:val="center"/>
          </w:tcPr>
          <w:p w14:paraId="2253E5D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0.70</w:t>
            </w:r>
          </w:p>
        </w:tc>
        <w:tc>
          <w:tcPr>
            <w:tcW w:w="0" w:type="auto"/>
            <w:tcBorders>
              <w:tl2br w:val="nil"/>
              <w:tr2bl w:val="nil"/>
            </w:tcBorders>
            <w:shd w:val="clear" w:color="auto" w:fill="auto"/>
            <w:noWrap/>
            <w:vAlign w:val="center"/>
          </w:tcPr>
          <w:p w14:paraId="4F72FF1A">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35B3A173">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7FEFBB8F">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07D88081">
            <w:pPr>
              <w:jc w:val="right"/>
              <w:rPr>
                <w:rFonts w:ascii="宋体" w:hAnsi="宋体" w:eastAsia="宋体" w:cs="宋体"/>
                <w:color w:val="000000"/>
                <w:sz w:val="22"/>
              </w:rPr>
            </w:pPr>
          </w:p>
        </w:tc>
      </w:tr>
      <w:tr w14:paraId="506DE3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04680617">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208</w:t>
            </w:r>
          </w:p>
        </w:tc>
        <w:tc>
          <w:tcPr>
            <w:tcW w:w="0" w:type="auto"/>
            <w:tcBorders>
              <w:tl2br w:val="nil"/>
              <w:tr2bl w:val="nil"/>
            </w:tcBorders>
            <w:shd w:val="clear" w:color="auto" w:fill="auto"/>
            <w:noWrap/>
            <w:vAlign w:val="center"/>
          </w:tcPr>
          <w:p w14:paraId="077FA5D9">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社会保障和就业支出</w:t>
            </w:r>
          </w:p>
        </w:tc>
        <w:tc>
          <w:tcPr>
            <w:tcW w:w="1548" w:type="dxa"/>
            <w:tcBorders>
              <w:tl2br w:val="nil"/>
              <w:tr2bl w:val="nil"/>
            </w:tcBorders>
            <w:shd w:val="clear" w:color="auto" w:fill="auto"/>
            <w:noWrap/>
            <w:vAlign w:val="center"/>
          </w:tcPr>
          <w:p w14:paraId="1BD9FE5E">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900.23</w:t>
            </w:r>
          </w:p>
        </w:tc>
        <w:tc>
          <w:tcPr>
            <w:tcW w:w="1550" w:type="dxa"/>
            <w:tcBorders>
              <w:tl2br w:val="nil"/>
              <w:tr2bl w:val="nil"/>
            </w:tcBorders>
            <w:shd w:val="clear" w:color="auto" w:fill="auto"/>
            <w:noWrap/>
            <w:vAlign w:val="center"/>
          </w:tcPr>
          <w:p w14:paraId="77E36A6E">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900.23</w:t>
            </w:r>
          </w:p>
        </w:tc>
        <w:tc>
          <w:tcPr>
            <w:tcW w:w="0" w:type="auto"/>
            <w:tcBorders>
              <w:tl2br w:val="nil"/>
              <w:tr2bl w:val="nil"/>
            </w:tcBorders>
            <w:shd w:val="clear" w:color="auto" w:fill="auto"/>
            <w:noWrap/>
            <w:vAlign w:val="center"/>
          </w:tcPr>
          <w:p w14:paraId="30B0B363">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2C3D4B43">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7AF88961">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145BD0B9">
            <w:pPr>
              <w:jc w:val="right"/>
              <w:rPr>
                <w:rFonts w:ascii="宋体" w:hAnsi="宋体" w:eastAsia="宋体" w:cs="宋体"/>
                <w:color w:val="000000"/>
                <w:sz w:val="22"/>
              </w:rPr>
            </w:pPr>
          </w:p>
        </w:tc>
      </w:tr>
      <w:tr w14:paraId="3B7050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2B909D1A">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20801</w:t>
            </w:r>
          </w:p>
        </w:tc>
        <w:tc>
          <w:tcPr>
            <w:tcW w:w="0" w:type="auto"/>
            <w:tcBorders>
              <w:tl2br w:val="nil"/>
              <w:tr2bl w:val="nil"/>
            </w:tcBorders>
            <w:shd w:val="clear" w:color="auto" w:fill="auto"/>
            <w:noWrap/>
            <w:vAlign w:val="center"/>
          </w:tcPr>
          <w:p w14:paraId="1033CA57">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人力资源和社会保障管理事务</w:t>
            </w:r>
          </w:p>
        </w:tc>
        <w:tc>
          <w:tcPr>
            <w:tcW w:w="1548" w:type="dxa"/>
            <w:tcBorders>
              <w:tl2br w:val="nil"/>
              <w:tr2bl w:val="nil"/>
            </w:tcBorders>
            <w:shd w:val="clear" w:color="auto" w:fill="auto"/>
            <w:noWrap/>
            <w:vAlign w:val="center"/>
          </w:tcPr>
          <w:p w14:paraId="0BD40C03">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780.11</w:t>
            </w:r>
          </w:p>
        </w:tc>
        <w:tc>
          <w:tcPr>
            <w:tcW w:w="1550" w:type="dxa"/>
            <w:tcBorders>
              <w:tl2br w:val="nil"/>
              <w:tr2bl w:val="nil"/>
            </w:tcBorders>
            <w:shd w:val="clear" w:color="auto" w:fill="auto"/>
            <w:noWrap/>
            <w:vAlign w:val="center"/>
          </w:tcPr>
          <w:p w14:paraId="767E7311">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780.11</w:t>
            </w:r>
          </w:p>
        </w:tc>
        <w:tc>
          <w:tcPr>
            <w:tcW w:w="0" w:type="auto"/>
            <w:tcBorders>
              <w:tl2br w:val="nil"/>
              <w:tr2bl w:val="nil"/>
            </w:tcBorders>
            <w:shd w:val="clear" w:color="auto" w:fill="auto"/>
            <w:noWrap/>
            <w:vAlign w:val="center"/>
          </w:tcPr>
          <w:p w14:paraId="5E913CD7">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459565EB">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5A19395E">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27FEB7EF">
            <w:pPr>
              <w:jc w:val="right"/>
              <w:rPr>
                <w:rFonts w:ascii="宋体" w:hAnsi="宋体" w:eastAsia="宋体" w:cs="宋体"/>
                <w:color w:val="000000"/>
                <w:sz w:val="22"/>
              </w:rPr>
            </w:pPr>
          </w:p>
        </w:tc>
      </w:tr>
      <w:tr w14:paraId="5769F5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6998FEE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2080101</w:t>
            </w:r>
          </w:p>
        </w:tc>
        <w:tc>
          <w:tcPr>
            <w:tcW w:w="0" w:type="auto"/>
            <w:tcBorders>
              <w:tl2br w:val="nil"/>
              <w:tr2bl w:val="nil"/>
            </w:tcBorders>
            <w:shd w:val="clear" w:color="auto" w:fill="auto"/>
            <w:noWrap/>
            <w:vAlign w:val="center"/>
          </w:tcPr>
          <w:p w14:paraId="7CDA342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行政运行</w:t>
            </w:r>
          </w:p>
        </w:tc>
        <w:tc>
          <w:tcPr>
            <w:tcW w:w="1548" w:type="dxa"/>
            <w:tcBorders>
              <w:tl2br w:val="nil"/>
              <w:tr2bl w:val="nil"/>
            </w:tcBorders>
            <w:shd w:val="clear" w:color="auto" w:fill="auto"/>
            <w:noWrap/>
            <w:vAlign w:val="center"/>
          </w:tcPr>
          <w:p w14:paraId="744CC6F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525.46</w:t>
            </w:r>
          </w:p>
        </w:tc>
        <w:tc>
          <w:tcPr>
            <w:tcW w:w="1550" w:type="dxa"/>
            <w:tcBorders>
              <w:tl2br w:val="nil"/>
              <w:tr2bl w:val="nil"/>
            </w:tcBorders>
            <w:shd w:val="clear" w:color="auto" w:fill="auto"/>
            <w:noWrap/>
            <w:vAlign w:val="center"/>
          </w:tcPr>
          <w:p w14:paraId="5D9ED8B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525.46</w:t>
            </w:r>
          </w:p>
        </w:tc>
        <w:tc>
          <w:tcPr>
            <w:tcW w:w="0" w:type="auto"/>
            <w:tcBorders>
              <w:tl2br w:val="nil"/>
              <w:tr2bl w:val="nil"/>
            </w:tcBorders>
            <w:shd w:val="clear" w:color="auto" w:fill="auto"/>
            <w:noWrap/>
            <w:vAlign w:val="center"/>
          </w:tcPr>
          <w:p w14:paraId="44CA74A3">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57BF731B">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5A3E8FF3">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35356716">
            <w:pPr>
              <w:jc w:val="right"/>
              <w:rPr>
                <w:rFonts w:ascii="宋体" w:hAnsi="宋体" w:eastAsia="宋体" w:cs="宋体"/>
                <w:color w:val="000000"/>
                <w:sz w:val="22"/>
              </w:rPr>
            </w:pPr>
          </w:p>
        </w:tc>
      </w:tr>
      <w:tr w14:paraId="5F7307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146E2F7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2080199</w:t>
            </w:r>
          </w:p>
        </w:tc>
        <w:tc>
          <w:tcPr>
            <w:tcW w:w="0" w:type="auto"/>
            <w:tcBorders>
              <w:tl2br w:val="nil"/>
              <w:tr2bl w:val="nil"/>
            </w:tcBorders>
            <w:shd w:val="clear" w:color="auto" w:fill="auto"/>
            <w:noWrap/>
            <w:vAlign w:val="center"/>
          </w:tcPr>
          <w:p w14:paraId="5100C6C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其他人力资源和社会保障管理事务支出</w:t>
            </w:r>
          </w:p>
        </w:tc>
        <w:tc>
          <w:tcPr>
            <w:tcW w:w="1548" w:type="dxa"/>
            <w:tcBorders>
              <w:tl2br w:val="nil"/>
              <w:tr2bl w:val="nil"/>
            </w:tcBorders>
            <w:shd w:val="clear" w:color="auto" w:fill="auto"/>
            <w:noWrap/>
            <w:vAlign w:val="center"/>
          </w:tcPr>
          <w:p w14:paraId="169737F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254.65</w:t>
            </w:r>
          </w:p>
        </w:tc>
        <w:tc>
          <w:tcPr>
            <w:tcW w:w="1550" w:type="dxa"/>
            <w:tcBorders>
              <w:tl2br w:val="nil"/>
              <w:tr2bl w:val="nil"/>
            </w:tcBorders>
            <w:shd w:val="clear" w:color="auto" w:fill="auto"/>
            <w:noWrap/>
            <w:vAlign w:val="center"/>
          </w:tcPr>
          <w:p w14:paraId="7C557B2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254.65</w:t>
            </w:r>
          </w:p>
        </w:tc>
        <w:tc>
          <w:tcPr>
            <w:tcW w:w="0" w:type="auto"/>
            <w:tcBorders>
              <w:tl2br w:val="nil"/>
              <w:tr2bl w:val="nil"/>
            </w:tcBorders>
            <w:shd w:val="clear" w:color="auto" w:fill="auto"/>
            <w:noWrap/>
            <w:vAlign w:val="center"/>
          </w:tcPr>
          <w:p w14:paraId="54F56874">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38452F63">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22CA3EC7">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7A7D4784">
            <w:pPr>
              <w:jc w:val="right"/>
              <w:rPr>
                <w:rFonts w:ascii="宋体" w:hAnsi="宋体" w:eastAsia="宋体" w:cs="宋体"/>
                <w:color w:val="000000"/>
                <w:sz w:val="22"/>
              </w:rPr>
            </w:pPr>
          </w:p>
        </w:tc>
      </w:tr>
      <w:tr w14:paraId="6B7494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0B36655E">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20805</w:t>
            </w:r>
          </w:p>
        </w:tc>
        <w:tc>
          <w:tcPr>
            <w:tcW w:w="0" w:type="auto"/>
            <w:tcBorders>
              <w:tl2br w:val="nil"/>
              <w:tr2bl w:val="nil"/>
            </w:tcBorders>
            <w:shd w:val="clear" w:color="auto" w:fill="auto"/>
            <w:noWrap/>
            <w:vAlign w:val="center"/>
          </w:tcPr>
          <w:p w14:paraId="4C6882A5">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行政事业单位养老支出</w:t>
            </w:r>
          </w:p>
        </w:tc>
        <w:tc>
          <w:tcPr>
            <w:tcW w:w="1548" w:type="dxa"/>
            <w:tcBorders>
              <w:tl2br w:val="nil"/>
              <w:tr2bl w:val="nil"/>
            </w:tcBorders>
            <w:shd w:val="clear" w:color="auto" w:fill="auto"/>
            <w:noWrap/>
            <w:vAlign w:val="center"/>
          </w:tcPr>
          <w:p w14:paraId="6258E806">
            <w:pPr>
              <w:widowControl/>
              <w:jc w:val="right"/>
              <w:textAlignment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t>89.3</w:t>
            </w:r>
            <w:r>
              <w:rPr>
                <w:rFonts w:hint="eastAsia" w:ascii="宋体" w:hAnsi="宋体" w:eastAsia="宋体" w:cs="宋体"/>
                <w:color w:val="000000"/>
                <w:kern w:val="0"/>
                <w:sz w:val="22"/>
                <w:lang w:val="en-US" w:eastAsia="zh-CN"/>
              </w:rPr>
              <w:t>0</w:t>
            </w:r>
          </w:p>
        </w:tc>
        <w:tc>
          <w:tcPr>
            <w:tcW w:w="1550" w:type="dxa"/>
            <w:tcBorders>
              <w:tl2br w:val="nil"/>
              <w:tr2bl w:val="nil"/>
            </w:tcBorders>
            <w:shd w:val="clear" w:color="auto" w:fill="auto"/>
            <w:noWrap/>
            <w:vAlign w:val="center"/>
          </w:tcPr>
          <w:p w14:paraId="32E5CEC0">
            <w:pPr>
              <w:widowControl/>
              <w:jc w:val="right"/>
              <w:textAlignment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t>89.3</w:t>
            </w:r>
            <w:r>
              <w:rPr>
                <w:rFonts w:hint="eastAsia" w:ascii="宋体" w:hAnsi="宋体" w:eastAsia="宋体" w:cs="宋体"/>
                <w:color w:val="000000"/>
                <w:kern w:val="0"/>
                <w:sz w:val="22"/>
                <w:lang w:val="en-US" w:eastAsia="zh-CN"/>
              </w:rPr>
              <w:t>0</w:t>
            </w:r>
          </w:p>
        </w:tc>
        <w:tc>
          <w:tcPr>
            <w:tcW w:w="0" w:type="auto"/>
            <w:tcBorders>
              <w:tl2br w:val="nil"/>
              <w:tr2bl w:val="nil"/>
            </w:tcBorders>
            <w:shd w:val="clear" w:color="auto" w:fill="auto"/>
            <w:noWrap/>
            <w:vAlign w:val="center"/>
          </w:tcPr>
          <w:p w14:paraId="07156279">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23E1E841">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67C8E96C">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1A338169">
            <w:pPr>
              <w:jc w:val="right"/>
              <w:rPr>
                <w:rFonts w:ascii="宋体" w:hAnsi="宋体" w:eastAsia="宋体" w:cs="宋体"/>
                <w:color w:val="000000"/>
                <w:sz w:val="22"/>
              </w:rPr>
            </w:pPr>
          </w:p>
        </w:tc>
      </w:tr>
      <w:tr w14:paraId="2252B6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0935AAD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2080501</w:t>
            </w:r>
          </w:p>
        </w:tc>
        <w:tc>
          <w:tcPr>
            <w:tcW w:w="0" w:type="auto"/>
            <w:tcBorders>
              <w:tl2br w:val="nil"/>
              <w:tr2bl w:val="nil"/>
            </w:tcBorders>
            <w:shd w:val="clear" w:color="auto" w:fill="auto"/>
            <w:noWrap/>
            <w:vAlign w:val="center"/>
          </w:tcPr>
          <w:p w14:paraId="60DF0A6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行政单位离退休</w:t>
            </w:r>
          </w:p>
        </w:tc>
        <w:tc>
          <w:tcPr>
            <w:tcW w:w="1548" w:type="dxa"/>
            <w:tcBorders>
              <w:tl2br w:val="nil"/>
              <w:tr2bl w:val="nil"/>
            </w:tcBorders>
            <w:shd w:val="clear" w:color="auto" w:fill="auto"/>
            <w:noWrap/>
            <w:vAlign w:val="center"/>
          </w:tcPr>
          <w:p w14:paraId="2689C23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13.91</w:t>
            </w:r>
          </w:p>
        </w:tc>
        <w:tc>
          <w:tcPr>
            <w:tcW w:w="1550" w:type="dxa"/>
            <w:tcBorders>
              <w:tl2br w:val="nil"/>
              <w:tr2bl w:val="nil"/>
            </w:tcBorders>
            <w:shd w:val="clear" w:color="auto" w:fill="auto"/>
            <w:noWrap/>
            <w:vAlign w:val="center"/>
          </w:tcPr>
          <w:p w14:paraId="2231BED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13.91</w:t>
            </w:r>
          </w:p>
        </w:tc>
        <w:tc>
          <w:tcPr>
            <w:tcW w:w="0" w:type="auto"/>
            <w:tcBorders>
              <w:tl2br w:val="nil"/>
              <w:tr2bl w:val="nil"/>
            </w:tcBorders>
            <w:shd w:val="clear" w:color="auto" w:fill="auto"/>
            <w:noWrap/>
            <w:vAlign w:val="center"/>
          </w:tcPr>
          <w:p w14:paraId="053359F5">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24505B55">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51FDC2C7">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6AF911F8">
            <w:pPr>
              <w:jc w:val="right"/>
              <w:rPr>
                <w:rFonts w:ascii="宋体" w:hAnsi="宋体" w:eastAsia="宋体" w:cs="宋体"/>
                <w:color w:val="000000"/>
                <w:sz w:val="22"/>
              </w:rPr>
            </w:pPr>
          </w:p>
        </w:tc>
      </w:tr>
      <w:tr w14:paraId="7003D2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3E9E2BF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2080505</w:t>
            </w:r>
          </w:p>
        </w:tc>
        <w:tc>
          <w:tcPr>
            <w:tcW w:w="0" w:type="auto"/>
            <w:tcBorders>
              <w:tl2br w:val="nil"/>
              <w:tr2bl w:val="nil"/>
            </w:tcBorders>
            <w:shd w:val="clear" w:color="auto" w:fill="auto"/>
            <w:noWrap/>
            <w:vAlign w:val="center"/>
          </w:tcPr>
          <w:p w14:paraId="30A5F1F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机关事业单位基本养老保险缴费支出</w:t>
            </w:r>
          </w:p>
        </w:tc>
        <w:tc>
          <w:tcPr>
            <w:tcW w:w="1548" w:type="dxa"/>
            <w:tcBorders>
              <w:tl2br w:val="nil"/>
              <w:tr2bl w:val="nil"/>
            </w:tcBorders>
            <w:shd w:val="clear" w:color="auto" w:fill="auto"/>
            <w:noWrap/>
            <w:vAlign w:val="center"/>
          </w:tcPr>
          <w:p w14:paraId="4BD3645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75.39</w:t>
            </w:r>
          </w:p>
        </w:tc>
        <w:tc>
          <w:tcPr>
            <w:tcW w:w="1550" w:type="dxa"/>
            <w:tcBorders>
              <w:tl2br w:val="nil"/>
              <w:tr2bl w:val="nil"/>
            </w:tcBorders>
            <w:shd w:val="clear" w:color="auto" w:fill="auto"/>
            <w:noWrap/>
            <w:vAlign w:val="center"/>
          </w:tcPr>
          <w:p w14:paraId="7127147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75.39</w:t>
            </w:r>
          </w:p>
        </w:tc>
        <w:tc>
          <w:tcPr>
            <w:tcW w:w="0" w:type="auto"/>
            <w:tcBorders>
              <w:tl2br w:val="nil"/>
              <w:tr2bl w:val="nil"/>
            </w:tcBorders>
            <w:shd w:val="clear" w:color="auto" w:fill="auto"/>
            <w:noWrap/>
            <w:vAlign w:val="center"/>
          </w:tcPr>
          <w:p w14:paraId="0D1964F3">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583E69A5">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71FECC2F">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404A267C">
            <w:pPr>
              <w:jc w:val="right"/>
              <w:rPr>
                <w:rFonts w:ascii="宋体" w:hAnsi="宋体" w:eastAsia="宋体" w:cs="宋体"/>
                <w:color w:val="000000"/>
                <w:sz w:val="22"/>
              </w:rPr>
            </w:pPr>
          </w:p>
        </w:tc>
      </w:tr>
      <w:tr w14:paraId="51F323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528F21E1">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20807</w:t>
            </w:r>
          </w:p>
        </w:tc>
        <w:tc>
          <w:tcPr>
            <w:tcW w:w="0" w:type="auto"/>
            <w:tcBorders>
              <w:tl2br w:val="nil"/>
              <w:tr2bl w:val="nil"/>
            </w:tcBorders>
            <w:shd w:val="clear" w:color="auto" w:fill="auto"/>
            <w:noWrap/>
            <w:vAlign w:val="center"/>
          </w:tcPr>
          <w:p w14:paraId="333F9D9C">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就业补助</w:t>
            </w:r>
          </w:p>
        </w:tc>
        <w:tc>
          <w:tcPr>
            <w:tcW w:w="1548" w:type="dxa"/>
            <w:tcBorders>
              <w:tl2br w:val="nil"/>
              <w:tr2bl w:val="nil"/>
            </w:tcBorders>
            <w:shd w:val="clear" w:color="auto" w:fill="auto"/>
            <w:noWrap/>
            <w:vAlign w:val="center"/>
          </w:tcPr>
          <w:p w14:paraId="401FEA13">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21.24</w:t>
            </w:r>
          </w:p>
        </w:tc>
        <w:tc>
          <w:tcPr>
            <w:tcW w:w="1550" w:type="dxa"/>
            <w:tcBorders>
              <w:tl2br w:val="nil"/>
              <w:tr2bl w:val="nil"/>
            </w:tcBorders>
            <w:shd w:val="clear" w:color="auto" w:fill="auto"/>
            <w:noWrap/>
            <w:vAlign w:val="center"/>
          </w:tcPr>
          <w:p w14:paraId="76A07F4B">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21.24</w:t>
            </w:r>
          </w:p>
        </w:tc>
        <w:tc>
          <w:tcPr>
            <w:tcW w:w="0" w:type="auto"/>
            <w:tcBorders>
              <w:tl2br w:val="nil"/>
              <w:tr2bl w:val="nil"/>
            </w:tcBorders>
            <w:shd w:val="clear" w:color="auto" w:fill="auto"/>
            <w:noWrap/>
            <w:vAlign w:val="center"/>
          </w:tcPr>
          <w:p w14:paraId="42994D68">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3FCAE86F">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71F4A1AA">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1D3AF0EF">
            <w:pPr>
              <w:jc w:val="right"/>
              <w:rPr>
                <w:rFonts w:ascii="宋体" w:hAnsi="宋体" w:eastAsia="宋体" w:cs="宋体"/>
                <w:color w:val="000000"/>
                <w:sz w:val="22"/>
              </w:rPr>
            </w:pPr>
          </w:p>
        </w:tc>
      </w:tr>
      <w:tr w14:paraId="047301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219975E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2080799</w:t>
            </w:r>
          </w:p>
        </w:tc>
        <w:tc>
          <w:tcPr>
            <w:tcW w:w="0" w:type="auto"/>
            <w:tcBorders>
              <w:tl2br w:val="nil"/>
              <w:tr2bl w:val="nil"/>
            </w:tcBorders>
            <w:shd w:val="clear" w:color="auto" w:fill="auto"/>
            <w:noWrap/>
            <w:vAlign w:val="center"/>
          </w:tcPr>
          <w:p w14:paraId="7572B32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其他就业补助支出</w:t>
            </w:r>
          </w:p>
        </w:tc>
        <w:tc>
          <w:tcPr>
            <w:tcW w:w="1548" w:type="dxa"/>
            <w:tcBorders>
              <w:tl2br w:val="nil"/>
              <w:tr2bl w:val="nil"/>
            </w:tcBorders>
            <w:shd w:val="clear" w:color="auto" w:fill="auto"/>
            <w:noWrap/>
            <w:vAlign w:val="center"/>
          </w:tcPr>
          <w:p w14:paraId="718FCB3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21.24</w:t>
            </w:r>
          </w:p>
        </w:tc>
        <w:tc>
          <w:tcPr>
            <w:tcW w:w="1550" w:type="dxa"/>
            <w:tcBorders>
              <w:tl2br w:val="nil"/>
              <w:tr2bl w:val="nil"/>
            </w:tcBorders>
            <w:shd w:val="clear" w:color="auto" w:fill="auto"/>
            <w:noWrap/>
            <w:vAlign w:val="center"/>
          </w:tcPr>
          <w:p w14:paraId="1F833D0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21.24</w:t>
            </w:r>
          </w:p>
        </w:tc>
        <w:tc>
          <w:tcPr>
            <w:tcW w:w="0" w:type="auto"/>
            <w:tcBorders>
              <w:tl2br w:val="nil"/>
              <w:tr2bl w:val="nil"/>
            </w:tcBorders>
            <w:shd w:val="clear" w:color="auto" w:fill="auto"/>
            <w:noWrap/>
            <w:vAlign w:val="center"/>
          </w:tcPr>
          <w:p w14:paraId="12B7C187">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6F592D36">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3F11AC3E">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1901822A">
            <w:pPr>
              <w:jc w:val="right"/>
              <w:rPr>
                <w:rFonts w:ascii="宋体" w:hAnsi="宋体" w:eastAsia="宋体" w:cs="宋体"/>
                <w:color w:val="000000"/>
                <w:sz w:val="22"/>
              </w:rPr>
            </w:pPr>
          </w:p>
        </w:tc>
      </w:tr>
      <w:tr w14:paraId="14C825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2E878FA6">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20808</w:t>
            </w:r>
          </w:p>
        </w:tc>
        <w:tc>
          <w:tcPr>
            <w:tcW w:w="0" w:type="auto"/>
            <w:tcBorders>
              <w:tl2br w:val="nil"/>
              <w:tr2bl w:val="nil"/>
            </w:tcBorders>
            <w:shd w:val="clear" w:color="auto" w:fill="auto"/>
            <w:noWrap/>
            <w:vAlign w:val="center"/>
          </w:tcPr>
          <w:p w14:paraId="3FE76DC2">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抚恤</w:t>
            </w:r>
          </w:p>
        </w:tc>
        <w:tc>
          <w:tcPr>
            <w:tcW w:w="1548" w:type="dxa"/>
            <w:tcBorders>
              <w:tl2br w:val="nil"/>
              <w:tr2bl w:val="nil"/>
            </w:tcBorders>
            <w:shd w:val="clear" w:color="auto" w:fill="auto"/>
            <w:noWrap/>
            <w:vAlign w:val="center"/>
          </w:tcPr>
          <w:p w14:paraId="0F4EE855">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6.62</w:t>
            </w:r>
          </w:p>
        </w:tc>
        <w:tc>
          <w:tcPr>
            <w:tcW w:w="1550" w:type="dxa"/>
            <w:tcBorders>
              <w:tl2br w:val="nil"/>
              <w:tr2bl w:val="nil"/>
            </w:tcBorders>
            <w:shd w:val="clear" w:color="auto" w:fill="auto"/>
            <w:noWrap/>
            <w:vAlign w:val="center"/>
          </w:tcPr>
          <w:p w14:paraId="6759696A">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6.62</w:t>
            </w:r>
          </w:p>
        </w:tc>
        <w:tc>
          <w:tcPr>
            <w:tcW w:w="0" w:type="auto"/>
            <w:tcBorders>
              <w:tl2br w:val="nil"/>
              <w:tr2bl w:val="nil"/>
            </w:tcBorders>
            <w:shd w:val="clear" w:color="auto" w:fill="auto"/>
            <w:noWrap/>
            <w:vAlign w:val="center"/>
          </w:tcPr>
          <w:p w14:paraId="5338428E">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411E347C">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7E459931">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442116DA">
            <w:pPr>
              <w:jc w:val="right"/>
              <w:rPr>
                <w:rFonts w:ascii="宋体" w:hAnsi="宋体" w:eastAsia="宋体" w:cs="宋体"/>
                <w:color w:val="000000"/>
                <w:sz w:val="22"/>
              </w:rPr>
            </w:pPr>
          </w:p>
        </w:tc>
      </w:tr>
      <w:tr w14:paraId="21EF9D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237E5E4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2080801</w:t>
            </w:r>
          </w:p>
        </w:tc>
        <w:tc>
          <w:tcPr>
            <w:tcW w:w="0" w:type="auto"/>
            <w:tcBorders>
              <w:tl2br w:val="nil"/>
              <w:tr2bl w:val="nil"/>
            </w:tcBorders>
            <w:shd w:val="clear" w:color="auto" w:fill="auto"/>
            <w:noWrap/>
            <w:vAlign w:val="center"/>
          </w:tcPr>
          <w:p w14:paraId="443D94C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死亡抚恤</w:t>
            </w:r>
          </w:p>
        </w:tc>
        <w:tc>
          <w:tcPr>
            <w:tcW w:w="1548" w:type="dxa"/>
            <w:tcBorders>
              <w:tl2br w:val="nil"/>
              <w:tr2bl w:val="nil"/>
            </w:tcBorders>
            <w:shd w:val="clear" w:color="auto" w:fill="auto"/>
            <w:noWrap/>
            <w:vAlign w:val="center"/>
          </w:tcPr>
          <w:p w14:paraId="64549E8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6.62</w:t>
            </w:r>
          </w:p>
        </w:tc>
        <w:tc>
          <w:tcPr>
            <w:tcW w:w="1550" w:type="dxa"/>
            <w:tcBorders>
              <w:tl2br w:val="nil"/>
              <w:tr2bl w:val="nil"/>
            </w:tcBorders>
            <w:shd w:val="clear" w:color="auto" w:fill="auto"/>
            <w:noWrap/>
            <w:vAlign w:val="center"/>
          </w:tcPr>
          <w:p w14:paraId="786C377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6.62</w:t>
            </w:r>
          </w:p>
        </w:tc>
        <w:tc>
          <w:tcPr>
            <w:tcW w:w="0" w:type="auto"/>
            <w:tcBorders>
              <w:tl2br w:val="nil"/>
              <w:tr2bl w:val="nil"/>
            </w:tcBorders>
            <w:shd w:val="clear" w:color="auto" w:fill="auto"/>
            <w:noWrap/>
            <w:vAlign w:val="center"/>
          </w:tcPr>
          <w:p w14:paraId="37C8CB30">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10CCF52A">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43BCD4A1">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70DAE07A">
            <w:pPr>
              <w:jc w:val="right"/>
              <w:rPr>
                <w:rFonts w:ascii="宋体" w:hAnsi="宋体" w:eastAsia="宋体" w:cs="宋体"/>
                <w:color w:val="000000"/>
                <w:sz w:val="22"/>
              </w:rPr>
            </w:pPr>
          </w:p>
        </w:tc>
      </w:tr>
      <w:tr w14:paraId="54E691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644AEA6A">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20828</w:t>
            </w:r>
          </w:p>
        </w:tc>
        <w:tc>
          <w:tcPr>
            <w:tcW w:w="0" w:type="auto"/>
            <w:tcBorders>
              <w:tl2br w:val="nil"/>
              <w:tr2bl w:val="nil"/>
            </w:tcBorders>
            <w:shd w:val="clear" w:color="auto" w:fill="auto"/>
            <w:noWrap/>
            <w:vAlign w:val="center"/>
          </w:tcPr>
          <w:p w14:paraId="0DCC0CC5">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退役军人管理事务</w:t>
            </w:r>
          </w:p>
        </w:tc>
        <w:tc>
          <w:tcPr>
            <w:tcW w:w="1548" w:type="dxa"/>
            <w:tcBorders>
              <w:tl2br w:val="nil"/>
              <w:tr2bl w:val="nil"/>
            </w:tcBorders>
            <w:shd w:val="clear" w:color="auto" w:fill="auto"/>
            <w:noWrap/>
            <w:vAlign w:val="center"/>
          </w:tcPr>
          <w:p w14:paraId="6B99C85C">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2.96</w:t>
            </w:r>
          </w:p>
        </w:tc>
        <w:tc>
          <w:tcPr>
            <w:tcW w:w="1550" w:type="dxa"/>
            <w:tcBorders>
              <w:tl2br w:val="nil"/>
              <w:tr2bl w:val="nil"/>
            </w:tcBorders>
            <w:shd w:val="clear" w:color="auto" w:fill="auto"/>
            <w:noWrap/>
            <w:vAlign w:val="center"/>
          </w:tcPr>
          <w:p w14:paraId="5CDBE993">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2.96</w:t>
            </w:r>
          </w:p>
        </w:tc>
        <w:tc>
          <w:tcPr>
            <w:tcW w:w="0" w:type="auto"/>
            <w:tcBorders>
              <w:tl2br w:val="nil"/>
              <w:tr2bl w:val="nil"/>
            </w:tcBorders>
            <w:shd w:val="clear" w:color="auto" w:fill="auto"/>
            <w:noWrap/>
            <w:vAlign w:val="center"/>
          </w:tcPr>
          <w:p w14:paraId="1FDD073C">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7A1F6A49">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255B873E">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09336B29">
            <w:pPr>
              <w:jc w:val="right"/>
              <w:rPr>
                <w:rFonts w:ascii="宋体" w:hAnsi="宋体" w:eastAsia="宋体" w:cs="宋体"/>
                <w:color w:val="000000"/>
                <w:sz w:val="22"/>
              </w:rPr>
            </w:pPr>
          </w:p>
        </w:tc>
      </w:tr>
      <w:tr w14:paraId="608039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2ADAAA3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2082899</w:t>
            </w:r>
          </w:p>
        </w:tc>
        <w:tc>
          <w:tcPr>
            <w:tcW w:w="0" w:type="auto"/>
            <w:tcBorders>
              <w:tl2br w:val="nil"/>
              <w:tr2bl w:val="nil"/>
            </w:tcBorders>
            <w:shd w:val="clear" w:color="auto" w:fill="auto"/>
            <w:noWrap/>
            <w:vAlign w:val="center"/>
          </w:tcPr>
          <w:p w14:paraId="2D55232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其他退役军人事务管理支出</w:t>
            </w:r>
          </w:p>
        </w:tc>
        <w:tc>
          <w:tcPr>
            <w:tcW w:w="1548" w:type="dxa"/>
            <w:tcBorders>
              <w:tl2br w:val="nil"/>
              <w:tr2bl w:val="nil"/>
            </w:tcBorders>
            <w:shd w:val="clear" w:color="auto" w:fill="auto"/>
            <w:noWrap/>
            <w:vAlign w:val="center"/>
          </w:tcPr>
          <w:p w14:paraId="460DBA9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2.96</w:t>
            </w:r>
          </w:p>
        </w:tc>
        <w:tc>
          <w:tcPr>
            <w:tcW w:w="1550" w:type="dxa"/>
            <w:tcBorders>
              <w:tl2br w:val="nil"/>
              <w:tr2bl w:val="nil"/>
            </w:tcBorders>
            <w:shd w:val="clear" w:color="auto" w:fill="auto"/>
            <w:noWrap/>
            <w:vAlign w:val="center"/>
          </w:tcPr>
          <w:p w14:paraId="22433C9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2.96</w:t>
            </w:r>
          </w:p>
        </w:tc>
        <w:tc>
          <w:tcPr>
            <w:tcW w:w="0" w:type="auto"/>
            <w:tcBorders>
              <w:tl2br w:val="nil"/>
              <w:tr2bl w:val="nil"/>
            </w:tcBorders>
            <w:shd w:val="clear" w:color="auto" w:fill="auto"/>
            <w:noWrap/>
            <w:vAlign w:val="center"/>
          </w:tcPr>
          <w:p w14:paraId="0CCF7246">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748BE8ED">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4EEAB2B3">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50652227">
            <w:pPr>
              <w:jc w:val="right"/>
              <w:rPr>
                <w:rFonts w:ascii="宋体" w:hAnsi="宋体" w:eastAsia="宋体" w:cs="宋体"/>
                <w:color w:val="000000"/>
                <w:sz w:val="22"/>
              </w:rPr>
            </w:pPr>
          </w:p>
        </w:tc>
      </w:tr>
      <w:tr w14:paraId="2707BE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7970014D">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210</w:t>
            </w:r>
          </w:p>
        </w:tc>
        <w:tc>
          <w:tcPr>
            <w:tcW w:w="0" w:type="auto"/>
            <w:tcBorders>
              <w:tl2br w:val="nil"/>
              <w:tr2bl w:val="nil"/>
            </w:tcBorders>
            <w:shd w:val="clear" w:color="auto" w:fill="auto"/>
            <w:noWrap/>
            <w:vAlign w:val="center"/>
          </w:tcPr>
          <w:p w14:paraId="5B7066A1">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卫生健康支出</w:t>
            </w:r>
          </w:p>
        </w:tc>
        <w:tc>
          <w:tcPr>
            <w:tcW w:w="1548" w:type="dxa"/>
            <w:tcBorders>
              <w:tl2br w:val="nil"/>
              <w:tr2bl w:val="nil"/>
            </w:tcBorders>
            <w:shd w:val="clear" w:color="auto" w:fill="auto"/>
            <w:noWrap/>
            <w:vAlign w:val="center"/>
          </w:tcPr>
          <w:p w14:paraId="04C76338">
            <w:pPr>
              <w:widowControl/>
              <w:jc w:val="right"/>
              <w:textAlignment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t>398.9</w:t>
            </w:r>
            <w:r>
              <w:rPr>
                <w:rFonts w:hint="eastAsia" w:ascii="宋体" w:hAnsi="宋体" w:eastAsia="宋体" w:cs="宋体"/>
                <w:color w:val="000000"/>
                <w:kern w:val="0"/>
                <w:sz w:val="22"/>
                <w:lang w:val="en-US" w:eastAsia="zh-CN"/>
              </w:rPr>
              <w:t>0</w:t>
            </w:r>
          </w:p>
        </w:tc>
        <w:tc>
          <w:tcPr>
            <w:tcW w:w="1550" w:type="dxa"/>
            <w:tcBorders>
              <w:tl2br w:val="nil"/>
              <w:tr2bl w:val="nil"/>
            </w:tcBorders>
            <w:shd w:val="clear" w:color="auto" w:fill="auto"/>
            <w:noWrap/>
            <w:vAlign w:val="center"/>
          </w:tcPr>
          <w:p w14:paraId="4AE85E3F">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398.9</w:t>
            </w:r>
            <w:r>
              <w:rPr>
                <w:rFonts w:hint="eastAsia" w:ascii="宋体" w:hAnsi="宋体" w:eastAsia="宋体" w:cs="宋体"/>
                <w:color w:val="000000"/>
                <w:kern w:val="0"/>
                <w:sz w:val="22"/>
                <w:lang w:val="en-US" w:eastAsia="zh-CN"/>
              </w:rPr>
              <w:t>0</w:t>
            </w:r>
          </w:p>
        </w:tc>
        <w:tc>
          <w:tcPr>
            <w:tcW w:w="0" w:type="auto"/>
            <w:tcBorders>
              <w:tl2br w:val="nil"/>
              <w:tr2bl w:val="nil"/>
            </w:tcBorders>
            <w:shd w:val="clear" w:color="auto" w:fill="auto"/>
            <w:noWrap/>
            <w:vAlign w:val="center"/>
          </w:tcPr>
          <w:p w14:paraId="7A5D10A3">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49AA40CC">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0FFD9EC3">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4892D608">
            <w:pPr>
              <w:jc w:val="right"/>
              <w:rPr>
                <w:rFonts w:ascii="宋体" w:hAnsi="宋体" w:eastAsia="宋体" w:cs="宋体"/>
                <w:color w:val="000000"/>
                <w:sz w:val="22"/>
              </w:rPr>
            </w:pPr>
          </w:p>
        </w:tc>
      </w:tr>
      <w:tr w14:paraId="52606D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3C284CED">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21001</w:t>
            </w:r>
          </w:p>
        </w:tc>
        <w:tc>
          <w:tcPr>
            <w:tcW w:w="0" w:type="auto"/>
            <w:tcBorders>
              <w:tl2br w:val="nil"/>
              <w:tr2bl w:val="nil"/>
            </w:tcBorders>
            <w:shd w:val="clear" w:color="auto" w:fill="auto"/>
            <w:noWrap/>
            <w:vAlign w:val="center"/>
          </w:tcPr>
          <w:p w14:paraId="22F04154">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卫生健康管理事务</w:t>
            </w:r>
          </w:p>
        </w:tc>
        <w:tc>
          <w:tcPr>
            <w:tcW w:w="1548" w:type="dxa"/>
            <w:tcBorders>
              <w:tl2br w:val="nil"/>
              <w:tr2bl w:val="nil"/>
            </w:tcBorders>
            <w:shd w:val="clear" w:color="auto" w:fill="auto"/>
            <w:noWrap/>
            <w:vAlign w:val="center"/>
          </w:tcPr>
          <w:p w14:paraId="25CF6955">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367.82</w:t>
            </w:r>
          </w:p>
        </w:tc>
        <w:tc>
          <w:tcPr>
            <w:tcW w:w="1550" w:type="dxa"/>
            <w:tcBorders>
              <w:tl2br w:val="nil"/>
              <w:tr2bl w:val="nil"/>
            </w:tcBorders>
            <w:shd w:val="clear" w:color="auto" w:fill="auto"/>
            <w:noWrap/>
            <w:vAlign w:val="center"/>
          </w:tcPr>
          <w:p w14:paraId="7AE1D581">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367.82</w:t>
            </w:r>
          </w:p>
        </w:tc>
        <w:tc>
          <w:tcPr>
            <w:tcW w:w="0" w:type="auto"/>
            <w:tcBorders>
              <w:tl2br w:val="nil"/>
              <w:tr2bl w:val="nil"/>
            </w:tcBorders>
            <w:shd w:val="clear" w:color="auto" w:fill="auto"/>
            <w:noWrap/>
            <w:vAlign w:val="center"/>
          </w:tcPr>
          <w:p w14:paraId="3AEEBED8">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5952BF99">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03FCA17F">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74456DCA">
            <w:pPr>
              <w:jc w:val="right"/>
              <w:rPr>
                <w:rFonts w:ascii="宋体" w:hAnsi="宋体" w:eastAsia="宋体" w:cs="宋体"/>
                <w:color w:val="000000"/>
                <w:sz w:val="22"/>
              </w:rPr>
            </w:pPr>
          </w:p>
        </w:tc>
      </w:tr>
      <w:tr w14:paraId="225A6A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6923344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2100199</w:t>
            </w:r>
          </w:p>
        </w:tc>
        <w:tc>
          <w:tcPr>
            <w:tcW w:w="0" w:type="auto"/>
            <w:tcBorders>
              <w:tl2br w:val="nil"/>
              <w:tr2bl w:val="nil"/>
            </w:tcBorders>
            <w:shd w:val="clear" w:color="auto" w:fill="auto"/>
            <w:noWrap/>
            <w:vAlign w:val="center"/>
          </w:tcPr>
          <w:p w14:paraId="7B49B6E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其他卫生健康管理事务支出</w:t>
            </w:r>
          </w:p>
        </w:tc>
        <w:tc>
          <w:tcPr>
            <w:tcW w:w="1548" w:type="dxa"/>
            <w:tcBorders>
              <w:tl2br w:val="nil"/>
              <w:tr2bl w:val="nil"/>
            </w:tcBorders>
            <w:shd w:val="clear" w:color="auto" w:fill="auto"/>
            <w:noWrap/>
            <w:vAlign w:val="center"/>
          </w:tcPr>
          <w:p w14:paraId="275F1DE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367.82</w:t>
            </w:r>
          </w:p>
        </w:tc>
        <w:tc>
          <w:tcPr>
            <w:tcW w:w="1550" w:type="dxa"/>
            <w:tcBorders>
              <w:tl2br w:val="nil"/>
              <w:tr2bl w:val="nil"/>
            </w:tcBorders>
            <w:shd w:val="clear" w:color="auto" w:fill="auto"/>
            <w:noWrap/>
            <w:vAlign w:val="center"/>
          </w:tcPr>
          <w:p w14:paraId="14DA1A7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367.82</w:t>
            </w:r>
          </w:p>
        </w:tc>
        <w:tc>
          <w:tcPr>
            <w:tcW w:w="0" w:type="auto"/>
            <w:tcBorders>
              <w:tl2br w:val="nil"/>
              <w:tr2bl w:val="nil"/>
            </w:tcBorders>
            <w:shd w:val="clear" w:color="auto" w:fill="auto"/>
            <w:noWrap/>
            <w:vAlign w:val="center"/>
          </w:tcPr>
          <w:p w14:paraId="57A638A1">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2F29F1AE">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36A0023B">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420EE6DF">
            <w:pPr>
              <w:jc w:val="right"/>
              <w:rPr>
                <w:rFonts w:ascii="宋体" w:hAnsi="宋体" w:eastAsia="宋体" w:cs="宋体"/>
                <w:color w:val="000000"/>
                <w:sz w:val="22"/>
              </w:rPr>
            </w:pPr>
          </w:p>
        </w:tc>
      </w:tr>
      <w:tr w14:paraId="5A669B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74A578F3">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21007</w:t>
            </w:r>
          </w:p>
        </w:tc>
        <w:tc>
          <w:tcPr>
            <w:tcW w:w="0" w:type="auto"/>
            <w:tcBorders>
              <w:tl2br w:val="nil"/>
              <w:tr2bl w:val="nil"/>
            </w:tcBorders>
            <w:shd w:val="clear" w:color="auto" w:fill="auto"/>
            <w:noWrap/>
            <w:vAlign w:val="center"/>
          </w:tcPr>
          <w:p w14:paraId="4246DD6B">
            <w:pPr>
              <w:widowControl/>
              <w:jc w:val="left"/>
              <w:textAlignment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t>计划生育</w:t>
            </w:r>
            <w:r>
              <w:rPr>
                <w:rFonts w:hint="eastAsia" w:ascii="宋体" w:hAnsi="宋体" w:eastAsia="宋体" w:cs="宋体"/>
                <w:color w:val="000000"/>
                <w:kern w:val="0"/>
                <w:sz w:val="22"/>
                <w:lang w:val="en-US" w:eastAsia="zh-CN"/>
              </w:rPr>
              <w:t>事务</w:t>
            </w:r>
          </w:p>
        </w:tc>
        <w:tc>
          <w:tcPr>
            <w:tcW w:w="1548" w:type="dxa"/>
            <w:tcBorders>
              <w:tl2br w:val="nil"/>
              <w:tr2bl w:val="nil"/>
            </w:tcBorders>
            <w:shd w:val="clear" w:color="auto" w:fill="auto"/>
            <w:noWrap/>
            <w:vAlign w:val="center"/>
          </w:tcPr>
          <w:p w14:paraId="2DB980E3">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0.74</w:t>
            </w:r>
          </w:p>
        </w:tc>
        <w:tc>
          <w:tcPr>
            <w:tcW w:w="1550" w:type="dxa"/>
            <w:tcBorders>
              <w:tl2br w:val="nil"/>
              <w:tr2bl w:val="nil"/>
            </w:tcBorders>
            <w:shd w:val="clear" w:color="auto" w:fill="auto"/>
            <w:noWrap/>
            <w:vAlign w:val="center"/>
          </w:tcPr>
          <w:p w14:paraId="6A292C18">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0.74</w:t>
            </w:r>
          </w:p>
        </w:tc>
        <w:tc>
          <w:tcPr>
            <w:tcW w:w="0" w:type="auto"/>
            <w:tcBorders>
              <w:tl2br w:val="nil"/>
              <w:tr2bl w:val="nil"/>
            </w:tcBorders>
            <w:shd w:val="clear" w:color="auto" w:fill="auto"/>
            <w:noWrap/>
            <w:vAlign w:val="center"/>
          </w:tcPr>
          <w:p w14:paraId="43851EA3">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383EB8DD">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06E4410C">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12220E56">
            <w:pPr>
              <w:jc w:val="right"/>
              <w:rPr>
                <w:rFonts w:ascii="宋体" w:hAnsi="宋体" w:eastAsia="宋体" w:cs="宋体"/>
                <w:color w:val="000000"/>
                <w:sz w:val="22"/>
              </w:rPr>
            </w:pPr>
          </w:p>
        </w:tc>
      </w:tr>
      <w:tr w14:paraId="44F073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7C2424E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2100717</w:t>
            </w:r>
          </w:p>
        </w:tc>
        <w:tc>
          <w:tcPr>
            <w:tcW w:w="0" w:type="auto"/>
            <w:tcBorders>
              <w:tl2br w:val="nil"/>
              <w:tr2bl w:val="nil"/>
            </w:tcBorders>
            <w:shd w:val="clear" w:color="auto" w:fill="auto"/>
            <w:noWrap/>
            <w:vAlign w:val="center"/>
          </w:tcPr>
          <w:p w14:paraId="6A7AB96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计划生育服务</w:t>
            </w:r>
          </w:p>
        </w:tc>
        <w:tc>
          <w:tcPr>
            <w:tcW w:w="1548" w:type="dxa"/>
            <w:tcBorders>
              <w:tl2br w:val="nil"/>
              <w:tr2bl w:val="nil"/>
            </w:tcBorders>
            <w:shd w:val="clear" w:color="auto" w:fill="auto"/>
            <w:noWrap/>
            <w:vAlign w:val="center"/>
          </w:tcPr>
          <w:p w14:paraId="47E6887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0.74</w:t>
            </w:r>
          </w:p>
        </w:tc>
        <w:tc>
          <w:tcPr>
            <w:tcW w:w="1550" w:type="dxa"/>
            <w:tcBorders>
              <w:tl2br w:val="nil"/>
              <w:tr2bl w:val="nil"/>
            </w:tcBorders>
            <w:shd w:val="clear" w:color="auto" w:fill="auto"/>
            <w:noWrap/>
            <w:vAlign w:val="center"/>
          </w:tcPr>
          <w:p w14:paraId="770A8DC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0.74</w:t>
            </w:r>
          </w:p>
        </w:tc>
        <w:tc>
          <w:tcPr>
            <w:tcW w:w="0" w:type="auto"/>
            <w:tcBorders>
              <w:tl2br w:val="nil"/>
              <w:tr2bl w:val="nil"/>
            </w:tcBorders>
            <w:shd w:val="clear" w:color="auto" w:fill="auto"/>
            <w:noWrap/>
            <w:vAlign w:val="center"/>
          </w:tcPr>
          <w:p w14:paraId="6B784175">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2A34516E">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0BC6C6DF">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4A302ECF">
            <w:pPr>
              <w:jc w:val="right"/>
              <w:rPr>
                <w:rFonts w:ascii="宋体" w:hAnsi="宋体" w:eastAsia="宋体" w:cs="宋体"/>
                <w:color w:val="000000"/>
                <w:sz w:val="22"/>
              </w:rPr>
            </w:pPr>
          </w:p>
        </w:tc>
      </w:tr>
      <w:tr w14:paraId="207863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34C158B2">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21011</w:t>
            </w:r>
          </w:p>
        </w:tc>
        <w:tc>
          <w:tcPr>
            <w:tcW w:w="0" w:type="auto"/>
            <w:tcBorders>
              <w:tl2br w:val="nil"/>
              <w:tr2bl w:val="nil"/>
            </w:tcBorders>
            <w:shd w:val="clear" w:color="auto" w:fill="auto"/>
            <w:noWrap/>
            <w:vAlign w:val="center"/>
          </w:tcPr>
          <w:p w14:paraId="13774859">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行政事业单位医疗</w:t>
            </w:r>
          </w:p>
        </w:tc>
        <w:tc>
          <w:tcPr>
            <w:tcW w:w="1548" w:type="dxa"/>
            <w:tcBorders>
              <w:tl2br w:val="nil"/>
              <w:tr2bl w:val="nil"/>
            </w:tcBorders>
            <w:shd w:val="clear" w:color="auto" w:fill="auto"/>
            <w:noWrap/>
            <w:vAlign w:val="center"/>
          </w:tcPr>
          <w:p w14:paraId="4B7D519E">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30.34</w:t>
            </w:r>
          </w:p>
        </w:tc>
        <w:tc>
          <w:tcPr>
            <w:tcW w:w="1550" w:type="dxa"/>
            <w:tcBorders>
              <w:tl2br w:val="nil"/>
              <w:tr2bl w:val="nil"/>
            </w:tcBorders>
            <w:shd w:val="clear" w:color="auto" w:fill="auto"/>
            <w:noWrap/>
            <w:vAlign w:val="center"/>
          </w:tcPr>
          <w:p w14:paraId="6C5F99F1">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30.34</w:t>
            </w:r>
          </w:p>
        </w:tc>
        <w:tc>
          <w:tcPr>
            <w:tcW w:w="0" w:type="auto"/>
            <w:tcBorders>
              <w:tl2br w:val="nil"/>
              <w:tr2bl w:val="nil"/>
            </w:tcBorders>
            <w:shd w:val="clear" w:color="auto" w:fill="auto"/>
            <w:noWrap/>
            <w:vAlign w:val="center"/>
          </w:tcPr>
          <w:p w14:paraId="6213C4EE">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1D18AC3D">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266EC30D">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1DB0B439">
            <w:pPr>
              <w:jc w:val="right"/>
              <w:rPr>
                <w:rFonts w:ascii="宋体" w:hAnsi="宋体" w:eastAsia="宋体" w:cs="宋体"/>
                <w:color w:val="000000"/>
                <w:sz w:val="22"/>
              </w:rPr>
            </w:pPr>
          </w:p>
        </w:tc>
      </w:tr>
      <w:tr w14:paraId="02A59A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74B4050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2101101</w:t>
            </w:r>
          </w:p>
        </w:tc>
        <w:tc>
          <w:tcPr>
            <w:tcW w:w="0" w:type="auto"/>
            <w:tcBorders>
              <w:tl2br w:val="nil"/>
              <w:tr2bl w:val="nil"/>
            </w:tcBorders>
            <w:shd w:val="clear" w:color="auto" w:fill="auto"/>
            <w:noWrap/>
            <w:vAlign w:val="center"/>
          </w:tcPr>
          <w:p w14:paraId="2D668EA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行政单位医疗</w:t>
            </w:r>
          </w:p>
        </w:tc>
        <w:tc>
          <w:tcPr>
            <w:tcW w:w="1548" w:type="dxa"/>
            <w:tcBorders>
              <w:tl2br w:val="nil"/>
              <w:tr2bl w:val="nil"/>
            </w:tcBorders>
            <w:shd w:val="clear" w:color="auto" w:fill="auto"/>
            <w:noWrap/>
            <w:vAlign w:val="center"/>
          </w:tcPr>
          <w:p w14:paraId="78C9637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30.34</w:t>
            </w:r>
          </w:p>
        </w:tc>
        <w:tc>
          <w:tcPr>
            <w:tcW w:w="1550" w:type="dxa"/>
            <w:tcBorders>
              <w:tl2br w:val="nil"/>
              <w:tr2bl w:val="nil"/>
            </w:tcBorders>
            <w:shd w:val="clear" w:color="auto" w:fill="auto"/>
            <w:noWrap/>
            <w:vAlign w:val="center"/>
          </w:tcPr>
          <w:p w14:paraId="2FBC660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30.34</w:t>
            </w:r>
          </w:p>
        </w:tc>
        <w:tc>
          <w:tcPr>
            <w:tcW w:w="0" w:type="auto"/>
            <w:tcBorders>
              <w:tl2br w:val="nil"/>
              <w:tr2bl w:val="nil"/>
            </w:tcBorders>
            <w:shd w:val="clear" w:color="auto" w:fill="auto"/>
            <w:noWrap/>
            <w:vAlign w:val="center"/>
          </w:tcPr>
          <w:p w14:paraId="3D3BD1E5">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5A44211A">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5776A02F">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02F6193B">
            <w:pPr>
              <w:jc w:val="right"/>
              <w:rPr>
                <w:rFonts w:ascii="宋体" w:hAnsi="宋体" w:eastAsia="宋体" w:cs="宋体"/>
                <w:color w:val="000000"/>
                <w:sz w:val="22"/>
              </w:rPr>
            </w:pPr>
          </w:p>
        </w:tc>
      </w:tr>
      <w:tr w14:paraId="287B27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3D4C6913">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212</w:t>
            </w:r>
          </w:p>
        </w:tc>
        <w:tc>
          <w:tcPr>
            <w:tcW w:w="0" w:type="auto"/>
            <w:tcBorders>
              <w:tl2br w:val="nil"/>
              <w:tr2bl w:val="nil"/>
            </w:tcBorders>
            <w:shd w:val="clear" w:color="auto" w:fill="auto"/>
            <w:noWrap/>
            <w:vAlign w:val="center"/>
          </w:tcPr>
          <w:p w14:paraId="4EA9106D">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城乡社区支出</w:t>
            </w:r>
          </w:p>
        </w:tc>
        <w:tc>
          <w:tcPr>
            <w:tcW w:w="1548" w:type="dxa"/>
            <w:tcBorders>
              <w:tl2br w:val="nil"/>
              <w:tr2bl w:val="nil"/>
            </w:tcBorders>
            <w:shd w:val="clear" w:color="auto" w:fill="auto"/>
            <w:noWrap/>
            <w:vAlign w:val="center"/>
          </w:tcPr>
          <w:p w14:paraId="673A95BE">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78.63</w:t>
            </w:r>
          </w:p>
        </w:tc>
        <w:tc>
          <w:tcPr>
            <w:tcW w:w="1550" w:type="dxa"/>
            <w:tcBorders>
              <w:tl2br w:val="nil"/>
              <w:tr2bl w:val="nil"/>
            </w:tcBorders>
            <w:shd w:val="clear" w:color="auto" w:fill="auto"/>
            <w:noWrap/>
            <w:vAlign w:val="center"/>
          </w:tcPr>
          <w:p w14:paraId="6C351D5C">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49.07</w:t>
            </w:r>
          </w:p>
        </w:tc>
        <w:tc>
          <w:tcPr>
            <w:tcW w:w="0" w:type="auto"/>
            <w:tcBorders>
              <w:tl2br w:val="nil"/>
              <w:tr2bl w:val="nil"/>
            </w:tcBorders>
            <w:shd w:val="clear" w:color="auto" w:fill="auto"/>
            <w:noWrap/>
            <w:vAlign w:val="center"/>
          </w:tcPr>
          <w:p w14:paraId="74883AD3">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29.56</w:t>
            </w:r>
          </w:p>
        </w:tc>
        <w:tc>
          <w:tcPr>
            <w:tcW w:w="0" w:type="auto"/>
            <w:tcBorders>
              <w:tl2br w:val="nil"/>
              <w:tr2bl w:val="nil"/>
            </w:tcBorders>
            <w:shd w:val="clear" w:color="auto" w:fill="auto"/>
            <w:noWrap/>
            <w:vAlign w:val="center"/>
          </w:tcPr>
          <w:p w14:paraId="260DC578">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171D71D0">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1E6977D0">
            <w:pPr>
              <w:jc w:val="right"/>
              <w:rPr>
                <w:rFonts w:ascii="宋体" w:hAnsi="宋体" w:eastAsia="宋体" w:cs="宋体"/>
                <w:color w:val="000000"/>
                <w:sz w:val="22"/>
              </w:rPr>
            </w:pPr>
          </w:p>
        </w:tc>
      </w:tr>
      <w:tr w14:paraId="55488F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07DB47C8">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21201</w:t>
            </w:r>
          </w:p>
        </w:tc>
        <w:tc>
          <w:tcPr>
            <w:tcW w:w="0" w:type="auto"/>
            <w:tcBorders>
              <w:tl2br w:val="nil"/>
              <w:tr2bl w:val="nil"/>
            </w:tcBorders>
            <w:shd w:val="clear" w:color="auto" w:fill="auto"/>
            <w:noWrap/>
            <w:vAlign w:val="center"/>
          </w:tcPr>
          <w:p w14:paraId="32FC94ED">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城乡社区管理事务</w:t>
            </w:r>
          </w:p>
        </w:tc>
        <w:tc>
          <w:tcPr>
            <w:tcW w:w="1548" w:type="dxa"/>
            <w:tcBorders>
              <w:tl2br w:val="nil"/>
              <w:tr2bl w:val="nil"/>
            </w:tcBorders>
            <w:shd w:val="clear" w:color="auto" w:fill="auto"/>
            <w:noWrap/>
            <w:vAlign w:val="center"/>
          </w:tcPr>
          <w:p w14:paraId="258988F7">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78.63</w:t>
            </w:r>
          </w:p>
        </w:tc>
        <w:tc>
          <w:tcPr>
            <w:tcW w:w="1550" w:type="dxa"/>
            <w:tcBorders>
              <w:tl2br w:val="nil"/>
              <w:tr2bl w:val="nil"/>
            </w:tcBorders>
            <w:shd w:val="clear" w:color="auto" w:fill="auto"/>
            <w:noWrap/>
            <w:vAlign w:val="center"/>
          </w:tcPr>
          <w:p w14:paraId="16D5FFDF">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49.07</w:t>
            </w:r>
          </w:p>
        </w:tc>
        <w:tc>
          <w:tcPr>
            <w:tcW w:w="0" w:type="auto"/>
            <w:tcBorders>
              <w:tl2br w:val="nil"/>
              <w:tr2bl w:val="nil"/>
            </w:tcBorders>
            <w:shd w:val="clear" w:color="auto" w:fill="auto"/>
            <w:noWrap/>
            <w:vAlign w:val="center"/>
          </w:tcPr>
          <w:p w14:paraId="084CC648">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29.56</w:t>
            </w:r>
          </w:p>
        </w:tc>
        <w:tc>
          <w:tcPr>
            <w:tcW w:w="0" w:type="auto"/>
            <w:tcBorders>
              <w:tl2br w:val="nil"/>
              <w:tr2bl w:val="nil"/>
            </w:tcBorders>
            <w:shd w:val="clear" w:color="auto" w:fill="auto"/>
            <w:noWrap/>
            <w:vAlign w:val="center"/>
          </w:tcPr>
          <w:p w14:paraId="3C8BD86D">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32E720DE">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70868796">
            <w:pPr>
              <w:jc w:val="right"/>
              <w:rPr>
                <w:rFonts w:ascii="宋体" w:hAnsi="宋体" w:eastAsia="宋体" w:cs="宋体"/>
                <w:color w:val="000000"/>
                <w:sz w:val="22"/>
              </w:rPr>
            </w:pPr>
          </w:p>
        </w:tc>
      </w:tr>
      <w:tr w14:paraId="7D325E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6430ED8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2120199</w:t>
            </w:r>
          </w:p>
        </w:tc>
        <w:tc>
          <w:tcPr>
            <w:tcW w:w="0" w:type="auto"/>
            <w:tcBorders>
              <w:tl2br w:val="nil"/>
              <w:tr2bl w:val="nil"/>
            </w:tcBorders>
            <w:shd w:val="clear" w:color="auto" w:fill="auto"/>
            <w:noWrap/>
            <w:vAlign w:val="center"/>
          </w:tcPr>
          <w:p w14:paraId="3CD8A36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其他城乡社区管理事务支出</w:t>
            </w:r>
          </w:p>
        </w:tc>
        <w:tc>
          <w:tcPr>
            <w:tcW w:w="1548" w:type="dxa"/>
            <w:tcBorders>
              <w:tl2br w:val="nil"/>
              <w:tr2bl w:val="nil"/>
            </w:tcBorders>
            <w:shd w:val="clear" w:color="auto" w:fill="auto"/>
            <w:noWrap/>
            <w:vAlign w:val="center"/>
          </w:tcPr>
          <w:p w14:paraId="4AE1A49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78.63</w:t>
            </w:r>
          </w:p>
        </w:tc>
        <w:tc>
          <w:tcPr>
            <w:tcW w:w="1550" w:type="dxa"/>
            <w:tcBorders>
              <w:tl2br w:val="nil"/>
              <w:tr2bl w:val="nil"/>
            </w:tcBorders>
            <w:shd w:val="clear" w:color="auto" w:fill="auto"/>
            <w:noWrap/>
            <w:vAlign w:val="center"/>
          </w:tcPr>
          <w:p w14:paraId="2B5FEB6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49.07</w:t>
            </w:r>
          </w:p>
        </w:tc>
        <w:tc>
          <w:tcPr>
            <w:tcW w:w="0" w:type="auto"/>
            <w:tcBorders>
              <w:tl2br w:val="nil"/>
              <w:tr2bl w:val="nil"/>
            </w:tcBorders>
            <w:shd w:val="clear" w:color="auto" w:fill="auto"/>
            <w:noWrap/>
            <w:vAlign w:val="center"/>
          </w:tcPr>
          <w:p w14:paraId="71C7E89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29.56</w:t>
            </w:r>
          </w:p>
        </w:tc>
        <w:tc>
          <w:tcPr>
            <w:tcW w:w="0" w:type="auto"/>
            <w:tcBorders>
              <w:tl2br w:val="nil"/>
              <w:tr2bl w:val="nil"/>
            </w:tcBorders>
            <w:shd w:val="clear" w:color="auto" w:fill="auto"/>
            <w:noWrap/>
            <w:vAlign w:val="center"/>
          </w:tcPr>
          <w:p w14:paraId="7E7FD61F">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7B4DBD7E">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20AEB85D">
            <w:pPr>
              <w:jc w:val="right"/>
              <w:rPr>
                <w:rFonts w:ascii="宋体" w:hAnsi="宋体" w:eastAsia="宋体" w:cs="宋体"/>
                <w:color w:val="000000"/>
                <w:sz w:val="22"/>
              </w:rPr>
            </w:pPr>
          </w:p>
        </w:tc>
      </w:tr>
      <w:tr w14:paraId="69DAB9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7764C90A">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213</w:t>
            </w:r>
          </w:p>
        </w:tc>
        <w:tc>
          <w:tcPr>
            <w:tcW w:w="0" w:type="auto"/>
            <w:tcBorders>
              <w:tl2br w:val="nil"/>
              <w:tr2bl w:val="nil"/>
            </w:tcBorders>
            <w:shd w:val="clear" w:color="auto" w:fill="auto"/>
            <w:noWrap/>
            <w:vAlign w:val="center"/>
          </w:tcPr>
          <w:p w14:paraId="3CDDEFAB">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农林水支出</w:t>
            </w:r>
          </w:p>
        </w:tc>
        <w:tc>
          <w:tcPr>
            <w:tcW w:w="1548" w:type="dxa"/>
            <w:tcBorders>
              <w:tl2br w:val="nil"/>
              <w:tr2bl w:val="nil"/>
            </w:tcBorders>
            <w:shd w:val="clear" w:color="auto" w:fill="auto"/>
            <w:noWrap/>
            <w:vAlign w:val="center"/>
          </w:tcPr>
          <w:p w14:paraId="100C818D">
            <w:pPr>
              <w:widowControl/>
              <w:jc w:val="righ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508.43</w:t>
            </w:r>
          </w:p>
        </w:tc>
        <w:tc>
          <w:tcPr>
            <w:tcW w:w="1550" w:type="dxa"/>
            <w:tcBorders>
              <w:tl2br w:val="nil"/>
              <w:tr2bl w:val="nil"/>
            </w:tcBorders>
            <w:shd w:val="clear" w:color="auto" w:fill="auto"/>
            <w:noWrap/>
            <w:vAlign w:val="center"/>
          </w:tcPr>
          <w:p w14:paraId="3C1B079D">
            <w:pPr>
              <w:widowControl/>
              <w:jc w:val="righ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133.65</w:t>
            </w:r>
          </w:p>
        </w:tc>
        <w:tc>
          <w:tcPr>
            <w:tcW w:w="1509" w:type="dxa"/>
            <w:tcBorders>
              <w:tl2br w:val="nil"/>
              <w:tr2bl w:val="nil"/>
            </w:tcBorders>
            <w:shd w:val="clear" w:color="auto" w:fill="auto"/>
            <w:noWrap/>
            <w:vAlign w:val="center"/>
          </w:tcPr>
          <w:p w14:paraId="50310071">
            <w:pPr>
              <w:widowControl/>
              <w:jc w:val="righ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374.78</w:t>
            </w:r>
          </w:p>
        </w:tc>
        <w:tc>
          <w:tcPr>
            <w:tcW w:w="0" w:type="auto"/>
            <w:tcBorders>
              <w:tl2br w:val="nil"/>
              <w:tr2bl w:val="nil"/>
            </w:tcBorders>
            <w:shd w:val="clear" w:color="auto" w:fill="auto"/>
            <w:noWrap/>
            <w:vAlign w:val="center"/>
          </w:tcPr>
          <w:p w14:paraId="159E5C49">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30C3DD06">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213D73DD">
            <w:pPr>
              <w:jc w:val="right"/>
              <w:rPr>
                <w:rFonts w:ascii="宋体" w:hAnsi="宋体" w:eastAsia="宋体" w:cs="宋体"/>
                <w:color w:val="000000"/>
                <w:sz w:val="22"/>
              </w:rPr>
            </w:pPr>
          </w:p>
        </w:tc>
      </w:tr>
      <w:tr w14:paraId="5B6A4D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688DF87A">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21301</w:t>
            </w:r>
          </w:p>
        </w:tc>
        <w:tc>
          <w:tcPr>
            <w:tcW w:w="0" w:type="auto"/>
            <w:tcBorders>
              <w:tl2br w:val="nil"/>
              <w:tr2bl w:val="nil"/>
            </w:tcBorders>
            <w:shd w:val="clear" w:color="auto" w:fill="auto"/>
            <w:noWrap/>
            <w:vAlign w:val="center"/>
          </w:tcPr>
          <w:p w14:paraId="76761366">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农业农村</w:t>
            </w:r>
          </w:p>
        </w:tc>
        <w:tc>
          <w:tcPr>
            <w:tcW w:w="1548" w:type="dxa"/>
            <w:tcBorders>
              <w:tl2br w:val="nil"/>
              <w:tr2bl w:val="nil"/>
            </w:tcBorders>
            <w:shd w:val="clear" w:color="auto" w:fill="auto"/>
            <w:noWrap/>
            <w:vAlign w:val="center"/>
          </w:tcPr>
          <w:p w14:paraId="2A9FA322">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34.27</w:t>
            </w:r>
          </w:p>
        </w:tc>
        <w:tc>
          <w:tcPr>
            <w:tcW w:w="1550" w:type="dxa"/>
            <w:tcBorders>
              <w:tl2br w:val="nil"/>
              <w:tr2bl w:val="nil"/>
            </w:tcBorders>
            <w:shd w:val="clear" w:color="auto" w:fill="auto"/>
            <w:noWrap/>
            <w:vAlign w:val="center"/>
          </w:tcPr>
          <w:p w14:paraId="7D0269E3">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17.76</w:t>
            </w:r>
          </w:p>
        </w:tc>
        <w:tc>
          <w:tcPr>
            <w:tcW w:w="0" w:type="auto"/>
            <w:tcBorders>
              <w:tl2br w:val="nil"/>
              <w:tr2bl w:val="nil"/>
            </w:tcBorders>
            <w:shd w:val="clear" w:color="auto" w:fill="auto"/>
            <w:noWrap/>
            <w:vAlign w:val="center"/>
          </w:tcPr>
          <w:p w14:paraId="72FD7E45">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16.51</w:t>
            </w:r>
          </w:p>
        </w:tc>
        <w:tc>
          <w:tcPr>
            <w:tcW w:w="0" w:type="auto"/>
            <w:tcBorders>
              <w:tl2br w:val="nil"/>
              <w:tr2bl w:val="nil"/>
            </w:tcBorders>
            <w:shd w:val="clear" w:color="auto" w:fill="auto"/>
            <w:noWrap/>
            <w:vAlign w:val="center"/>
          </w:tcPr>
          <w:p w14:paraId="0361A485">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5AD00BFD">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2BBD790E">
            <w:pPr>
              <w:jc w:val="right"/>
              <w:rPr>
                <w:rFonts w:ascii="宋体" w:hAnsi="宋体" w:eastAsia="宋体" w:cs="宋体"/>
                <w:color w:val="000000"/>
                <w:sz w:val="22"/>
              </w:rPr>
            </w:pPr>
          </w:p>
        </w:tc>
      </w:tr>
      <w:tr w14:paraId="57D09D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6BEB5A0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2130126</w:t>
            </w:r>
          </w:p>
        </w:tc>
        <w:tc>
          <w:tcPr>
            <w:tcW w:w="0" w:type="auto"/>
            <w:tcBorders>
              <w:tl2br w:val="nil"/>
              <w:tr2bl w:val="nil"/>
            </w:tcBorders>
            <w:shd w:val="clear" w:color="auto" w:fill="auto"/>
            <w:noWrap/>
            <w:vAlign w:val="center"/>
          </w:tcPr>
          <w:p w14:paraId="335F616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农村社会事业</w:t>
            </w:r>
          </w:p>
        </w:tc>
        <w:tc>
          <w:tcPr>
            <w:tcW w:w="1548" w:type="dxa"/>
            <w:tcBorders>
              <w:tl2br w:val="nil"/>
              <w:tr2bl w:val="nil"/>
            </w:tcBorders>
            <w:shd w:val="clear" w:color="auto" w:fill="auto"/>
            <w:noWrap/>
            <w:vAlign w:val="center"/>
          </w:tcPr>
          <w:p w14:paraId="65B11D1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21.51</w:t>
            </w:r>
          </w:p>
        </w:tc>
        <w:tc>
          <w:tcPr>
            <w:tcW w:w="1550" w:type="dxa"/>
            <w:tcBorders>
              <w:tl2br w:val="nil"/>
              <w:tr2bl w:val="nil"/>
            </w:tcBorders>
            <w:shd w:val="clear" w:color="auto" w:fill="auto"/>
            <w:noWrap/>
            <w:vAlign w:val="center"/>
          </w:tcPr>
          <w:p w14:paraId="2A43636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5.00</w:t>
            </w:r>
          </w:p>
        </w:tc>
        <w:tc>
          <w:tcPr>
            <w:tcW w:w="0" w:type="auto"/>
            <w:tcBorders>
              <w:tl2br w:val="nil"/>
              <w:tr2bl w:val="nil"/>
            </w:tcBorders>
            <w:shd w:val="clear" w:color="auto" w:fill="auto"/>
            <w:noWrap/>
            <w:vAlign w:val="center"/>
          </w:tcPr>
          <w:p w14:paraId="662D0F9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16.51</w:t>
            </w:r>
          </w:p>
        </w:tc>
        <w:tc>
          <w:tcPr>
            <w:tcW w:w="0" w:type="auto"/>
            <w:tcBorders>
              <w:tl2br w:val="nil"/>
              <w:tr2bl w:val="nil"/>
            </w:tcBorders>
            <w:shd w:val="clear" w:color="auto" w:fill="auto"/>
            <w:noWrap/>
            <w:vAlign w:val="center"/>
          </w:tcPr>
          <w:p w14:paraId="3E2F42F5">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2BB5847C">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20A09DA8">
            <w:pPr>
              <w:jc w:val="right"/>
              <w:rPr>
                <w:rFonts w:ascii="宋体" w:hAnsi="宋体" w:eastAsia="宋体" w:cs="宋体"/>
                <w:color w:val="000000"/>
                <w:sz w:val="22"/>
              </w:rPr>
            </w:pPr>
          </w:p>
        </w:tc>
      </w:tr>
      <w:tr w14:paraId="6C48A7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2046BE1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2130199</w:t>
            </w:r>
          </w:p>
        </w:tc>
        <w:tc>
          <w:tcPr>
            <w:tcW w:w="0" w:type="auto"/>
            <w:tcBorders>
              <w:tl2br w:val="nil"/>
              <w:tr2bl w:val="nil"/>
            </w:tcBorders>
            <w:shd w:val="clear" w:color="auto" w:fill="auto"/>
            <w:noWrap/>
            <w:vAlign w:val="center"/>
          </w:tcPr>
          <w:p w14:paraId="4EB99BB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其他农业农村支出</w:t>
            </w:r>
          </w:p>
        </w:tc>
        <w:tc>
          <w:tcPr>
            <w:tcW w:w="1548" w:type="dxa"/>
            <w:tcBorders>
              <w:tl2br w:val="nil"/>
              <w:tr2bl w:val="nil"/>
            </w:tcBorders>
            <w:shd w:val="clear" w:color="auto" w:fill="auto"/>
            <w:noWrap/>
            <w:vAlign w:val="center"/>
          </w:tcPr>
          <w:p w14:paraId="08A652D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12.76</w:t>
            </w:r>
          </w:p>
        </w:tc>
        <w:tc>
          <w:tcPr>
            <w:tcW w:w="1550" w:type="dxa"/>
            <w:tcBorders>
              <w:tl2br w:val="nil"/>
              <w:tr2bl w:val="nil"/>
            </w:tcBorders>
            <w:shd w:val="clear" w:color="auto" w:fill="auto"/>
            <w:noWrap/>
            <w:vAlign w:val="center"/>
          </w:tcPr>
          <w:p w14:paraId="45E6F0F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12.76</w:t>
            </w:r>
          </w:p>
        </w:tc>
        <w:tc>
          <w:tcPr>
            <w:tcW w:w="0" w:type="auto"/>
            <w:tcBorders>
              <w:tl2br w:val="nil"/>
              <w:tr2bl w:val="nil"/>
            </w:tcBorders>
            <w:shd w:val="clear" w:color="auto" w:fill="auto"/>
            <w:noWrap/>
            <w:vAlign w:val="center"/>
          </w:tcPr>
          <w:p w14:paraId="69F1AB54">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75770E8E">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78FEBF9B">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5014C46C">
            <w:pPr>
              <w:jc w:val="right"/>
              <w:rPr>
                <w:rFonts w:ascii="宋体" w:hAnsi="宋体" w:eastAsia="宋体" w:cs="宋体"/>
                <w:color w:val="000000"/>
                <w:sz w:val="22"/>
              </w:rPr>
            </w:pPr>
          </w:p>
        </w:tc>
      </w:tr>
      <w:tr w14:paraId="648746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47F5E860">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21303</w:t>
            </w:r>
          </w:p>
        </w:tc>
        <w:tc>
          <w:tcPr>
            <w:tcW w:w="0" w:type="auto"/>
            <w:tcBorders>
              <w:tl2br w:val="nil"/>
              <w:tr2bl w:val="nil"/>
            </w:tcBorders>
            <w:shd w:val="clear" w:color="auto" w:fill="auto"/>
            <w:noWrap/>
            <w:vAlign w:val="center"/>
          </w:tcPr>
          <w:p w14:paraId="44B1DC61">
            <w:pPr>
              <w:widowControl/>
              <w:jc w:val="left"/>
              <w:textAlignment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水利</w:t>
            </w:r>
          </w:p>
        </w:tc>
        <w:tc>
          <w:tcPr>
            <w:tcW w:w="1548" w:type="dxa"/>
            <w:tcBorders>
              <w:tl2br w:val="nil"/>
              <w:tr2bl w:val="nil"/>
            </w:tcBorders>
            <w:shd w:val="clear" w:color="auto" w:fill="auto"/>
            <w:noWrap/>
            <w:vAlign w:val="center"/>
          </w:tcPr>
          <w:p w14:paraId="2C54BFE7">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1.37</w:t>
            </w:r>
          </w:p>
        </w:tc>
        <w:tc>
          <w:tcPr>
            <w:tcW w:w="1550" w:type="dxa"/>
            <w:tcBorders>
              <w:tl2br w:val="nil"/>
              <w:tr2bl w:val="nil"/>
            </w:tcBorders>
            <w:shd w:val="clear" w:color="auto" w:fill="auto"/>
            <w:noWrap/>
            <w:vAlign w:val="center"/>
          </w:tcPr>
          <w:p w14:paraId="38C10BCE">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1.37</w:t>
            </w:r>
          </w:p>
        </w:tc>
        <w:tc>
          <w:tcPr>
            <w:tcW w:w="0" w:type="auto"/>
            <w:tcBorders>
              <w:tl2br w:val="nil"/>
              <w:tr2bl w:val="nil"/>
            </w:tcBorders>
            <w:shd w:val="clear" w:color="auto" w:fill="auto"/>
            <w:noWrap/>
            <w:vAlign w:val="center"/>
          </w:tcPr>
          <w:p w14:paraId="757B2D14">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17845135">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6EE53441">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4F630E70">
            <w:pPr>
              <w:jc w:val="right"/>
              <w:rPr>
                <w:rFonts w:ascii="宋体" w:hAnsi="宋体" w:eastAsia="宋体" w:cs="宋体"/>
                <w:color w:val="000000"/>
                <w:sz w:val="22"/>
              </w:rPr>
            </w:pPr>
          </w:p>
        </w:tc>
      </w:tr>
      <w:tr w14:paraId="489656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31FA1B9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2130315</w:t>
            </w:r>
          </w:p>
        </w:tc>
        <w:tc>
          <w:tcPr>
            <w:tcW w:w="0" w:type="auto"/>
            <w:tcBorders>
              <w:tl2br w:val="nil"/>
              <w:tr2bl w:val="nil"/>
            </w:tcBorders>
            <w:shd w:val="clear" w:color="auto" w:fill="auto"/>
            <w:noWrap/>
            <w:vAlign w:val="center"/>
          </w:tcPr>
          <w:p w14:paraId="3DAA932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抗旱</w:t>
            </w:r>
          </w:p>
        </w:tc>
        <w:tc>
          <w:tcPr>
            <w:tcW w:w="1548" w:type="dxa"/>
            <w:tcBorders>
              <w:tl2br w:val="nil"/>
              <w:tr2bl w:val="nil"/>
            </w:tcBorders>
            <w:shd w:val="clear" w:color="auto" w:fill="auto"/>
            <w:noWrap/>
            <w:vAlign w:val="center"/>
          </w:tcPr>
          <w:p w14:paraId="00F4663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1.37</w:t>
            </w:r>
          </w:p>
        </w:tc>
        <w:tc>
          <w:tcPr>
            <w:tcW w:w="1550" w:type="dxa"/>
            <w:tcBorders>
              <w:tl2br w:val="nil"/>
              <w:tr2bl w:val="nil"/>
            </w:tcBorders>
            <w:shd w:val="clear" w:color="auto" w:fill="auto"/>
            <w:noWrap/>
            <w:vAlign w:val="center"/>
          </w:tcPr>
          <w:p w14:paraId="42C9C82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1.37</w:t>
            </w:r>
          </w:p>
        </w:tc>
        <w:tc>
          <w:tcPr>
            <w:tcW w:w="0" w:type="auto"/>
            <w:tcBorders>
              <w:tl2br w:val="nil"/>
              <w:tr2bl w:val="nil"/>
            </w:tcBorders>
            <w:shd w:val="clear" w:color="auto" w:fill="auto"/>
            <w:noWrap/>
            <w:vAlign w:val="center"/>
          </w:tcPr>
          <w:p w14:paraId="139A0FF8">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68A65905">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1EC28EF9">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194710C1">
            <w:pPr>
              <w:jc w:val="right"/>
              <w:rPr>
                <w:rFonts w:ascii="宋体" w:hAnsi="宋体" w:eastAsia="宋体" w:cs="宋体"/>
                <w:color w:val="000000"/>
                <w:sz w:val="22"/>
              </w:rPr>
            </w:pPr>
          </w:p>
        </w:tc>
      </w:tr>
      <w:tr w14:paraId="3376F1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7420DB0B">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21305</w:t>
            </w:r>
          </w:p>
        </w:tc>
        <w:tc>
          <w:tcPr>
            <w:tcW w:w="0" w:type="auto"/>
            <w:tcBorders>
              <w:tl2br w:val="nil"/>
              <w:tr2bl w:val="nil"/>
            </w:tcBorders>
            <w:shd w:val="clear" w:color="auto" w:fill="auto"/>
            <w:noWrap/>
            <w:vAlign w:val="center"/>
          </w:tcPr>
          <w:p w14:paraId="0196DBA1">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巩固脱贫攻坚成果衔接乡村振兴</w:t>
            </w:r>
          </w:p>
        </w:tc>
        <w:tc>
          <w:tcPr>
            <w:tcW w:w="1548" w:type="dxa"/>
            <w:tcBorders>
              <w:tl2br w:val="nil"/>
              <w:tr2bl w:val="nil"/>
            </w:tcBorders>
            <w:shd w:val="clear" w:color="auto" w:fill="auto"/>
            <w:noWrap/>
            <w:vAlign w:val="center"/>
          </w:tcPr>
          <w:p w14:paraId="37919F75">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313.48</w:t>
            </w:r>
          </w:p>
        </w:tc>
        <w:tc>
          <w:tcPr>
            <w:tcW w:w="1550" w:type="dxa"/>
            <w:tcBorders>
              <w:tl2br w:val="nil"/>
              <w:tr2bl w:val="nil"/>
            </w:tcBorders>
            <w:shd w:val="clear" w:color="auto" w:fill="auto"/>
            <w:noWrap/>
            <w:vAlign w:val="center"/>
          </w:tcPr>
          <w:p w14:paraId="339395C7">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10.01</w:t>
            </w:r>
          </w:p>
        </w:tc>
        <w:tc>
          <w:tcPr>
            <w:tcW w:w="0" w:type="auto"/>
            <w:tcBorders>
              <w:tl2br w:val="nil"/>
              <w:tr2bl w:val="nil"/>
            </w:tcBorders>
            <w:shd w:val="clear" w:color="auto" w:fill="auto"/>
            <w:noWrap/>
            <w:vAlign w:val="center"/>
          </w:tcPr>
          <w:p w14:paraId="34419660">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303.47</w:t>
            </w:r>
          </w:p>
        </w:tc>
        <w:tc>
          <w:tcPr>
            <w:tcW w:w="0" w:type="auto"/>
            <w:tcBorders>
              <w:tl2br w:val="nil"/>
              <w:tr2bl w:val="nil"/>
            </w:tcBorders>
            <w:shd w:val="clear" w:color="auto" w:fill="auto"/>
            <w:noWrap/>
            <w:vAlign w:val="center"/>
          </w:tcPr>
          <w:p w14:paraId="55FA80E7">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0C92AF37">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6532C607">
            <w:pPr>
              <w:jc w:val="right"/>
              <w:rPr>
                <w:rFonts w:ascii="宋体" w:hAnsi="宋体" w:eastAsia="宋体" w:cs="宋体"/>
                <w:color w:val="000000"/>
                <w:sz w:val="22"/>
              </w:rPr>
            </w:pPr>
          </w:p>
        </w:tc>
      </w:tr>
      <w:tr w14:paraId="04328F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5BBFB87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2130599</w:t>
            </w:r>
          </w:p>
        </w:tc>
        <w:tc>
          <w:tcPr>
            <w:tcW w:w="0" w:type="auto"/>
            <w:tcBorders>
              <w:tl2br w:val="nil"/>
              <w:tr2bl w:val="nil"/>
            </w:tcBorders>
            <w:shd w:val="clear" w:color="auto" w:fill="auto"/>
            <w:noWrap/>
            <w:vAlign w:val="center"/>
          </w:tcPr>
          <w:p w14:paraId="6854F9F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其他巩固脱贫攻坚成果衔接乡村振兴支出</w:t>
            </w:r>
          </w:p>
        </w:tc>
        <w:tc>
          <w:tcPr>
            <w:tcW w:w="1548" w:type="dxa"/>
            <w:tcBorders>
              <w:tl2br w:val="nil"/>
              <w:tr2bl w:val="nil"/>
            </w:tcBorders>
            <w:shd w:val="clear" w:color="auto" w:fill="auto"/>
            <w:noWrap/>
            <w:vAlign w:val="center"/>
          </w:tcPr>
          <w:p w14:paraId="52A446A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313.48</w:t>
            </w:r>
          </w:p>
        </w:tc>
        <w:tc>
          <w:tcPr>
            <w:tcW w:w="1550" w:type="dxa"/>
            <w:tcBorders>
              <w:tl2br w:val="nil"/>
              <w:tr2bl w:val="nil"/>
            </w:tcBorders>
            <w:shd w:val="clear" w:color="auto" w:fill="auto"/>
            <w:noWrap/>
            <w:vAlign w:val="center"/>
          </w:tcPr>
          <w:p w14:paraId="2F6C9E3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10.01</w:t>
            </w:r>
          </w:p>
        </w:tc>
        <w:tc>
          <w:tcPr>
            <w:tcW w:w="0" w:type="auto"/>
            <w:tcBorders>
              <w:tl2br w:val="nil"/>
              <w:tr2bl w:val="nil"/>
            </w:tcBorders>
            <w:shd w:val="clear" w:color="auto" w:fill="auto"/>
            <w:noWrap/>
            <w:vAlign w:val="center"/>
          </w:tcPr>
          <w:p w14:paraId="162EB0B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303.47</w:t>
            </w:r>
          </w:p>
        </w:tc>
        <w:tc>
          <w:tcPr>
            <w:tcW w:w="0" w:type="auto"/>
            <w:tcBorders>
              <w:tl2br w:val="nil"/>
              <w:tr2bl w:val="nil"/>
            </w:tcBorders>
            <w:shd w:val="clear" w:color="auto" w:fill="auto"/>
            <w:noWrap/>
            <w:vAlign w:val="center"/>
          </w:tcPr>
          <w:p w14:paraId="3A02CE40">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0732D63E">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40EF903F">
            <w:pPr>
              <w:jc w:val="right"/>
              <w:rPr>
                <w:rFonts w:ascii="宋体" w:hAnsi="宋体" w:eastAsia="宋体" w:cs="宋体"/>
                <w:color w:val="000000"/>
                <w:sz w:val="22"/>
              </w:rPr>
            </w:pPr>
          </w:p>
        </w:tc>
      </w:tr>
      <w:tr w14:paraId="7A9AD8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7A7D8529">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21307</w:t>
            </w:r>
          </w:p>
        </w:tc>
        <w:tc>
          <w:tcPr>
            <w:tcW w:w="0" w:type="auto"/>
            <w:tcBorders>
              <w:tl2br w:val="nil"/>
              <w:tr2bl w:val="nil"/>
            </w:tcBorders>
            <w:shd w:val="clear" w:color="auto" w:fill="auto"/>
            <w:noWrap/>
            <w:vAlign w:val="center"/>
          </w:tcPr>
          <w:p w14:paraId="7274C7E0">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农村综合改革</w:t>
            </w:r>
          </w:p>
        </w:tc>
        <w:tc>
          <w:tcPr>
            <w:tcW w:w="1548" w:type="dxa"/>
            <w:tcBorders>
              <w:tl2br w:val="nil"/>
              <w:tr2bl w:val="nil"/>
            </w:tcBorders>
            <w:shd w:val="clear" w:color="auto" w:fill="auto"/>
            <w:noWrap/>
            <w:vAlign w:val="center"/>
          </w:tcPr>
          <w:p w14:paraId="539D5EAE">
            <w:pPr>
              <w:widowControl/>
              <w:jc w:val="righ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130.14</w:t>
            </w:r>
          </w:p>
        </w:tc>
        <w:tc>
          <w:tcPr>
            <w:tcW w:w="1550" w:type="dxa"/>
            <w:tcBorders>
              <w:tl2br w:val="nil"/>
              <w:tr2bl w:val="nil"/>
            </w:tcBorders>
            <w:shd w:val="clear" w:color="auto" w:fill="auto"/>
            <w:noWrap/>
            <w:vAlign w:val="center"/>
          </w:tcPr>
          <w:p w14:paraId="2F61B255">
            <w:pPr>
              <w:widowControl/>
              <w:jc w:val="righ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104.14</w:t>
            </w:r>
          </w:p>
        </w:tc>
        <w:tc>
          <w:tcPr>
            <w:tcW w:w="1509" w:type="dxa"/>
            <w:tcBorders>
              <w:tl2br w:val="nil"/>
              <w:tr2bl w:val="nil"/>
            </w:tcBorders>
            <w:shd w:val="clear" w:color="auto" w:fill="auto"/>
            <w:noWrap/>
            <w:vAlign w:val="center"/>
          </w:tcPr>
          <w:p w14:paraId="4015969C">
            <w:pPr>
              <w:widowControl/>
              <w:jc w:val="right"/>
              <w:textAlignment w:val="center"/>
              <w:rPr>
                <w:rFonts w:hint="default" w:ascii="宋体" w:hAnsi="宋体" w:eastAsia="宋体" w:cs="宋体"/>
                <w:color w:val="000000"/>
                <w:kern w:val="0"/>
                <w:sz w:val="22"/>
                <w:lang w:val="en-US"/>
              </w:rPr>
            </w:pPr>
            <w:r>
              <w:rPr>
                <w:rFonts w:hint="eastAsia" w:ascii="宋体" w:hAnsi="宋体" w:eastAsia="宋体" w:cs="宋体"/>
                <w:i w:val="0"/>
                <w:iCs w:val="0"/>
                <w:color w:val="000000"/>
                <w:kern w:val="0"/>
                <w:sz w:val="22"/>
                <w:szCs w:val="22"/>
                <w:u w:val="none"/>
                <w:lang w:val="en-US" w:eastAsia="zh-CN" w:bidi="ar"/>
              </w:rPr>
              <w:t>26.00</w:t>
            </w:r>
          </w:p>
        </w:tc>
        <w:tc>
          <w:tcPr>
            <w:tcW w:w="0" w:type="auto"/>
            <w:tcBorders>
              <w:tl2br w:val="nil"/>
              <w:tr2bl w:val="nil"/>
            </w:tcBorders>
            <w:shd w:val="clear" w:color="auto" w:fill="auto"/>
            <w:noWrap/>
            <w:vAlign w:val="center"/>
          </w:tcPr>
          <w:p w14:paraId="560E0C96">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6E17D779">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14EA0CCE">
            <w:pPr>
              <w:jc w:val="right"/>
              <w:rPr>
                <w:rFonts w:ascii="宋体" w:hAnsi="宋体" w:eastAsia="宋体" w:cs="宋体"/>
                <w:color w:val="000000"/>
                <w:sz w:val="22"/>
              </w:rPr>
            </w:pPr>
          </w:p>
        </w:tc>
      </w:tr>
      <w:tr w14:paraId="629320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77FD128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2130701</w:t>
            </w:r>
          </w:p>
        </w:tc>
        <w:tc>
          <w:tcPr>
            <w:tcW w:w="0" w:type="auto"/>
            <w:tcBorders>
              <w:tl2br w:val="nil"/>
              <w:tr2bl w:val="nil"/>
            </w:tcBorders>
            <w:shd w:val="clear" w:color="auto" w:fill="auto"/>
            <w:noWrap/>
            <w:vAlign w:val="center"/>
          </w:tcPr>
          <w:p w14:paraId="602E7EA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对村级公益事业建设的补助</w:t>
            </w:r>
          </w:p>
        </w:tc>
        <w:tc>
          <w:tcPr>
            <w:tcW w:w="1548" w:type="dxa"/>
            <w:tcBorders>
              <w:tl2br w:val="nil"/>
              <w:tr2bl w:val="nil"/>
            </w:tcBorders>
            <w:shd w:val="clear" w:color="auto" w:fill="auto"/>
            <w:noWrap/>
            <w:vAlign w:val="center"/>
          </w:tcPr>
          <w:p w14:paraId="5FDB394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26.00</w:t>
            </w:r>
          </w:p>
        </w:tc>
        <w:tc>
          <w:tcPr>
            <w:tcW w:w="1550" w:type="dxa"/>
            <w:tcBorders>
              <w:tl2br w:val="nil"/>
              <w:tr2bl w:val="nil"/>
            </w:tcBorders>
            <w:shd w:val="clear" w:color="auto" w:fill="auto"/>
            <w:noWrap/>
            <w:vAlign w:val="center"/>
          </w:tcPr>
          <w:p w14:paraId="7DC2B089">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09BD992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26.00</w:t>
            </w:r>
          </w:p>
        </w:tc>
        <w:tc>
          <w:tcPr>
            <w:tcW w:w="0" w:type="auto"/>
            <w:tcBorders>
              <w:tl2br w:val="nil"/>
              <w:tr2bl w:val="nil"/>
            </w:tcBorders>
            <w:shd w:val="clear" w:color="auto" w:fill="auto"/>
            <w:noWrap/>
            <w:vAlign w:val="center"/>
          </w:tcPr>
          <w:p w14:paraId="66CE50D1">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6CBF0933">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01AF9C2F">
            <w:pPr>
              <w:jc w:val="right"/>
              <w:rPr>
                <w:rFonts w:ascii="宋体" w:hAnsi="宋体" w:eastAsia="宋体" w:cs="宋体"/>
                <w:color w:val="000000"/>
                <w:sz w:val="22"/>
              </w:rPr>
            </w:pPr>
          </w:p>
        </w:tc>
      </w:tr>
      <w:tr w14:paraId="503918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4A3CB63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2130705</w:t>
            </w:r>
          </w:p>
        </w:tc>
        <w:tc>
          <w:tcPr>
            <w:tcW w:w="0" w:type="auto"/>
            <w:tcBorders>
              <w:tl2br w:val="nil"/>
              <w:tr2bl w:val="nil"/>
            </w:tcBorders>
            <w:shd w:val="clear" w:color="auto" w:fill="auto"/>
            <w:noWrap/>
            <w:vAlign w:val="center"/>
          </w:tcPr>
          <w:p w14:paraId="3F9A537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对村民委员会和村党支部的补助</w:t>
            </w:r>
          </w:p>
        </w:tc>
        <w:tc>
          <w:tcPr>
            <w:tcW w:w="1548" w:type="dxa"/>
            <w:tcBorders>
              <w:tl2br w:val="nil"/>
              <w:tr2bl w:val="nil"/>
            </w:tcBorders>
            <w:shd w:val="clear" w:color="auto" w:fill="auto"/>
            <w:noWrap/>
            <w:vAlign w:val="center"/>
          </w:tcPr>
          <w:p w14:paraId="706AF7F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104.14</w:t>
            </w:r>
          </w:p>
        </w:tc>
        <w:tc>
          <w:tcPr>
            <w:tcW w:w="1550" w:type="dxa"/>
            <w:tcBorders>
              <w:tl2br w:val="nil"/>
              <w:tr2bl w:val="nil"/>
            </w:tcBorders>
            <w:shd w:val="clear" w:color="auto" w:fill="auto"/>
            <w:noWrap/>
            <w:vAlign w:val="center"/>
          </w:tcPr>
          <w:p w14:paraId="0190EEC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104.14</w:t>
            </w:r>
          </w:p>
        </w:tc>
        <w:tc>
          <w:tcPr>
            <w:tcW w:w="0" w:type="auto"/>
            <w:tcBorders>
              <w:tl2br w:val="nil"/>
              <w:tr2bl w:val="nil"/>
            </w:tcBorders>
            <w:shd w:val="clear" w:color="auto" w:fill="auto"/>
            <w:noWrap/>
            <w:vAlign w:val="center"/>
          </w:tcPr>
          <w:p w14:paraId="2C09F753">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59F45654">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48A4B851">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54CFC22D">
            <w:pPr>
              <w:jc w:val="right"/>
              <w:rPr>
                <w:rFonts w:ascii="宋体" w:hAnsi="宋体" w:eastAsia="宋体" w:cs="宋体"/>
                <w:color w:val="000000"/>
                <w:sz w:val="22"/>
              </w:rPr>
            </w:pPr>
          </w:p>
        </w:tc>
      </w:tr>
      <w:tr w14:paraId="1117F3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1265093B">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21399</w:t>
            </w:r>
          </w:p>
        </w:tc>
        <w:tc>
          <w:tcPr>
            <w:tcW w:w="0" w:type="auto"/>
            <w:tcBorders>
              <w:tl2br w:val="nil"/>
              <w:tr2bl w:val="nil"/>
            </w:tcBorders>
            <w:shd w:val="clear" w:color="auto" w:fill="auto"/>
            <w:noWrap/>
            <w:vAlign w:val="center"/>
          </w:tcPr>
          <w:p w14:paraId="32583E75">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其他农林水支出</w:t>
            </w:r>
          </w:p>
        </w:tc>
        <w:tc>
          <w:tcPr>
            <w:tcW w:w="1548" w:type="dxa"/>
            <w:tcBorders>
              <w:tl2br w:val="nil"/>
              <w:tr2bl w:val="nil"/>
            </w:tcBorders>
            <w:shd w:val="clear" w:color="auto" w:fill="auto"/>
            <w:noWrap/>
            <w:vAlign w:val="center"/>
          </w:tcPr>
          <w:p w14:paraId="4DC4A00A">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29.17</w:t>
            </w:r>
          </w:p>
        </w:tc>
        <w:tc>
          <w:tcPr>
            <w:tcW w:w="1550" w:type="dxa"/>
            <w:tcBorders>
              <w:tl2br w:val="nil"/>
              <w:tr2bl w:val="nil"/>
            </w:tcBorders>
            <w:shd w:val="clear" w:color="auto" w:fill="auto"/>
            <w:noWrap/>
            <w:vAlign w:val="center"/>
          </w:tcPr>
          <w:p w14:paraId="67F863F3">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0.37</w:t>
            </w:r>
          </w:p>
        </w:tc>
        <w:tc>
          <w:tcPr>
            <w:tcW w:w="0" w:type="auto"/>
            <w:tcBorders>
              <w:tl2br w:val="nil"/>
              <w:tr2bl w:val="nil"/>
            </w:tcBorders>
            <w:shd w:val="clear" w:color="auto" w:fill="auto"/>
            <w:noWrap/>
            <w:vAlign w:val="center"/>
          </w:tcPr>
          <w:p w14:paraId="51B8FFEE">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28.80</w:t>
            </w:r>
          </w:p>
        </w:tc>
        <w:tc>
          <w:tcPr>
            <w:tcW w:w="0" w:type="auto"/>
            <w:tcBorders>
              <w:tl2br w:val="nil"/>
              <w:tr2bl w:val="nil"/>
            </w:tcBorders>
            <w:shd w:val="clear" w:color="auto" w:fill="auto"/>
            <w:noWrap/>
            <w:vAlign w:val="center"/>
          </w:tcPr>
          <w:p w14:paraId="739C0AE2">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636F876D">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0F404B8F">
            <w:pPr>
              <w:jc w:val="right"/>
              <w:rPr>
                <w:rFonts w:ascii="宋体" w:hAnsi="宋体" w:eastAsia="宋体" w:cs="宋体"/>
                <w:color w:val="000000"/>
                <w:sz w:val="22"/>
              </w:rPr>
            </w:pPr>
          </w:p>
        </w:tc>
      </w:tr>
      <w:tr w14:paraId="6F4567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43686F6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2139999</w:t>
            </w:r>
          </w:p>
        </w:tc>
        <w:tc>
          <w:tcPr>
            <w:tcW w:w="0" w:type="auto"/>
            <w:tcBorders>
              <w:tl2br w:val="nil"/>
              <w:tr2bl w:val="nil"/>
            </w:tcBorders>
            <w:shd w:val="clear" w:color="auto" w:fill="auto"/>
            <w:noWrap/>
            <w:vAlign w:val="center"/>
          </w:tcPr>
          <w:p w14:paraId="50EADDC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其他农林水支出</w:t>
            </w:r>
          </w:p>
        </w:tc>
        <w:tc>
          <w:tcPr>
            <w:tcW w:w="1548" w:type="dxa"/>
            <w:tcBorders>
              <w:tl2br w:val="nil"/>
              <w:tr2bl w:val="nil"/>
            </w:tcBorders>
            <w:shd w:val="clear" w:color="auto" w:fill="auto"/>
            <w:noWrap/>
            <w:vAlign w:val="center"/>
          </w:tcPr>
          <w:p w14:paraId="414EDD9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29.17</w:t>
            </w:r>
          </w:p>
        </w:tc>
        <w:tc>
          <w:tcPr>
            <w:tcW w:w="1550" w:type="dxa"/>
            <w:tcBorders>
              <w:tl2br w:val="nil"/>
              <w:tr2bl w:val="nil"/>
            </w:tcBorders>
            <w:shd w:val="clear" w:color="auto" w:fill="auto"/>
            <w:noWrap/>
            <w:vAlign w:val="center"/>
          </w:tcPr>
          <w:p w14:paraId="0235B10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0.37</w:t>
            </w:r>
          </w:p>
        </w:tc>
        <w:tc>
          <w:tcPr>
            <w:tcW w:w="0" w:type="auto"/>
            <w:tcBorders>
              <w:tl2br w:val="nil"/>
              <w:tr2bl w:val="nil"/>
            </w:tcBorders>
            <w:shd w:val="clear" w:color="auto" w:fill="auto"/>
            <w:noWrap/>
            <w:vAlign w:val="center"/>
          </w:tcPr>
          <w:p w14:paraId="4991C1F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28.80</w:t>
            </w:r>
          </w:p>
        </w:tc>
        <w:tc>
          <w:tcPr>
            <w:tcW w:w="0" w:type="auto"/>
            <w:tcBorders>
              <w:tl2br w:val="nil"/>
              <w:tr2bl w:val="nil"/>
            </w:tcBorders>
            <w:shd w:val="clear" w:color="auto" w:fill="auto"/>
            <w:noWrap/>
            <w:vAlign w:val="center"/>
          </w:tcPr>
          <w:p w14:paraId="2C29C273">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6F28948C">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0C1737EB">
            <w:pPr>
              <w:jc w:val="right"/>
              <w:rPr>
                <w:rFonts w:ascii="宋体" w:hAnsi="宋体" w:eastAsia="宋体" w:cs="宋体"/>
                <w:color w:val="000000"/>
                <w:sz w:val="22"/>
              </w:rPr>
            </w:pPr>
          </w:p>
        </w:tc>
      </w:tr>
      <w:tr w14:paraId="4C277F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0" w:type="auto"/>
            <w:gridSpan w:val="3"/>
            <w:tcBorders>
              <w:tl2br w:val="nil"/>
              <w:tr2bl w:val="nil"/>
            </w:tcBorders>
            <w:shd w:val="clear" w:color="auto" w:fill="auto"/>
            <w:noWrap/>
            <w:vAlign w:val="center"/>
          </w:tcPr>
          <w:p w14:paraId="05A5EF69">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220</w:t>
            </w:r>
          </w:p>
        </w:tc>
        <w:tc>
          <w:tcPr>
            <w:tcW w:w="0" w:type="auto"/>
            <w:tcBorders>
              <w:tl2br w:val="nil"/>
              <w:tr2bl w:val="nil"/>
            </w:tcBorders>
            <w:shd w:val="clear" w:color="auto" w:fill="auto"/>
            <w:noWrap/>
            <w:vAlign w:val="center"/>
          </w:tcPr>
          <w:p w14:paraId="41AB6776">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自然资源海洋气象等支出</w:t>
            </w:r>
          </w:p>
        </w:tc>
        <w:tc>
          <w:tcPr>
            <w:tcW w:w="1548" w:type="dxa"/>
            <w:tcBorders>
              <w:tl2br w:val="nil"/>
              <w:tr2bl w:val="nil"/>
            </w:tcBorders>
            <w:shd w:val="clear" w:color="auto" w:fill="auto"/>
            <w:noWrap/>
            <w:vAlign w:val="center"/>
          </w:tcPr>
          <w:p w14:paraId="1D326CFE">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22.47</w:t>
            </w:r>
          </w:p>
        </w:tc>
        <w:tc>
          <w:tcPr>
            <w:tcW w:w="1550" w:type="dxa"/>
            <w:tcBorders>
              <w:tl2br w:val="nil"/>
              <w:tr2bl w:val="nil"/>
            </w:tcBorders>
            <w:shd w:val="clear" w:color="auto" w:fill="auto"/>
            <w:noWrap/>
            <w:vAlign w:val="center"/>
          </w:tcPr>
          <w:p w14:paraId="7748487B">
            <w:pPr>
              <w:jc w:val="right"/>
              <w:rPr>
                <w:rFonts w:ascii="宋体" w:hAnsi="宋体" w:eastAsia="宋体" w:cs="宋体"/>
                <w:color w:val="000000"/>
                <w:sz w:val="22"/>
              </w:rPr>
            </w:pPr>
          </w:p>
        </w:tc>
        <w:tc>
          <w:tcPr>
            <w:tcW w:w="1509" w:type="dxa"/>
            <w:tcBorders>
              <w:tl2br w:val="nil"/>
              <w:tr2bl w:val="nil"/>
            </w:tcBorders>
            <w:shd w:val="clear" w:color="auto" w:fill="auto"/>
            <w:noWrap/>
            <w:vAlign w:val="center"/>
          </w:tcPr>
          <w:p w14:paraId="3A202EEB">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22.47</w:t>
            </w:r>
          </w:p>
        </w:tc>
        <w:tc>
          <w:tcPr>
            <w:tcW w:w="0" w:type="auto"/>
            <w:tcBorders>
              <w:tl2br w:val="nil"/>
              <w:tr2bl w:val="nil"/>
            </w:tcBorders>
            <w:shd w:val="clear" w:color="auto" w:fill="auto"/>
            <w:noWrap/>
            <w:vAlign w:val="center"/>
          </w:tcPr>
          <w:p w14:paraId="33B17259">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7F48058D">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68DC489E">
            <w:pPr>
              <w:jc w:val="right"/>
              <w:rPr>
                <w:rFonts w:ascii="宋体" w:hAnsi="宋体" w:eastAsia="宋体" w:cs="宋体"/>
                <w:color w:val="000000"/>
                <w:sz w:val="22"/>
              </w:rPr>
            </w:pPr>
          </w:p>
        </w:tc>
      </w:tr>
      <w:tr w14:paraId="773C48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6F38EC45">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22001</w:t>
            </w:r>
          </w:p>
        </w:tc>
        <w:tc>
          <w:tcPr>
            <w:tcW w:w="0" w:type="auto"/>
            <w:tcBorders>
              <w:tl2br w:val="nil"/>
              <w:tr2bl w:val="nil"/>
            </w:tcBorders>
            <w:shd w:val="clear" w:color="auto" w:fill="auto"/>
            <w:noWrap/>
            <w:vAlign w:val="center"/>
          </w:tcPr>
          <w:p w14:paraId="2FE3B209">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自然资源事务</w:t>
            </w:r>
          </w:p>
        </w:tc>
        <w:tc>
          <w:tcPr>
            <w:tcW w:w="1548" w:type="dxa"/>
            <w:tcBorders>
              <w:tl2br w:val="nil"/>
              <w:tr2bl w:val="nil"/>
            </w:tcBorders>
            <w:shd w:val="clear" w:color="auto" w:fill="auto"/>
            <w:noWrap/>
            <w:vAlign w:val="center"/>
          </w:tcPr>
          <w:p w14:paraId="5E5F2BCF">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22.47</w:t>
            </w:r>
          </w:p>
        </w:tc>
        <w:tc>
          <w:tcPr>
            <w:tcW w:w="1550" w:type="dxa"/>
            <w:tcBorders>
              <w:tl2br w:val="nil"/>
              <w:tr2bl w:val="nil"/>
            </w:tcBorders>
            <w:shd w:val="clear" w:color="auto" w:fill="auto"/>
            <w:noWrap/>
            <w:vAlign w:val="center"/>
          </w:tcPr>
          <w:p w14:paraId="4C99CB4F">
            <w:pPr>
              <w:jc w:val="right"/>
              <w:rPr>
                <w:rFonts w:ascii="宋体" w:hAnsi="宋体" w:eastAsia="宋体" w:cs="宋体"/>
                <w:color w:val="000000"/>
                <w:sz w:val="22"/>
              </w:rPr>
            </w:pPr>
          </w:p>
        </w:tc>
        <w:tc>
          <w:tcPr>
            <w:tcW w:w="1509" w:type="dxa"/>
            <w:tcBorders>
              <w:tl2br w:val="nil"/>
              <w:tr2bl w:val="nil"/>
            </w:tcBorders>
            <w:shd w:val="clear" w:color="auto" w:fill="auto"/>
            <w:noWrap/>
            <w:vAlign w:val="center"/>
          </w:tcPr>
          <w:p w14:paraId="41681AA1">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22.47</w:t>
            </w:r>
          </w:p>
        </w:tc>
        <w:tc>
          <w:tcPr>
            <w:tcW w:w="0" w:type="auto"/>
            <w:tcBorders>
              <w:tl2br w:val="nil"/>
              <w:tr2bl w:val="nil"/>
            </w:tcBorders>
            <w:shd w:val="clear" w:color="auto" w:fill="auto"/>
            <w:noWrap/>
            <w:vAlign w:val="center"/>
          </w:tcPr>
          <w:p w14:paraId="7582B2C2">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4C421E83">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271E02FC">
            <w:pPr>
              <w:jc w:val="right"/>
              <w:rPr>
                <w:rFonts w:ascii="宋体" w:hAnsi="宋体" w:eastAsia="宋体" w:cs="宋体"/>
                <w:color w:val="000000"/>
                <w:sz w:val="22"/>
              </w:rPr>
            </w:pPr>
          </w:p>
        </w:tc>
      </w:tr>
      <w:tr w14:paraId="21D5FD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5C7878B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2200106</w:t>
            </w:r>
          </w:p>
        </w:tc>
        <w:tc>
          <w:tcPr>
            <w:tcW w:w="0" w:type="auto"/>
            <w:tcBorders>
              <w:tl2br w:val="nil"/>
              <w:tr2bl w:val="nil"/>
            </w:tcBorders>
            <w:shd w:val="clear" w:color="auto" w:fill="auto"/>
            <w:noWrap/>
            <w:vAlign w:val="center"/>
          </w:tcPr>
          <w:p w14:paraId="639C6C5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自然资源利用与保护</w:t>
            </w:r>
          </w:p>
        </w:tc>
        <w:tc>
          <w:tcPr>
            <w:tcW w:w="1548" w:type="dxa"/>
            <w:tcBorders>
              <w:tl2br w:val="nil"/>
              <w:tr2bl w:val="nil"/>
            </w:tcBorders>
            <w:shd w:val="clear" w:color="auto" w:fill="auto"/>
            <w:noWrap/>
            <w:vAlign w:val="center"/>
          </w:tcPr>
          <w:p w14:paraId="2F14BC5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22.47</w:t>
            </w:r>
          </w:p>
        </w:tc>
        <w:tc>
          <w:tcPr>
            <w:tcW w:w="1550" w:type="dxa"/>
            <w:tcBorders>
              <w:tl2br w:val="nil"/>
              <w:tr2bl w:val="nil"/>
            </w:tcBorders>
            <w:shd w:val="clear" w:color="auto" w:fill="auto"/>
            <w:noWrap/>
            <w:vAlign w:val="center"/>
          </w:tcPr>
          <w:p w14:paraId="457BD911">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447DB4E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22.47</w:t>
            </w:r>
          </w:p>
        </w:tc>
        <w:tc>
          <w:tcPr>
            <w:tcW w:w="0" w:type="auto"/>
            <w:tcBorders>
              <w:tl2br w:val="nil"/>
              <w:tr2bl w:val="nil"/>
            </w:tcBorders>
            <w:shd w:val="clear" w:color="auto" w:fill="auto"/>
            <w:noWrap/>
            <w:vAlign w:val="center"/>
          </w:tcPr>
          <w:p w14:paraId="0A8F2255">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71432D9F">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508D094C">
            <w:pPr>
              <w:jc w:val="right"/>
              <w:rPr>
                <w:rFonts w:ascii="宋体" w:hAnsi="宋体" w:eastAsia="宋体" w:cs="宋体"/>
                <w:color w:val="000000"/>
                <w:sz w:val="22"/>
              </w:rPr>
            </w:pPr>
          </w:p>
        </w:tc>
      </w:tr>
      <w:tr w14:paraId="4CC131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0F1961C8">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224</w:t>
            </w:r>
          </w:p>
        </w:tc>
        <w:tc>
          <w:tcPr>
            <w:tcW w:w="0" w:type="auto"/>
            <w:tcBorders>
              <w:tl2br w:val="nil"/>
              <w:tr2bl w:val="nil"/>
            </w:tcBorders>
            <w:shd w:val="clear" w:color="auto" w:fill="auto"/>
            <w:noWrap/>
            <w:vAlign w:val="center"/>
          </w:tcPr>
          <w:p w14:paraId="2700DBF6">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灾害防治及应急管理支出</w:t>
            </w:r>
          </w:p>
        </w:tc>
        <w:tc>
          <w:tcPr>
            <w:tcW w:w="1548" w:type="dxa"/>
            <w:tcBorders>
              <w:tl2br w:val="nil"/>
              <w:tr2bl w:val="nil"/>
            </w:tcBorders>
            <w:shd w:val="clear" w:color="auto" w:fill="auto"/>
            <w:noWrap/>
            <w:vAlign w:val="center"/>
          </w:tcPr>
          <w:p w14:paraId="50084AE2">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11.26</w:t>
            </w:r>
          </w:p>
        </w:tc>
        <w:tc>
          <w:tcPr>
            <w:tcW w:w="1550" w:type="dxa"/>
            <w:tcBorders>
              <w:tl2br w:val="nil"/>
              <w:tr2bl w:val="nil"/>
            </w:tcBorders>
            <w:shd w:val="clear" w:color="auto" w:fill="auto"/>
            <w:noWrap/>
            <w:vAlign w:val="center"/>
          </w:tcPr>
          <w:p w14:paraId="33F2C7B6">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11.26</w:t>
            </w:r>
          </w:p>
        </w:tc>
        <w:tc>
          <w:tcPr>
            <w:tcW w:w="0" w:type="auto"/>
            <w:tcBorders>
              <w:tl2br w:val="nil"/>
              <w:tr2bl w:val="nil"/>
            </w:tcBorders>
            <w:shd w:val="clear" w:color="auto" w:fill="auto"/>
            <w:noWrap/>
            <w:vAlign w:val="center"/>
          </w:tcPr>
          <w:p w14:paraId="1A976472">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2D9B9EA9">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668D449B">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303E81D7">
            <w:pPr>
              <w:jc w:val="right"/>
              <w:rPr>
                <w:rFonts w:ascii="宋体" w:hAnsi="宋体" w:eastAsia="宋体" w:cs="宋体"/>
                <w:color w:val="000000"/>
                <w:sz w:val="22"/>
              </w:rPr>
            </w:pPr>
          </w:p>
        </w:tc>
      </w:tr>
      <w:tr w14:paraId="22FC8D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4C7B8176">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22407</w:t>
            </w:r>
          </w:p>
        </w:tc>
        <w:tc>
          <w:tcPr>
            <w:tcW w:w="0" w:type="auto"/>
            <w:tcBorders>
              <w:tl2br w:val="nil"/>
              <w:tr2bl w:val="nil"/>
            </w:tcBorders>
            <w:shd w:val="clear" w:color="auto" w:fill="auto"/>
            <w:noWrap/>
            <w:vAlign w:val="center"/>
          </w:tcPr>
          <w:p w14:paraId="0D99A181">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自然灾害救灾及恢复重建支出</w:t>
            </w:r>
          </w:p>
        </w:tc>
        <w:tc>
          <w:tcPr>
            <w:tcW w:w="1548" w:type="dxa"/>
            <w:tcBorders>
              <w:tl2br w:val="nil"/>
              <w:tr2bl w:val="nil"/>
            </w:tcBorders>
            <w:shd w:val="clear" w:color="auto" w:fill="auto"/>
            <w:noWrap/>
            <w:vAlign w:val="center"/>
          </w:tcPr>
          <w:p w14:paraId="12F40E2B">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11.26</w:t>
            </w:r>
          </w:p>
        </w:tc>
        <w:tc>
          <w:tcPr>
            <w:tcW w:w="1550" w:type="dxa"/>
            <w:tcBorders>
              <w:tl2br w:val="nil"/>
              <w:tr2bl w:val="nil"/>
            </w:tcBorders>
            <w:shd w:val="clear" w:color="auto" w:fill="auto"/>
            <w:noWrap/>
            <w:vAlign w:val="center"/>
          </w:tcPr>
          <w:p w14:paraId="43CC5A34">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11.26</w:t>
            </w:r>
          </w:p>
        </w:tc>
        <w:tc>
          <w:tcPr>
            <w:tcW w:w="0" w:type="auto"/>
            <w:tcBorders>
              <w:tl2br w:val="nil"/>
              <w:tr2bl w:val="nil"/>
            </w:tcBorders>
            <w:shd w:val="clear" w:color="auto" w:fill="auto"/>
            <w:noWrap/>
            <w:vAlign w:val="center"/>
          </w:tcPr>
          <w:p w14:paraId="7AF47C9F">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3742B20E">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68A588CC">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2E4987C2">
            <w:pPr>
              <w:jc w:val="right"/>
              <w:rPr>
                <w:rFonts w:ascii="宋体" w:hAnsi="宋体" w:eastAsia="宋体" w:cs="宋体"/>
                <w:color w:val="000000"/>
                <w:sz w:val="22"/>
              </w:rPr>
            </w:pPr>
          </w:p>
        </w:tc>
      </w:tr>
      <w:tr w14:paraId="4E02F7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0931C03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2240703</w:t>
            </w:r>
          </w:p>
        </w:tc>
        <w:tc>
          <w:tcPr>
            <w:tcW w:w="0" w:type="auto"/>
            <w:tcBorders>
              <w:tl2br w:val="nil"/>
              <w:tr2bl w:val="nil"/>
            </w:tcBorders>
            <w:shd w:val="clear" w:color="auto" w:fill="auto"/>
            <w:noWrap/>
            <w:vAlign w:val="center"/>
          </w:tcPr>
          <w:p w14:paraId="09D2FF9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自然灾害救灾补助</w:t>
            </w:r>
          </w:p>
        </w:tc>
        <w:tc>
          <w:tcPr>
            <w:tcW w:w="1548" w:type="dxa"/>
            <w:tcBorders>
              <w:tl2br w:val="nil"/>
              <w:tr2bl w:val="nil"/>
            </w:tcBorders>
            <w:shd w:val="clear" w:color="auto" w:fill="auto"/>
            <w:noWrap/>
            <w:vAlign w:val="center"/>
          </w:tcPr>
          <w:p w14:paraId="0D40A7A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1.54</w:t>
            </w:r>
          </w:p>
        </w:tc>
        <w:tc>
          <w:tcPr>
            <w:tcW w:w="1550" w:type="dxa"/>
            <w:tcBorders>
              <w:tl2br w:val="nil"/>
              <w:tr2bl w:val="nil"/>
            </w:tcBorders>
            <w:shd w:val="clear" w:color="auto" w:fill="auto"/>
            <w:noWrap/>
            <w:vAlign w:val="center"/>
          </w:tcPr>
          <w:p w14:paraId="529BE82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1.54</w:t>
            </w:r>
          </w:p>
        </w:tc>
        <w:tc>
          <w:tcPr>
            <w:tcW w:w="0" w:type="auto"/>
            <w:tcBorders>
              <w:tl2br w:val="nil"/>
              <w:tr2bl w:val="nil"/>
            </w:tcBorders>
            <w:shd w:val="clear" w:color="auto" w:fill="auto"/>
            <w:noWrap/>
            <w:vAlign w:val="center"/>
          </w:tcPr>
          <w:p w14:paraId="3B2187AE">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74E46AFF">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576B6345">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15D219D1">
            <w:pPr>
              <w:jc w:val="right"/>
              <w:rPr>
                <w:rFonts w:ascii="宋体" w:hAnsi="宋体" w:eastAsia="宋体" w:cs="宋体"/>
                <w:color w:val="000000"/>
                <w:sz w:val="22"/>
              </w:rPr>
            </w:pPr>
          </w:p>
        </w:tc>
      </w:tr>
      <w:tr w14:paraId="70B39C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0551507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2240799</w:t>
            </w:r>
          </w:p>
        </w:tc>
        <w:tc>
          <w:tcPr>
            <w:tcW w:w="0" w:type="auto"/>
            <w:tcBorders>
              <w:tl2br w:val="nil"/>
              <w:tr2bl w:val="nil"/>
            </w:tcBorders>
            <w:shd w:val="clear" w:color="auto" w:fill="auto"/>
            <w:noWrap/>
            <w:vAlign w:val="center"/>
          </w:tcPr>
          <w:p w14:paraId="2BC1397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其他自然灾害救灾及恢复重建支出</w:t>
            </w:r>
          </w:p>
        </w:tc>
        <w:tc>
          <w:tcPr>
            <w:tcW w:w="1548" w:type="dxa"/>
            <w:tcBorders>
              <w:tl2br w:val="nil"/>
              <w:tr2bl w:val="nil"/>
            </w:tcBorders>
            <w:shd w:val="clear" w:color="auto" w:fill="auto"/>
            <w:noWrap/>
            <w:vAlign w:val="center"/>
          </w:tcPr>
          <w:p w14:paraId="38457C1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9.72</w:t>
            </w:r>
          </w:p>
        </w:tc>
        <w:tc>
          <w:tcPr>
            <w:tcW w:w="1550" w:type="dxa"/>
            <w:tcBorders>
              <w:tl2br w:val="nil"/>
              <w:tr2bl w:val="nil"/>
            </w:tcBorders>
            <w:shd w:val="clear" w:color="auto" w:fill="auto"/>
            <w:noWrap/>
            <w:vAlign w:val="center"/>
          </w:tcPr>
          <w:p w14:paraId="408B5E9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9.72</w:t>
            </w:r>
          </w:p>
        </w:tc>
        <w:tc>
          <w:tcPr>
            <w:tcW w:w="0" w:type="auto"/>
            <w:tcBorders>
              <w:tl2br w:val="nil"/>
              <w:tr2bl w:val="nil"/>
            </w:tcBorders>
            <w:shd w:val="clear" w:color="auto" w:fill="auto"/>
            <w:noWrap/>
            <w:vAlign w:val="center"/>
          </w:tcPr>
          <w:p w14:paraId="358A4280">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626EC3D9">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5F1AE026">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338B89BE">
            <w:pPr>
              <w:jc w:val="right"/>
              <w:rPr>
                <w:rFonts w:ascii="宋体" w:hAnsi="宋体" w:eastAsia="宋体" w:cs="宋体"/>
                <w:color w:val="000000"/>
                <w:sz w:val="22"/>
              </w:rPr>
            </w:pPr>
          </w:p>
        </w:tc>
      </w:tr>
      <w:tr w14:paraId="79AF21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734D0F9D">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229</w:t>
            </w:r>
          </w:p>
        </w:tc>
        <w:tc>
          <w:tcPr>
            <w:tcW w:w="0" w:type="auto"/>
            <w:tcBorders>
              <w:tl2br w:val="nil"/>
              <w:tr2bl w:val="nil"/>
            </w:tcBorders>
            <w:shd w:val="clear" w:color="auto" w:fill="auto"/>
            <w:noWrap/>
            <w:vAlign w:val="center"/>
          </w:tcPr>
          <w:p w14:paraId="0AF86A22">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其他支出</w:t>
            </w:r>
          </w:p>
        </w:tc>
        <w:tc>
          <w:tcPr>
            <w:tcW w:w="1548" w:type="dxa"/>
            <w:tcBorders>
              <w:tl2br w:val="nil"/>
              <w:tr2bl w:val="nil"/>
            </w:tcBorders>
            <w:shd w:val="clear" w:color="auto" w:fill="auto"/>
            <w:noWrap/>
            <w:vAlign w:val="center"/>
          </w:tcPr>
          <w:p w14:paraId="3256015F">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2.08</w:t>
            </w:r>
          </w:p>
        </w:tc>
        <w:tc>
          <w:tcPr>
            <w:tcW w:w="1550" w:type="dxa"/>
            <w:tcBorders>
              <w:tl2br w:val="nil"/>
              <w:tr2bl w:val="nil"/>
            </w:tcBorders>
            <w:shd w:val="clear" w:color="auto" w:fill="auto"/>
            <w:noWrap/>
            <w:vAlign w:val="center"/>
          </w:tcPr>
          <w:p w14:paraId="369DEBEC">
            <w:pPr>
              <w:jc w:val="right"/>
              <w:rPr>
                <w:rFonts w:ascii="宋体" w:hAnsi="宋体" w:eastAsia="宋体" w:cs="宋体"/>
                <w:color w:val="000000"/>
                <w:kern w:val="2"/>
                <w:sz w:val="22"/>
                <w:szCs w:val="22"/>
                <w:lang w:val="en-US" w:eastAsia="zh-CN" w:bidi="ar-SA"/>
              </w:rPr>
            </w:pPr>
          </w:p>
        </w:tc>
        <w:tc>
          <w:tcPr>
            <w:tcW w:w="0" w:type="auto"/>
            <w:tcBorders>
              <w:tl2br w:val="nil"/>
              <w:tr2bl w:val="nil"/>
            </w:tcBorders>
            <w:shd w:val="clear" w:color="auto" w:fill="auto"/>
            <w:noWrap/>
            <w:vAlign w:val="center"/>
          </w:tcPr>
          <w:p w14:paraId="0BD59AF4">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2.08</w:t>
            </w:r>
          </w:p>
        </w:tc>
        <w:tc>
          <w:tcPr>
            <w:tcW w:w="0" w:type="auto"/>
            <w:tcBorders>
              <w:tl2br w:val="nil"/>
              <w:tr2bl w:val="nil"/>
            </w:tcBorders>
            <w:shd w:val="clear" w:color="auto" w:fill="auto"/>
            <w:noWrap/>
            <w:vAlign w:val="center"/>
          </w:tcPr>
          <w:p w14:paraId="553DED69">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13DF1C18">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190ED273">
            <w:pPr>
              <w:jc w:val="right"/>
              <w:rPr>
                <w:rFonts w:ascii="宋体" w:hAnsi="宋体" w:eastAsia="宋体" w:cs="宋体"/>
                <w:color w:val="000000"/>
                <w:sz w:val="22"/>
              </w:rPr>
            </w:pPr>
          </w:p>
        </w:tc>
      </w:tr>
      <w:tr w14:paraId="02D98F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078AAC3F">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22960</w:t>
            </w:r>
          </w:p>
        </w:tc>
        <w:tc>
          <w:tcPr>
            <w:tcW w:w="0" w:type="auto"/>
            <w:tcBorders>
              <w:tl2br w:val="nil"/>
              <w:tr2bl w:val="nil"/>
            </w:tcBorders>
            <w:shd w:val="clear" w:color="auto" w:fill="auto"/>
            <w:noWrap/>
            <w:vAlign w:val="center"/>
          </w:tcPr>
          <w:p w14:paraId="47CE9100">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彩票公益金安排的支出</w:t>
            </w:r>
          </w:p>
        </w:tc>
        <w:tc>
          <w:tcPr>
            <w:tcW w:w="1548" w:type="dxa"/>
            <w:tcBorders>
              <w:tl2br w:val="nil"/>
              <w:tr2bl w:val="nil"/>
            </w:tcBorders>
            <w:shd w:val="clear" w:color="auto" w:fill="auto"/>
            <w:noWrap/>
            <w:vAlign w:val="center"/>
          </w:tcPr>
          <w:p w14:paraId="5A4CF369">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2.08</w:t>
            </w:r>
          </w:p>
        </w:tc>
        <w:tc>
          <w:tcPr>
            <w:tcW w:w="1550" w:type="dxa"/>
            <w:tcBorders>
              <w:tl2br w:val="nil"/>
              <w:tr2bl w:val="nil"/>
            </w:tcBorders>
            <w:shd w:val="clear" w:color="auto" w:fill="auto"/>
            <w:noWrap/>
            <w:vAlign w:val="center"/>
          </w:tcPr>
          <w:p w14:paraId="727D0714">
            <w:pPr>
              <w:jc w:val="right"/>
              <w:rPr>
                <w:rFonts w:ascii="宋体" w:hAnsi="宋体" w:eastAsia="宋体" w:cs="宋体"/>
                <w:color w:val="000000"/>
                <w:kern w:val="2"/>
                <w:sz w:val="22"/>
                <w:szCs w:val="22"/>
                <w:lang w:val="en-US" w:eastAsia="zh-CN" w:bidi="ar-SA"/>
              </w:rPr>
            </w:pPr>
          </w:p>
        </w:tc>
        <w:tc>
          <w:tcPr>
            <w:tcW w:w="0" w:type="auto"/>
            <w:tcBorders>
              <w:tl2br w:val="nil"/>
              <w:tr2bl w:val="nil"/>
            </w:tcBorders>
            <w:shd w:val="clear" w:color="auto" w:fill="auto"/>
            <w:noWrap/>
            <w:vAlign w:val="center"/>
          </w:tcPr>
          <w:p w14:paraId="5BBB17A1">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2.08</w:t>
            </w:r>
          </w:p>
        </w:tc>
        <w:tc>
          <w:tcPr>
            <w:tcW w:w="0" w:type="auto"/>
            <w:tcBorders>
              <w:tl2br w:val="nil"/>
              <w:tr2bl w:val="nil"/>
            </w:tcBorders>
            <w:shd w:val="clear" w:color="auto" w:fill="auto"/>
            <w:noWrap/>
            <w:vAlign w:val="center"/>
          </w:tcPr>
          <w:p w14:paraId="498DCA99">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25F66408">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2D1F60E3">
            <w:pPr>
              <w:jc w:val="right"/>
              <w:rPr>
                <w:rFonts w:ascii="宋体" w:hAnsi="宋体" w:eastAsia="宋体" w:cs="宋体"/>
                <w:color w:val="000000"/>
                <w:sz w:val="22"/>
              </w:rPr>
            </w:pPr>
          </w:p>
        </w:tc>
      </w:tr>
      <w:tr w14:paraId="0C4479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0" w:type="auto"/>
            <w:gridSpan w:val="3"/>
            <w:tcBorders>
              <w:tl2br w:val="nil"/>
              <w:tr2bl w:val="nil"/>
            </w:tcBorders>
            <w:shd w:val="clear" w:color="auto" w:fill="auto"/>
            <w:noWrap/>
            <w:vAlign w:val="center"/>
          </w:tcPr>
          <w:p w14:paraId="7D280EF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2296002</w:t>
            </w:r>
          </w:p>
        </w:tc>
        <w:tc>
          <w:tcPr>
            <w:tcW w:w="0" w:type="auto"/>
            <w:tcBorders>
              <w:tl2br w:val="nil"/>
              <w:tr2bl w:val="nil"/>
            </w:tcBorders>
            <w:shd w:val="clear" w:color="auto" w:fill="auto"/>
            <w:noWrap/>
            <w:vAlign w:val="center"/>
          </w:tcPr>
          <w:p w14:paraId="40F336D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用于社会福利的彩票公益金支出</w:t>
            </w:r>
          </w:p>
        </w:tc>
        <w:tc>
          <w:tcPr>
            <w:tcW w:w="1548" w:type="dxa"/>
            <w:tcBorders>
              <w:tl2br w:val="nil"/>
              <w:tr2bl w:val="nil"/>
            </w:tcBorders>
            <w:shd w:val="clear" w:color="auto" w:fill="auto"/>
            <w:noWrap/>
            <w:vAlign w:val="center"/>
          </w:tcPr>
          <w:p w14:paraId="455E00F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2.08</w:t>
            </w:r>
          </w:p>
        </w:tc>
        <w:tc>
          <w:tcPr>
            <w:tcW w:w="1550" w:type="dxa"/>
            <w:tcBorders>
              <w:tl2br w:val="nil"/>
              <w:tr2bl w:val="nil"/>
            </w:tcBorders>
            <w:shd w:val="clear" w:color="auto" w:fill="auto"/>
            <w:noWrap/>
            <w:vAlign w:val="center"/>
          </w:tcPr>
          <w:p w14:paraId="7F52AB4C">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33261F4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2.08</w:t>
            </w:r>
          </w:p>
        </w:tc>
        <w:tc>
          <w:tcPr>
            <w:tcW w:w="0" w:type="auto"/>
            <w:tcBorders>
              <w:tl2br w:val="nil"/>
              <w:tr2bl w:val="nil"/>
            </w:tcBorders>
            <w:shd w:val="clear" w:color="auto" w:fill="auto"/>
            <w:noWrap/>
            <w:vAlign w:val="center"/>
          </w:tcPr>
          <w:p w14:paraId="525BBA39">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267EC564">
            <w:pPr>
              <w:jc w:val="right"/>
              <w:rPr>
                <w:rFonts w:ascii="宋体" w:hAnsi="宋体" w:eastAsia="宋体" w:cs="宋体"/>
                <w:color w:val="000000"/>
                <w:sz w:val="22"/>
              </w:rPr>
            </w:pPr>
          </w:p>
        </w:tc>
        <w:tc>
          <w:tcPr>
            <w:tcW w:w="0" w:type="auto"/>
            <w:tcBorders>
              <w:tl2br w:val="nil"/>
              <w:tr2bl w:val="nil"/>
            </w:tcBorders>
            <w:shd w:val="clear" w:color="auto" w:fill="auto"/>
            <w:noWrap/>
            <w:vAlign w:val="center"/>
          </w:tcPr>
          <w:p w14:paraId="17DF0F3A">
            <w:pPr>
              <w:jc w:val="right"/>
              <w:rPr>
                <w:rFonts w:ascii="宋体" w:hAnsi="宋体" w:eastAsia="宋体" w:cs="宋体"/>
                <w:color w:val="000000"/>
                <w:sz w:val="22"/>
              </w:rPr>
            </w:pPr>
          </w:p>
        </w:tc>
      </w:tr>
    </w:tbl>
    <w:p w14:paraId="5A1FD583">
      <w:pPr>
        <w:pStyle w:val="2"/>
        <w:ind w:firstLine="480"/>
      </w:pPr>
    </w:p>
    <w:p w14:paraId="28E3A7B6">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666E8E2E">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341F06CF">
      <w:pPr>
        <w:widowControl/>
        <w:spacing w:line="400" w:lineRule="exact"/>
        <w:jc w:val="center"/>
        <w:textAlignment w:val="center"/>
        <w:rPr>
          <w:rFonts w:ascii="Times New Roman" w:hAnsi="Times New Roman" w:eastAsia="黑体" w:cs="Times New Roman"/>
          <w:color w:val="000000"/>
          <w:kern w:val="0"/>
          <w:sz w:val="32"/>
          <w:szCs w:val="32"/>
        </w:rPr>
      </w:pPr>
    </w:p>
    <w:p w14:paraId="0E4D4069">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0FC809F8">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074B79CD">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会同县金竹镇人民政府</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2"/>
        <w:tblW w:w="4999"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296"/>
        <w:gridCol w:w="436"/>
        <w:gridCol w:w="1096"/>
        <w:gridCol w:w="3695"/>
        <w:gridCol w:w="675"/>
        <w:gridCol w:w="1247"/>
        <w:gridCol w:w="1190"/>
        <w:gridCol w:w="974"/>
        <w:gridCol w:w="1608"/>
      </w:tblGrid>
      <w:tr w14:paraId="2A2C08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1676" w:type="pct"/>
            <w:gridSpan w:val="3"/>
            <w:tcBorders>
              <w:tl2br w:val="nil"/>
              <w:tr2bl w:val="nil"/>
            </w:tcBorders>
            <w:shd w:val="clear" w:color="auto" w:fill="auto"/>
            <w:noWrap/>
            <w:vAlign w:val="center"/>
          </w:tcPr>
          <w:p w14:paraId="4965149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收     入</w:t>
            </w:r>
          </w:p>
        </w:tc>
        <w:tc>
          <w:tcPr>
            <w:tcW w:w="3323" w:type="pct"/>
            <w:gridSpan w:val="6"/>
            <w:tcBorders>
              <w:tl2br w:val="nil"/>
              <w:tr2bl w:val="nil"/>
            </w:tcBorders>
            <w:shd w:val="clear" w:color="auto" w:fill="auto"/>
            <w:noWrap/>
            <w:vAlign w:val="center"/>
          </w:tcPr>
          <w:p w14:paraId="0C23BDB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支     出</w:t>
            </w:r>
          </w:p>
        </w:tc>
      </w:tr>
      <w:tr w14:paraId="14A0B5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144" w:type="pct"/>
            <w:vMerge w:val="restart"/>
            <w:tcBorders>
              <w:tl2br w:val="nil"/>
              <w:tr2bl w:val="nil"/>
            </w:tcBorders>
            <w:shd w:val="clear" w:color="auto" w:fill="auto"/>
            <w:vAlign w:val="center"/>
          </w:tcPr>
          <w:p w14:paraId="7C1207A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50" w:type="pct"/>
            <w:vMerge w:val="restart"/>
            <w:tcBorders>
              <w:tl2br w:val="nil"/>
              <w:tr2bl w:val="nil"/>
            </w:tcBorders>
            <w:shd w:val="clear" w:color="auto" w:fill="auto"/>
            <w:vAlign w:val="center"/>
          </w:tcPr>
          <w:p w14:paraId="01E52CB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381" w:type="pct"/>
            <w:vMerge w:val="restart"/>
            <w:tcBorders>
              <w:tl2br w:val="nil"/>
              <w:tr2bl w:val="nil"/>
            </w:tcBorders>
            <w:shd w:val="clear" w:color="auto" w:fill="auto"/>
            <w:vAlign w:val="center"/>
          </w:tcPr>
          <w:p w14:paraId="4FFDE9C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c>
          <w:tcPr>
            <w:tcW w:w="1303" w:type="pct"/>
            <w:vMerge w:val="restart"/>
            <w:tcBorders>
              <w:tl2br w:val="nil"/>
              <w:tr2bl w:val="nil"/>
            </w:tcBorders>
            <w:shd w:val="clear" w:color="auto" w:fill="auto"/>
            <w:vAlign w:val="center"/>
          </w:tcPr>
          <w:p w14:paraId="678F00F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241" w:type="pct"/>
            <w:vMerge w:val="restart"/>
            <w:tcBorders>
              <w:tl2br w:val="nil"/>
              <w:tr2bl w:val="nil"/>
            </w:tcBorders>
            <w:shd w:val="clear" w:color="auto" w:fill="auto"/>
            <w:vAlign w:val="center"/>
          </w:tcPr>
          <w:p w14:paraId="1382DF9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442" w:type="pct"/>
            <w:vMerge w:val="restart"/>
            <w:tcBorders>
              <w:tl2br w:val="nil"/>
              <w:tr2bl w:val="nil"/>
            </w:tcBorders>
            <w:shd w:val="clear" w:color="auto" w:fill="auto"/>
            <w:noWrap/>
            <w:vAlign w:val="center"/>
          </w:tcPr>
          <w:p w14:paraId="6E002A9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422" w:type="pct"/>
            <w:vMerge w:val="restart"/>
            <w:tcBorders>
              <w:tl2br w:val="nil"/>
              <w:tr2bl w:val="nil"/>
            </w:tcBorders>
            <w:shd w:val="clear" w:color="auto" w:fill="auto"/>
            <w:vAlign w:val="center"/>
          </w:tcPr>
          <w:p w14:paraId="2951A93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一般公共预算财政拨款</w:t>
            </w:r>
          </w:p>
        </w:tc>
        <w:tc>
          <w:tcPr>
            <w:tcW w:w="346" w:type="pct"/>
            <w:vMerge w:val="restart"/>
            <w:tcBorders>
              <w:tl2br w:val="nil"/>
              <w:tr2bl w:val="nil"/>
            </w:tcBorders>
            <w:shd w:val="clear" w:color="auto" w:fill="auto"/>
            <w:vAlign w:val="center"/>
          </w:tcPr>
          <w:p w14:paraId="7A3253E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政府性基金预算财政拨款</w:t>
            </w:r>
          </w:p>
        </w:tc>
        <w:tc>
          <w:tcPr>
            <w:tcW w:w="566" w:type="pct"/>
            <w:vMerge w:val="restart"/>
            <w:tcBorders>
              <w:tl2br w:val="nil"/>
              <w:tr2bl w:val="nil"/>
            </w:tcBorders>
            <w:shd w:val="clear" w:color="auto" w:fill="auto"/>
            <w:vAlign w:val="center"/>
          </w:tcPr>
          <w:p w14:paraId="10F2C7B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国有资本经营预算财政拨款</w:t>
            </w:r>
          </w:p>
        </w:tc>
      </w:tr>
      <w:tr w14:paraId="6D76CF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80" w:hRule="atLeast"/>
        </w:trPr>
        <w:tc>
          <w:tcPr>
            <w:tcW w:w="1144" w:type="pct"/>
            <w:vMerge w:val="continue"/>
            <w:tcBorders>
              <w:tl2br w:val="nil"/>
              <w:tr2bl w:val="nil"/>
            </w:tcBorders>
            <w:shd w:val="clear" w:color="auto" w:fill="auto"/>
            <w:vAlign w:val="center"/>
          </w:tcPr>
          <w:p w14:paraId="2DD00AA5">
            <w:pPr>
              <w:jc w:val="center"/>
              <w:rPr>
                <w:rFonts w:ascii="宋体" w:hAnsi="宋体" w:eastAsia="宋体" w:cs="宋体"/>
                <w:color w:val="000000"/>
                <w:sz w:val="22"/>
              </w:rPr>
            </w:pPr>
          </w:p>
        </w:tc>
        <w:tc>
          <w:tcPr>
            <w:tcW w:w="150" w:type="pct"/>
            <w:vMerge w:val="continue"/>
            <w:tcBorders>
              <w:tl2br w:val="nil"/>
              <w:tr2bl w:val="nil"/>
            </w:tcBorders>
            <w:shd w:val="clear" w:color="auto" w:fill="auto"/>
            <w:vAlign w:val="center"/>
          </w:tcPr>
          <w:p w14:paraId="55ED4EE6">
            <w:pPr>
              <w:jc w:val="center"/>
              <w:rPr>
                <w:rFonts w:ascii="宋体" w:hAnsi="宋体" w:eastAsia="宋体" w:cs="宋体"/>
                <w:color w:val="000000"/>
                <w:sz w:val="22"/>
              </w:rPr>
            </w:pPr>
          </w:p>
        </w:tc>
        <w:tc>
          <w:tcPr>
            <w:tcW w:w="381" w:type="pct"/>
            <w:vMerge w:val="continue"/>
            <w:tcBorders>
              <w:tl2br w:val="nil"/>
              <w:tr2bl w:val="nil"/>
            </w:tcBorders>
            <w:shd w:val="clear" w:color="auto" w:fill="auto"/>
            <w:vAlign w:val="center"/>
          </w:tcPr>
          <w:p w14:paraId="73CD858C">
            <w:pPr>
              <w:jc w:val="center"/>
              <w:rPr>
                <w:rFonts w:ascii="宋体" w:hAnsi="宋体" w:eastAsia="宋体" w:cs="宋体"/>
                <w:color w:val="000000"/>
                <w:sz w:val="22"/>
              </w:rPr>
            </w:pPr>
          </w:p>
        </w:tc>
        <w:tc>
          <w:tcPr>
            <w:tcW w:w="1303" w:type="pct"/>
            <w:vMerge w:val="continue"/>
            <w:tcBorders>
              <w:tl2br w:val="nil"/>
              <w:tr2bl w:val="nil"/>
            </w:tcBorders>
            <w:shd w:val="clear" w:color="auto" w:fill="auto"/>
            <w:vAlign w:val="center"/>
          </w:tcPr>
          <w:p w14:paraId="221EEFB9">
            <w:pPr>
              <w:jc w:val="center"/>
              <w:rPr>
                <w:rFonts w:ascii="宋体" w:hAnsi="宋体" w:eastAsia="宋体" w:cs="宋体"/>
                <w:color w:val="000000"/>
                <w:sz w:val="22"/>
              </w:rPr>
            </w:pPr>
          </w:p>
        </w:tc>
        <w:tc>
          <w:tcPr>
            <w:tcW w:w="241" w:type="pct"/>
            <w:vMerge w:val="continue"/>
            <w:tcBorders>
              <w:tl2br w:val="nil"/>
              <w:tr2bl w:val="nil"/>
            </w:tcBorders>
            <w:shd w:val="clear" w:color="auto" w:fill="auto"/>
            <w:vAlign w:val="center"/>
          </w:tcPr>
          <w:p w14:paraId="474A6AEE">
            <w:pPr>
              <w:jc w:val="center"/>
              <w:rPr>
                <w:rFonts w:ascii="宋体" w:hAnsi="宋体" w:eastAsia="宋体" w:cs="宋体"/>
                <w:color w:val="000000"/>
                <w:sz w:val="22"/>
              </w:rPr>
            </w:pPr>
          </w:p>
        </w:tc>
        <w:tc>
          <w:tcPr>
            <w:tcW w:w="442" w:type="pct"/>
            <w:vMerge w:val="continue"/>
            <w:tcBorders>
              <w:tl2br w:val="nil"/>
              <w:tr2bl w:val="nil"/>
            </w:tcBorders>
            <w:shd w:val="clear" w:color="auto" w:fill="auto"/>
            <w:noWrap/>
            <w:vAlign w:val="center"/>
          </w:tcPr>
          <w:p w14:paraId="52789B5C">
            <w:pPr>
              <w:jc w:val="center"/>
              <w:rPr>
                <w:rFonts w:ascii="宋体" w:hAnsi="宋体" w:eastAsia="宋体" w:cs="宋体"/>
                <w:color w:val="000000"/>
                <w:sz w:val="22"/>
              </w:rPr>
            </w:pPr>
          </w:p>
        </w:tc>
        <w:tc>
          <w:tcPr>
            <w:tcW w:w="422" w:type="pct"/>
            <w:vMerge w:val="continue"/>
            <w:tcBorders>
              <w:tl2br w:val="nil"/>
              <w:tr2bl w:val="nil"/>
            </w:tcBorders>
            <w:shd w:val="clear" w:color="auto" w:fill="auto"/>
            <w:vAlign w:val="center"/>
          </w:tcPr>
          <w:p w14:paraId="2DA2917B">
            <w:pPr>
              <w:jc w:val="center"/>
              <w:rPr>
                <w:rFonts w:ascii="宋体" w:hAnsi="宋体" w:eastAsia="宋体" w:cs="宋体"/>
                <w:color w:val="000000"/>
                <w:sz w:val="22"/>
              </w:rPr>
            </w:pPr>
          </w:p>
        </w:tc>
        <w:tc>
          <w:tcPr>
            <w:tcW w:w="346" w:type="pct"/>
            <w:vMerge w:val="continue"/>
            <w:tcBorders>
              <w:tl2br w:val="nil"/>
              <w:tr2bl w:val="nil"/>
            </w:tcBorders>
            <w:shd w:val="clear" w:color="auto" w:fill="auto"/>
            <w:vAlign w:val="center"/>
          </w:tcPr>
          <w:p w14:paraId="1FEAB604">
            <w:pPr>
              <w:jc w:val="center"/>
              <w:rPr>
                <w:rFonts w:ascii="宋体" w:hAnsi="宋体" w:eastAsia="宋体" w:cs="宋体"/>
                <w:color w:val="000000"/>
                <w:sz w:val="22"/>
              </w:rPr>
            </w:pPr>
          </w:p>
        </w:tc>
        <w:tc>
          <w:tcPr>
            <w:tcW w:w="566" w:type="pct"/>
            <w:vMerge w:val="continue"/>
            <w:tcBorders>
              <w:tl2br w:val="nil"/>
              <w:tr2bl w:val="nil"/>
            </w:tcBorders>
            <w:shd w:val="clear" w:color="auto" w:fill="auto"/>
            <w:vAlign w:val="center"/>
          </w:tcPr>
          <w:p w14:paraId="57B86668">
            <w:pPr>
              <w:jc w:val="center"/>
              <w:rPr>
                <w:rFonts w:ascii="宋体" w:hAnsi="宋体" w:eastAsia="宋体" w:cs="宋体"/>
                <w:color w:val="000000"/>
                <w:sz w:val="22"/>
              </w:rPr>
            </w:pPr>
          </w:p>
        </w:tc>
      </w:tr>
      <w:tr w14:paraId="42152D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1144" w:type="pct"/>
            <w:tcBorders>
              <w:tl2br w:val="nil"/>
              <w:tr2bl w:val="nil"/>
            </w:tcBorders>
            <w:shd w:val="clear" w:color="auto" w:fill="auto"/>
            <w:noWrap/>
            <w:vAlign w:val="center"/>
          </w:tcPr>
          <w:p w14:paraId="4DAF6D1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50" w:type="pct"/>
            <w:tcBorders>
              <w:tl2br w:val="nil"/>
              <w:tr2bl w:val="nil"/>
            </w:tcBorders>
            <w:shd w:val="clear" w:color="auto" w:fill="auto"/>
            <w:noWrap/>
            <w:vAlign w:val="center"/>
          </w:tcPr>
          <w:p w14:paraId="14E5A6B3">
            <w:pPr>
              <w:jc w:val="center"/>
              <w:rPr>
                <w:rFonts w:ascii="宋体" w:hAnsi="宋体" w:eastAsia="宋体" w:cs="宋体"/>
                <w:color w:val="000000"/>
                <w:sz w:val="22"/>
              </w:rPr>
            </w:pPr>
          </w:p>
        </w:tc>
        <w:tc>
          <w:tcPr>
            <w:tcW w:w="381" w:type="pct"/>
            <w:tcBorders>
              <w:tl2br w:val="nil"/>
              <w:tr2bl w:val="nil"/>
            </w:tcBorders>
            <w:shd w:val="clear" w:color="auto" w:fill="auto"/>
            <w:noWrap/>
            <w:vAlign w:val="center"/>
          </w:tcPr>
          <w:p w14:paraId="533E033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303" w:type="pct"/>
            <w:tcBorders>
              <w:tl2br w:val="nil"/>
              <w:tr2bl w:val="nil"/>
            </w:tcBorders>
            <w:shd w:val="clear" w:color="auto" w:fill="auto"/>
            <w:noWrap/>
            <w:vAlign w:val="center"/>
          </w:tcPr>
          <w:p w14:paraId="4A1612B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241" w:type="pct"/>
            <w:tcBorders>
              <w:tl2br w:val="nil"/>
              <w:tr2bl w:val="nil"/>
            </w:tcBorders>
            <w:shd w:val="clear" w:color="auto" w:fill="auto"/>
            <w:noWrap/>
            <w:vAlign w:val="center"/>
          </w:tcPr>
          <w:p w14:paraId="622D7C9C">
            <w:pPr>
              <w:jc w:val="center"/>
              <w:rPr>
                <w:rFonts w:ascii="宋体" w:hAnsi="宋体" w:eastAsia="宋体" w:cs="宋体"/>
                <w:color w:val="000000"/>
                <w:sz w:val="22"/>
              </w:rPr>
            </w:pPr>
          </w:p>
        </w:tc>
        <w:tc>
          <w:tcPr>
            <w:tcW w:w="442" w:type="pct"/>
            <w:tcBorders>
              <w:tl2br w:val="nil"/>
              <w:tr2bl w:val="nil"/>
            </w:tcBorders>
            <w:shd w:val="clear" w:color="auto" w:fill="auto"/>
            <w:noWrap/>
            <w:vAlign w:val="center"/>
          </w:tcPr>
          <w:p w14:paraId="73B7961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422" w:type="pct"/>
            <w:tcBorders>
              <w:tl2br w:val="nil"/>
              <w:tr2bl w:val="nil"/>
            </w:tcBorders>
            <w:shd w:val="clear" w:color="auto" w:fill="auto"/>
            <w:noWrap/>
            <w:vAlign w:val="center"/>
          </w:tcPr>
          <w:p w14:paraId="06C2E1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346" w:type="pct"/>
            <w:tcBorders>
              <w:tl2br w:val="nil"/>
              <w:tr2bl w:val="nil"/>
            </w:tcBorders>
            <w:shd w:val="clear" w:color="auto" w:fill="auto"/>
            <w:noWrap/>
            <w:vAlign w:val="center"/>
          </w:tcPr>
          <w:p w14:paraId="45F0509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566" w:type="pct"/>
            <w:tcBorders>
              <w:tl2br w:val="nil"/>
              <w:tr2bl w:val="nil"/>
            </w:tcBorders>
            <w:shd w:val="clear" w:color="auto" w:fill="auto"/>
            <w:noWrap/>
            <w:vAlign w:val="center"/>
          </w:tcPr>
          <w:p w14:paraId="0A5DE06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r>
      <w:tr w14:paraId="1FBBA1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1144" w:type="pct"/>
            <w:tcBorders>
              <w:tl2br w:val="nil"/>
              <w:tr2bl w:val="nil"/>
            </w:tcBorders>
            <w:shd w:val="clear" w:color="auto" w:fill="auto"/>
            <w:noWrap/>
            <w:vAlign w:val="center"/>
          </w:tcPr>
          <w:p w14:paraId="46AF39C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w:t>
            </w:r>
          </w:p>
        </w:tc>
        <w:tc>
          <w:tcPr>
            <w:tcW w:w="150" w:type="pct"/>
            <w:tcBorders>
              <w:tl2br w:val="nil"/>
              <w:tr2bl w:val="nil"/>
            </w:tcBorders>
            <w:shd w:val="clear" w:color="auto" w:fill="auto"/>
            <w:noWrap/>
            <w:vAlign w:val="center"/>
          </w:tcPr>
          <w:p w14:paraId="06F87F6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381" w:type="pct"/>
            <w:tcBorders>
              <w:tl2br w:val="nil"/>
              <w:tr2bl w:val="nil"/>
            </w:tcBorders>
            <w:shd w:val="clear" w:color="auto" w:fill="auto"/>
            <w:noWrap/>
            <w:vAlign w:val="center"/>
          </w:tcPr>
          <w:p w14:paraId="6983C25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2,209.98</w:t>
            </w:r>
          </w:p>
        </w:tc>
        <w:tc>
          <w:tcPr>
            <w:tcW w:w="1303" w:type="pct"/>
            <w:tcBorders>
              <w:tl2br w:val="nil"/>
              <w:tr2bl w:val="nil"/>
            </w:tcBorders>
            <w:shd w:val="clear" w:color="auto" w:fill="auto"/>
            <w:noWrap/>
            <w:vAlign w:val="center"/>
          </w:tcPr>
          <w:p w14:paraId="5E74EAF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一、一般公共服务支出</w:t>
            </w:r>
          </w:p>
        </w:tc>
        <w:tc>
          <w:tcPr>
            <w:tcW w:w="241" w:type="pct"/>
            <w:tcBorders>
              <w:tl2br w:val="nil"/>
              <w:tr2bl w:val="nil"/>
            </w:tcBorders>
            <w:shd w:val="clear" w:color="auto" w:fill="auto"/>
            <w:noWrap/>
            <w:vAlign w:val="center"/>
          </w:tcPr>
          <w:p w14:paraId="1B985C0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33</w:t>
            </w:r>
          </w:p>
        </w:tc>
        <w:tc>
          <w:tcPr>
            <w:tcW w:w="442" w:type="pct"/>
            <w:tcBorders>
              <w:tl2br w:val="nil"/>
              <w:tr2bl w:val="nil"/>
            </w:tcBorders>
            <w:shd w:val="clear" w:color="auto" w:fill="auto"/>
            <w:noWrap/>
            <w:vAlign w:val="center"/>
          </w:tcPr>
          <w:p w14:paraId="676E5C9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287.09</w:t>
            </w:r>
          </w:p>
        </w:tc>
        <w:tc>
          <w:tcPr>
            <w:tcW w:w="422" w:type="pct"/>
            <w:tcBorders>
              <w:tl2br w:val="nil"/>
              <w:tr2bl w:val="nil"/>
            </w:tcBorders>
            <w:shd w:val="clear" w:color="auto" w:fill="auto"/>
            <w:noWrap/>
            <w:vAlign w:val="center"/>
          </w:tcPr>
          <w:p w14:paraId="4287421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287.09</w:t>
            </w:r>
          </w:p>
        </w:tc>
        <w:tc>
          <w:tcPr>
            <w:tcW w:w="346" w:type="pct"/>
            <w:tcBorders>
              <w:tl2br w:val="nil"/>
              <w:tr2bl w:val="nil"/>
            </w:tcBorders>
            <w:shd w:val="clear" w:color="auto" w:fill="auto"/>
            <w:noWrap/>
            <w:vAlign w:val="center"/>
          </w:tcPr>
          <w:p w14:paraId="18961794">
            <w:pPr>
              <w:jc w:val="right"/>
              <w:rPr>
                <w:rFonts w:ascii="宋体" w:hAnsi="宋体" w:eastAsia="宋体" w:cs="宋体"/>
                <w:color w:val="000000"/>
                <w:sz w:val="22"/>
              </w:rPr>
            </w:pPr>
          </w:p>
        </w:tc>
        <w:tc>
          <w:tcPr>
            <w:tcW w:w="566" w:type="pct"/>
            <w:tcBorders>
              <w:tl2br w:val="nil"/>
              <w:tr2bl w:val="nil"/>
            </w:tcBorders>
            <w:shd w:val="clear" w:color="auto" w:fill="auto"/>
            <w:noWrap/>
            <w:vAlign w:val="center"/>
          </w:tcPr>
          <w:p w14:paraId="32920F4E">
            <w:pPr>
              <w:jc w:val="right"/>
              <w:rPr>
                <w:rFonts w:ascii="宋体" w:hAnsi="宋体" w:eastAsia="宋体" w:cs="宋体"/>
                <w:color w:val="000000"/>
                <w:sz w:val="22"/>
              </w:rPr>
            </w:pPr>
          </w:p>
        </w:tc>
      </w:tr>
      <w:tr w14:paraId="6E042F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1144" w:type="pct"/>
            <w:tcBorders>
              <w:tl2br w:val="nil"/>
              <w:tr2bl w:val="nil"/>
            </w:tcBorders>
            <w:shd w:val="clear" w:color="auto" w:fill="auto"/>
            <w:noWrap/>
            <w:vAlign w:val="center"/>
          </w:tcPr>
          <w:p w14:paraId="7D6F343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w:t>
            </w:r>
          </w:p>
        </w:tc>
        <w:tc>
          <w:tcPr>
            <w:tcW w:w="150" w:type="pct"/>
            <w:tcBorders>
              <w:tl2br w:val="nil"/>
              <w:tr2bl w:val="nil"/>
            </w:tcBorders>
            <w:shd w:val="clear" w:color="auto" w:fill="auto"/>
            <w:noWrap/>
            <w:vAlign w:val="center"/>
          </w:tcPr>
          <w:p w14:paraId="3266C90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381" w:type="pct"/>
            <w:tcBorders>
              <w:tl2br w:val="nil"/>
              <w:tr2bl w:val="nil"/>
            </w:tcBorders>
            <w:shd w:val="clear" w:color="auto" w:fill="auto"/>
            <w:noWrap/>
            <w:vAlign w:val="center"/>
          </w:tcPr>
          <w:p w14:paraId="0F8EAC2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2.08</w:t>
            </w:r>
          </w:p>
        </w:tc>
        <w:tc>
          <w:tcPr>
            <w:tcW w:w="1303" w:type="pct"/>
            <w:tcBorders>
              <w:tl2br w:val="nil"/>
              <w:tr2bl w:val="nil"/>
            </w:tcBorders>
            <w:shd w:val="clear" w:color="auto" w:fill="auto"/>
            <w:noWrap/>
            <w:vAlign w:val="center"/>
          </w:tcPr>
          <w:p w14:paraId="60A8A38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二、外交支出</w:t>
            </w:r>
          </w:p>
        </w:tc>
        <w:tc>
          <w:tcPr>
            <w:tcW w:w="241" w:type="pct"/>
            <w:tcBorders>
              <w:tl2br w:val="nil"/>
              <w:tr2bl w:val="nil"/>
            </w:tcBorders>
            <w:shd w:val="clear" w:color="auto" w:fill="auto"/>
            <w:noWrap/>
            <w:vAlign w:val="center"/>
          </w:tcPr>
          <w:p w14:paraId="36E9E55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34</w:t>
            </w:r>
          </w:p>
        </w:tc>
        <w:tc>
          <w:tcPr>
            <w:tcW w:w="442" w:type="pct"/>
            <w:tcBorders>
              <w:tl2br w:val="nil"/>
              <w:tr2bl w:val="nil"/>
            </w:tcBorders>
            <w:shd w:val="clear" w:color="auto" w:fill="auto"/>
            <w:noWrap/>
            <w:vAlign w:val="center"/>
          </w:tcPr>
          <w:p w14:paraId="07779F1A">
            <w:pPr>
              <w:jc w:val="right"/>
              <w:rPr>
                <w:rFonts w:ascii="宋体" w:hAnsi="宋体" w:eastAsia="宋体" w:cs="宋体"/>
                <w:color w:val="000000"/>
                <w:sz w:val="22"/>
              </w:rPr>
            </w:pPr>
          </w:p>
        </w:tc>
        <w:tc>
          <w:tcPr>
            <w:tcW w:w="422" w:type="pct"/>
            <w:tcBorders>
              <w:tl2br w:val="nil"/>
              <w:tr2bl w:val="nil"/>
            </w:tcBorders>
            <w:shd w:val="clear" w:color="auto" w:fill="auto"/>
            <w:noWrap/>
            <w:vAlign w:val="center"/>
          </w:tcPr>
          <w:p w14:paraId="5C31876F">
            <w:pPr>
              <w:jc w:val="right"/>
              <w:rPr>
                <w:rFonts w:ascii="宋体" w:hAnsi="宋体" w:eastAsia="宋体" w:cs="宋体"/>
                <w:color w:val="000000"/>
                <w:sz w:val="22"/>
              </w:rPr>
            </w:pPr>
          </w:p>
        </w:tc>
        <w:tc>
          <w:tcPr>
            <w:tcW w:w="346" w:type="pct"/>
            <w:tcBorders>
              <w:tl2br w:val="nil"/>
              <w:tr2bl w:val="nil"/>
            </w:tcBorders>
            <w:shd w:val="clear" w:color="auto" w:fill="auto"/>
            <w:noWrap/>
            <w:vAlign w:val="center"/>
          </w:tcPr>
          <w:p w14:paraId="2F024A95">
            <w:pPr>
              <w:jc w:val="right"/>
              <w:rPr>
                <w:rFonts w:ascii="宋体" w:hAnsi="宋体" w:eastAsia="宋体" w:cs="宋体"/>
                <w:color w:val="000000"/>
                <w:sz w:val="22"/>
              </w:rPr>
            </w:pPr>
          </w:p>
        </w:tc>
        <w:tc>
          <w:tcPr>
            <w:tcW w:w="566" w:type="pct"/>
            <w:tcBorders>
              <w:tl2br w:val="nil"/>
              <w:tr2bl w:val="nil"/>
            </w:tcBorders>
            <w:shd w:val="clear" w:color="auto" w:fill="auto"/>
            <w:noWrap/>
            <w:vAlign w:val="center"/>
          </w:tcPr>
          <w:p w14:paraId="404FBB2E">
            <w:pPr>
              <w:jc w:val="right"/>
              <w:rPr>
                <w:rFonts w:ascii="宋体" w:hAnsi="宋体" w:eastAsia="宋体" w:cs="宋体"/>
                <w:color w:val="000000"/>
                <w:sz w:val="22"/>
              </w:rPr>
            </w:pPr>
          </w:p>
        </w:tc>
      </w:tr>
      <w:tr w14:paraId="4E5F81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1144" w:type="pct"/>
            <w:tcBorders>
              <w:tl2br w:val="nil"/>
              <w:tr2bl w:val="nil"/>
            </w:tcBorders>
            <w:shd w:val="clear" w:color="auto" w:fill="auto"/>
            <w:noWrap/>
            <w:vAlign w:val="center"/>
          </w:tcPr>
          <w:p w14:paraId="3AB6E12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三、国有资本经营预算财政拨款</w:t>
            </w:r>
          </w:p>
        </w:tc>
        <w:tc>
          <w:tcPr>
            <w:tcW w:w="150" w:type="pct"/>
            <w:tcBorders>
              <w:tl2br w:val="nil"/>
              <w:tr2bl w:val="nil"/>
            </w:tcBorders>
            <w:shd w:val="clear" w:color="auto" w:fill="auto"/>
            <w:noWrap/>
            <w:vAlign w:val="center"/>
          </w:tcPr>
          <w:p w14:paraId="3563CD1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381" w:type="pct"/>
            <w:tcBorders>
              <w:tl2br w:val="nil"/>
              <w:tr2bl w:val="nil"/>
            </w:tcBorders>
            <w:shd w:val="clear" w:color="auto" w:fill="auto"/>
            <w:noWrap/>
            <w:vAlign w:val="center"/>
          </w:tcPr>
          <w:p w14:paraId="5E8648D2">
            <w:pPr>
              <w:jc w:val="right"/>
              <w:rPr>
                <w:rFonts w:ascii="宋体" w:hAnsi="宋体" w:eastAsia="宋体" w:cs="宋体"/>
                <w:color w:val="000000"/>
                <w:sz w:val="22"/>
              </w:rPr>
            </w:pPr>
          </w:p>
        </w:tc>
        <w:tc>
          <w:tcPr>
            <w:tcW w:w="1303" w:type="pct"/>
            <w:tcBorders>
              <w:tl2br w:val="nil"/>
              <w:tr2bl w:val="nil"/>
            </w:tcBorders>
            <w:shd w:val="clear" w:color="auto" w:fill="auto"/>
            <w:noWrap/>
            <w:vAlign w:val="center"/>
          </w:tcPr>
          <w:p w14:paraId="2BF2FCE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三、国防支出</w:t>
            </w:r>
          </w:p>
        </w:tc>
        <w:tc>
          <w:tcPr>
            <w:tcW w:w="241" w:type="pct"/>
            <w:tcBorders>
              <w:tl2br w:val="nil"/>
              <w:tr2bl w:val="nil"/>
            </w:tcBorders>
            <w:shd w:val="clear" w:color="auto" w:fill="auto"/>
            <w:noWrap/>
            <w:vAlign w:val="center"/>
          </w:tcPr>
          <w:p w14:paraId="5E54920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35</w:t>
            </w:r>
          </w:p>
        </w:tc>
        <w:tc>
          <w:tcPr>
            <w:tcW w:w="442" w:type="pct"/>
            <w:tcBorders>
              <w:tl2br w:val="nil"/>
              <w:tr2bl w:val="nil"/>
            </w:tcBorders>
            <w:shd w:val="clear" w:color="auto" w:fill="auto"/>
            <w:noWrap/>
            <w:vAlign w:val="center"/>
          </w:tcPr>
          <w:p w14:paraId="6729DBF1">
            <w:pPr>
              <w:jc w:val="right"/>
              <w:rPr>
                <w:rFonts w:ascii="宋体" w:hAnsi="宋体" w:eastAsia="宋体" w:cs="宋体"/>
                <w:color w:val="000000"/>
                <w:sz w:val="22"/>
              </w:rPr>
            </w:pPr>
          </w:p>
        </w:tc>
        <w:tc>
          <w:tcPr>
            <w:tcW w:w="422" w:type="pct"/>
            <w:tcBorders>
              <w:tl2br w:val="nil"/>
              <w:tr2bl w:val="nil"/>
            </w:tcBorders>
            <w:shd w:val="clear" w:color="auto" w:fill="auto"/>
            <w:noWrap/>
            <w:vAlign w:val="center"/>
          </w:tcPr>
          <w:p w14:paraId="5D80C47A">
            <w:pPr>
              <w:jc w:val="right"/>
              <w:rPr>
                <w:rFonts w:ascii="宋体" w:hAnsi="宋体" w:eastAsia="宋体" w:cs="宋体"/>
                <w:color w:val="000000"/>
                <w:sz w:val="22"/>
              </w:rPr>
            </w:pPr>
          </w:p>
        </w:tc>
        <w:tc>
          <w:tcPr>
            <w:tcW w:w="346" w:type="pct"/>
            <w:tcBorders>
              <w:tl2br w:val="nil"/>
              <w:tr2bl w:val="nil"/>
            </w:tcBorders>
            <w:shd w:val="clear" w:color="auto" w:fill="auto"/>
            <w:noWrap/>
            <w:vAlign w:val="center"/>
          </w:tcPr>
          <w:p w14:paraId="5D9CCEA8">
            <w:pPr>
              <w:jc w:val="right"/>
              <w:rPr>
                <w:rFonts w:ascii="宋体" w:hAnsi="宋体" w:eastAsia="宋体" w:cs="宋体"/>
                <w:color w:val="000000"/>
                <w:sz w:val="22"/>
              </w:rPr>
            </w:pPr>
          </w:p>
        </w:tc>
        <w:tc>
          <w:tcPr>
            <w:tcW w:w="566" w:type="pct"/>
            <w:tcBorders>
              <w:tl2br w:val="nil"/>
              <w:tr2bl w:val="nil"/>
            </w:tcBorders>
            <w:shd w:val="clear" w:color="auto" w:fill="auto"/>
            <w:noWrap/>
            <w:vAlign w:val="center"/>
          </w:tcPr>
          <w:p w14:paraId="32AFA121">
            <w:pPr>
              <w:jc w:val="right"/>
              <w:rPr>
                <w:rFonts w:ascii="宋体" w:hAnsi="宋体" w:eastAsia="宋体" w:cs="宋体"/>
                <w:color w:val="000000"/>
                <w:sz w:val="22"/>
              </w:rPr>
            </w:pPr>
          </w:p>
        </w:tc>
      </w:tr>
      <w:tr w14:paraId="11B647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1144" w:type="pct"/>
            <w:tcBorders>
              <w:tl2br w:val="nil"/>
              <w:tr2bl w:val="nil"/>
            </w:tcBorders>
            <w:shd w:val="clear" w:color="auto" w:fill="auto"/>
            <w:noWrap/>
            <w:vAlign w:val="center"/>
          </w:tcPr>
          <w:p w14:paraId="31C3F8BC">
            <w:pPr>
              <w:jc w:val="left"/>
              <w:rPr>
                <w:rFonts w:ascii="宋体" w:hAnsi="宋体" w:eastAsia="宋体" w:cs="宋体"/>
                <w:color w:val="000000"/>
                <w:sz w:val="22"/>
              </w:rPr>
            </w:pPr>
          </w:p>
        </w:tc>
        <w:tc>
          <w:tcPr>
            <w:tcW w:w="150" w:type="pct"/>
            <w:tcBorders>
              <w:tl2br w:val="nil"/>
              <w:tr2bl w:val="nil"/>
            </w:tcBorders>
            <w:shd w:val="clear" w:color="auto" w:fill="auto"/>
            <w:noWrap/>
            <w:vAlign w:val="center"/>
          </w:tcPr>
          <w:p w14:paraId="31E5622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381" w:type="pct"/>
            <w:tcBorders>
              <w:tl2br w:val="nil"/>
              <w:tr2bl w:val="nil"/>
            </w:tcBorders>
            <w:shd w:val="clear" w:color="auto" w:fill="auto"/>
            <w:noWrap/>
            <w:vAlign w:val="center"/>
          </w:tcPr>
          <w:p w14:paraId="4704789D">
            <w:pPr>
              <w:jc w:val="right"/>
              <w:rPr>
                <w:rFonts w:ascii="宋体" w:hAnsi="宋体" w:eastAsia="宋体" w:cs="宋体"/>
                <w:color w:val="000000"/>
                <w:sz w:val="22"/>
              </w:rPr>
            </w:pPr>
          </w:p>
        </w:tc>
        <w:tc>
          <w:tcPr>
            <w:tcW w:w="1303" w:type="pct"/>
            <w:tcBorders>
              <w:tl2br w:val="nil"/>
              <w:tr2bl w:val="nil"/>
            </w:tcBorders>
            <w:shd w:val="clear" w:color="auto" w:fill="auto"/>
            <w:noWrap/>
            <w:vAlign w:val="center"/>
          </w:tcPr>
          <w:p w14:paraId="65E2952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四、公共安全支出</w:t>
            </w:r>
          </w:p>
        </w:tc>
        <w:tc>
          <w:tcPr>
            <w:tcW w:w="241" w:type="pct"/>
            <w:tcBorders>
              <w:tl2br w:val="nil"/>
              <w:tr2bl w:val="nil"/>
            </w:tcBorders>
            <w:shd w:val="clear" w:color="auto" w:fill="auto"/>
            <w:noWrap/>
            <w:vAlign w:val="center"/>
          </w:tcPr>
          <w:p w14:paraId="3AA328A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36</w:t>
            </w:r>
          </w:p>
        </w:tc>
        <w:tc>
          <w:tcPr>
            <w:tcW w:w="442" w:type="pct"/>
            <w:tcBorders>
              <w:tl2br w:val="nil"/>
              <w:tr2bl w:val="nil"/>
            </w:tcBorders>
            <w:shd w:val="clear" w:color="auto" w:fill="auto"/>
            <w:noWrap/>
            <w:vAlign w:val="center"/>
          </w:tcPr>
          <w:p w14:paraId="450EE55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0.04</w:t>
            </w:r>
          </w:p>
        </w:tc>
        <w:tc>
          <w:tcPr>
            <w:tcW w:w="422" w:type="pct"/>
            <w:tcBorders>
              <w:tl2br w:val="nil"/>
              <w:tr2bl w:val="nil"/>
            </w:tcBorders>
            <w:shd w:val="clear" w:color="auto" w:fill="auto"/>
            <w:noWrap/>
            <w:vAlign w:val="center"/>
          </w:tcPr>
          <w:p w14:paraId="2747102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0.04</w:t>
            </w:r>
          </w:p>
        </w:tc>
        <w:tc>
          <w:tcPr>
            <w:tcW w:w="346" w:type="pct"/>
            <w:tcBorders>
              <w:tl2br w:val="nil"/>
              <w:tr2bl w:val="nil"/>
            </w:tcBorders>
            <w:shd w:val="clear" w:color="auto" w:fill="auto"/>
            <w:noWrap/>
            <w:vAlign w:val="center"/>
          </w:tcPr>
          <w:p w14:paraId="2B8DDED1">
            <w:pPr>
              <w:jc w:val="right"/>
              <w:rPr>
                <w:rFonts w:ascii="宋体" w:hAnsi="宋体" w:eastAsia="宋体" w:cs="宋体"/>
                <w:color w:val="000000"/>
                <w:sz w:val="22"/>
              </w:rPr>
            </w:pPr>
          </w:p>
        </w:tc>
        <w:tc>
          <w:tcPr>
            <w:tcW w:w="566" w:type="pct"/>
            <w:tcBorders>
              <w:tl2br w:val="nil"/>
              <w:tr2bl w:val="nil"/>
            </w:tcBorders>
            <w:shd w:val="clear" w:color="auto" w:fill="auto"/>
            <w:noWrap/>
            <w:vAlign w:val="center"/>
          </w:tcPr>
          <w:p w14:paraId="2E3F4408">
            <w:pPr>
              <w:jc w:val="right"/>
              <w:rPr>
                <w:rFonts w:ascii="宋体" w:hAnsi="宋体" w:eastAsia="宋体" w:cs="宋体"/>
                <w:color w:val="000000"/>
                <w:sz w:val="22"/>
              </w:rPr>
            </w:pPr>
          </w:p>
        </w:tc>
      </w:tr>
      <w:tr w14:paraId="10D516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1144" w:type="pct"/>
            <w:tcBorders>
              <w:tl2br w:val="nil"/>
              <w:tr2bl w:val="nil"/>
            </w:tcBorders>
            <w:shd w:val="clear" w:color="auto" w:fill="auto"/>
            <w:noWrap/>
            <w:vAlign w:val="center"/>
          </w:tcPr>
          <w:p w14:paraId="223B2B24">
            <w:pPr>
              <w:jc w:val="left"/>
              <w:rPr>
                <w:rFonts w:ascii="宋体" w:hAnsi="宋体" w:eastAsia="宋体" w:cs="宋体"/>
                <w:color w:val="000000"/>
                <w:sz w:val="22"/>
              </w:rPr>
            </w:pPr>
          </w:p>
        </w:tc>
        <w:tc>
          <w:tcPr>
            <w:tcW w:w="150" w:type="pct"/>
            <w:tcBorders>
              <w:tl2br w:val="nil"/>
              <w:tr2bl w:val="nil"/>
            </w:tcBorders>
            <w:shd w:val="clear" w:color="auto" w:fill="auto"/>
            <w:noWrap/>
            <w:vAlign w:val="center"/>
          </w:tcPr>
          <w:p w14:paraId="1187900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381" w:type="pct"/>
            <w:tcBorders>
              <w:tl2br w:val="nil"/>
              <w:tr2bl w:val="nil"/>
            </w:tcBorders>
            <w:shd w:val="clear" w:color="auto" w:fill="auto"/>
            <w:noWrap/>
            <w:vAlign w:val="center"/>
          </w:tcPr>
          <w:p w14:paraId="29726A99">
            <w:pPr>
              <w:jc w:val="right"/>
              <w:rPr>
                <w:rFonts w:ascii="宋体" w:hAnsi="宋体" w:eastAsia="宋体" w:cs="宋体"/>
                <w:color w:val="000000"/>
                <w:sz w:val="22"/>
              </w:rPr>
            </w:pPr>
          </w:p>
        </w:tc>
        <w:tc>
          <w:tcPr>
            <w:tcW w:w="1303" w:type="pct"/>
            <w:tcBorders>
              <w:tl2br w:val="nil"/>
              <w:tr2bl w:val="nil"/>
            </w:tcBorders>
            <w:shd w:val="clear" w:color="auto" w:fill="auto"/>
            <w:noWrap/>
            <w:vAlign w:val="center"/>
          </w:tcPr>
          <w:p w14:paraId="588C822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五、教育支出</w:t>
            </w:r>
          </w:p>
        </w:tc>
        <w:tc>
          <w:tcPr>
            <w:tcW w:w="241" w:type="pct"/>
            <w:tcBorders>
              <w:tl2br w:val="nil"/>
              <w:tr2bl w:val="nil"/>
            </w:tcBorders>
            <w:shd w:val="clear" w:color="auto" w:fill="auto"/>
            <w:noWrap/>
            <w:vAlign w:val="center"/>
          </w:tcPr>
          <w:p w14:paraId="050F7E9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37</w:t>
            </w:r>
          </w:p>
        </w:tc>
        <w:tc>
          <w:tcPr>
            <w:tcW w:w="442" w:type="pct"/>
            <w:tcBorders>
              <w:tl2br w:val="nil"/>
              <w:tr2bl w:val="nil"/>
            </w:tcBorders>
            <w:shd w:val="clear" w:color="auto" w:fill="auto"/>
            <w:noWrap/>
            <w:vAlign w:val="center"/>
          </w:tcPr>
          <w:p w14:paraId="6C80649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2.25</w:t>
            </w:r>
          </w:p>
        </w:tc>
        <w:tc>
          <w:tcPr>
            <w:tcW w:w="422" w:type="pct"/>
            <w:tcBorders>
              <w:tl2br w:val="nil"/>
              <w:tr2bl w:val="nil"/>
            </w:tcBorders>
            <w:shd w:val="clear" w:color="auto" w:fill="auto"/>
            <w:noWrap/>
            <w:vAlign w:val="center"/>
          </w:tcPr>
          <w:p w14:paraId="31A39E2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2.25</w:t>
            </w:r>
          </w:p>
        </w:tc>
        <w:tc>
          <w:tcPr>
            <w:tcW w:w="346" w:type="pct"/>
            <w:tcBorders>
              <w:tl2br w:val="nil"/>
              <w:tr2bl w:val="nil"/>
            </w:tcBorders>
            <w:shd w:val="clear" w:color="auto" w:fill="auto"/>
            <w:noWrap/>
            <w:vAlign w:val="center"/>
          </w:tcPr>
          <w:p w14:paraId="5E3894C0">
            <w:pPr>
              <w:jc w:val="right"/>
              <w:rPr>
                <w:rFonts w:ascii="宋体" w:hAnsi="宋体" w:eastAsia="宋体" w:cs="宋体"/>
                <w:color w:val="000000"/>
                <w:sz w:val="22"/>
              </w:rPr>
            </w:pPr>
          </w:p>
        </w:tc>
        <w:tc>
          <w:tcPr>
            <w:tcW w:w="566" w:type="pct"/>
            <w:tcBorders>
              <w:tl2br w:val="nil"/>
              <w:tr2bl w:val="nil"/>
            </w:tcBorders>
            <w:shd w:val="clear" w:color="auto" w:fill="auto"/>
            <w:noWrap/>
            <w:vAlign w:val="center"/>
          </w:tcPr>
          <w:p w14:paraId="311FFD66">
            <w:pPr>
              <w:jc w:val="right"/>
              <w:rPr>
                <w:rFonts w:ascii="宋体" w:hAnsi="宋体" w:eastAsia="宋体" w:cs="宋体"/>
                <w:color w:val="000000"/>
                <w:sz w:val="22"/>
              </w:rPr>
            </w:pPr>
          </w:p>
        </w:tc>
      </w:tr>
      <w:tr w14:paraId="0EBFC3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1144" w:type="pct"/>
            <w:tcBorders>
              <w:tl2br w:val="nil"/>
              <w:tr2bl w:val="nil"/>
            </w:tcBorders>
            <w:shd w:val="clear" w:color="auto" w:fill="auto"/>
            <w:noWrap/>
            <w:vAlign w:val="center"/>
          </w:tcPr>
          <w:p w14:paraId="7B8A0F0E">
            <w:pPr>
              <w:jc w:val="left"/>
              <w:rPr>
                <w:rFonts w:ascii="宋体" w:hAnsi="宋体" w:eastAsia="宋体" w:cs="宋体"/>
                <w:color w:val="000000"/>
                <w:sz w:val="22"/>
              </w:rPr>
            </w:pPr>
          </w:p>
        </w:tc>
        <w:tc>
          <w:tcPr>
            <w:tcW w:w="150" w:type="pct"/>
            <w:tcBorders>
              <w:tl2br w:val="nil"/>
              <w:tr2bl w:val="nil"/>
            </w:tcBorders>
            <w:shd w:val="clear" w:color="auto" w:fill="auto"/>
            <w:noWrap/>
            <w:vAlign w:val="center"/>
          </w:tcPr>
          <w:p w14:paraId="7ACF667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381" w:type="pct"/>
            <w:tcBorders>
              <w:tl2br w:val="nil"/>
              <w:tr2bl w:val="nil"/>
            </w:tcBorders>
            <w:shd w:val="clear" w:color="auto" w:fill="auto"/>
            <w:noWrap/>
            <w:vAlign w:val="center"/>
          </w:tcPr>
          <w:p w14:paraId="178C24AC">
            <w:pPr>
              <w:jc w:val="right"/>
              <w:rPr>
                <w:rFonts w:ascii="宋体" w:hAnsi="宋体" w:eastAsia="宋体" w:cs="宋体"/>
                <w:color w:val="000000"/>
                <w:sz w:val="22"/>
              </w:rPr>
            </w:pPr>
          </w:p>
        </w:tc>
        <w:tc>
          <w:tcPr>
            <w:tcW w:w="1303" w:type="pct"/>
            <w:tcBorders>
              <w:tl2br w:val="nil"/>
              <w:tr2bl w:val="nil"/>
            </w:tcBorders>
            <w:shd w:val="clear" w:color="auto" w:fill="auto"/>
            <w:noWrap/>
            <w:vAlign w:val="center"/>
          </w:tcPr>
          <w:p w14:paraId="598716A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六、科学技术支出</w:t>
            </w:r>
          </w:p>
        </w:tc>
        <w:tc>
          <w:tcPr>
            <w:tcW w:w="241" w:type="pct"/>
            <w:tcBorders>
              <w:tl2br w:val="nil"/>
              <w:tr2bl w:val="nil"/>
            </w:tcBorders>
            <w:shd w:val="clear" w:color="auto" w:fill="auto"/>
            <w:noWrap/>
            <w:vAlign w:val="center"/>
          </w:tcPr>
          <w:p w14:paraId="2C948E0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38</w:t>
            </w:r>
          </w:p>
        </w:tc>
        <w:tc>
          <w:tcPr>
            <w:tcW w:w="442" w:type="pct"/>
            <w:tcBorders>
              <w:tl2br w:val="nil"/>
              <w:tr2bl w:val="nil"/>
            </w:tcBorders>
            <w:shd w:val="clear" w:color="auto" w:fill="auto"/>
            <w:noWrap/>
            <w:vAlign w:val="center"/>
          </w:tcPr>
          <w:p w14:paraId="5936498A">
            <w:pPr>
              <w:jc w:val="right"/>
              <w:rPr>
                <w:rFonts w:ascii="宋体" w:hAnsi="宋体" w:eastAsia="宋体" w:cs="宋体"/>
                <w:color w:val="000000"/>
                <w:sz w:val="22"/>
              </w:rPr>
            </w:pPr>
          </w:p>
        </w:tc>
        <w:tc>
          <w:tcPr>
            <w:tcW w:w="422" w:type="pct"/>
            <w:tcBorders>
              <w:tl2br w:val="nil"/>
              <w:tr2bl w:val="nil"/>
            </w:tcBorders>
            <w:shd w:val="clear" w:color="auto" w:fill="auto"/>
            <w:noWrap/>
            <w:vAlign w:val="center"/>
          </w:tcPr>
          <w:p w14:paraId="6ED1DCE9">
            <w:pPr>
              <w:jc w:val="right"/>
              <w:rPr>
                <w:rFonts w:ascii="宋体" w:hAnsi="宋体" w:eastAsia="宋体" w:cs="宋体"/>
                <w:color w:val="000000"/>
                <w:sz w:val="22"/>
              </w:rPr>
            </w:pPr>
          </w:p>
        </w:tc>
        <w:tc>
          <w:tcPr>
            <w:tcW w:w="346" w:type="pct"/>
            <w:tcBorders>
              <w:tl2br w:val="nil"/>
              <w:tr2bl w:val="nil"/>
            </w:tcBorders>
            <w:shd w:val="clear" w:color="auto" w:fill="auto"/>
            <w:noWrap/>
            <w:vAlign w:val="center"/>
          </w:tcPr>
          <w:p w14:paraId="3713E364">
            <w:pPr>
              <w:jc w:val="right"/>
              <w:rPr>
                <w:rFonts w:ascii="宋体" w:hAnsi="宋体" w:eastAsia="宋体" w:cs="宋体"/>
                <w:color w:val="000000"/>
                <w:sz w:val="22"/>
              </w:rPr>
            </w:pPr>
          </w:p>
        </w:tc>
        <w:tc>
          <w:tcPr>
            <w:tcW w:w="566" w:type="pct"/>
            <w:tcBorders>
              <w:tl2br w:val="nil"/>
              <w:tr2bl w:val="nil"/>
            </w:tcBorders>
            <w:shd w:val="clear" w:color="auto" w:fill="auto"/>
            <w:noWrap/>
            <w:vAlign w:val="center"/>
          </w:tcPr>
          <w:p w14:paraId="45C4A7E3">
            <w:pPr>
              <w:jc w:val="right"/>
              <w:rPr>
                <w:rFonts w:ascii="宋体" w:hAnsi="宋体" w:eastAsia="宋体" w:cs="宋体"/>
                <w:color w:val="000000"/>
                <w:sz w:val="22"/>
              </w:rPr>
            </w:pPr>
          </w:p>
        </w:tc>
      </w:tr>
      <w:tr w14:paraId="64818C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1144" w:type="pct"/>
            <w:tcBorders>
              <w:tl2br w:val="nil"/>
              <w:tr2bl w:val="nil"/>
            </w:tcBorders>
            <w:shd w:val="clear" w:color="auto" w:fill="auto"/>
            <w:noWrap/>
            <w:vAlign w:val="center"/>
          </w:tcPr>
          <w:p w14:paraId="47F51FA3">
            <w:pPr>
              <w:jc w:val="left"/>
              <w:rPr>
                <w:rFonts w:ascii="宋体" w:hAnsi="宋体" w:eastAsia="宋体" w:cs="宋体"/>
                <w:color w:val="000000"/>
                <w:sz w:val="22"/>
              </w:rPr>
            </w:pPr>
          </w:p>
        </w:tc>
        <w:tc>
          <w:tcPr>
            <w:tcW w:w="150" w:type="pct"/>
            <w:tcBorders>
              <w:tl2br w:val="nil"/>
              <w:tr2bl w:val="nil"/>
            </w:tcBorders>
            <w:shd w:val="clear" w:color="auto" w:fill="auto"/>
            <w:noWrap/>
            <w:vAlign w:val="center"/>
          </w:tcPr>
          <w:p w14:paraId="1E058FE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381" w:type="pct"/>
            <w:tcBorders>
              <w:tl2br w:val="nil"/>
              <w:tr2bl w:val="nil"/>
            </w:tcBorders>
            <w:shd w:val="clear" w:color="auto" w:fill="auto"/>
            <w:noWrap/>
            <w:vAlign w:val="center"/>
          </w:tcPr>
          <w:p w14:paraId="1381E2A1">
            <w:pPr>
              <w:jc w:val="right"/>
              <w:rPr>
                <w:rFonts w:ascii="宋体" w:hAnsi="宋体" w:eastAsia="宋体" w:cs="宋体"/>
                <w:color w:val="000000"/>
                <w:sz w:val="22"/>
              </w:rPr>
            </w:pPr>
          </w:p>
        </w:tc>
        <w:tc>
          <w:tcPr>
            <w:tcW w:w="1303" w:type="pct"/>
            <w:tcBorders>
              <w:tl2br w:val="nil"/>
              <w:tr2bl w:val="nil"/>
            </w:tcBorders>
            <w:shd w:val="clear" w:color="auto" w:fill="auto"/>
            <w:noWrap/>
            <w:vAlign w:val="center"/>
          </w:tcPr>
          <w:p w14:paraId="6A318C3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七、文化旅游体育与传媒支出</w:t>
            </w:r>
          </w:p>
        </w:tc>
        <w:tc>
          <w:tcPr>
            <w:tcW w:w="241" w:type="pct"/>
            <w:tcBorders>
              <w:tl2br w:val="nil"/>
              <w:tr2bl w:val="nil"/>
            </w:tcBorders>
            <w:shd w:val="clear" w:color="auto" w:fill="auto"/>
            <w:noWrap/>
            <w:vAlign w:val="center"/>
          </w:tcPr>
          <w:p w14:paraId="60315AC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39</w:t>
            </w:r>
          </w:p>
        </w:tc>
        <w:tc>
          <w:tcPr>
            <w:tcW w:w="442" w:type="pct"/>
            <w:tcBorders>
              <w:tl2br w:val="nil"/>
              <w:tr2bl w:val="nil"/>
            </w:tcBorders>
            <w:shd w:val="clear" w:color="auto" w:fill="auto"/>
            <w:noWrap/>
            <w:vAlign w:val="center"/>
          </w:tcPr>
          <w:p w14:paraId="6315A4C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0.70</w:t>
            </w:r>
          </w:p>
        </w:tc>
        <w:tc>
          <w:tcPr>
            <w:tcW w:w="422" w:type="pct"/>
            <w:tcBorders>
              <w:tl2br w:val="nil"/>
              <w:tr2bl w:val="nil"/>
            </w:tcBorders>
            <w:shd w:val="clear" w:color="auto" w:fill="auto"/>
            <w:noWrap/>
            <w:vAlign w:val="center"/>
          </w:tcPr>
          <w:p w14:paraId="0D9DDCA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0.70</w:t>
            </w:r>
          </w:p>
        </w:tc>
        <w:tc>
          <w:tcPr>
            <w:tcW w:w="346" w:type="pct"/>
            <w:tcBorders>
              <w:tl2br w:val="nil"/>
              <w:tr2bl w:val="nil"/>
            </w:tcBorders>
            <w:shd w:val="clear" w:color="auto" w:fill="auto"/>
            <w:noWrap/>
            <w:vAlign w:val="center"/>
          </w:tcPr>
          <w:p w14:paraId="1458257B">
            <w:pPr>
              <w:jc w:val="right"/>
              <w:rPr>
                <w:rFonts w:ascii="宋体" w:hAnsi="宋体" w:eastAsia="宋体" w:cs="宋体"/>
                <w:color w:val="000000"/>
                <w:sz w:val="22"/>
              </w:rPr>
            </w:pPr>
          </w:p>
        </w:tc>
        <w:tc>
          <w:tcPr>
            <w:tcW w:w="566" w:type="pct"/>
            <w:tcBorders>
              <w:tl2br w:val="nil"/>
              <w:tr2bl w:val="nil"/>
            </w:tcBorders>
            <w:shd w:val="clear" w:color="auto" w:fill="auto"/>
            <w:noWrap/>
            <w:vAlign w:val="center"/>
          </w:tcPr>
          <w:p w14:paraId="57525EE4">
            <w:pPr>
              <w:jc w:val="right"/>
              <w:rPr>
                <w:rFonts w:ascii="宋体" w:hAnsi="宋体" w:eastAsia="宋体" w:cs="宋体"/>
                <w:color w:val="000000"/>
                <w:sz w:val="22"/>
              </w:rPr>
            </w:pPr>
          </w:p>
        </w:tc>
      </w:tr>
      <w:tr w14:paraId="20C6B9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1144" w:type="pct"/>
            <w:tcBorders>
              <w:tl2br w:val="nil"/>
              <w:tr2bl w:val="nil"/>
            </w:tcBorders>
            <w:shd w:val="clear" w:color="auto" w:fill="auto"/>
            <w:noWrap/>
            <w:vAlign w:val="center"/>
          </w:tcPr>
          <w:p w14:paraId="59DD022A">
            <w:pPr>
              <w:jc w:val="left"/>
              <w:rPr>
                <w:rFonts w:ascii="宋体" w:hAnsi="宋体" w:eastAsia="宋体" w:cs="宋体"/>
                <w:color w:val="000000"/>
                <w:sz w:val="22"/>
              </w:rPr>
            </w:pPr>
          </w:p>
        </w:tc>
        <w:tc>
          <w:tcPr>
            <w:tcW w:w="150" w:type="pct"/>
            <w:tcBorders>
              <w:tl2br w:val="nil"/>
              <w:tr2bl w:val="nil"/>
            </w:tcBorders>
            <w:shd w:val="clear" w:color="auto" w:fill="auto"/>
            <w:noWrap/>
            <w:vAlign w:val="center"/>
          </w:tcPr>
          <w:p w14:paraId="1E1F24A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381" w:type="pct"/>
            <w:tcBorders>
              <w:tl2br w:val="nil"/>
              <w:tr2bl w:val="nil"/>
            </w:tcBorders>
            <w:shd w:val="clear" w:color="auto" w:fill="auto"/>
            <w:noWrap/>
            <w:vAlign w:val="center"/>
          </w:tcPr>
          <w:p w14:paraId="2E671EEF">
            <w:pPr>
              <w:jc w:val="right"/>
              <w:rPr>
                <w:rFonts w:ascii="宋体" w:hAnsi="宋体" w:eastAsia="宋体" w:cs="宋体"/>
                <w:color w:val="000000"/>
                <w:sz w:val="22"/>
              </w:rPr>
            </w:pPr>
          </w:p>
        </w:tc>
        <w:tc>
          <w:tcPr>
            <w:tcW w:w="1303" w:type="pct"/>
            <w:tcBorders>
              <w:tl2br w:val="nil"/>
              <w:tr2bl w:val="nil"/>
            </w:tcBorders>
            <w:shd w:val="clear" w:color="auto" w:fill="auto"/>
            <w:noWrap/>
            <w:vAlign w:val="center"/>
          </w:tcPr>
          <w:p w14:paraId="433A018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八、社会保障和就业支出</w:t>
            </w:r>
          </w:p>
        </w:tc>
        <w:tc>
          <w:tcPr>
            <w:tcW w:w="241" w:type="pct"/>
            <w:tcBorders>
              <w:tl2br w:val="nil"/>
              <w:tr2bl w:val="nil"/>
            </w:tcBorders>
            <w:shd w:val="clear" w:color="auto" w:fill="auto"/>
            <w:noWrap/>
            <w:vAlign w:val="center"/>
          </w:tcPr>
          <w:p w14:paraId="15ABB6C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40</w:t>
            </w:r>
          </w:p>
        </w:tc>
        <w:tc>
          <w:tcPr>
            <w:tcW w:w="442" w:type="pct"/>
            <w:tcBorders>
              <w:tl2br w:val="nil"/>
              <w:tr2bl w:val="nil"/>
            </w:tcBorders>
            <w:shd w:val="clear" w:color="auto" w:fill="auto"/>
            <w:noWrap/>
            <w:vAlign w:val="center"/>
          </w:tcPr>
          <w:p w14:paraId="4F9EFAB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900.22</w:t>
            </w:r>
          </w:p>
        </w:tc>
        <w:tc>
          <w:tcPr>
            <w:tcW w:w="422" w:type="pct"/>
            <w:tcBorders>
              <w:tl2br w:val="nil"/>
              <w:tr2bl w:val="nil"/>
            </w:tcBorders>
            <w:shd w:val="clear" w:color="auto" w:fill="auto"/>
            <w:noWrap/>
            <w:vAlign w:val="center"/>
          </w:tcPr>
          <w:p w14:paraId="0DDF474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900.22</w:t>
            </w:r>
          </w:p>
        </w:tc>
        <w:tc>
          <w:tcPr>
            <w:tcW w:w="346" w:type="pct"/>
            <w:tcBorders>
              <w:tl2br w:val="nil"/>
              <w:tr2bl w:val="nil"/>
            </w:tcBorders>
            <w:shd w:val="clear" w:color="auto" w:fill="auto"/>
            <w:noWrap/>
            <w:vAlign w:val="center"/>
          </w:tcPr>
          <w:p w14:paraId="31852DAD">
            <w:pPr>
              <w:jc w:val="right"/>
              <w:rPr>
                <w:rFonts w:ascii="宋体" w:hAnsi="宋体" w:eastAsia="宋体" w:cs="宋体"/>
                <w:color w:val="000000"/>
                <w:sz w:val="22"/>
              </w:rPr>
            </w:pPr>
          </w:p>
        </w:tc>
        <w:tc>
          <w:tcPr>
            <w:tcW w:w="566" w:type="pct"/>
            <w:tcBorders>
              <w:tl2br w:val="nil"/>
              <w:tr2bl w:val="nil"/>
            </w:tcBorders>
            <w:shd w:val="clear" w:color="auto" w:fill="auto"/>
            <w:noWrap/>
            <w:vAlign w:val="center"/>
          </w:tcPr>
          <w:p w14:paraId="2C1DEE16">
            <w:pPr>
              <w:jc w:val="right"/>
              <w:rPr>
                <w:rFonts w:ascii="宋体" w:hAnsi="宋体" w:eastAsia="宋体" w:cs="宋体"/>
                <w:color w:val="000000"/>
                <w:sz w:val="22"/>
              </w:rPr>
            </w:pPr>
          </w:p>
        </w:tc>
      </w:tr>
      <w:tr w14:paraId="018343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1144" w:type="pct"/>
            <w:tcBorders>
              <w:tl2br w:val="nil"/>
              <w:tr2bl w:val="nil"/>
            </w:tcBorders>
            <w:shd w:val="clear" w:color="auto" w:fill="auto"/>
            <w:noWrap/>
            <w:vAlign w:val="center"/>
          </w:tcPr>
          <w:p w14:paraId="31553682">
            <w:pPr>
              <w:jc w:val="left"/>
              <w:rPr>
                <w:rFonts w:ascii="宋体" w:hAnsi="宋体" w:eastAsia="宋体" w:cs="宋体"/>
                <w:color w:val="000000"/>
                <w:sz w:val="22"/>
              </w:rPr>
            </w:pPr>
          </w:p>
        </w:tc>
        <w:tc>
          <w:tcPr>
            <w:tcW w:w="150" w:type="pct"/>
            <w:tcBorders>
              <w:tl2br w:val="nil"/>
              <w:tr2bl w:val="nil"/>
            </w:tcBorders>
            <w:shd w:val="clear" w:color="auto" w:fill="auto"/>
            <w:noWrap/>
            <w:vAlign w:val="center"/>
          </w:tcPr>
          <w:p w14:paraId="1A6278B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381" w:type="pct"/>
            <w:tcBorders>
              <w:tl2br w:val="nil"/>
              <w:tr2bl w:val="nil"/>
            </w:tcBorders>
            <w:shd w:val="clear" w:color="auto" w:fill="auto"/>
            <w:noWrap/>
            <w:vAlign w:val="center"/>
          </w:tcPr>
          <w:p w14:paraId="2A31010C">
            <w:pPr>
              <w:jc w:val="right"/>
              <w:rPr>
                <w:rFonts w:ascii="宋体" w:hAnsi="宋体" w:eastAsia="宋体" w:cs="宋体"/>
                <w:color w:val="000000"/>
                <w:sz w:val="22"/>
              </w:rPr>
            </w:pPr>
          </w:p>
        </w:tc>
        <w:tc>
          <w:tcPr>
            <w:tcW w:w="1303" w:type="pct"/>
            <w:tcBorders>
              <w:tl2br w:val="nil"/>
              <w:tr2bl w:val="nil"/>
            </w:tcBorders>
            <w:shd w:val="clear" w:color="auto" w:fill="auto"/>
            <w:noWrap/>
            <w:vAlign w:val="center"/>
          </w:tcPr>
          <w:p w14:paraId="0DB8810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九、卫生健康支出</w:t>
            </w:r>
          </w:p>
        </w:tc>
        <w:tc>
          <w:tcPr>
            <w:tcW w:w="241" w:type="pct"/>
            <w:tcBorders>
              <w:tl2br w:val="nil"/>
              <w:tr2bl w:val="nil"/>
            </w:tcBorders>
            <w:shd w:val="clear" w:color="auto" w:fill="auto"/>
            <w:noWrap/>
            <w:vAlign w:val="center"/>
          </w:tcPr>
          <w:p w14:paraId="4552F55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41</w:t>
            </w:r>
          </w:p>
        </w:tc>
        <w:tc>
          <w:tcPr>
            <w:tcW w:w="442" w:type="pct"/>
            <w:tcBorders>
              <w:tl2br w:val="nil"/>
              <w:tr2bl w:val="nil"/>
            </w:tcBorders>
            <w:shd w:val="clear" w:color="auto" w:fill="auto"/>
            <w:noWrap/>
            <w:vAlign w:val="center"/>
          </w:tcPr>
          <w:p w14:paraId="08ABEDC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398.91</w:t>
            </w:r>
          </w:p>
        </w:tc>
        <w:tc>
          <w:tcPr>
            <w:tcW w:w="422" w:type="pct"/>
            <w:tcBorders>
              <w:tl2br w:val="nil"/>
              <w:tr2bl w:val="nil"/>
            </w:tcBorders>
            <w:shd w:val="clear" w:color="auto" w:fill="auto"/>
            <w:noWrap/>
            <w:vAlign w:val="center"/>
          </w:tcPr>
          <w:p w14:paraId="6BD8AB5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398.91</w:t>
            </w:r>
          </w:p>
        </w:tc>
        <w:tc>
          <w:tcPr>
            <w:tcW w:w="346" w:type="pct"/>
            <w:tcBorders>
              <w:tl2br w:val="nil"/>
              <w:tr2bl w:val="nil"/>
            </w:tcBorders>
            <w:shd w:val="clear" w:color="auto" w:fill="auto"/>
            <w:noWrap/>
            <w:vAlign w:val="center"/>
          </w:tcPr>
          <w:p w14:paraId="1725DB75">
            <w:pPr>
              <w:jc w:val="right"/>
              <w:rPr>
                <w:rFonts w:ascii="宋体" w:hAnsi="宋体" w:eastAsia="宋体" w:cs="宋体"/>
                <w:color w:val="000000"/>
                <w:sz w:val="22"/>
              </w:rPr>
            </w:pPr>
          </w:p>
        </w:tc>
        <w:tc>
          <w:tcPr>
            <w:tcW w:w="566" w:type="pct"/>
            <w:tcBorders>
              <w:tl2br w:val="nil"/>
              <w:tr2bl w:val="nil"/>
            </w:tcBorders>
            <w:shd w:val="clear" w:color="auto" w:fill="auto"/>
            <w:noWrap/>
            <w:vAlign w:val="center"/>
          </w:tcPr>
          <w:p w14:paraId="544DE8C8">
            <w:pPr>
              <w:jc w:val="right"/>
              <w:rPr>
                <w:rFonts w:ascii="宋体" w:hAnsi="宋体" w:eastAsia="宋体" w:cs="宋体"/>
                <w:color w:val="000000"/>
                <w:sz w:val="22"/>
              </w:rPr>
            </w:pPr>
          </w:p>
        </w:tc>
      </w:tr>
      <w:tr w14:paraId="7AF8C2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1144" w:type="pct"/>
            <w:tcBorders>
              <w:tl2br w:val="nil"/>
              <w:tr2bl w:val="nil"/>
            </w:tcBorders>
            <w:shd w:val="clear" w:color="auto" w:fill="auto"/>
            <w:noWrap/>
            <w:vAlign w:val="center"/>
          </w:tcPr>
          <w:p w14:paraId="50362445">
            <w:pPr>
              <w:jc w:val="left"/>
              <w:rPr>
                <w:rFonts w:ascii="宋体" w:hAnsi="宋体" w:eastAsia="宋体" w:cs="宋体"/>
                <w:color w:val="000000"/>
                <w:sz w:val="22"/>
              </w:rPr>
            </w:pPr>
          </w:p>
        </w:tc>
        <w:tc>
          <w:tcPr>
            <w:tcW w:w="150" w:type="pct"/>
            <w:tcBorders>
              <w:tl2br w:val="nil"/>
              <w:tr2bl w:val="nil"/>
            </w:tcBorders>
            <w:shd w:val="clear" w:color="auto" w:fill="auto"/>
            <w:noWrap/>
            <w:vAlign w:val="center"/>
          </w:tcPr>
          <w:p w14:paraId="34853ED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381" w:type="pct"/>
            <w:tcBorders>
              <w:tl2br w:val="nil"/>
              <w:tr2bl w:val="nil"/>
            </w:tcBorders>
            <w:shd w:val="clear" w:color="auto" w:fill="auto"/>
            <w:noWrap/>
            <w:vAlign w:val="center"/>
          </w:tcPr>
          <w:p w14:paraId="7B9B3DC4">
            <w:pPr>
              <w:jc w:val="right"/>
              <w:rPr>
                <w:rFonts w:ascii="宋体" w:hAnsi="宋体" w:eastAsia="宋体" w:cs="宋体"/>
                <w:color w:val="000000"/>
                <w:sz w:val="22"/>
              </w:rPr>
            </w:pPr>
          </w:p>
        </w:tc>
        <w:tc>
          <w:tcPr>
            <w:tcW w:w="1303" w:type="pct"/>
            <w:tcBorders>
              <w:tl2br w:val="nil"/>
              <w:tr2bl w:val="nil"/>
            </w:tcBorders>
            <w:shd w:val="clear" w:color="auto" w:fill="auto"/>
            <w:noWrap/>
            <w:vAlign w:val="center"/>
          </w:tcPr>
          <w:p w14:paraId="642CFA4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十、节能环保支出</w:t>
            </w:r>
          </w:p>
        </w:tc>
        <w:tc>
          <w:tcPr>
            <w:tcW w:w="241" w:type="pct"/>
            <w:tcBorders>
              <w:tl2br w:val="nil"/>
              <w:tr2bl w:val="nil"/>
            </w:tcBorders>
            <w:shd w:val="clear" w:color="auto" w:fill="auto"/>
            <w:noWrap/>
            <w:vAlign w:val="center"/>
          </w:tcPr>
          <w:p w14:paraId="7C3AB89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42</w:t>
            </w:r>
          </w:p>
        </w:tc>
        <w:tc>
          <w:tcPr>
            <w:tcW w:w="442" w:type="pct"/>
            <w:tcBorders>
              <w:tl2br w:val="nil"/>
              <w:tr2bl w:val="nil"/>
            </w:tcBorders>
            <w:shd w:val="clear" w:color="auto" w:fill="auto"/>
            <w:noWrap/>
            <w:vAlign w:val="center"/>
          </w:tcPr>
          <w:p w14:paraId="5DA7964C">
            <w:pPr>
              <w:jc w:val="right"/>
              <w:rPr>
                <w:rFonts w:ascii="宋体" w:hAnsi="宋体" w:eastAsia="宋体" w:cs="宋体"/>
                <w:color w:val="000000"/>
                <w:sz w:val="22"/>
              </w:rPr>
            </w:pPr>
          </w:p>
        </w:tc>
        <w:tc>
          <w:tcPr>
            <w:tcW w:w="422" w:type="pct"/>
            <w:tcBorders>
              <w:tl2br w:val="nil"/>
              <w:tr2bl w:val="nil"/>
            </w:tcBorders>
            <w:shd w:val="clear" w:color="auto" w:fill="auto"/>
            <w:noWrap/>
            <w:vAlign w:val="center"/>
          </w:tcPr>
          <w:p w14:paraId="5A921400">
            <w:pPr>
              <w:jc w:val="right"/>
              <w:rPr>
                <w:rFonts w:ascii="宋体" w:hAnsi="宋体" w:eastAsia="宋体" w:cs="宋体"/>
                <w:color w:val="000000"/>
                <w:sz w:val="22"/>
              </w:rPr>
            </w:pPr>
          </w:p>
        </w:tc>
        <w:tc>
          <w:tcPr>
            <w:tcW w:w="346" w:type="pct"/>
            <w:tcBorders>
              <w:tl2br w:val="nil"/>
              <w:tr2bl w:val="nil"/>
            </w:tcBorders>
            <w:shd w:val="clear" w:color="auto" w:fill="auto"/>
            <w:noWrap/>
            <w:vAlign w:val="center"/>
          </w:tcPr>
          <w:p w14:paraId="5E618AEB">
            <w:pPr>
              <w:jc w:val="right"/>
              <w:rPr>
                <w:rFonts w:ascii="宋体" w:hAnsi="宋体" w:eastAsia="宋体" w:cs="宋体"/>
                <w:color w:val="000000"/>
                <w:sz w:val="22"/>
              </w:rPr>
            </w:pPr>
          </w:p>
        </w:tc>
        <w:tc>
          <w:tcPr>
            <w:tcW w:w="566" w:type="pct"/>
            <w:tcBorders>
              <w:tl2br w:val="nil"/>
              <w:tr2bl w:val="nil"/>
            </w:tcBorders>
            <w:shd w:val="clear" w:color="auto" w:fill="auto"/>
            <w:noWrap/>
            <w:vAlign w:val="center"/>
          </w:tcPr>
          <w:p w14:paraId="3B7822AA">
            <w:pPr>
              <w:jc w:val="right"/>
              <w:rPr>
                <w:rFonts w:ascii="宋体" w:hAnsi="宋体" w:eastAsia="宋体" w:cs="宋体"/>
                <w:color w:val="000000"/>
                <w:sz w:val="22"/>
              </w:rPr>
            </w:pPr>
          </w:p>
        </w:tc>
      </w:tr>
      <w:tr w14:paraId="7CF039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1144" w:type="pct"/>
            <w:tcBorders>
              <w:tl2br w:val="nil"/>
              <w:tr2bl w:val="nil"/>
            </w:tcBorders>
            <w:shd w:val="clear" w:color="auto" w:fill="auto"/>
            <w:noWrap/>
            <w:vAlign w:val="center"/>
          </w:tcPr>
          <w:p w14:paraId="76301924">
            <w:pPr>
              <w:jc w:val="left"/>
              <w:rPr>
                <w:rFonts w:ascii="宋体" w:hAnsi="宋体" w:eastAsia="宋体" w:cs="宋体"/>
                <w:color w:val="000000"/>
                <w:sz w:val="22"/>
              </w:rPr>
            </w:pPr>
          </w:p>
        </w:tc>
        <w:tc>
          <w:tcPr>
            <w:tcW w:w="150" w:type="pct"/>
            <w:tcBorders>
              <w:tl2br w:val="nil"/>
              <w:tr2bl w:val="nil"/>
            </w:tcBorders>
            <w:shd w:val="clear" w:color="auto" w:fill="auto"/>
            <w:noWrap/>
            <w:vAlign w:val="center"/>
          </w:tcPr>
          <w:p w14:paraId="0ECAF91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381" w:type="pct"/>
            <w:tcBorders>
              <w:tl2br w:val="nil"/>
              <w:tr2bl w:val="nil"/>
            </w:tcBorders>
            <w:shd w:val="clear" w:color="auto" w:fill="auto"/>
            <w:noWrap/>
            <w:vAlign w:val="center"/>
          </w:tcPr>
          <w:p w14:paraId="42E27B59">
            <w:pPr>
              <w:jc w:val="right"/>
              <w:rPr>
                <w:rFonts w:ascii="宋体" w:hAnsi="宋体" w:eastAsia="宋体" w:cs="宋体"/>
                <w:color w:val="000000"/>
                <w:sz w:val="22"/>
              </w:rPr>
            </w:pPr>
          </w:p>
        </w:tc>
        <w:tc>
          <w:tcPr>
            <w:tcW w:w="1303" w:type="pct"/>
            <w:tcBorders>
              <w:tl2br w:val="nil"/>
              <w:tr2bl w:val="nil"/>
            </w:tcBorders>
            <w:shd w:val="clear" w:color="auto" w:fill="auto"/>
            <w:noWrap/>
            <w:vAlign w:val="center"/>
          </w:tcPr>
          <w:p w14:paraId="0F3343B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十一、城乡社区支出</w:t>
            </w:r>
          </w:p>
        </w:tc>
        <w:tc>
          <w:tcPr>
            <w:tcW w:w="241" w:type="pct"/>
            <w:tcBorders>
              <w:tl2br w:val="nil"/>
              <w:tr2bl w:val="nil"/>
            </w:tcBorders>
            <w:shd w:val="clear" w:color="auto" w:fill="auto"/>
            <w:noWrap/>
            <w:vAlign w:val="center"/>
          </w:tcPr>
          <w:p w14:paraId="474599A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43</w:t>
            </w:r>
          </w:p>
        </w:tc>
        <w:tc>
          <w:tcPr>
            <w:tcW w:w="442" w:type="pct"/>
            <w:tcBorders>
              <w:tl2br w:val="nil"/>
              <w:tr2bl w:val="nil"/>
            </w:tcBorders>
            <w:shd w:val="clear" w:color="auto" w:fill="auto"/>
            <w:noWrap/>
            <w:vAlign w:val="center"/>
          </w:tcPr>
          <w:p w14:paraId="1416C14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78.63</w:t>
            </w:r>
          </w:p>
        </w:tc>
        <w:tc>
          <w:tcPr>
            <w:tcW w:w="422" w:type="pct"/>
            <w:tcBorders>
              <w:tl2br w:val="nil"/>
              <w:tr2bl w:val="nil"/>
            </w:tcBorders>
            <w:shd w:val="clear" w:color="auto" w:fill="auto"/>
            <w:noWrap/>
            <w:vAlign w:val="center"/>
          </w:tcPr>
          <w:p w14:paraId="33ECB53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78.63</w:t>
            </w:r>
          </w:p>
        </w:tc>
        <w:tc>
          <w:tcPr>
            <w:tcW w:w="346" w:type="pct"/>
            <w:tcBorders>
              <w:tl2br w:val="nil"/>
              <w:tr2bl w:val="nil"/>
            </w:tcBorders>
            <w:shd w:val="clear" w:color="auto" w:fill="auto"/>
            <w:noWrap/>
            <w:vAlign w:val="center"/>
          </w:tcPr>
          <w:p w14:paraId="70F489FE">
            <w:pPr>
              <w:jc w:val="right"/>
              <w:rPr>
                <w:rFonts w:ascii="宋体" w:hAnsi="宋体" w:eastAsia="宋体" w:cs="宋体"/>
                <w:color w:val="000000"/>
                <w:sz w:val="22"/>
              </w:rPr>
            </w:pPr>
          </w:p>
        </w:tc>
        <w:tc>
          <w:tcPr>
            <w:tcW w:w="566" w:type="pct"/>
            <w:tcBorders>
              <w:tl2br w:val="nil"/>
              <w:tr2bl w:val="nil"/>
            </w:tcBorders>
            <w:shd w:val="clear" w:color="auto" w:fill="auto"/>
            <w:noWrap/>
            <w:vAlign w:val="center"/>
          </w:tcPr>
          <w:p w14:paraId="21196F6E">
            <w:pPr>
              <w:jc w:val="right"/>
              <w:rPr>
                <w:rFonts w:ascii="宋体" w:hAnsi="宋体" w:eastAsia="宋体" w:cs="宋体"/>
                <w:color w:val="000000"/>
                <w:sz w:val="22"/>
              </w:rPr>
            </w:pPr>
          </w:p>
        </w:tc>
      </w:tr>
      <w:tr w14:paraId="0502B1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1144" w:type="pct"/>
            <w:tcBorders>
              <w:tl2br w:val="nil"/>
              <w:tr2bl w:val="nil"/>
            </w:tcBorders>
            <w:shd w:val="clear" w:color="auto" w:fill="auto"/>
            <w:noWrap/>
            <w:vAlign w:val="center"/>
          </w:tcPr>
          <w:p w14:paraId="068DEACC">
            <w:pPr>
              <w:jc w:val="left"/>
              <w:rPr>
                <w:rFonts w:ascii="宋体" w:hAnsi="宋体" w:eastAsia="宋体" w:cs="宋体"/>
                <w:color w:val="000000"/>
                <w:sz w:val="22"/>
              </w:rPr>
            </w:pPr>
          </w:p>
        </w:tc>
        <w:tc>
          <w:tcPr>
            <w:tcW w:w="150" w:type="pct"/>
            <w:tcBorders>
              <w:tl2br w:val="nil"/>
              <w:tr2bl w:val="nil"/>
            </w:tcBorders>
            <w:shd w:val="clear" w:color="auto" w:fill="auto"/>
            <w:noWrap/>
            <w:vAlign w:val="center"/>
          </w:tcPr>
          <w:p w14:paraId="381DB42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c>
          <w:tcPr>
            <w:tcW w:w="381" w:type="pct"/>
            <w:tcBorders>
              <w:tl2br w:val="nil"/>
              <w:tr2bl w:val="nil"/>
            </w:tcBorders>
            <w:shd w:val="clear" w:color="auto" w:fill="auto"/>
            <w:noWrap/>
            <w:vAlign w:val="center"/>
          </w:tcPr>
          <w:p w14:paraId="38CAC52A">
            <w:pPr>
              <w:jc w:val="right"/>
              <w:rPr>
                <w:rFonts w:ascii="宋体" w:hAnsi="宋体" w:eastAsia="宋体" w:cs="宋体"/>
                <w:color w:val="000000"/>
                <w:sz w:val="22"/>
              </w:rPr>
            </w:pPr>
          </w:p>
        </w:tc>
        <w:tc>
          <w:tcPr>
            <w:tcW w:w="1303" w:type="pct"/>
            <w:tcBorders>
              <w:tl2br w:val="nil"/>
              <w:tr2bl w:val="nil"/>
            </w:tcBorders>
            <w:shd w:val="clear" w:color="auto" w:fill="auto"/>
            <w:noWrap/>
            <w:vAlign w:val="center"/>
          </w:tcPr>
          <w:p w14:paraId="0082F58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十二、农林水支出</w:t>
            </w:r>
          </w:p>
        </w:tc>
        <w:tc>
          <w:tcPr>
            <w:tcW w:w="241" w:type="pct"/>
            <w:tcBorders>
              <w:tl2br w:val="nil"/>
              <w:tr2bl w:val="nil"/>
            </w:tcBorders>
            <w:shd w:val="clear" w:color="auto" w:fill="auto"/>
            <w:noWrap/>
            <w:vAlign w:val="center"/>
          </w:tcPr>
          <w:p w14:paraId="5169CE0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44</w:t>
            </w:r>
          </w:p>
        </w:tc>
        <w:tc>
          <w:tcPr>
            <w:tcW w:w="442" w:type="pct"/>
            <w:tcBorders>
              <w:tl2br w:val="nil"/>
              <w:tr2bl w:val="nil"/>
            </w:tcBorders>
            <w:shd w:val="clear" w:color="auto" w:fill="auto"/>
            <w:noWrap/>
            <w:vAlign w:val="center"/>
          </w:tcPr>
          <w:p w14:paraId="7572A6D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508.42</w:t>
            </w:r>
          </w:p>
        </w:tc>
        <w:tc>
          <w:tcPr>
            <w:tcW w:w="422" w:type="pct"/>
            <w:tcBorders>
              <w:tl2br w:val="nil"/>
              <w:tr2bl w:val="nil"/>
            </w:tcBorders>
            <w:shd w:val="clear" w:color="auto" w:fill="auto"/>
            <w:noWrap/>
            <w:vAlign w:val="center"/>
          </w:tcPr>
          <w:p w14:paraId="794FA53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508.42</w:t>
            </w:r>
          </w:p>
        </w:tc>
        <w:tc>
          <w:tcPr>
            <w:tcW w:w="346" w:type="pct"/>
            <w:tcBorders>
              <w:tl2br w:val="nil"/>
              <w:tr2bl w:val="nil"/>
            </w:tcBorders>
            <w:shd w:val="clear" w:color="auto" w:fill="auto"/>
            <w:noWrap/>
            <w:vAlign w:val="center"/>
          </w:tcPr>
          <w:p w14:paraId="404C3E4C">
            <w:pPr>
              <w:jc w:val="right"/>
              <w:rPr>
                <w:rFonts w:ascii="宋体" w:hAnsi="宋体" w:eastAsia="宋体" w:cs="宋体"/>
                <w:color w:val="000000"/>
                <w:sz w:val="22"/>
              </w:rPr>
            </w:pPr>
          </w:p>
        </w:tc>
        <w:tc>
          <w:tcPr>
            <w:tcW w:w="566" w:type="pct"/>
            <w:tcBorders>
              <w:tl2br w:val="nil"/>
              <w:tr2bl w:val="nil"/>
            </w:tcBorders>
            <w:shd w:val="clear" w:color="auto" w:fill="auto"/>
            <w:noWrap/>
            <w:vAlign w:val="center"/>
          </w:tcPr>
          <w:p w14:paraId="129340DF">
            <w:pPr>
              <w:jc w:val="right"/>
              <w:rPr>
                <w:rFonts w:ascii="宋体" w:hAnsi="宋体" w:eastAsia="宋体" w:cs="宋体"/>
                <w:color w:val="000000"/>
                <w:sz w:val="22"/>
              </w:rPr>
            </w:pPr>
          </w:p>
        </w:tc>
      </w:tr>
      <w:tr w14:paraId="052836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1144" w:type="pct"/>
            <w:tcBorders>
              <w:tl2br w:val="nil"/>
              <w:tr2bl w:val="nil"/>
            </w:tcBorders>
            <w:shd w:val="clear" w:color="auto" w:fill="auto"/>
            <w:noWrap/>
            <w:vAlign w:val="center"/>
          </w:tcPr>
          <w:p w14:paraId="4D10F06E">
            <w:pPr>
              <w:jc w:val="left"/>
              <w:rPr>
                <w:rFonts w:ascii="宋体" w:hAnsi="宋体" w:eastAsia="宋体" w:cs="宋体"/>
                <w:color w:val="000000"/>
                <w:sz w:val="22"/>
              </w:rPr>
            </w:pPr>
          </w:p>
        </w:tc>
        <w:tc>
          <w:tcPr>
            <w:tcW w:w="150" w:type="pct"/>
            <w:tcBorders>
              <w:tl2br w:val="nil"/>
              <w:tr2bl w:val="nil"/>
            </w:tcBorders>
            <w:shd w:val="clear" w:color="auto" w:fill="auto"/>
            <w:noWrap/>
            <w:vAlign w:val="center"/>
          </w:tcPr>
          <w:p w14:paraId="1989F6A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c>
          <w:tcPr>
            <w:tcW w:w="381" w:type="pct"/>
            <w:tcBorders>
              <w:tl2br w:val="nil"/>
              <w:tr2bl w:val="nil"/>
            </w:tcBorders>
            <w:shd w:val="clear" w:color="auto" w:fill="auto"/>
            <w:noWrap/>
            <w:vAlign w:val="center"/>
          </w:tcPr>
          <w:p w14:paraId="608C5300">
            <w:pPr>
              <w:jc w:val="right"/>
              <w:rPr>
                <w:rFonts w:ascii="宋体" w:hAnsi="宋体" w:eastAsia="宋体" w:cs="宋体"/>
                <w:color w:val="000000"/>
                <w:sz w:val="22"/>
              </w:rPr>
            </w:pPr>
          </w:p>
        </w:tc>
        <w:tc>
          <w:tcPr>
            <w:tcW w:w="1303" w:type="pct"/>
            <w:tcBorders>
              <w:tl2br w:val="nil"/>
              <w:tr2bl w:val="nil"/>
            </w:tcBorders>
            <w:shd w:val="clear" w:color="auto" w:fill="auto"/>
            <w:noWrap/>
            <w:vAlign w:val="center"/>
          </w:tcPr>
          <w:p w14:paraId="2F77350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十三、交通运输支出</w:t>
            </w:r>
          </w:p>
        </w:tc>
        <w:tc>
          <w:tcPr>
            <w:tcW w:w="241" w:type="pct"/>
            <w:tcBorders>
              <w:tl2br w:val="nil"/>
              <w:tr2bl w:val="nil"/>
            </w:tcBorders>
            <w:shd w:val="clear" w:color="auto" w:fill="auto"/>
            <w:noWrap/>
            <w:vAlign w:val="center"/>
          </w:tcPr>
          <w:p w14:paraId="66BFB0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45</w:t>
            </w:r>
          </w:p>
        </w:tc>
        <w:tc>
          <w:tcPr>
            <w:tcW w:w="442" w:type="pct"/>
            <w:tcBorders>
              <w:tl2br w:val="nil"/>
              <w:tr2bl w:val="nil"/>
            </w:tcBorders>
            <w:shd w:val="clear" w:color="auto" w:fill="auto"/>
            <w:noWrap/>
            <w:vAlign w:val="center"/>
          </w:tcPr>
          <w:p w14:paraId="44E8B409">
            <w:pPr>
              <w:jc w:val="right"/>
              <w:rPr>
                <w:rFonts w:ascii="宋体" w:hAnsi="宋体" w:eastAsia="宋体" w:cs="宋体"/>
                <w:color w:val="000000"/>
                <w:sz w:val="22"/>
              </w:rPr>
            </w:pPr>
          </w:p>
        </w:tc>
        <w:tc>
          <w:tcPr>
            <w:tcW w:w="422" w:type="pct"/>
            <w:tcBorders>
              <w:tl2br w:val="nil"/>
              <w:tr2bl w:val="nil"/>
            </w:tcBorders>
            <w:shd w:val="clear" w:color="auto" w:fill="auto"/>
            <w:noWrap/>
            <w:vAlign w:val="center"/>
          </w:tcPr>
          <w:p w14:paraId="5E1C34CF">
            <w:pPr>
              <w:jc w:val="right"/>
              <w:rPr>
                <w:rFonts w:ascii="宋体" w:hAnsi="宋体" w:eastAsia="宋体" w:cs="宋体"/>
                <w:color w:val="000000"/>
                <w:sz w:val="22"/>
              </w:rPr>
            </w:pPr>
          </w:p>
        </w:tc>
        <w:tc>
          <w:tcPr>
            <w:tcW w:w="346" w:type="pct"/>
            <w:tcBorders>
              <w:tl2br w:val="nil"/>
              <w:tr2bl w:val="nil"/>
            </w:tcBorders>
            <w:shd w:val="clear" w:color="auto" w:fill="auto"/>
            <w:noWrap/>
            <w:vAlign w:val="center"/>
          </w:tcPr>
          <w:p w14:paraId="5A2B5A3E">
            <w:pPr>
              <w:jc w:val="right"/>
              <w:rPr>
                <w:rFonts w:ascii="宋体" w:hAnsi="宋体" w:eastAsia="宋体" w:cs="宋体"/>
                <w:color w:val="000000"/>
                <w:sz w:val="22"/>
              </w:rPr>
            </w:pPr>
          </w:p>
        </w:tc>
        <w:tc>
          <w:tcPr>
            <w:tcW w:w="566" w:type="pct"/>
            <w:tcBorders>
              <w:tl2br w:val="nil"/>
              <w:tr2bl w:val="nil"/>
            </w:tcBorders>
            <w:shd w:val="clear" w:color="auto" w:fill="auto"/>
            <w:noWrap/>
            <w:vAlign w:val="center"/>
          </w:tcPr>
          <w:p w14:paraId="603C518B">
            <w:pPr>
              <w:jc w:val="right"/>
              <w:rPr>
                <w:rFonts w:ascii="宋体" w:hAnsi="宋体" w:eastAsia="宋体" w:cs="宋体"/>
                <w:color w:val="000000"/>
                <w:sz w:val="22"/>
              </w:rPr>
            </w:pPr>
          </w:p>
        </w:tc>
      </w:tr>
      <w:tr w14:paraId="4FE3BC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1144" w:type="pct"/>
            <w:tcBorders>
              <w:tl2br w:val="nil"/>
              <w:tr2bl w:val="nil"/>
            </w:tcBorders>
            <w:shd w:val="clear" w:color="auto" w:fill="auto"/>
            <w:noWrap/>
            <w:vAlign w:val="center"/>
          </w:tcPr>
          <w:p w14:paraId="0B71B639">
            <w:pPr>
              <w:jc w:val="left"/>
              <w:rPr>
                <w:rFonts w:ascii="宋体" w:hAnsi="宋体" w:eastAsia="宋体" w:cs="宋体"/>
                <w:color w:val="000000"/>
                <w:sz w:val="22"/>
              </w:rPr>
            </w:pPr>
          </w:p>
        </w:tc>
        <w:tc>
          <w:tcPr>
            <w:tcW w:w="150" w:type="pct"/>
            <w:tcBorders>
              <w:tl2br w:val="nil"/>
              <w:tr2bl w:val="nil"/>
            </w:tcBorders>
            <w:shd w:val="clear" w:color="auto" w:fill="auto"/>
            <w:noWrap/>
            <w:vAlign w:val="center"/>
          </w:tcPr>
          <w:p w14:paraId="6812C9E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14</w:t>
            </w:r>
          </w:p>
        </w:tc>
        <w:tc>
          <w:tcPr>
            <w:tcW w:w="381" w:type="pct"/>
            <w:tcBorders>
              <w:tl2br w:val="nil"/>
              <w:tr2bl w:val="nil"/>
            </w:tcBorders>
            <w:shd w:val="clear" w:color="auto" w:fill="auto"/>
            <w:noWrap/>
            <w:vAlign w:val="center"/>
          </w:tcPr>
          <w:p w14:paraId="580A7B4C">
            <w:pPr>
              <w:jc w:val="right"/>
              <w:rPr>
                <w:rFonts w:ascii="宋体" w:hAnsi="宋体" w:eastAsia="宋体" w:cs="宋体"/>
                <w:color w:val="000000"/>
                <w:sz w:val="22"/>
              </w:rPr>
            </w:pPr>
          </w:p>
        </w:tc>
        <w:tc>
          <w:tcPr>
            <w:tcW w:w="1303" w:type="pct"/>
            <w:tcBorders>
              <w:tl2br w:val="nil"/>
              <w:tr2bl w:val="nil"/>
            </w:tcBorders>
            <w:shd w:val="clear" w:color="auto" w:fill="auto"/>
            <w:noWrap/>
            <w:vAlign w:val="center"/>
          </w:tcPr>
          <w:p w14:paraId="0706989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十四、资源勘探工业信息等支出</w:t>
            </w:r>
          </w:p>
        </w:tc>
        <w:tc>
          <w:tcPr>
            <w:tcW w:w="241" w:type="pct"/>
            <w:tcBorders>
              <w:tl2br w:val="nil"/>
              <w:tr2bl w:val="nil"/>
            </w:tcBorders>
            <w:shd w:val="clear" w:color="auto" w:fill="auto"/>
            <w:noWrap/>
            <w:vAlign w:val="center"/>
          </w:tcPr>
          <w:p w14:paraId="4BB3D62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46</w:t>
            </w:r>
          </w:p>
        </w:tc>
        <w:tc>
          <w:tcPr>
            <w:tcW w:w="442" w:type="pct"/>
            <w:tcBorders>
              <w:tl2br w:val="nil"/>
              <w:tr2bl w:val="nil"/>
            </w:tcBorders>
            <w:shd w:val="clear" w:color="auto" w:fill="auto"/>
            <w:noWrap/>
            <w:vAlign w:val="center"/>
          </w:tcPr>
          <w:p w14:paraId="25615539">
            <w:pPr>
              <w:jc w:val="right"/>
              <w:rPr>
                <w:rFonts w:ascii="宋体" w:hAnsi="宋体" w:eastAsia="宋体" w:cs="宋体"/>
                <w:color w:val="000000"/>
                <w:sz w:val="22"/>
              </w:rPr>
            </w:pPr>
          </w:p>
        </w:tc>
        <w:tc>
          <w:tcPr>
            <w:tcW w:w="422" w:type="pct"/>
            <w:tcBorders>
              <w:tl2br w:val="nil"/>
              <w:tr2bl w:val="nil"/>
            </w:tcBorders>
            <w:shd w:val="clear" w:color="auto" w:fill="auto"/>
            <w:noWrap/>
            <w:vAlign w:val="center"/>
          </w:tcPr>
          <w:p w14:paraId="32827FD5">
            <w:pPr>
              <w:jc w:val="right"/>
              <w:rPr>
                <w:rFonts w:ascii="宋体" w:hAnsi="宋体" w:eastAsia="宋体" w:cs="宋体"/>
                <w:color w:val="000000"/>
                <w:sz w:val="22"/>
              </w:rPr>
            </w:pPr>
          </w:p>
        </w:tc>
        <w:tc>
          <w:tcPr>
            <w:tcW w:w="346" w:type="pct"/>
            <w:tcBorders>
              <w:tl2br w:val="nil"/>
              <w:tr2bl w:val="nil"/>
            </w:tcBorders>
            <w:shd w:val="clear" w:color="auto" w:fill="auto"/>
            <w:noWrap/>
            <w:vAlign w:val="center"/>
          </w:tcPr>
          <w:p w14:paraId="43B37925">
            <w:pPr>
              <w:jc w:val="right"/>
              <w:rPr>
                <w:rFonts w:ascii="宋体" w:hAnsi="宋体" w:eastAsia="宋体" w:cs="宋体"/>
                <w:color w:val="000000"/>
                <w:sz w:val="22"/>
              </w:rPr>
            </w:pPr>
          </w:p>
        </w:tc>
        <w:tc>
          <w:tcPr>
            <w:tcW w:w="566" w:type="pct"/>
            <w:tcBorders>
              <w:tl2br w:val="nil"/>
              <w:tr2bl w:val="nil"/>
            </w:tcBorders>
            <w:shd w:val="clear" w:color="auto" w:fill="auto"/>
            <w:noWrap/>
            <w:vAlign w:val="center"/>
          </w:tcPr>
          <w:p w14:paraId="01FF0089">
            <w:pPr>
              <w:jc w:val="right"/>
              <w:rPr>
                <w:rFonts w:ascii="宋体" w:hAnsi="宋体" w:eastAsia="宋体" w:cs="宋体"/>
                <w:color w:val="000000"/>
                <w:sz w:val="22"/>
              </w:rPr>
            </w:pPr>
          </w:p>
        </w:tc>
      </w:tr>
      <w:tr w14:paraId="05C311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1144" w:type="pct"/>
            <w:tcBorders>
              <w:tl2br w:val="nil"/>
              <w:tr2bl w:val="nil"/>
            </w:tcBorders>
            <w:shd w:val="clear" w:color="auto" w:fill="auto"/>
            <w:noWrap/>
            <w:vAlign w:val="center"/>
          </w:tcPr>
          <w:p w14:paraId="62390812">
            <w:pPr>
              <w:jc w:val="left"/>
              <w:rPr>
                <w:rFonts w:ascii="宋体" w:hAnsi="宋体" w:eastAsia="宋体" w:cs="宋体"/>
                <w:color w:val="000000"/>
                <w:sz w:val="22"/>
              </w:rPr>
            </w:pPr>
          </w:p>
        </w:tc>
        <w:tc>
          <w:tcPr>
            <w:tcW w:w="150" w:type="pct"/>
            <w:tcBorders>
              <w:tl2br w:val="nil"/>
              <w:tr2bl w:val="nil"/>
            </w:tcBorders>
            <w:shd w:val="clear" w:color="auto" w:fill="auto"/>
            <w:noWrap/>
            <w:vAlign w:val="center"/>
          </w:tcPr>
          <w:p w14:paraId="3A1A648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15</w:t>
            </w:r>
          </w:p>
        </w:tc>
        <w:tc>
          <w:tcPr>
            <w:tcW w:w="381" w:type="pct"/>
            <w:tcBorders>
              <w:tl2br w:val="nil"/>
              <w:tr2bl w:val="nil"/>
            </w:tcBorders>
            <w:shd w:val="clear" w:color="auto" w:fill="auto"/>
            <w:noWrap/>
            <w:vAlign w:val="center"/>
          </w:tcPr>
          <w:p w14:paraId="1CEEF137">
            <w:pPr>
              <w:jc w:val="right"/>
              <w:rPr>
                <w:rFonts w:ascii="宋体" w:hAnsi="宋体" w:eastAsia="宋体" w:cs="宋体"/>
                <w:color w:val="000000"/>
                <w:sz w:val="22"/>
              </w:rPr>
            </w:pPr>
          </w:p>
        </w:tc>
        <w:tc>
          <w:tcPr>
            <w:tcW w:w="1303" w:type="pct"/>
            <w:tcBorders>
              <w:tl2br w:val="nil"/>
              <w:tr2bl w:val="nil"/>
            </w:tcBorders>
            <w:shd w:val="clear" w:color="auto" w:fill="auto"/>
            <w:noWrap/>
            <w:vAlign w:val="center"/>
          </w:tcPr>
          <w:p w14:paraId="49ECFB6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十五、商业服务业等支出</w:t>
            </w:r>
          </w:p>
        </w:tc>
        <w:tc>
          <w:tcPr>
            <w:tcW w:w="241" w:type="pct"/>
            <w:tcBorders>
              <w:tl2br w:val="nil"/>
              <w:tr2bl w:val="nil"/>
            </w:tcBorders>
            <w:shd w:val="clear" w:color="auto" w:fill="auto"/>
            <w:noWrap/>
            <w:vAlign w:val="center"/>
          </w:tcPr>
          <w:p w14:paraId="3F668F0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47</w:t>
            </w:r>
          </w:p>
        </w:tc>
        <w:tc>
          <w:tcPr>
            <w:tcW w:w="442" w:type="pct"/>
            <w:tcBorders>
              <w:tl2br w:val="nil"/>
              <w:tr2bl w:val="nil"/>
            </w:tcBorders>
            <w:shd w:val="clear" w:color="auto" w:fill="auto"/>
            <w:noWrap/>
            <w:vAlign w:val="center"/>
          </w:tcPr>
          <w:p w14:paraId="5A9F3F1B">
            <w:pPr>
              <w:jc w:val="right"/>
              <w:rPr>
                <w:rFonts w:ascii="宋体" w:hAnsi="宋体" w:eastAsia="宋体" w:cs="宋体"/>
                <w:color w:val="000000"/>
                <w:sz w:val="22"/>
              </w:rPr>
            </w:pPr>
          </w:p>
        </w:tc>
        <w:tc>
          <w:tcPr>
            <w:tcW w:w="422" w:type="pct"/>
            <w:tcBorders>
              <w:tl2br w:val="nil"/>
              <w:tr2bl w:val="nil"/>
            </w:tcBorders>
            <w:shd w:val="clear" w:color="auto" w:fill="auto"/>
            <w:noWrap/>
            <w:vAlign w:val="center"/>
          </w:tcPr>
          <w:p w14:paraId="43083052">
            <w:pPr>
              <w:jc w:val="right"/>
              <w:rPr>
                <w:rFonts w:ascii="宋体" w:hAnsi="宋体" w:eastAsia="宋体" w:cs="宋体"/>
                <w:color w:val="000000"/>
                <w:sz w:val="22"/>
              </w:rPr>
            </w:pPr>
          </w:p>
        </w:tc>
        <w:tc>
          <w:tcPr>
            <w:tcW w:w="346" w:type="pct"/>
            <w:tcBorders>
              <w:tl2br w:val="nil"/>
              <w:tr2bl w:val="nil"/>
            </w:tcBorders>
            <w:shd w:val="clear" w:color="auto" w:fill="auto"/>
            <w:noWrap/>
            <w:vAlign w:val="center"/>
          </w:tcPr>
          <w:p w14:paraId="2DDDA963">
            <w:pPr>
              <w:jc w:val="right"/>
              <w:rPr>
                <w:rFonts w:ascii="宋体" w:hAnsi="宋体" w:eastAsia="宋体" w:cs="宋体"/>
                <w:color w:val="000000"/>
                <w:sz w:val="22"/>
              </w:rPr>
            </w:pPr>
          </w:p>
        </w:tc>
        <w:tc>
          <w:tcPr>
            <w:tcW w:w="566" w:type="pct"/>
            <w:tcBorders>
              <w:tl2br w:val="nil"/>
              <w:tr2bl w:val="nil"/>
            </w:tcBorders>
            <w:shd w:val="clear" w:color="auto" w:fill="auto"/>
            <w:noWrap/>
            <w:vAlign w:val="center"/>
          </w:tcPr>
          <w:p w14:paraId="2D2A1174">
            <w:pPr>
              <w:jc w:val="right"/>
              <w:rPr>
                <w:rFonts w:ascii="宋体" w:hAnsi="宋体" w:eastAsia="宋体" w:cs="宋体"/>
                <w:color w:val="000000"/>
                <w:sz w:val="22"/>
              </w:rPr>
            </w:pPr>
          </w:p>
        </w:tc>
      </w:tr>
      <w:tr w14:paraId="7ED2DA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1144" w:type="pct"/>
            <w:tcBorders>
              <w:tl2br w:val="nil"/>
              <w:tr2bl w:val="nil"/>
            </w:tcBorders>
            <w:shd w:val="clear" w:color="auto" w:fill="auto"/>
            <w:noWrap/>
            <w:vAlign w:val="center"/>
          </w:tcPr>
          <w:p w14:paraId="34D45156">
            <w:pPr>
              <w:jc w:val="left"/>
              <w:rPr>
                <w:rFonts w:ascii="宋体" w:hAnsi="宋体" w:eastAsia="宋体" w:cs="宋体"/>
                <w:color w:val="000000"/>
                <w:sz w:val="22"/>
              </w:rPr>
            </w:pPr>
          </w:p>
        </w:tc>
        <w:tc>
          <w:tcPr>
            <w:tcW w:w="150" w:type="pct"/>
            <w:tcBorders>
              <w:tl2br w:val="nil"/>
              <w:tr2bl w:val="nil"/>
            </w:tcBorders>
            <w:shd w:val="clear" w:color="auto" w:fill="auto"/>
            <w:noWrap/>
            <w:vAlign w:val="center"/>
          </w:tcPr>
          <w:p w14:paraId="022C303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w:t>
            </w:r>
          </w:p>
        </w:tc>
        <w:tc>
          <w:tcPr>
            <w:tcW w:w="381" w:type="pct"/>
            <w:tcBorders>
              <w:tl2br w:val="nil"/>
              <w:tr2bl w:val="nil"/>
            </w:tcBorders>
            <w:shd w:val="clear" w:color="auto" w:fill="auto"/>
            <w:noWrap/>
            <w:vAlign w:val="center"/>
          </w:tcPr>
          <w:p w14:paraId="42E05355">
            <w:pPr>
              <w:jc w:val="right"/>
              <w:rPr>
                <w:rFonts w:ascii="宋体" w:hAnsi="宋体" w:eastAsia="宋体" w:cs="宋体"/>
                <w:color w:val="000000"/>
                <w:sz w:val="22"/>
              </w:rPr>
            </w:pPr>
          </w:p>
        </w:tc>
        <w:tc>
          <w:tcPr>
            <w:tcW w:w="1303" w:type="pct"/>
            <w:tcBorders>
              <w:tl2br w:val="nil"/>
              <w:tr2bl w:val="nil"/>
            </w:tcBorders>
            <w:shd w:val="clear" w:color="auto" w:fill="auto"/>
            <w:noWrap/>
            <w:vAlign w:val="center"/>
          </w:tcPr>
          <w:p w14:paraId="2954C88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十六、金融支出</w:t>
            </w:r>
          </w:p>
        </w:tc>
        <w:tc>
          <w:tcPr>
            <w:tcW w:w="241" w:type="pct"/>
            <w:tcBorders>
              <w:tl2br w:val="nil"/>
              <w:tr2bl w:val="nil"/>
            </w:tcBorders>
            <w:shd w:val="clear" w:color="auto" w:fill="auto"/>
            <w:noWrap/>
            <w:vAlign w:val="center"/>
          </w:tcPr>
          <w:p w14:paraId="7A2E2D1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48</w:t>
            </w:r>
          </w:p>
        </w:tc>
        <w:tc>
          <w:tcPr>
            <w:tcW w:w="442" w:type="pct"/>
            <w:tcBorders>
              <w:tl2br w:val="nil"/>
              <w:tr2bl w:val="nil"/>
            </w:tcBorders>
            <w:shd w:val="clear" w:color="auto" w:fill="auto"/>
            <w:noWrap/>
            <w:vAlign w:val="center"/>
          </w:tcPr>
          <w:p w14:paraId="7AF6D01A">
            <w:pPr>
              <w:jc w:val="right"/>
              <w:rPr>
                <w:rFonts w:ascii="宋体" w:hAnsi="宋体" w:eastAsia="宋体" w:cs="宋体"/>
                <w:color w:val="000000"/>
                <w:sz w:val="22"/>
              </w:rPr>
            </w:pPr>
          </w:p>
        </w:tc>
        <w:tc>
          <w:tcPr>
            <w:tcW w:w="422" w:type="pct"/>
            <w:tcBorders>
              <w:tl2br w:val="nil"/>
              <w:tr2bl w:val="nil"/>
            </w:tcBorders>
            <w:shd w:val="clear" w:color="auto" w:fill="auto"/>
            <w:noWrap/>
            <w:vAlign w:val="center"/>
          </w:tcPr>
          <w:p w14:paraId="3CBFA14F">
            <w:pPr>
              <w:jc w:val="right"/>
              <w:rPr>
                <w:rFonts w:ascii="宋体" w:hAnsi="宋体" w:eastAsia="宋体" w:cs="宋体"/>
                <w:color w:val="000000"/>
                <w:sz w:val="22"/>
              </w:rPr>
            </w:pPr>
          </w:p>
        </w:tc>
        <w:tc>
          <w:tcPr>
            <w:tcW w:w="346" w:type="pct"/>
            <w:tcBorders>
              <w:tl2br w:val="nil"/>
              <w:tr2bl w:val="nil"/>
            </w:tcBorders>
            <w:shd w:val="clear" w:color="auto" w:fill="auto"/>
            <w:noWrap/>
            <w:vAlign w:val="center"/>
          </w:tcPr>
          <w:p w14:paraId="124B90D5">
            <w:pPr>
              <w:jc w:val="right"/>
              <w:rPr>
                <w:rFonts w:ascii="宋体" w:hAnsi="宋体" w:eastAsia="宋体" w:cs="宋体"/>
                <w:color w:val="000000"/>
                <w:sz w:val="22"/>
              </w:rPr>
            </w:pPr>
          </w:p>
        </w:tc>
        <w:tc>
          <w:tcPr>
            <w:tcW w:w="566" w:type="pct"/>
            <w:tcBorders>
              <w:tl2br w:val="nil"/>
              <w:tr2bl w:val="nil"/>
            </w:tcBorders>
            <w:shd w:val="clear" w:color="auto" w:fill="auto"/>
            <w:noWrap/>
            <w:vAlign w:val="center"/>
          </w:tcPr>
          <w:p w14:paraId="724181B8">
            <w:pPr>
              <w:jc w:val="right"/>
              <w:rPr>
                <w:rFonts w:ascii="宋体" w:hAnsi="宋体" w:eastAsia="宋体" w:cs="宋体"/>
                <w:color w:val="000000"/>
                <w:sz w:val="22"/>
              </w:rPr>
            </w:pPr>
          </w:p>
        </w:tc>
      </w:tr>
      <w:tr w14:paraId="49E7CE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1144" w:type="pct"/>
            <w:tcBorders>
              <w:tl2br w:val="nil"/>
              <w:tr2bl w:val="nil"/>
            </w:tcBorders>
            <w:shd w:val="clear" w:color="auto" w:fill="auto"/>
            <w:noWrap/>
            <w:vAlign w:val="center"/>
          </w:tcPr>
          <w:p w14:paraId="74A2CA1D">
            <w:pPr>
              <w:jc w:val="left"/>
              <w:rPr>
                <w:rFonts w:ascii="宋体" w:hAnsi="宋体" w:eastAsia="宋体" w:cs="宋体"/>
                <w:color w:val="000000"/>
                <w:sz w:val="22"/>
              </w:rPr>
            </w:pPr>
          </w:p>
        </w:tc>
        <w:tc>
          <w:tcPr>
            <w:tcW w:w="150" w:type="pct"/>
            <w:tcBorders>
              <w:tl2br w:val="nil"/>
              <w:tr2bl w:val="nil"/>
            </w:tcBorders>
            <w:shd w:val="clear" w:color="auto" w:fill="auto"/>
            <w:noWrap/>
            <w:vAlign w:val="center"/>
          </w:tcPr>
          <w:p w14:paraId="2460C57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17</w:t>
            </w:r>
          </w:p>
        </w:tc>
        <w:tc>
          <w:tcPr>
            <w:tcW w:w="381" w:type="pct"/>
            <w:tcBorders>
              <w:tl2br w:val="nil"/>
              <w:tr2bl w:val="nil"/>
            </w:tcBorders>
            <w:shd w:val="clear" w:color="auto" w:fill="auto"/>
            <w:noWrap/>
            <w:vAlign w:val="center"/>
          </w:tcPr>
          <w:p w14:paraId="0F186CE1">
            <w:pPr>
              <w:jc w:val="right"/>
              <w:rPr>
                <w:rFonts w:ascii="宋体" w:hAnsi="宋体" w:eastAsia="宋体" w:cs="宋体"/>
                <w:color w:val="000000"/>
                <w:sz w:val="22"/>
              </w:rPr>
            </w:pPr>
          </w:p>
        </w:tc>
        <w:tc>
          <w:tcPr>
            <w:tcW w:w="1303" w:type="pct"/>
            <w:tcBorders>
              <w:tl2br w:val="nil"/>
              <w:tr2bl w:val="nil"/>
            </w:tcBorders>
            <w:shd w:val="clear" w:color="auto" w:fill="auto"/>
            <w:noWrap/>
            <w:vAlign w:val="center"/>
          </w:tcPr>
          <w:p w14:paraId="7502033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十七、援助其他地区支出</w:t>
            </w:r>
          </w:p>
        </w:tc>
        <w:tc>
          <w:tcPr>
            <w:tcW w:w="241" w:type="pct"/>
            <w:tcBorders>
              <w:tl2br w:val="nil"/>
              <w:tr2bl w:val="nil"/>
            </w:tcBorders>
            <w:shd w:val="clear" w:color="auto" w:fill="auto"/>
            <w:noWrap/>
            <w:vAlign w:val="center"/>
          </w:tcPr>
          <w:p w14:paraId="3F4D2D7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49</w:t>
            </w:r>
          </w:p>
        </w:tc>
        <w:tc>
          <w:tcPr>
            <w:tcW w:w="442" w:type="pct"/>
            <w:tcBorders>
              <w:tl2br w:val="nil"/>
              <w:tr2bl w:val="nil"/>
            </w:tcBorders>
            <w:shd w:val="clear" w:color="auto" w:fill="auto"/>
            <w:noWrap/>
            <w:vAlign w:val="center"/>
          </w:tcPr>
          <w:p w14:paraId="39A854E1">
            <w:pPr>
              <w:jc w:val="right"/>
              <w:rPr>
                <w:rFonts w:ascii="宋体" w:hAnsi="宋体" w:eastAsia="宋体" w:cs="宋体"/>
                <w:color w:val="000000"/>
                <w:sz w:val="22"/>
              </w:rPr>
            </w:pPr>
          </w:p>
        </w:tc>
        <w:tc>
          <w:tcPr>
            <w:tcW w:w="422" w:type="pct"/>
            <w:tcBorders>
              <w:tl2br w:val="nil"/>
              <w:tr2bl w:val="nil"/>
            </w:tcBorders>
            <w:shd w:val="clear" w:color="auto" w:fill="auto"/>
            <w:noWrap/>
            <w:vAlign w:val="center"/>
          </w:tcPr>
          <w:p w14:paraId="3EA1C014">
            <w:pPr>
              <w:jc w:val="right"/>
              <w:rPr>
                <w:rFonts w:ascii="宋体" w:hAnsi="宋体" w:eastAsia="宋体" w:cs="宋体"/>
                <w:color w:val="000000"/>
                <w:sz w:val="22"/>
              </w:rPr>
            </w:pPr>
          </w:p>
        </w:tc>
        <w:tc>
          <w:tcPr>
            <w:tcW w:w="346" w:type="pct"/>
            <w:tcBorders>
              <w:tl2br w:val="nil"/>
              <w:tr2bl w:val="nil"/>
            </w:tcBorders>
            <w:shd w:val="clear" w:color="auto" w:fill="auto"/>
            <w:noWrap/>
            <w:vAlign w:val="center"/>
          </w:tcPr>
          <w:p w14:paraId="0A88726E">
            <w:pPr>
              <w:jc w:val="right"/>
              <w:rPr>
                <w:rFonts w:ascii="宋体" w:hAnsi="宋体" w:eastAsia="宋体" w:cs="宋体"/>
                <w:color w:val="000000"/>
                <w:sz w:val="22"/>
              </w:rPr>
            </w:pPr>
          </w:p>
        </w:tc>
        <w:tc>
          <w:tcPr>
            <w:tcW w:w="566" w:type="pct"/>
            <w:tcBorders>
              <w:tl2br w:val="nil"/>
              <w:tr2bl w:val="nil"/>
            </w:tcBorders>
            <w:shd w:val="clear" w:color="auto" w:fill="auto"/>
            <w:noWrap/>
            <w:vAlign w:val="center"/>
          </w:tcPr>
          <w:p w14:paraId="51BBC367">
            <w:pPr>
              <w:jc w:val="right"/>
              <w:rPr>
                <w:rFonts w:ascii="宋体" w:hAnsi="宋体" w:eastAsia="宋体" w:cs="宋体"/>
                <w:color w:val="000000"/>
                <w:sz w:val="22"/>
              </w:rPr>
            </w:pPr>
          </w:p>
        </w:tc>
      </w:tr>
      <w:tr w14:paraId="1F7BF2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1144" w:type="pct"/>
            <w:tcBorders>
              <w:tl2br w:val="nil"/>
              <w:tr2bl w:val="nil"/>
            </w:tcBorders>
            <w:shd w:val="clear" w:color="auto" w:fill="auto"/>
            <w:noWrap/>
            <w:vAlign w:val="center"/>
          </w:tcPr>
          <w:p w14:paraId="3210FD33">
            <w:pPr>
              <w:jc w:val="left"/>
              <w:rPr>
                <w:rFonts w:ascii="宋体" w:hAnsi="宋体" w:eastAsia="宋体" w:cs="宋体"/>
                <w:color w:val="000000"/>
                <w:sz w:val="22"/>
              </w:rPr>
            </w:pPr>
          </w:p>
        </w:tc>
        <w:tc>
          <w:tcPr>
            <w:tcW w:w="150" w:type="pct"/>
            <w:tcBorders>
              <w:tl2br w:val="nil"/>
              <w:tr2bl w:val="nil"/>
            </w:tcBorders>
            <w:shd w:val="clear" w:color="auto" w:fill="auto"/>
            <w:noWrap/>
            <w:vAlign w:val="center"/>
          </w:tcPr>
          <w:p w14:paraId="59E3E71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18</w:t>
            </w:r>
          </w:p>
        </w:tc>
        <w:tc>
          <w:tcPr>
            <w:tcW w:w="381" w:type="pct"/>
            <w:tcBorders>
              <w:tl2br w:val="nil"/>
              <w:tr2bl w:val="nil"/>
            </w:tcBorders>
            <w:shd w:val="clear" w:color="auto" w:fill="auto"/>
            <w:noWrap/>
            <w:vAlign w:val="center"/>
          </w:tcPr>
          <w:p w14:paraId="09275FDC">
            <w:pPr>
              <w:jc w:val="right"/>
              <w:rPr>
                <w:rFonts w:ascii="宋体" w:hAnsi="宋体" w:eastAsia="宋体" w:cs="宋体"/>
                <w:color w:val="000000"/>
                <w:sz w:val="22"/>
              </w:rPr>
            </w:pPr>
          </w:p>
        </w:tc>
        <w:tc>
          <w:tcPr>
            <w:tcW w:w="1303" w:type="pct"/>
            <w:tcBorders>
              <w:tl2br w:val="nil"/>
              <w:tr2bl w:val="nil"/>
            </w:tcBorders>
            <w:shd w:val="clear" w:color="auto" w:fill="auto"/>
            <w:noWrap/>
            <w:vAlign w:val="center"/>
          </w:tcPr>
          <w:p w14:paraId="0F1FB99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十八、自然资源海洋气象等支出</w:t>
            </w:r>
          </w:p>
        </w:tc>
        <w:tc>
          <w:tcPr>
            <w:tcW w:w="241" w:type="pct"/>
            <w:tcBorders>
              <w:tl2br w:val="nil"/>
              <w:tr2bl w:val="nil"/>
            </w:tcBorders>
            <w:shd w:val="clear" w:color="auto" w:fill="auto"/>
            <w:noWrap/>
            <w:vAlign w:val="center"/>
          </w:tcPr>
          <w:p w14:paraId="3DD08FA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50</w:t>
            </w:r>
          </w:p>
        </w:tc>
        <w:tc>
          <w:tcPr>
            <w:tcW w:w="442" w:type="pct"/>
            <w:tcBorders>
              <w:tl2br w:val="nil"/>
              <w:tr2bl w:val="nil"/>
            </w:tcBorders>
            <w:shd w:val="clear" w:color="auto" w:fill="auto"/>
            <w:noWrap/>
            <w:vAlign w:val="center"/>
          </w:tcPr>
          <w:p w14:paraId="292CC5E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22.47</w:t>
            </w:r>
          </w:p>
        </w:tc>
        <w:tc>
          <w:tcPr>
            <w:tcW w:w="422" w:type="pct"/>
            <w:tcBorders>
              <w:tl2br w:val="nil"/>
              <w:tr2bl w:val="nil"/>
            </w:tcBorders>
            <w:shd w:val="clear" w:color="auto" w:fill="auto"/>
            <w:noWrap/>
            <w:vAlign w:val="center"/>
          </w:tcPr>
          <w:p w14:paraId="2D669B4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22.47</w:t>
            </w:r>
          </w:p>
        </w:tc>
        <w:tc>
          <w:tcPr>
            <w:tcW w:w="346" w:type="pct"/>
            <w:tcBorders>
              <w:tl2br w:val="nil"/>
              <w:tr2bl w:val="nil"/>
            </w:tcBorders>
            <w:shd w:val="clear" w:color="auto" w:fill="auto"/>
            <w:noWrap/>
            <w:vAlign w:val="center"/>
          </w:tcPr>
          <w:p w14:paraId="11E0FBB7">
            <w:pPr>
              <w:jc w:val="right"/>
              <w:rPr>
                <w:rFonts w:ascii="宋体" w:hAnsi="宋体" w:eastAsia="宋体" w:cs="宋体"/>
                <w:color w:val="000000"/>
                <w:sz w:val="22"/>
              </w:rPr>
            </w:pPr>
          </w:p>
        </w:tc>
        <w:tc>
          <w:tcPr>
            <w:tcW w:w="566" w:type="pct"/>
            <w:tcBorders>
              <w:tl2br w:val="nil"/>
              <w:tr2bl w:val="nil"/>
            </w:tcBorders>
            <w:shd w:val="clear" w:color="auto" w:fill="auto"/>
            <w:noWrap/>
            <w:vAlign w:val="center"/>
          </w:tcPr>
          <w:p w14:paraId="6CA5CFC6">
            <w:pPr>
              <w:jc w:val="right"/>
              <w:rPr>
                <w:rFonts w:ascii="宋体" w:hAnsi="宋体" w:eastAsia="宋体" w:cs="宋体"/>
                <w:color w:val="000000"/>
                <w:sz w:val="22"/>
              </w:rPr>
            </w:pPr>
          </w:p>
        </w:tc>
      </w:tr>
      <w:tr w14:paraId="59ADB5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1144" w:type="pct"/>
            <w:tcBorders>
              <w:tl2br w:val="nil"/>
              <w:tr2bl w:val="nil"/>
            </w:tcBorders>
            <w:shd w:val="clear" w:color="auto" w:fill="auto"/>
            <w:noWrap/>
            <w:vAlign w:val="center"/>
          </w:tcPr>
          <w:p w14:paraId="5BFBD501">
            <w:pPr>
              <w:jc w:val="left"/>
              <w:rPr>
                <w:rFonts w:ascii="宋体" w:hAnsi="宋体" w:eastAsia="宋体" w:cs="宋体"/>
                <w:color w:val="000000"/>
                <w:sz w:val="22"/>
              </w:rPr>
            </w:pPr>
          </w:p>
        </w:tc>
        <w:tc>
          <w:tcPr>
            <w:tcW w:w="150" w:type="pct"/>
            <w:tcBorders>
              <w:tl2br w:val="nil"/>
              <w:tr2bl w:val="nil"/>
            </w:tcBorders>
            <w:shd w:val="clear" w:color="auto" w:fill="auto"/>
            <w:noWrap/>
            <w:vAlign w:val="center"/>
          </w:tcPr>
          <w:p w14:paraId="2F36A96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19</w:t>
            </w:r>
          </w:p>
        </w:tc>
        <w:tc>
          <w:tcPr>
            <w:tcW w:w="381" w:type="pct"/>
            <w:tcBorders>
              <w:tl2br w:val="nil"/>
              <w:tr2bl w:val="nil"/>
            </w:tcBorders>
            <w:shd w:val="clear" w:color="auto" w:fill="auto"/>
            <w:noWrap/>
            <w:vAlign w:val="center"/>
          </w:tcPr>
          <w:p w14:paraId="66260521">
            <w:pPr>
              <w:jc w:val="right"/>
              <w:rPr>
                <w:rFonts w:ascii="宋体" w:hAnsi="宋体" w:eastAsia="宋体" w:cs="宋体"/>
                <w:color w:val="000000"/>
                <w:sz w:val="22"/>
              </w:rPr>
            </w:pPr>
          </w:p>
        </w:tc>
        <w:tc>
          <w:tcPr>
            <w:tcW w:w="1303" w:type="pct"/>
            <w:tcBorders>
              <w:tl2br w:val="nil"/>
              <w:tr2bl w:val="nil"/>
            </w:tcBorders>
            <w:shd w:val="clear" w:color="auto" w:fill="auto"/>
            <w:noWrap/>
            <w:vAlign w:val="center"/>
          </w:tcPr>
          <w:p w14:paraId="22095C2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十九、住房保障支出</w:t>
            </w:r>
          </w:p>
        </w:tc>
        <w:tc>
          <w:tcPr>
            <w:tcW w:w="241" w:type="pct"/>
            <w:tcBorders>
              <w:tl2br w:val="nil"/>
              <w:tr2bl w:val="nil"/>
            </w:tcBorders>
            <w:shd w:val="clear" w:color="auto" w:fill="auto"/>
            <w:noWrap/>
            <w:vAlign w:val="center"/>
          </w:tcPr>
          <w:p w14:paraId="7C20D5B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51</w:t>
            </w:r>
          </w:p>
        </w:tc>
        <w:tc>
          <w:tcPr>
            <w:tcW w:w="442" w:type="pct"/>
            <w:tcBorders>
              <w:tl2br w:val="nil"/>
              <w:tr2bl w:val="nil"/>
            </w:tcBorders>
            <w:shd w:val="clear" w:color="auto" w:fill="auto"/>
            <w:noWrap/>
            <w:vAlign w:val="center"/>
          </w:tcPr>
          <w:p w14:paraId="2D351078">
            <w:pPr>
              <w:jc w:val="right"/>
              <w:rPr>
                <w:rFonts w:ascii="宋体" w:hAnsi="宋体" w:eastAsia="宋体" w:cs="宋体"/>
                <w:color w:val="000000"/>
                <w:sz w:val="22"/>
              </w:rPr>
            </w:pPr>
          </w:p>
        </w:tc>
        <w:tc>
          <w:tcPr>
            <w:tcW w:w="422" w:type="pct"/>
            <w:tcBorders>
              <w:tl2br w:val="nil"/>
              <w:tr2bl w:val="nil"/>
            </w:tcBorders>
            <w:shd w:val="clear" w:color="auto" w:fill="auto"/>
            <w:noWrap/>
            <w:vAlign w:val="center"/>
          </w:tcPr>
          <w:p w14:paraId="524D5DD1">
            <w:pPr>
              <w:jc w:val="right"/>
              <w:rPr>
                <w:rFonts w:ascii="宋体" w:hAnsi="宋体" w:eastAsia="宋体" w:cs="宋体"/>
                <w:color w:val="000000"/>
                <w:sz w:val="22"/>
              </w:rPr>
            </w:pPr>
          </w:p>
        </w:tc>
        <w:tc>
          <w:tcPr>
            <w:tcW w:w="346" w:type="pct"/>
            <w:tcBorders>
              <w:tl2br w:val="nil"/>
              <w:tr2bl w:val="nil"/>
            </w:tcBorders>
            <w:shd w:val="clear" w:color="auto" w:fill="auto"/>
            <w:noWrap/>
            <w:vAlign w:val="center"/>
          </w:tcPr>
          <w:p w14:paraId="4FE35E57">
            <w:pPr>
              <w:jc w:val="right"/>
              <w:rPr>
                <w:rFonts w:ascii="宋体" w:hAnsi="宋体" w:eastAsia="宋体" w:cs="宋体"/>
                <w:color w:val="000000"/>
                <w:sz w:val="22"/>
              </w:rPr>
            </w:pPr>
          </w:p>
        </w:tc>
        <w:tc>
          <w:tcPr>
            <w:tcW w:w="566" w:type="pct"/>
            <w:tcBorders>
              <w:tl2br w:val="nil"/>
              <w:tr2bl w:val="nil"/>
            </w:tcBorders>
            <w:shd w:val="clear" w:color="auto" w:fill="auto"/>
            <w:noWrap/>
            <w:vAlign w:val="center"/>
          </w:tcPr>
          <w:p w14:paraId="4F470A5A">
            <w:pPr>
              <w:jc w:val="right"/>
              <w:rPr>
                <w:rFonts w:ascii="宋体" w:hAnsi="宋体" w:eastAsia="宋体" w:cs="宋体"/>
                <w:color w:val="000000"/>
                <w:sz w:val="22"/>
              </w:rPr>
            </w:pPr>
          </w:p>
        </w:tc>
      </w:tr>
      <w:tr w14:paraId="5E2780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1144" w:type="pct"/>
            <w:tcBorders>
              <w:tl2br w:val="nil"/>
              <w:tr2bl w:val="nil"/>
            </w:tcBorders>
            <w:shd w:val="clear" w:color="auto" w:fill="auto"/>
            <w:noWrap/>
            <w:vAlign w:val="center"/>
          </w:tcPr>
          <w:p w14:paraId="15C6609A">
            <w:pPr>
              <w:jc w:val="left"/>
              <w:rPr>
                <w:rFonts w:ascii="宋体" w:hAnsi="宋体" w:eastAsia="宋体" w:cs="宋体"/>
                <w:color w:val="000000"/>
                <w:sz w:val="22"/>
              </w:rPr>
            </w:pPr>
          </w:p>
        </w:tc>
        <w:tc>
          <w:tcPr>
            <w:tcW w:w="150" w:type="pct"/>
            <w:tcBorders>
              <w:tl2br w:val="nil"/>
              <w:tr2bl w:val="nil"/>
            </w:tcBorders>
            <w:shd w:val="clear" w:color="auto" w:fill="auto"/>
            <w:noWrap/>
            <w:vAlign w:val="center"/>
          </w:tcPr>
          <w:p w14:paraId="760465D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w:t>
            </w:r>
          </w:p>
        </w:tc>
        <w:tc>
          <w:tcPr>
            <w:tcW w:w="381" w:type="pct"/>
            <w:tcBorders>
              <w:tl2br w:val="nil"/>
              <w:tr2bl w:val="nil"/>
            </w:tcBorders>
            <w:shd w:val="clear" w:color="auto" w:fill="auto"/>
            <w:noWrap/>
            <w:vAlign w:val="center"/>
          </w:tcPr>
          <w:p w14:paraId="47395B81">
            <w:pPr>
              <w:jc w:val="right"/>
              <w:rPr>
                <w:rFonts w:ascii="宋体" w:hAnsi="宋体" w:eastAsia="宋体" w:cs="宋体"/>
                <w:color w:val="000000"/>
                <w:sz w:val="22"/>
              </w:rPr>
            </w:pPr>
          </w:p>
        </w:tc>
        <w:tc>
          <w:tcPr>
            <w:tcW w:w="1303" w:type="pct"/>
            <w:tcBorders>
              <w:tl2br w:val="nil"/>
              <w:tr2bl w:val="nil"/>
            </w:tcBorders>
            <w:shd w:val="clear" w:color="auto" w:fill="auto"/>
            <w:noWrap/>
            <w:vAlign w:val="center"/>
          </w:tcPr>
          <w:p w14:paraId="7E213C1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二十、粮油物资储备支出</w:t>
            </w:r>
          </w:p>
        </w:tc>
        <w:tc>
          <w:tcPr>
            <w:tcW w:w="241" w:type="pct"/>
            <w:tcBorders>
              <w:tl2br w:val="nil"/>
              <w:tr2bl w:val="nil"/>
            </w:tcBorders>
            <w:shd w:val="clear" w:color="auto" w:fill="auto"/>
            <w:noWrap/>
            <w:vAlign w:val="center"/>
          </w:tcPr>
          <w:p w14:paraId="723188F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52</w:t>
            </w:r>
          </w:p>
        </w:tc>
        <w:tc>
          <w:tcPr>
            <w:tcW w:w="442" w:type="pct"/>
            <w:tcBorders>
              <w:tl2br w:val="nil"/>
              <w:tr2bl w:val="nil"/>
            </w:tcBorders>
            <w:shd w:val="clear" w:color="auto" w:fill="auto"/>
            <w:noWrap/>
            <w:vAlign w:val="center"/>
          </w:tcPr>
          <w:p w14:paraId="64DB18A2">
            <w:pPr>
              <w:jc w:val="right"/>
              <w:rPr>
                <w:rFonts w:ascii="宋体" w:hAnsi="宋体" w:eastAsia="宋体" w:cs="宋体"/>
                <w:color w:val="000000"/>
                <w:sz w:val="22"/>
              </w:rPr>
            </w:pPr>
          </w:p>
        </w:tc>
        <w:tc>
          <w:tcPr>
            <w:tcW w:w="422" w:type="pct"/>
            <w:tcBorders>
              <w:tl2br w:val="nil"/>
              <w:tr2bl w:val="nil"/>
            </w:tcBorders>
            <w:shd w:val="clear" w:color="auto" w:fill="auto"/>
            <w:noWrap/>
            <w:vAlign w:val="center"/>
          </w:tcPr>
          <w:p w14:paraId="124757F4">
            <w:pPr>
              <w:jc w:val="right"/>
              <w:rPr>
                <w:rFonts w:ascii="宋体" w:hAnsi="宋体" w:eastAsia="宋体" w:cs="宋体"/>
                <w:color w:val="000000"/>
                <w:sz w:val="22"/>
              </w:rPr>
            </w:pPr>
          </w:p>
        </w:tc>
        <w:tc>
          <w:tcPr>
            <w:tcW w:w="346" w:type="pct"/>
            <w:tcBorders>
              <w:tl2br w:val="nil"/>
              <w:tr2bl w:val="nil"/>
            </w:tcBorders>
            <w:shd w:val="clear" w:color="auto" w:fill="auto"/>
            <w:noWrap/>
            <w:vAlign w:val="center"/>
          </w:tcPr>
          <w:p w14:paraId="464ACE7D">
            <w:pPr>
              <w:jc w:val="right"/>
              <w:rPr>
                <w:rFonts w:ascii="宋体" w:hAnsi="宋体" w:eastAsia="宋体" w:cs="宋体"/>
                <w:color w:val="000000"/>
                <w:sz w:val="22"/>
              </w:rPr>
            </w:pPr>
          </w:p>
        </w:tc>
        <w:tc>
          <w:tcPr>
            <w:tcW w:w="566" w:type="pct"/>
            <w:tcBorders>
              <w:tl2br w:val="nil"/>
              <w:tr2bl w:val="nil"/>
            </w:tcBorders>
            <w:shd w:val="clear" w:color="auto" w:fill="auto"/>
            <w:noWrap/>
            <w:vAlign w:val="center"/>
          </w:tcPr>
          <w:p w14:paraId="5446F402">
            <w:pPr>
              <w:jc w:val="right"/>
              <w:rPr>
                <w:rFonts w:ascii="宋体" w:hAnsi="宋体" w:eastAsia="宋体" w:cs="宋体"/>
                <w:color w:val="000000"/>
                <w:sz w:val="22"/>
              </w:rPr>
            </w:pPr>
          </w:p>
        </w:tc>
      </w:tr>
      <w:tr w14:paraId="10DE46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1144" w:type="pct"/>
            <w:tcBorders>
              <w:tl2br w:val="nil"/>
              <w:tr2bl w:val="nil"/>
            </w:tcBorders>
            <w:shd w:val="clear" w:color="auto" w:fill="auto"/>
            <w:noWrap/>
            <w:vAlign w:val="center"/>
          </w:tcPr>
          <w:p w14:paraId="1F24EEA3">
            <w:pPr>
              <w:jc w:val="left"/>
              <w:rPr>
                <w:rFonts w:ascii="宋体" w:hAnsi="宋体" w:eastAsia="宋体" w:cs="宋体"/>
                <w:color w:val="000000"/>
                <w:sz w:val="22"/>
              </w:rPr>
            </w:pPr>
          </w:p>
        </w:tc>
        <w:tc>
          <w:tcPr>
            <w:tcW w:w="150" w:type="pct"/>
            <w:tcBorders>
              <w:tl2br w:val="nil"/>
              <w:tr2bl w:val="nil"/>
            </w:tcBorders>
            <w:shd w:val="clear" w:color="auto" w:fill="auto"/>
            <w:noWrap/>
            <w:vAlign w:val="center"/>
          </w:tcPr>
          <w:p w14:paraId="1712E58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21</w:t>
            </w:r>
          </w:p>
        </w:tc>
        <w:tc>
          <w:tcPr>
            <w:tcW w:w="381" w:type="pct"/>
            <w:tcBorders>
              <w:tl2br w:val="nil"/>
              <w:tr2bl w:val="nil"/>
            </w:tcBorders>
            <w:shd w:val="clear" w:color="auto" w:fill="auto"/>
            <w:noWrap/>
            <w:vAlign w:val="center"/>
          </w:tcPr>
          <w:p w14:paraId="46E9E3B0">
            <w:pPr>
              <w:jc w:val="right"/>
              <w:rPr>
                <w:rFonts w:ascii="宋体" w:hAnsi="宋体" w:eastAsia="宋体" w:cs="宋体"/>
                <w:color w:val="000000"/>
                <w:sz w:val="22"/>
              </w:rPr>
            </w:pPr>
          </w:p>
        </w:tc>
        <w:tc>
          <w:tcPr>
            <w:tcW w:w="1303" w:type="pct"/>
            <w:tcBorders>
              <w:tl2br w:val="nil"/>
              <w:tr2bl w:val="nil"/>
            </w:tcBorders>
            <w:shd w:val="clear" w:color="auto" w:fill="auto"/>
            <w:noWrap/>
            <w:vAlign w:val="center"/>
          </w:tcPr>
          <w:p w14:paraId="223991F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二十一、国有资本经营预算支出</w:t>
            </w:r>
          </w:p>
        </w:tc>
        <w:tc>
          <w:tcPr>
            <w:tcW w:w="241" w:type="pct"/>
            <w:tcBorders>
              <w:tl2br w:val="nil"/>
              <w:tr2bl w:val="nil"/>
            </w:tcBorders>
            <w:shd w:val="clear" w:color="auto" w:fill="auto"/>
            <w:noWrap/>
            <w:vAlign w:val="center"/>
          </w:tcPr>
          <w:p w14:paraId="01272FD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53</w:t>
            </w:r>
          </w:p>
        </w:tc>
        <w:tc>
          <w:tcPr>
            <w:tcW w:w="442" w:type="pct"/>
            <w:tcBorders>
              <w:tl2br w:val="nil"/>
              <w:tr2bl w:val="nil"/>
            </w:tcBorders>
            <w:shd w:val="clear" w:color="auto" w:fill="auto"/>
            <w:noWrap/>
            <w:vAlign w:val="center"/>
          </w:tcPr>
          <w:p w14:paraId="450851CC">
            <w:pPr>
              <w:jc w:val="right"/>
              <w:rPr>
                <w:rFonts w:ascii="宋体" w:hAnsi="宋体" w:eastAsia="宋体" w:cs="宋体"/>
                <w:color w:val="000000"/>
                <w:sz w:val="22"/>
              </w:rPr>
            </w:pPr>
          </w:p>
        </w:tc>
        <w:tc>
          <w:tcPr>
            <w:tcW w:w="422" w:type="pct"/>
            <w:tcBorders>
              <w:tl2br w:val="nil"/>
              <w:tr2bl w:val="nil"/>
            </w:tcBorders>
            <w:shd w:val="clear" w:color="auto" w:fill="auto"/>
            <w:noWrap/>
            <w:vAlign w:val="center"/>
          </w:tcPr>
          <w:p w14:paraId="761F8D9E">
            <w:pPr>
              <w:jc w:val="right"/>
              <w:rPr>
                <w:rFonts w:ascii="宋体" w:hAnsi="宋体" w:eastAsia="宋体" w:cs="宋体"/>
                <w:color w:val="000000"/>
                <w:sz w:val="22"/>
              </w:rPr>
            </w:pPr>
          </w:p>
        </w:tc>
        <w:tc>
          <w:tcPr>
            <w:tcW w:w="346" w:type="pct"/>
            <w:tcBorders>
              <w:tl2br w:val="nil"/>
              <w:tr2bl w:val="nil"/>
            </w:tcBorders>
            <w:shd w:val="clear" w:color="auto" w:fill="auto"/>
            <w:noWrap/>
            <w:vAlign w:val="center"/>
          </w:tcPr>
          <w:p w14:paraId="2904FC4A">
            <w:pPr>
              <w:jc w:val="right"/>
              <w:rPr>
                <w:rFonts w:ascii="宋体" w:hAnsi="宋体" w:eastAsia="宋体" w:cs="宋体"/>
                <w:color w:val="000000"/>
                <w:sz w:val="22"/>
              </w:rPr>
            </w:pPr>
          </w:p>
        </w:tc>
        <w:tc>
          <w:tcPr>
            <w:tcW w:w="566" w:type="pct"/>
            <w:tcBorders>
              <w:tl2br w:val="nil"/>
              <w:tr2bl w:val="nil"/>
            </w:tcBorders>
            <w:shd w:val="clear" w:color="auto" w:fill="auto"/>
            <w:noWrap/>
            <w:vAlign w:val="center"/>
          </w:tcPr>
          <w:p w14:paraId="70027C28">
            <w:pPr>
              <w:jc w:val="right"/>
              <w:rPr>
                <w:rFonts w:ascii="宋体" w:hAnsi="宋体" w:eastAsia="宋体" w:cs="宋体"/>
                <w:color w:val="000000"/>
                <w:sz w:val="22"/>
              </w:rPr>
            </w:pPr>
          </w:p>
        </w:tc>
      </w:tr>
      <w:tr w14:paraId="634151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1144" w:type="pct"/>
            <w:tcBorders>
              <w:tl2br w:val="nil"/>
              <w:tr2bl w:val="nil"/>
            </w:tcBorders>
            <w:shd w:val="clear" w:color="auto" w:fill="auto"/>
            <w:noWrap/>
            <w:vAlign w:val="center"/>
          </w:tcPr>
          <w:p w14:paraId="2F0E48C5">
            <w:pPr>
              <w:jc w:val="left"/>
              <w:rPr>
                <w:rFonts w:ascii="宋体" w:hAnsi="宋体" w:eastAsia="宋体" w:cs="宋体"/>
                <w:color w:val="000000"/>
                <w:sz w:val="22"/>
              </w:rPr>
            </w:pPr>
          </w:p>
        </w:tc>
        <w:tc>
          <w:tcPr>
            <w:tcW w:w="150" w:type="pct"/>
            <w:tcBorders>
              <w:tl2br w:val="nil"/>
              <w:tr2bl w:val="nil"/>
            </w:tcBorders>
            <w:shd w:val="clear" w:color="auto" w:fill="auto"/>
            <w:noWrap/>
            <w:vAlign w:val="center"/>
          </w:tcPr>
          <w:p w14:paraId="3770CFE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22</w:t>
            </w:r>
          </w:p>
        </w:tc>
        <w:tc>
          <w:tcPr>
            <w:tcW w:w="381" w:type="pct"/>
            <w:tcBorders>
              <w:tl2br w:val="nil"/>
              <w:tr2bl w:val="nil"/>
            </w:tcBorders>
            <w:shd w:val="clear" w:color="auto" w:fill="auto"/>
            <w:noWrap/>
            <w:vAlign w:val="center"/>
          </w:tcPr>
          <w:p w14:paraId="5432C18F">
            <w:pPr>
              <w:jc w:val="right"/>
              <w:rPr>
                <w:rFonts w:ascii="宋体" w:hAnsi="宋体" w:eastAsia="宋体" w:cs="宋体"/>
                <w:color w:val="000000"/>
                <w:sz w:val="22"/>
              </w:rPr>
            </w:pPr>
          </w:p>
        </w:tc>
        <w:tc>
          <w:tcPr>
            <w:tcW w:w="1303" w:type="pct"/>
            <w:tcBorders>
              <w:tl2br w:val="nil"/>
              <w:tr2bl w:val="nil"/>
            </w:tcBorders>
            <w:shd w:val="clear" w:color="auto" w:fill="auto"/>
            <w:noWrap/>
            <w:vAlign w:val="center"/>
          </w:tcPr>
          <w:p w14:paraId="60DCD6C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二十二、灾害防治及应急管理支出</w:t>
            </w:r>
          </w:p>
        </w:tc>
        <w:tc>
          <w:tcPr>
            <w:tcW w:w="241" w:type="pct"/>
            <w:tcBorders>
              <w:tl2br w:val="nil"/>
              <w:tr2bl w:val="nil"/>
            </w:tcBorders>
            <w:shd w:val="clear" w:color="auto" w:fill="auto"/>
            <w:noWrap/>
            <w:vAlign w:val="center"/>
          </w:tcPr>
          <w:p w14:paraId="7C140A5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54</w:t>
            </w:r>
          </w:p>
        </w:tc>
        <w:tc>
          <w:tcPr>
            <w:tcW w:w="442" w:type="pct"/>
            <w:tcBorders>
              <w:tl2br w:val="nil"/>
              <w:tr2bl w:val="nil"/>
            </w:tcBorders>
            <w:shd w:val="clear" w:color="auto" w:fill="auto"/>
            <w:noWrap/>
            <w:vAlign w:val="center"/>
          </w:tcPr>
          <w:p w14:paraId="72517E0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11.26</w:t>
            </w:r>
          </w:p>
        </w:tc>
        <w:tc>
          <w:tcPr>
            <w:tcW w:w="422" w:type="pct"/>
            <w:tcBorders>
              <w:tl2br w:val="nil"/>
              <w:tr2bl w:val="nil"/>
            </w:tcBorders>
            <w:shd w:val="clear" w:color="auto" w:fill="auto"/>
            <w:noWrap/>
            <w:vAlign w:val="center"/>
          </w:tcPr>
          <w:p w14:paraId="578E4C3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11.26</w:t>
            </w:r>
          </w:p>
        </w:tc>
        <w:tc>
          <w:tcPr>
            <w:tcW w:w="346" w:type="pct"/>
            <w:tcBorders>
              <w:tl2br w:val="nil"/>
              <w:tr2bl w:val="nil"/>
            </w:tcBorders>
            <w:shd w:val="clear" w:color="auto" w:fill="auto"/>
            <w:noWrap/>
            <w:vAlign w:val="center"/>
          </w:tcPr>
          <w:p w14:paraId="43B0BD7D">
            <w:pPr>
              <w:jc w:val="right"/>
              <w:rPr>
                <w:rFonts w:ascii="宋体" w:hAnsi="宋体" w:eastAsia="宋体" w:cs="宋体"/>
                <w:color w:val="000000"/>
                <w:sz w:val="22"/>
              </w:rPr>
            </w:pPr>
          </w:p>
        </w:tc>
        <w:tc>
          <w:tcPr>
            <w:tcW w:w="566" w:type="pct"/>
            <w:tcBorders>
              <w:tl2br w:val="nil"/>
              <w:tr2bl w:val="nil"/>
            </w:tcBorders>
            <w:shd w:val="clear" w:color="auto" w:fill="auto"/>
            <w:noWrap/>
            <w:vAlign w:val="center"/>
          </w:tcPr>
          <w:p w14:paraId="7CE13018">
            <w:pPr>
              <w:jc w:val="right"/>
              <w:rPr>
                <w:rFonts w:ascii="宋体" w:hAnsi="宋体" w:eastAsia="宋体" w:cs="宋体"/>
                <w:color w:val="000000"/>
                <w:sz w:val="22"/>
              </w:rPr>
            </w:pPr>
          </w:p>
        </w:tc>
      </w:tr>
      <w:tr w14:paraId="7164D4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1144" w:type="pct"/>
            <w:tcBorders>
              <w:tl2br w:val="nil"/>
              <w:tr2bl w:val="nil"/>
            </w:tcBorders>
            <w:shd w:val="clear" w:color="auto" w:fill="auto"/>
            <w:noWrap/>
            <w:vAlign w:val="center"/>
          </w:tcPr>
          <w:p w14:paraId="37F2C81C">
            <w:pPr>
              <w:jc w:val="left"/>
              <w:rPr>
                <w:rFonts w:ascii="宋体" w:hAnsi="宋体" w:eastAsia="宋体" w:cs="宋体"/>
                <w:color w:val="000000"/>
                <w:sz w:val="22"/>
              </w:rPr>
            </w:pPr>
          </w:p>
        </w:tc>
        <w:tc>
          <w:tcPr>
            <w:tcW w:w="150" w:type="pct"/>
            <w:tcBorders>
              <w:tl2br w:val="nil"/>
              <w:tr2bl w:val="nil"/>
            </w:tcBorders>
            <w:shd w:val="clear" w:color="auto" w:fill="auto"/>
            <w:noWrap/>
            <w:vAlign w:val="center"/>
          </w:tcPr>
          <w:p w14:paraId="136E9E0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w:t>
            </w:r>
          </w:p>
        </w:tc>
        <w:tc>
          <w:tcPr>
            <w:tcW w:w="381" w:type="pct"/>
            <w:tcBorders>
              <w:tl2br w:val="nil"/>
              <w:tr2bl w:val="nil"/>
            </w:tcBorders>
            <w:shd w:val="clear" w:color="auto" w:fill="auto"/>
            <w:noWrap/>
            <w:vAlign w:val="center"/>
          </w:tcPr>
          <w:p w14:paraId="2DD0C157">
            <w:pPr>
              <w:jc w:val="right"/>
              <w:rPr>
                <w:rFonts w:ascii="宋体" w:hAnsi="宋体" w:eastAsia="宋体" w:cs="宋体"/>
                <w:color w:val="000000"/>
                <w:sz w:val="22"/>
              </w:rPr>
            </w:pPr>
          </w:p>
        </w:tc>
        <w:tc>
          <w:tcPr>
            <w:tcW w:w="1303" w:type="pct"/>
            <w:tcBorders>
              <w:tl2br w:val="nil"/>
              <w:tr2bl w:val="nil"/>
            </w:tcBorders>
            <w:shd w:val="clear" w:color="auto" w:fill="auto"/>
            <w:noWrap/>
            <w:vAlign w:val="center"/>
          </w:tcPr>
          <w:p w14:paraId="4F4B69E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二十三、其他支出</w:t>
            </w:r>
          </w:p>
        </w:tc>
        <w:tc>
          <w:tcPr>
            <w:tcW w:w="241" w:type="pct"/>
            <w:tcBorders>
              <w:tl2br w:val="nil"/>
              <w:tr2bl w:val="nil"/>
            </w:tcBorders>
            <w:shd w:val="clear" w:color="auto" w:fill="auto"/>
            <w:noWrap/>
            <w:vAlign w:val="center"/>
          </w:tcPr>
          <w:p w14:paraId="0502936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55</w:t>
            </w:r>
          </w:p>
        </w:tc>
        <w:tc>
          <w:tcPr>
            <w:tcW w:w="442" w:type="pct"/>
            <w:tcBorders>
              <w:tl2br w:val="nil"/>
              <w:tr2bl w:val="nil"/>
            </w:tcBorders>
            <w:shd w:val="clear" w:color="auto" w:fill="auto"/>
            <w:noWrap/>
            <w:vAlign w:val="center"/>
          </w:tcPr>
          <w:p w14:paraId="6465DE6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2.08</w:t>
            </w:r>
          </w:p>
        </w:tc>
        <w:tc>
          <w:tcPr>
            <w:tcW w:w="422" w:type="pct"/>
            <w:tcBorders>
              <w:tl2br w:val="nil"/>
              <w:tr2bl w:val="nil"/>
            </w:tcBorders>
            <w:shd w:val="clear" w:color="auto" w:fill="auto"/>
            <w:noWrap/>
            <w:vAlign w:val="center"/>
          </w:tcPr>
          <w:p w14:paraId="0DEC7DD4">
            <w:pPr>
              <w:jc w:val="right"/>
              <w:rPr>
                <w:rFonts w:ascii="宋体" w:hAnsi="宋体" w:eastAsia="宋体" w:cs="宋体"/>
                <w:color w:val="000000"/>
                <w:sz w:val="22"/>
              </w:rPr>
            </w:pPr>
          </w:p>
        </w:tc>
        <w:tc>
          <w:tcPr>
            <w:tcW w:w="346" w:type="pct"/>
            <w:tcBorders>
              <w:tl2br w:val="nil"/>
              <w:tr2bl w:val="nil"/>
            </w:tcBorders>
            <w:shd w:val="clear" w:color="auto" w:fill="auto"/>
            <w:noWrap/>
            <w:vAlign w:val="center"/>
          </w:tcPr>
          <w:p w14:paraId="6D62729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2.08</w:t>
            </w:r>
          </w:p>
        </w:tc>
        <w:tc>
          <w:tcPr>
            <w:tcW w:w="566" w:type="pct"/>
            <w:tcBorders>
              <w:tl2br w:val="nil"/>
              <w:tr2bl w:val="nil"/>
            </w:tcBorders>
            <w:shd w:val="clear" w:color="auto" w:fill="auto"/>
            <w:noWrap/>
            <w:vAlign w:val="center"/>
          </w:tcPr>
          <w:p w14:paraId="08AADE4B">
            <w:pPr>
              <w:jc w:val="right"/>
              <w:rPr>
                <w:rFonts w:ascii="宋体" w:hAnsi="宋体" w:eastAsia="宋体" w:cs="宋体"/>
                <w:color w:val="000000"/>
                <w:sz w:val="22"/>
              </w:rPr>
            </w:pPr>
          </w:p>
        </w:tc>
      </w:tr>
      <w:tr w14:paraId="456C8F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1144" w:type="pct"/>
            <w:tcBorders>
              <w:tl2br w:val="nil"/>
              <w:tr2bl w:val="nil"/>
            </w:tcBorders>
            <w:shd w:val="clear" w:color="auto" w:fill="auto"/>
            <w:noWrap/>
            <w:vAlign w:val="center"/>
          </w:tcPr>
          <w:p w14:paraId="0D5E19F1">
            <w:pPr>
              <w:jc w:val="center"/>
              <w:rPr>
                <w:rFonts w:ascii="宋体" w:hAnsi="宋体" w:eastAsia="宋体" w:cs="宋体"/>
                <w:b/>
                <w:bCs/>
                <w:color w:val="000000"/>
                <w:sz w:val="22"/>
              </w:rPr>
            </w:pPr>
          </w:p>
        </w:tc>
        <w:tc>
          <w:tcPr>
            <w:tcW w:w="150" w:type="pct"/>
            <w:tcBorders>
              <w:tl2br w:val="nil"/>
              <w:tr2bl w:val="nil"/>
            </w:tcBorders>
            <w:shd w:val="clear" w:color="auto" w:fill="auto"/>
            <w:noWrap/>
            <w:vAlign w:val="center"/>
          </w:tcPr>
          <w:p w14:paraId="47CB9BE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24</w:t>
            </w:r>
          </w:p>
        </w:tc>
        <w:tc>
          <w:tcPr>
            <w:tcW w:w="381" w:type="pct"/>
            <w:tcBorders>
              <w:tl2br w:val="nil"/>
              <w:tr2bl w:val="nil"/>
            </w:tcBorders>
            <w:shd w:val="clear" w:color="auto" w:fill="auto"/>
            <w:noWrap/>
            <w:vAlign w:val="center"/>
          </w:tcPr>
          <w:p w14:paraId="38AAFFB1">
            <w:pPr>
              <w:jc w:val="right"/>
              <w:rPr>
                <w:rFonts w:ascii="宋体" w:hAnsi="宋体" w:eastAsia="宋体" w:cs="宋体"/>
                <w:color w:val="000000"/>
                <w:sz w:val="22"/>
              </w:rPr>
            </w:pPr>
          </w:p>
        </w:tc>
        <w:tc>
          <w:tcPr>
            <w:tcW w:w="1303" w:type="pct"/>
            <w:tcBorders>
              <w:tl2br w:val="nil"/>
              <w:tr2bl w:val="nil"/>
            </w:tcBorders>
            <w:shd w:val="clear" w:color="auto" w:fill="auto"/>
            <w:noWrap/>
            <w:vAlign w:val="center"/>
          </w:tcPr>
          <w:p w14:paraId="2E65CC6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二十四、债务还本支出</w:t>
            </w:r>
          </w:p>
        </w:tc>
        <w:tc>
          <w:tcPr>
            <w:tcW w:w="241" w:type="pct"/>
            <w:tcBorders>
              <w:tl2br w:val="nil"/>
              <w:tr2bl w:val="nil"/>
            </w:tcBorders>
            <w:shd w:val="clear" w:color="auto" w:fill="auto"/>
            <w:noWrap/>
            <w:vAlign w:val="center"/>
          </w:tcPr>
          <w:p w14:paraId="312F325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56</w:t>
            </w:r>
          </w:p>
        </w:tc>
        <w:tc>
          <w:tcPr>
            <w:tcW w:w="442" w:type="pct"/>
            <w:tcBorders>
              <w:tl2br w:val="nil"/>
              <w:tr2bl w:val="nil"/>
            </w:tcBorders>
            <w:shd w:val="clear" w:color="auto" w:fill="auto"/>
            <w:noWrap/>
            <w:vAlign w:val="center"/>
          </w:tcPr>
          <w:p w14:paraId="2F49C9CC">
            <w:pPr>
              <w:jc w:val="right"/>
              <w:rPr>
                <w:rFonts w:ascii="宋体" w:hAnsi="宋体" w:eastAsia="宋体" w:cs="宋体"/>
                <w:color w:val="000000"/>
                <w:sz w:val="22"/>
              </w:rPr>
            </w:pPr>
          </w:p>
        </w:tc>
        <w:tc>
          <w:tcPr>
            <w:tcW w:w="422" w:type="pct"/>
            <w:tcBorders>
              <w:tl2br w:val="nil"/>
              <w:tr2bl w:val="nil"/>
            </w:tcBorders>
            <w:shd w:val="clear" w:color="auto" w:fill="auto"/>
            <w:noWrap/>
            <w:vAlign w:val="center"/>
          </w:tcPr>
          <w:p w14:paraId="39507DFF">
            <w:pPr>
              <w:jc w:val="right"/>
              <w:rPr>
                <w:rFonts w:ascii="宋体" w:hAnsi="宋体" w:eastAsia="宋体" w:cs="宋体"/>
                <w:color w:val="000000"/>
                <w:sz w:val="22"/>
              </w:rPr>
            </w:pPr>
          </w:p>
        </w:tc>
        <w:tc>
          <w:tcPr>
            <w:tcW w:w="346" w:type="pct"/>
            <w:tcBorders>
              <w:tl2br w:val="nil"/>
              <w:tr2bl w:val="nil"/>
            </w:tcBorders>
            <w:shd w:val="clear" w:color="auto" w:fill="auto"/>
            <w:noWrap/>
            <w:vAlign w:val="center"/>
          </w:tcPr>
          <w:p w14:paraId="7BEA8E55">
            <w:pPr>
              <w:jc w:val="right"/>
              <w:rPr>
                <w:rFonts w:ascii="宋体" w:hAnsi="宋体" w:eastAsia="宋体" w:cs="宋体"/>
                <w:color w:val="000000"/>
                <w:sz w:val="22"/>
              </w:rPr>
            </w:pPr>
          </w:p>
        </w:tc>
        <w:tc>
          <w:tcPr>
            <w:tcW w:w="566" w:type="pct"/>
            <w:tcBorders>
              <w:tl2br w:val="nil"/>
              <w:tr2bl w:val="nil"/>
            </w:tcBorders>
            <w:shd w:val="clear" w:color="auto" w:fill="auto"/>
            <w:noWrap/>
            <w:vAlign w:val="center"/>
          </w:tcPr>
          <w:p w14:paraId="04BA60F5">
            <w:pPr>
              <w:jc w:val="right"/>
              <w:rPr>
                <w:rFonts w:ascii="宋体" w:hAnsi="宋体" w:eastAsia="宋体" w:cs="宋体"/>
                <w:color w:val="000000"/>
                <w:sz w:val="22"/>
              </w:rPr>
            </w:pPr>
          </w:p>
        </w:tc>
      </w:tr>
      <w:tr w14:paraId="057FDE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1144" w:type="pct"/>
            <w:tcBorders>
              <w:tl2br w:val="nil"/>
              <w:tr2bl w:val="nil"/>
            </w:tcBorders>
            <w:shd w:val="clear" w:color="auto" w:fill="auto"/>
            <w:noWrap/>
            <w:vAlign w:val="center"/>
          </w:tcPr>
          <w:p w14:paraId="2FA889E4">
            <w:pPr>
              <w:jc w:val="left"/>
              <w:rPr>
                <w:rFonts w:ascii="宋体" w:hAnsi="宋体" w:eastAsia="宋体" w:cs="宋体"/>
                <w:color w:val="000000"/>
                <w:sz w:val="22"/>
              </w:rPr>
            </w:pPr>
          </w:p>
        </w:tc>
        <w:tc>
          <w:tcPr>
            <w:tcW w:w="150" w:type="pct"/>
            <w:tcBorders>
              <w:tl2br w:val="nil"/>
              <w:tr2bl w:val="nil"/>
            </w:tcBorders>
            <w:shd w:val="clear" w:color="auto" w:fill="auto"/>
            <w:noWrap/>
            <w:vAlign w:val="center"/>
          </w:tcPr>
          <w:p w14:paraId="7B460F6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25</w:t>
            </w:r>
          </w:p>
        </w:tc>
        <w:tc>
          <w:tcPr>
            <w:tcW w:w="381" w:type="pct"/>
            <w:tcBorders>
              <w:tl2br w:val="nil"/>
              <w:tr2bl w:val="nil"/>
            </w:tcBorders>
            <w:shd w:val="clear" w:color="auto" w:fill="auto"/>
            <w:noWrap/>
            <w:vAlign w:val="center"/>
          </w:tcPr>
          <w:p w14:paraId="0C8D16FD">
            <w:pPr>
              <w:jc w:val="right"/>
              <w:rPr>
                <w:rFonts w:ascii="宋体" w:hAnsi="宋体" w:eastAsia="宋体" w:cs="宋体"/>
                <w:color w:val="000000"/>
                <w:sz w:val="22"/>
              </w:rPr>
            </w:pPr>
          </w:p>
        </w:tc>
        <w:tc>
          <w:tcPr>
            <w:tcW w:w="1303" w:type="pct"/>
            <w:tcBorders>
              <w:tl2br w:val="nil"/>
              <w:tr2bl w:val="nil"/>
            </w:tcBorders>
            <w:shd w:val="clear" w:color="auto" w:fill="auto"/>
            <w:noWrap/>
            <w:vAlign w:val="center"/>
          </w:tcPr>
          <w:p w14:paraId="2EA8E42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二十五、债务付息支出</w:t>
            </w:r>
          </w:p>
        </w:tc>
        <w:tc>
          <w:tcPr>
            <w:tcW w:w="241" w:type="pct"/>
            <w:tcBorders>
              <w:tl2br w:val="nil"/>
              <w:tr2bl w:val="nil"/>
            </w:tcBorders>
            <w:shd w:val="clear" w:color="auto" w:fill="auto"/>
            <w:noWrap/>
            <w:vAlign w:val="center"/>
          </w:tcPr>
          <w:p w14:paraId="0F2BB7E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57</w:t>
            </w:r>
          </w:p>
        </w:tc>
        <w:tc>
          <w:tcPr>
            <w:tcW w:w="442" w:type="pct"/>
            <w:tcBorders>
              <w:tl2br w:val="nil"/>
              <w:tr2bl w:val="nil"/>
            </w:tcBorders>
            <w:shd w:val="clear" w:color="auto" w:fill="auto"/>
            <w:noWrap/>
            <w:vAlign w:val="center"/>
          </w:tcPr>
          <w:p w14:paraId="5FF210FF">
            <w:pPr>
              <w:jc w:val="right"/>
              <w:rPr>
                <w:rFonts w:ascii="宋体" w:hAnsi="宋体" w:eastAsia="宋体" w:cs="宋体"/>
                <w:color w:val="000000"/>
                <w:sz w:val="22"/>
              </w:rPr>
            </w:pPr>
          </w:p>
        </w:tc>
        <w:tc>
          <w:tcPr>
            <w:tcW w:w="422" w:type="pct"/>
            <w:tcBorders>
              <w:tl2br w:val="nil"/>
              <w:tr2bl w:val="nil"/>
            </w:tcBorders>
            <w:shd w:val="clear" w:color="auto" w:fill="auto"/>
            <w:noWrap/>
            <w:vAlign w:val="center"/>
          </w:tcPr>
          <w:p w14:paraId="128F6E07">
            <w:pPr>
              <w:jc w:val="right"/>
              <w:rPr>
                <w:rFonts w:ascii="宋体" w:hAnsi="宋体" w:eastAsia="宋体" w:cs="宋体"/>
                <w:color w:val="000000"/>
                <w:sz w:val="22"/>
              </w:rPr>
            </w:pPr>
          </w:p>
        </w:tc>
        <w:tc>
          <w:tcPr>
            <w:tcW w:w="346" w:type="pct"/>
            <w:tcBorders>
              <w:tl2br w:val="nil"/>
              <w:tr2bl w:val="nil"/>
            </w:tcBorders>
            <w:shd w:val="clear" w:color="auto" w:fill="auto"/>
            <w:noWrap/>
            <w:vAlign w:val="center"/>
          </w:tcPr>
          <w:p w14:paraId="282153B0">
            <w:pPr>
              <w:jc w:val="right"/>
              <w:rPr>
                <w:rFonts w:ascii="宋体" w:hAnsi="宋体" w:eastAsia="宋体" w:cs="宋体"/>
                <w:color w:val="000000"/>
                <w:sz w:val="22"/>
              </w:rPr>
            </w:pPr>
          </w:p>
        </w:tc>
        <w:tc>
          <w:tcPr>
            <w:tcW w:w="566" w:type="pct"/>
            <w:tcBorders>
              <w:tl2br w:val="nil"/>
              <w:tr2bl w:val="nil"/>
            </w:tcBorders>
            <w:shd w:val="clear" w:color="auto" w:fill="auto"/>
            <w:noWrap/>
            <w:vAlign w:val="center"/>
          </w:tcPr>
          <w:p w14:paraId="22404212">
            <w:pPr>
              <w:jc w:val="right"/>
              <w:rPr>
                <w:rFonts w:ascii="宋体" w:hAnsi="宋体" w:eastAsia="宋体" w:cs="宋体"/>
                <w:color w:val="000000"/>
                <w:sz w:val="22"/>
              </w:rPr>
            </w:pPr>
          </w:p>
        </w:tc>
      </w:tr>
      <w:tr w14:paraId="27EED6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1144" w:type="pct"/>
            <w:tcBorders>
              <w:tl2br w:val="nil"/>
              <w:tr2bl w:val="nil"/>
            </w:tcBorders>
            <w:shd w:val="clear" w:color="auto" w:fill="auto"/>
            <w:noWrap/>
            <w:vAlign w:val="center"/>
          </w:tcPr>
          <w:p w14:paraId="4D3796B5">
            <w:pPr>
              <w:jc w:val="left"/>
              <w:rPr>
                <w:rFonts w:ascii="宋体" w:hAnsi="宋体" w:eastAsia="宋体" w:cs="宋体"/>
                <w:color w:val="000000"/>
                <w:sz w:val="22"/>
              </w:rPr>
            </w:pPr>
          </w:p>
        </w:tc>
        <w:tc>
          <w:tcPr>
            <w:tcW w:w="150" w:type="pct"/>
            <w:tcBorders>
              <w:tl2br w:val="nil"/>
              <w:tr2bl w:val="nil"/>
            </w:tcBorders>
            <w:shd w:val="clear" w:color="auto" w:fill="auto"/>
            <w:noWrap/>
            <w:vAlign w:val="center"/>
          </w:tcPr>
          <w:p w14:paraId="6322696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26</w:t>
            </w:r>
          </w:p>
        </w:tc>
        <w:tc>
          <w:tcPr>
            <w:tcW w:w="381" w:type="pct"/>
            <w:tcBorders>
              <w:tl2br w:val="nil"/>
              <w:tr2bl w:val="nil"/>
            </w:tcBorders>
            <w:shd w:val="clear" w:color="auto" w:fill="auto"/>
            <w:noWrap/>
            <w:vAlign w:val="center"/>
          </w:tcPr>
          <w:p w14:paraId="3B367513">
            <w:pPr>
              <w:jc w:val="right"/>
              <w:rPr>
                <w:rFonts w:ascii="宋体" w:hAnsi="宋体" w:eastAsia="宋体" w:cs="宋体"/>
                <w:color w:val="000000"/>
                <w:sz w:val="22"/>
              </w:rPr>
            </w:pPr>
          </w:p>
        </w:tc>
        <w:tc>
          <w:tcPr>
            <w:tcW w:w="1303" w:type="pct"/>
            <w:tcBorders>
              <w:tl2br w:val="nil"/>
              <w:tr2bl w:val="nil"/>
            </w:tcBorders>
            <w:shd w:val="clear" w:color="auto" w:fill="auto"/>
            <w:noWrap/>
            <w:vAlign w:val="center"/>
          </w:tcPr>
          <w:p w14:paraId="78C0A9D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二十六、抗疫特别国债安排的支出</w:t>
            </w:r>
          </w:p>
        </w:tc>
        <w:tc>
          <w:tcPr>
            <w:tcW w:w="241" w:type="pct"/>
            <w:tcBorders>
              <w:tl2br w:val="nil"/>
              <w:tr2bl w:val="nil"/>
            </w:tcBorders>
            <w:shd w:val="clear" w:color="auto" w:fill="auto"/>
            <w:noWrap/>
            <w:vAlign w:val="center"/>
          </w:tcPr>
          <w:p w14:paraId="1CA8491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58</w:t>
            </w:r>
          </w:p>
        </w:tc>
        <w:tc>
          <w:tcPr>
            <w:tcW w:w="442" w:type="pct"/>
            <w:tcBorders>
              <w:tl2br w:val="nil"/>
              <w:tr2bl w:val="nil"/>
            </w:tcBorders>
            <w:shd w:val="clear" w:color="auto" w:fill="auto"/>
            <w:noWrap/>
            <w:vAlign w:val="center"/>
          </w:tcPr>
          <w:p w14:paraId="4C5D7129">
            <w:pPr>
              <w:jc w:val="right"/>
              <w:rPr>
                <w:rFonts w:ascii="宋体" w:hAnsi="宋体" w:eastAsia="宋体" w:cs="宋体"/>
                <w:color w:val="000000"/>
                <w:sz w:val="22"/>
              </w:rPr>
            </w:pPr>
          </w:p>
        </w:tc>
        <w:tc>
          <w:tcPr>
            <w:tcW w:w="422" w:type="pct"/>
            <w:tcBorders>
              <w:tl2br w:val="nil"/>
              <w:tr2bl w:val="nil"/>
            </w:tcBorders>
            <w:shd w:val="clear" w:color="auto" w:fill="auto"/>
            <w:noWrap/>
            <w:vAlign w:val="center"/>
          </w:tcPr>
          <w:p w14:paraId="223C418F">
            <w:pPr>
              <w:jc w:val="right"/>
              <w:rPr>
                <w:rFonts w:ascii="宋体" w:hAnsi="宋体" w:eastAsia="宋体" w:cs="宋体"/>
                <w:color w:val="000000"/>
                <w:sz w:val="22"/>
              </w:rPr>
            </w:pPr>
          </w:p>
        </w:tc>
        <w:tc>
          <w:tcPr>
            <w:tcW w:w="346" w:type="pct"/>
            <w:tcBorders>
              <w:tl2br w:val="nil"/>
              <w:tr2bl w:val="nil"/>
            </w:tcBorders>
            <w:shd w:val="clear" w:color="auto" w:fill="auto"/>
            <w:noWrap/>
            <w:vAlign w:val="center"/>
          </w:tcPr>
          <w:p w14:paraId="57A81A10">
            <w:pPr>
              <w:jc w:val="right"/>
              <w:rPr>
                <w:rFonts w:ascii="宋体" w:hAnsi="宋体" w:eastAsia="宋体" w:cs="宋体"/>
                <w:color w:val="000000"/>
                <w:sz w:val="22"/>
              </w:rPr>
            </w:pPr>
          </w:p>
        </w:tc>
        <w:tc>
          <w:tcPr>
            <w:tcW w:w="566" w:type="pct"/>
            <w:tcBorders>
              <w:tl2br w:val="nil"/>
              <w:tr2bl w:val="nil"/>
            </w:tcBorders>
            <w:shd w:val="clear" w:color="auto" w:fill="auto"/>
            <w:noWrap/>
            <w:vAlign w:val="center"/>
          </w:tcPr>
          <w:p w14:paraId="39D019EA">
            <w:pPr>
              <w:jc w:val="right"/>
              <w:rPr>
                <w:rFonts w:ascii="宋体" w:hAnsi="宋体" w:eastAsia="宋体" w:cs="宋体"/>
                <w:color w:val="000000"/>
                <w:sz w:val="22"/>
              </w:rPr>
            </w:pPr>
          </w:p>
        </w:tc>
      </w:tr>
      <w:tr w14:paraId="424B52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1144" w:type="pct"/>
            <w:tcBorders>
              <w:tl2br w:val="nil"/>
              <w:tr2bl w:val="nil"/>
            </w:tcBorders>
            <w:shd w:val="clear" w:color="auto" w:fill="auto"/>
            <w:noWrap/>
            <w:vAlign w:val="center"/>
          </w:tcPr>
          <w:p w14:paraId="7782207F">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本年收入合计</w:t>
            </w:r>
          </w:p>
        </w:tc>
        <w:tc>
          <w:tcPr>
            <w:tcW w:w="150" w:type="pct"/>
            <w:tcBorders>
              <w:tl2br w:val="nil"/>
              <w:tr2bl w:val="nil"/>
            </w:tcBorders>
            <w:shd w:val="clear" w:color="auto" w:fill="auto"/>
            <w:noWrap/>
            <w:vAlign w:val="center"/>
          </w:tcPr>
          <w:p w14:paraId="670AB46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27</w:t>
            </w:r>
          </w:p>
        </w:tc>
        <w:tc>
          <w:tcPr>
            <w:tcW w:w="381" w:type="pct"/>
            <w:tcBorders>
              <w:tl2br w:val="nil"/>
              <w:tr2bl w:val="nil"/>
            </w:tcBorders>
            <w:shd w:val="clear" w:color="auto" w:fill="auto"/>
            <w:noWrap/>
            <w:vAlign w:val="center"/>
          </w:tcPr>
          <w:p w14:paraId="2F13209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2,212.06</w:t>
            </w:r>
          </w:p>
        </w:tc>
        <w:tc>
          <w:tcPr>
            <w:tcW w:w="1303" w:type="pct"/>
            <w:tcBorders>
              <w:tl2br w:val="nil"/>
              <w:tr2bl w:val="nil"/>
            </w:tcBorders>
            <w:shd w:val="clear" w:color="auto" w:fill="auto"/>
            <w:noWrap/>
            <w:vAlign w:val="center"/>
          </w:tcPr>
          <w:p w14:paraId="30545BB2">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本年支出合计</w:t>
            </w:r>
          </w:p>
        </w:tc>
        <w:tc>
          <w:tcPr>
            <w:tcW w:w="241" w:type="pct"/>
            <w:tcBorders>
              <w:tl2br w:val="nil"/>
              <w:tr2bl w:val="nil"/>
            </w:tcBorders>
            <w:shd w:val="clear" w:color="auto" w:fill="auto"/>
            <w:noWrap/>
            <w:vAlign w:val="center"/>
          </w:tcPr>
          <w:p w14:paraId="0D190E4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59</w:t>
            </w:r>
          </w:p>
        </w:tc>
        <w:tc>
          <w:tcPr>
            <w:tcW w:w="442" w:type="pct"/>
            <w:tcBorders>
              <w:tl2br w:val="nil"/>
              <w:tr2bl w:val="nil"/>
            </w:tcBorders>
            <w:shd w:val="clear" w:color="auto" w:fill="auto"/>
            <w:noWrap/>
            <w:vAlign w:val="center"/>
          </w:tcPr>
          <w:p w14:paraId="4581CDC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2,212.06</w:t>
            </w:r>
          </w:p>
        </w:tc>
        <w:tc>
          <w:tcPr>
            <w:tcW w:w="422" w:type="pct"/>
            <w:tcBorders>
              <w:tl2br w:val="nil"/>
              <w:tr2bl w:val="nil"/>
            </w:tcBorders>
            <w:shd w:val="clear" w:color="auto" w:fill="auto"/>
            <w:noWrap/>
            <w:vAlign w:val="center"/>
          </w:tcPr>
          <w:p w14:paraId="472CEFA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2,209.98</w:t>
            </w:r>
          </w:p>
        </w:tc>
        <w:tc>
          <w:tcPr>
            <w:tcW w:w="346" w:type="pct"/>
            <w:tcBorders>
              <w:tl2br w:val="nil"/>
              <w:tr2bl w:val="nil"/>
            </w:tcBorders>
            <w:shd w:val="clear" w:color="auto" w:fill="auto"/>
            <w:noWrap/>
            <w:vAlign w:val="center"/>
          </w:tcPr>
          <w:p w14:paraId="031857D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2.08</w:t>
            </w:r>
          </w:p>
        </w:tc>
        <w:tc>
          <w:tcPr>
            <w:tcW w:w="566" w:type="pct"/>
            <w:tcBorders>
              <w:tl2br w:val="nil"/>
              <w:tr2bl w:val="nil"/>
            </w:tcBorders>
            <w:shd w:val="clear" w:color="auto" w:fill="auto"/>
            <w:noWrap/>
            <w:vAlign w:val="center"/>
          </w:tcPr>
          <w:p w14:paraId="09CE9602">
            <w:pPr>
              <w:jc w:val="right"/>
              <w:rPr>
                <w:rFonts w:ascii="宋体" w:hAnsi="宋体" w:eastAsia="宋体" w:cs="宋体"/>
                <w:color w:val="000000"/>
                <w:sz w:val="22"/>
              </w:rPr>
            </w:pPr>
          </w:p>
        </w:tc>
      </w:tr>
      <w:tr w14:paraId="70A288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1144" w:type="pct"/>
            <w:tcBorders>
              <w:tl2br w:val="nil"/>
              <w:tr2bl w:val="nil"/>
            </w:tcBorders>
            <w:shd w:val="clear" w:color="auto" w:fill="auto"/>
            <w:noWrap/>
            <w:vAlign w:val="center"/>
          </w:tcPr>
          <w:p w14:paraId="6C3A6F8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年初结转和结余</w:t>
            </w:r>
          </w:p>
        </w:tc>
        <w:tc>
          <w:tcPr>
            <w:tcW w:w="150" w:type="pct"/>
            <w:tcBorders>
              <w:tl2br w:val="nil"/>
              <w:tr2bl w:val="nil"/>
            </w:tcBorders>
            <w:shd w:val="clear" w:color="auto" w:fill="auto"/>
            <w:noWrap/>
            <w:vAlign w:val="center"/>
          </w:tcPr>
          <w:p w14:paraId="04CB4E8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28</w:t>
            </w:r>
          </w:p>
        </w:tc>
        <w:tc>
          <w:tcPr>
            <w:tcW w:w="381" w:type="pct"/>
            <w:tcBorders>
              <w:tl2br w:val="nil"/>
              <w:tr2bl w:val="nil"/>
            </w:tcBorders>
            <w:shd w:val="clear" w:color="auto" w:fill="auto"/>
            <w:noWrap/>
            <w:vAlign w:val="center"/>
          </w:tcPr>
          <w:p w14:paraId="5292A5A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03" w:type="pct"/>
            <w:tcBorders>
              <w:tl2br w:val="nil"/>
              <w:tr2bl w:val="nil"/>
            </w:tcBorders>
            <w:shd w:val="clear" w:color="auto" w:fill="auto"/>
            <w:noWrap/>
            <w:vAlign w:val="center"/>
          </w:tcPr>
          <w:p w14:paraId="1B74059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年末结转和结余</w:t>
            </w:r>
          </w:p>
        </w:tc>
        <w:tc>
          <w:tcPr>
            <w:tcW w:w="241" w:type="pct"/>
            <w:tcBorders>
              <w:tl2br w:val="nil"/>
              <w:tr2bl w:val="nil"/>
            </w:tcBorders>
            <w:shd w:val="clear" w:color="auto" w:fill="auto"/>
            <w:noWrap/>
            <w:vAlign w:val="center"/>
          </w:tcPr>
          <w:p w14:paraId="41FF8CE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60</w:t>
            </w:r>
          </w:p>
        </w:tc>
        <w:tc>
          <w:tcPr>
            <w:tcW w:w="442" w:type="pct"/>
            <w:tcBorders>
              <w:tl2br w:val="nil"/>
              <w:tr2bl w:val="nil"/>
            </w:tcBorders>
            <w:shd w:val="clear" w:color="auto" w:fill="auto"/>
            <w:noWrap/>
            <w:vAlign w:val="center"/>
          </w:tcPr>
          <w:p w14:paraId="7213082E">
            <w:pPr>
              <w:jc w:val="right"/>
              <w:rPr>
                <w:rFonts w:ascii="宋体" w:hAnsi="宋体" w:eastAsia="宋体" w:cs="宋体"/>
                <w:color w:val="000000"/>
                <w:sz w:val="22"/>
              </w:rPr>
            </w:pPr>
          </w:p>
        </w:tc>
        <w:tc>
          <w:tcPr>
            <w:tcW w:w="422" w:type="pct"/>
            <w:tcBorders>
              <w:tl2br w:val="nil"/>
              <w:tr2bl w:val="nil"/>
            </w:tcBorders>
            <w:shd w:val="clear" w:color="auto" w:fill="auto"/>
            <w:noWrap/>
            <w:vAlign w:val="center"/>
          </w:tcPr>
          <w:p w14:paraId="6F75849A">
            <w:pPr>
              <w:jc w:val="right"/>
              <w:rPr>
                <w:rFonts w:ascii="宋体" w:hAnsi="宋体" w:eastAsia="宋体" w:cs="宋体"/>
                <w:color w:val="000000"/>
                <w:sz w:val="22"/>
              </w:rPr>
            </w:pPr>
          </w:p>
        </w:tc>
        <w:tc>
          <w:tcPr>
            <w:tcW w:w="346" w:type="pct"/>
            <w:tcBorders>
              <w:tl2br w:val="nil"/>
              <w:tr2bl w:val="nil"/>
            </w:tcBorders>
            <w:shd w:val="clear" w:color="auto" w:fill="auto"/>
            <w:noWrap/>
            <w:vAlign w:val="center"/>
          </w:tcPr>
          <w:p w14:paraId="0905C034">
            <w:pPr>
              <w:jc w:val="right"/>
              <w:rPr>
                <w:rFonts w:ascii="宋体" w:hAnsi="宋体" w:eastAsia="宋体" w:cs="宋体"/>
                <w:color w:val="000000"/>
                <w:sz w:val="22"/>
              </w:rPr>
            </w:pPr>
          </w:p>
        </w:tc>
        <w:tc>
          <w:tcPr>
            <w:tcW w:w="566" w:type="pct"/>
            <w:tcBorders>
              <w:tl2br w:val="nil"/>
              <w:tr2bl w:val="nil"/>
            </w:tcBorders>
            <w:shd w:val="clear" w:color="auto" w:fill="auto"/>
            <w:noWrap/>
            <w:vAlign w:val="center"/>
          </w:tcPr>
          <w:p w14:paraId="6EBA5563">
            <w:pPr>
              <w:jc w:val="right"/>
              <w:rPr>
                <w:rFonts w:ascii="宋体" w:hAnsi="宋体" w:eastAsia="宋体" w:cs="宋体"/>
                <w:color w:val="000000"/>
                <w:sz w:val="22"/>
              </w:rPr>
            </w:pPr>
          </w:p>
        </w:tc>
      </w:tr>
      <w:tr w14:paraId="0B0BBC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1144" w:type="pct"/>
            <w:tcBorders>
              <w:tl2br w:val="nil"/>
              <w:tr2bl w:val="nil"/>
            </w:tcBorders>
            <w:shd w:val="clear" w:color="auto" w:fill="auto"/>
            <w:noWrap/>
            <w:vAlign w:val="center"/>
          </w:tcPr>
          <w:p w14:paraId="448359A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一般公共预算财政拨款</w:t>
            </w:r>
          </w:p>
        </w:tc>
        <w:tc>
          <w:tcPr>
            <w:tcW w:w="150" w:type="pct"/>
            <w:tcBorders>
              <w:tl2br w:val="nil"/>
              <w:tr2bl w:val="nil"/>
            </w:tcBorders>
            <w:shd w:val="clear" w:color="auto" w:fill="auto"/>
            <w:noWrap/>
            <w:vAlign w:val="center"/>
          </w:tcPr>
          <w:p w14:paraId="024151A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29</w:t>
            </w:r>
          </w:p>
        </w:tc>
        <w:tc>
          <w:tcPr>
            <w:tcW w:w="381" w:type="pct"/>
            <w:tcBorders>
              <w:tl2br w:val="nil"/>
              <w:tr2bl w:val="nil"/>
            </w:tcBorders>
            <w:shd w:val="clear" w:color="auto" w:fill="auto"/>
            <w:noWrap/>
            <w:vAlign w:val="center"/>
          </w:tcPr>
          <w:p w14:paraId="76CD7A0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03" w:type="pct"/>
            <w:tcBorders>
              <w:tl2br w:val="nil"/>
              <w:tr2bl w:val="nil"/>
            </w:tcBorders>
            <w:shd w:val="clear" w:color="auto" w:fill="auto"/>
            <w:noWrap/>
            <w:vAlign w:val="center"/>
          </w:tcPr>
          <w:p w14:paraId="0C0732AD">
            <w:pPr>
              <w:jc w:val="left"/>
              <w:rPr>
                <w:rFonts w:ascii="宋体" w:hAnsi="宋体" w:eastAsia="宋体" w:cs="宋体"/>
                <w:color w:val="000000"/>
                <w:sz w:val="20"/>
                <w:szCs w:val="20"/>
              </w:rPr>
            </w:pPr>
          </w:p>
        </w:tc>
        <w:tc>
          <w:tcPr>
            <w:tcW w:w="241" w:type="pct"/>
            <w:tcBorders>
              <w:tl2br w:val="nil"/>
              <w:tr2bl w:val="nil"/>
            </w:tcBorders>
            <w:shd w:val="clear" w:color="auto" w:fill="auto"/>
            <w:noWrap/>
            <w:vAlign w:val="center"/>
          </w:tcPr>
          <w:p w14:paraId="1EC59C9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61</w:t>
            </w:r>
          </w:p>
        </w:tc>
        <w:tc>
          <w:tcPr>
            <w:tcW w:w="442" w:type="pct"/>
            <w:tcBorders>
              <w:tl2br w:val="nil"/>
              <w:tr2bl w:val="nil"/>
            </w:tcBorders>
            <w:shd w:val="clear" w:color="auto" w:fill="auto"/>
            <w:noWrap/>
            <w:vAlign w:val="center"/>
          </w:tcPr>
          <w:p w14:paraId="0F9565C1">
            <w:pPr>
              <w:jc w:val="right"/>
              <w:rPr>
                <w:rFonts w:ascii="宋体" w:hAnsi="宋体" w:eastAsia="宋体" w:cs="宋体"/>
                <w:color w:val="000000"/>
                <w:sz w:val="20"/>
                <w:szCs w:val="20"/>
              </w:rPr>
            </w:pPr>
          </w:p>
        </w:tc>
        <w:tc>
          <w:tcPr>
            <w:tcW w:w="422" w:type="pct"/>
            <w:tcBorders>
              <w:tl2br w:val="nil"/>
              <w:tr2bl w:val="nil"/>
            </w:tcBorders>
            <w:shd w:val="clear" w:color="auto" w:fill="auto"/>
            <w:noWrap/>
            <w:vAlign w:val="center"/>
          </w:tcPr>
          <w:p w14:paraId="169F29DA">
            <w:pPr>
              <w:jc w:val="right"/>
              <w:rPr>
                <w:rFonts w:ascii="宋体" w:hAnsi="宋体" w:eastAsia="宋体" w:cs="宋体"/>
                <w:color w:val="000000"/>
                <w:sz w:val="20"/>
                <w:szCs w:val="20"/>
              </w:rPr>
            </w:pPr>
          </w:p>
        </w:tc>
        <w:tc>
          <w:tcPr>
            <w:tcW w:w="346" w:type="pct"/>
            <w:tcBorders>
              <w:tl2br w:val="nil"/>
              <w:tr2bl w:val="nil"/>
            </w:tcBorders>
            <w:shd w:val="clear" w:color="auto" w:fill="auto"/>
            <w:noWrap/>
            <w:vAlign w:val="center"/>
          </w:tcPr>
          <w:p w14:paraId="31C436D0">
            <w:pPr>
              <w:jc w:val="right"/>
              <w:rPr>
                <w:rFonts w:ascii="宋体" w:hAnsi="宋体" w:eastAsia="宋体" w:cs="宋体"/>
                <w:color w:val="000000"/>
                <w:sz w:val="20"/>
                <w:szCs w:val="20"/>
              </w:rPr>
            </w:pPr>
          </w:p>
        </w:tc>
        <w:tc>
          <w:tcPr>
            <w:tcW w:w="566" w:type="pct"/>
            <w:tcBorders>
              <w:tl2br w:val="nil"/>
              <w:tr2bl w:val="nil"/>
            </w:tcBorders>
            <w:shd w:val="clear" w:color="auto" w:fill="auto"/>
            <w:noWrap/>
            <w:vAlign w:val="center"/>
          </w:tcPr>
          <w:p w14:paraId="5B27175F">
            <w:pPr>
              <w:jc w:val="right"/>
              <w:rPr>
                <w:rFonts w:ascii="宋体" w:hAnsi="宋体" w:eastAsia="宋体" w:cs="宋体"/>
                <w:color w:val="000000"/>
                <w:sz w:val="22"/>
              </w:rPr>
            </w:pPr>
          </w:p>
        </w:tc>
      </w:tr>
      <w:tr w14:paraId="5D0BF0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1144" w:type="pct"/>
            <w:tcBorders>
              <w:tl2br w:val="nil"/>
              <w:tr2bl w:val="nil"/>
            </w:tcBorders>
            <w:shd w:val="clear" w:color="auto" w:fill="auto"/>
            <w:noWrap/>
            <w:vAlign w:val="center"/>
          </w:tcPr>
          <w:p w14:paraId="59C2954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政府性基金预算财政拨款</w:t>
            </w:r>
          </w:p>
        </w:tc>
        <w:tc>
          <w:tcPr>
            <w:tcW w:w="150" w:type="pct"/>
            <w:tcBorders>
              <w:tl2br w:val="nil"/>
              <w:tr2bl w:val="nil"/>
            </w:tcBorders>
            <w:shd w:val="clear" w:color="auto" w:fill="auto"/>
            <w:noWrap/>
            <w:vAlign w:val="center"/>
          </w:tcPr>
          <w:p w14:paraId="73711B5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30</w:t>
            </w:r>
          </w:p>
        </w:tc>
        <w:tc>
          <w:tcPr>
            <w:tcW w:w="381" w:type="pct"/>
            <w:tcBorders>
              <w:tl2br w:val="nil"/>
              <w:tr2bl w:val="nil"/>
            </w:tcBorders>
            <w:shd w:val="clear" w:color="auto" w:fill="auto"/>
            <w:noWrap/>
            <w:vAlign w:val="center"/>
          </w:tcPr>
          <w:p w14:paraId="3D240FBE">
            <w:pPr>
              <w:jc w:val="right"/>
              <w:rPr>
                <w:rFonts w:ascii="宋体" w:hAnsi="宋体" w:eastAsia="宋体" w:cs="宋体"/>
                <w:color w:val="000000"/>
                <w:sz w:val="22"/>
              </w:rPr>
            </w:pPr>
          </w:p>
        </w:tc>
        <w:tc>
          <w:tcPr>
            <w:tcW w:w="1303" w:type="pct"/>
            <w:tcBorders>
              <w:tl2br w:val="nil"/>
              <w:tr2bl w:val="nil"/>
            </w:tcBorders>
            <w:shd w:val="clear" w:color="auto" w:fill="auto"/>
            <w:noWrap/>
            <w:vAlign w:val="center"/>
          </w:tcPr>
          <w:p w14:paraId="5857626D">
            <w:pPr>
              <w:jc w:val="left"/>
              <w:rPr>
                <w:rFonts w:ascii="宋体" w:hAnsi="宋体" w:eastAsia="宋体" w:cs="宋体"/>
                <w:color w:val="000000"/>
                <w:sz w:val="20"/>
                <w:szCs w:val="20"/>
              </w:rPr>
            </w:pPr>
          </w:p>
        </w:tc>
        <w:tc>
          <w:tcPr>
            <w:tcW w:w="241" w:type="pct"/>
            <w:tcBorders>
              <w:tl2br w:val="nil"/>
              <w:tr2bl w:val="nil"/>
            </w:tcBorders>
            <w:shd w:val="clear" w:color="auto" w:fill="auto"/>
            <w:noWrap/>
            <w:vAlign w:val="center"/>
          </w:tcPr>
          <w:p w14:paraId="25B7E86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62</w:t>
            </w:r>
          </w:p>
        </w:tc>
        <w:tc>
          <w:tcPr>
            <w:tcW w:w="442" w:type="pct"/>
            <w:tcBorders>
              <w:tl2br w:val="nil"/>
              <w:tr2bl w:val="nil"/>
            </w:tcBorders>
            <w:shd w:val="clear" w:color="auto" w:fill="auto"/>
            <w:noWrap/>
            <w:vAlign w:val="center"/>
          </w:tcPr>
          <w:p w14:paraId="2082F274">
            <w:pPr>
              <w:jc w:val="right"/>
              <w:rPr>
                <w:rFonts w:ascii="宋体" w:hAnsi="宋体" w:eastAsia="宋体" w:cs="宋体"/>
                <w:color w:val="000000"/>
                <w:sz w:val="20"/>
                <w:szCs w:val="20"/>
              </w:rPr>
            </w:pPr>
          </w:p>
        </w:tc>
        <w:tc>
          <w:tcPr>
            <w:tcW w:w="422" w:type="pct"/>
            <w:tcBorders>
              <w:tl2br w:val="nil"/>
              <w:tr2bl w:val="nil"/>
            </w:tcBorders>
            <w:shd w:val="clear" w:color="auto" w:fill="auto"/>
            <w:noWrap/>
            <w:vAlign w:val="center"/>
          </w:tcPr>
          <w:p w14:paraId="01950D0D">
            <w:pPr>
              <w:jc w:val="right"/>
              <w:rPr>
                <w:rFonts w:ascii="宋体" w:hAnsi="宋体" w:eastAsia="宋体" w:cs="宋体"/>
                <w:color w:val="000000"/>
                <w:sz w:val="20"/>
                <w:szCs w:val="20"/>
              </w:rPr>
            </w:pPr>
          </w:p>
        </w:tc>
        <w:tc>
          <w:tcPr>
            <w:tcW w:w="346" w:type="pct"/>
            <w:tcBorders>
              <w:tl2br w:val="nil"/>
              <w:tr2bl w:val="nil"/>
            </w:tcBorders>
            <w:shd w:val="clear" w:color="auto" w:fill="auto"/>
            <w:noWrap/>
            <w:vAlign w:val="center"/>
          </w:tcPr>
          <w:p w14:paraId="53F9AA1F">
            <w:pPr>
              <w:jc w:val="right"/>
              <w:rPr>
                <w:rFonts w:ascii="宋体" w:hAnsi="宋体" w:eastAsia="宋体" w:cs="宋体"/>
                <w:color w:val="000000"/>
                <w:sz w:val="20"/>
                <w:szCs w:val="20"/>
              </w:rPr>
            </w:pPr>
          </w:p>
        </w:tc>
        <w:tc>
          <w:tcPr>
            <w:tcW w:w="566" w:type="pct"/>
            <w:tcBorders>
              <w:tl2br w:val="nil"/>
              <w:tr2bl w:val="nil"/>
            </w:tcBorders>
            <w:shd w:val="clear" w:color="auto" w:fill="auto"/>
            <w:noWrap/>
            <w:vAlign w:val="center"/>
          </w:tcPr>
          <w:p w14:paraId="3E6B7CCF">
            <w:pPr>
              <w:jc w:val="right"/>
              <w:rPr>
                <w:rFonts w:ascii="宋体" w:hAnsi="宋体" w:eastAsia="宋体" w:cs="宋体"/>
                <w:color w:val="000000"/>
                <w:sz w:val="22"/>
              </w:rPr>
            </w:pPr>
          </w:p>
        </w:tc>
      </w:tr>
      <w:tr w14:paraId="2BF9C5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1144" w:type="pct"/>
            <w:tcBorders>
              <w:tl2br w:val="nil"/>
              <w:tr2bl w:val="nil"/>
            </w:tcBorders>
            <w:shd w:val="clear" w:color="auto" w:fill="auto"/>
            <w:noWrap/>
            <w:vAlign w:val="center"/>
          </w:tcPr>
          <w:p w14:paraId="7F1FEF1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国有资本经营预算财政拨款</w:t>
            </w:r>
          </w:p>
        </w:tc>
        <w:tc>
          <w:tcPr>
            <w:tcW w:w="150" w:type="pct"/>
            <w:tcBorders>
              <w:tl2br w:val="nil"/>
              <w:tr2bl w:val="nil"/>
            </w:tcBorders>
            <w:shd w:val="clear" w:color="auto" w:fill="auto"/>
            <w:noWrap/>
            <w:vAlign w:val="center"/>
          </w:tcPr>
          <w:p w14:paraId="4768E4A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31</w:t>
            </w:r>
          </w:p>
        </w:tc>
        <w:tc>
          <w:tcPr>
            <w:tcW w:w="381" w:type="pct"/>
            <w:tcBorders>
              <w:tl2br w:val="nil"/>
              <w:tr2bl w:val="nil"/>
            </w:tcBorders>
            <w:shd w:val="clear" w:color="auto" w:fill="auto"/>
            <w:noWrap/>
            <w:vAlign w:val="center"/>
          </w:tcPr>
          <w:p w14:paraId="71E1E97C">
            <w:pPr>
              <w:jc w:val="right"/>
              <w:rPr>
                <w:rFonts w:ascii="宋体" w:hAnsi="宋体" w:eastAsia="宋体" w:cs="宋体"/>
                <w:color w:val="000000"/>
                <w:sz w:val="22"/>
              </w:rPr>
            </w:pPr>
          </w:p>
        </w:tc>
        <w:tc>
          <w:tcPr>
            <w:tcW w:w="1303" w:type="pct"/>
            <w:tcBorders>
              <w:tl2br w:val="nil"/>
              <w:tr2bl w:val="nil"/>
            </w:tcBorders>
            <w:shd w:val="clear" w:color="auto" w:fill="auto"/>
            <w:noWrap/>
            <w:vAlign w:val="center"/>
          </w:tcPr>
          <w:p w14:paraId="088B9A94">
            <w:pPr>
              <w:jc w:val="left"/>
              <w:rPr>
                <w:rFonts w:ascii="宋体" w:hAnsi="宋体" w:eastAsia="宋体" w:cs="宋体"/>
                <w:color w:val="000000"/>
                <w:sz w:val="22"/>
              </w:rPr>
            </w:pPr>
          </w:p>
        </w:tc>
        <w:tc>
          <w:tcPr>
            <w:tcW w:w="241" w:type="pct"/>
            <w:tcBorders>
              <w:tl2br w:val="nil"/>
              <w:tr2bl w:val="nil"/>
            </w:tcBorders>
            <w:shd w:val="clear" w:color="auto" w:fill="auto"/>
            <w:noWrap/>
            <w:vAlign w:val="center"/>
          </w:tcPr>
          <w:p w14:paraId="1302EC6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63</w:t>
            </w:r>
          </w:p>
        </w:tc>
        <w:tc>
          <w:tcPr>
            <w:tcW w:w="442" w:type="pct"/>
            <w:tcBorders>
              <w:tl2br w:val="nil"/>
              <w:tr2bl w:val="nil"/>
            </w:tcBorders>
            <w:shd w:val="clear" w:color="auto" w:fill="auto"/>
            <w:noWrap/>
            <w:vAlign w:val="center"/>
          </w:tcPr>
          <w:p w14:paraId="7A1A3E3B">
            <w:pPr>
              <w:jc w:val="right"/>
              <w:rPr>
                <w:rFonts w:ascii="宋体" w:hAnsi="宋体" w:eastAsia="宋体" w:cs="宋体"/>
                <w:color w:val="000000"/>
                <w:sz w:val="22"/>
              </w:rPr>
            </w:pPr>
          </w:p>
        </w:tc>
        <w:tc>
          <w:tcPr>
            <w:tcW w:w="422" w:type="pct"/>
            <w:tcBorders>
              <w:tl2br w:val="nil"/>
              <w:tr2bl w:val="nil"/>
            </w:tcBorders>
            <w:shd w:val="clear" w:color="auto" w:fill="auto"/>
            <w:noWrap/>
            <w:vAlign w:val="center"/>
          </w:tcPr>
          <w:p w14:paraId="514FF969">
            <w:pPr>
              <w:jc w:val="right"/>
              <w:rPr>
                <w:rFonts w:ascii="宋体" w:hAnsi="宋体" w:eastAsia="宋体" w:cs="宋体"/>
                <w:color w:val="000000"/>
                <w:sz w:val="22"/>
              </w:rPr>
            </w:pPr>
          </w:p>
        </w:tc>
        <w:tc>
          <w:tcPr>
            <w:tcW w:w="346" w:type="pct"/>
            <w:tcBorders>
              <w:tl2br w:val="nil"/>
              <w:tr2bl w:val="nil"/>
            </w:tcBorders>
            <w:shd w:val="clear" w:color="auto" w:fill="auto"/>
            <w:noWrap/>
            <w:vAlign w:val="center"/>
          </w:tcPr>
          <w:p w14:paraId="7D4904F8">
            <w:pPr>
              <w:jc w:val="right"/>
              <w:rPr>
                <w:rFonts w:ascii="宋体" w:hAnsi="宋体" w:eastAsia="宋体" w:cs="宋体"/>
                <w:color w:val="000000"/>
                <w:sz w:val="22"/>
              </w:rPr>
            </w:pPr>
          </w:p>
        </w:tc>
        <w:tc>
          <w:tcPr>
            <w:tcW w:w="566" w:type="pct"/>
            <w:tcBorders>
              <w:tl2br w:val="nil"/>
              <w:tr2bl w:val="nil"/>
            </w:tcBorders>
            <w:shd w:val="clear" w:color="auto" w:fill="auto"/>
            <w:noWrap/>
            <w:vAlign w:val="center"/>
          </w:tcPr>
          <w:p w14:paraId="53F639B1">
            <w:pPr>
              <w:jc w:val="right"/>
              <w:rPr>
                <w:rFonts w:ascii="宋体" w:hAnsi="宋体" w:eastAsia="宋体" w:cs="宋体"/>
                <w:color w:val="000000"/>
                <w:sz w:val="22"/>
              </w:rPr>
            </w:pPr>
          </w:p>
        </w:tc>
      </w:tr>
      <w:tr w14:paraId="1DBBD8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1144" w:type="pct"/>
            <w:tcBorders>
              <w:tl2br w:val="nil"/>
              <w:tr2bl w:val="nil"/>
            </w:tcBorders>
            <w:shd w:val="clear" w:color="auto" w:fill="auto"/>
            <w:noWrap/>
            <w:vAlign w:val="center"/>
          </w:tcPr>
          <w:p w14:paraId="47A98BD0">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总计</w:t>
            </w:r>
          </w:p>
        </w:tc>
        <w:tc>
          <w:tcPr>
            <w:tcW w:w="150" w:type="pct"/>
            <w:tcBorders>
              <w:tl2br w:val="nil"/>
              <w:tr2bl w:val="nil"/>
            </w:tcBorders>
            <w:shd w:val="clear" w:color="auto" w:fill="auto"/>
            <w:noWrap/>
            <w:vAlign w:val="center"/>
          </w:tcPr>
          <w:p w14:paraId="72A2EB4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32</w:t>
            </w:r>
          </w:p>
        </w:tc>
        <w:tc>
          <w:tcPr>
            <w:tcW w:w="381" w:type="pct"/>
            <w:tcBorders>
              <w:tl2br w:val="nil"/>
              <w:tr2bl w:val="nil"/>
            </w:tcBorders>
            <w:shd w:val="clear" w:color="auto" w:fill="auto"/>
            <w:noWrap/>
            <w:vAlign w:val="center"/>
          </w:tcPr>
          <w:p w14:paraId="184D131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2,212.06</w:t>
            </w:r>
          </w:p>
        </w:tc>
        <w:tc>
          <w:tcPr>
            <w:tcW w:w="1303" w:type="pct"/>
            <w:tcBorders>
              <w:tl2br w:val="nil"/>
              <w:tr2bl w:val="nil"/>
            </w:tcBorders>
            <w:shd w:val="clear" w:color="auto" w:fill="auto"/>
            <w:noWrap/>
            <w:vAlign w:val="center"/>
          </w:tcPr>
          <w:p w14:paraId="6255C1B7">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总计</w:t>
            </w:r>
          </w:p>
        </w:tc>
        <w:tc>
          <w:tcPr>
            <w:tcW w:w="241" w:type="pct"/>
            <w:tcBorders>
              <w:tl2br w:val="nil"/>
              <w:tr2bl w:val="nil"/>
            </w:tcBorders>
            <w:shd w:val="clear" w:color="auto" w:fill="auto"/>
            <w:noWrap/>
            <w:vAlign w:val="center"/>
          </w:tcPr>
          <w:p w14:paraId="43EB09B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64</w:t>
            </w:r>
          </w:p>
        </w:tc>
        <w:tc>
          <w:tcPr>
            <w:tcW w:w="442" w:type="pct"/>
            <w:tcBorders>
              <w:tl2br w:val="nil"/>
              <w:tr2bl w:val="nil"/>
            </w:tcBorders>
            <w:shd w:val="clear" w:color="auto" w:fill="auto"/>
            <w:noWrap/>
            <w:vAlign w:val="center"/>
          </w:tcPr>
          <w:p w14:paraId="34C4479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2,212.06</w:t>
            </w:r>
          </w:p>
        </w:tc>
        <w:tc>
          <w:tcPr>
            <w:tcW w:w="422" w:type="pct"/>
            <w:tcBorders>
              <w:tl2br w:val="nil"/>
              <w:tr2bl w:val="nil"/>
            </w:tcBorders>
            <w:shd w:val="clear" w:color="auto" w:fill="auto"/>
            <w:noWrap/>
            <w:vAlign w:val="center"/>
          </w:tcPr>
          <w:p w14:paraId="0BDFFB8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2,209.98</w:t>
            </w:r>
          </w:p>
        </w:tc>
        <w:tc>
          <w:tcPr>
            <w:tcW w:w="346" w:type="pct"/>
            <w:tcBorders>
              <w:tl2br w:val="nil"/>
              <w:tr2bl w:val="nil"/>
            </w:tcBorders>
            <w:shd w:val="clear" w:color="auto" w:fill="auto"/>
            <w:noWrap/>
            <w:vAlign w:val="center"/>
          </w:tcPr>
          <w:p w14:paraId="09C86C0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2.08</w:t>
            </w:r>
          </w:p>
        </w:tc>
        <w:tc>
          <w:tcPr>
            <w:tcW w:w="566" w:type="pct"/>
            <w:tcBorders>
              <w:tl2br w:val="nil"/>
              <w:tr2bl w:val="nil"/>
            </w:tcBorders>
            <w:shd w:val="clear" w:color="auto" w:fill="auto"/>
            <w:noWrap/>
            <w:vAlign w:val="center"/>
          </w:tcPr>
          <w:p w14:paraId="1361D6B6">
            <w:pPr>
              <w:jc w:val="right"/>
              <w:rPr>
                <w:rFonts w:ascii="宋体" w:hAnsi="宋体" w:eastAsia="宋体" w:cs="宋体"/>
                <w:color w:val="000000"/>
                <w:sz w:val="22"/>
              </w:rPr>
            </w:pPr>
          </w:p>
        </w:tc>
      </w:tr>
    </w:tbl>
    <w:p w14:paraId="6EBDEECA">
      <w:pPr>
        <w:pStyle w:val="2"/>
        <w:ind w:firstLine="480"/>
      </w:pPr>
    </w:p>
    <w:p w14:paraId="62A9EEE1">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394D951D">
      <w:r>
        <w:rPr>
          <w:rFonts w:ascii="Times New Roman" w:hAnsi="Times New Roman" w:eastAsia="方正小标宋_GBK" w:cs="Times New Roman"/>
          <w:kern w:val="0"/>
          <w:sz w:val="36"/>
          <w:szCs w:val="36"/>
        </w:rPr>
        <w:br w:type="page"/>
      </w:r>
    </w:p>
    <w:p w14:paraId="6AF4BCD6">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2E738F3A">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w:t>
      </w:r>
      <w:r>
        <w:rPr>
          <w:rFonts w:hint="eastAsia" w:ascii="Times New Roman" w:hAnsi="Times New Roman" w:eastAsia="仿宋_GB2312" w:cs="Times New Roman"/>
          <w:color w:val="000000"/>
          <w:kern w:val="0"/>
          <w:sz w:val="20"/>
          <w:szCs w:val="20"/>
        </w:rPr>
        <w:t>会同县金竹镇人民政府</w:t>
      </w:r>
      <w:r>
        <w:rPr>
          <w:rFonts w:ascii="Times New Roman" w:hAnsi="Times New Roman" w:eastAsia="仿宋_GB2312" w:cs="Times New Roman"/>
          <w:color w:val="000000"/>
          <w:kern w:val="0"/>
          <w:szCs w:val="21"/>
        </w:rPr>
        <w:t xml:space="preserve">                                                                                  公开05表</w:t>
      </w:r>
    </w:p>
    <w:p w14:paraId="63A598A3">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单位：万元</w:t>
      </w:r>
    </w:p>
    <w:tbl>
      <w:tblPr>
        <w:tblStyle w:val="12"/>
        <w:tblW w:w="13635" w:type="dxa"/>
        <w:tblInd w:w="93" w:type="dxa"/>
        <w:tblLayout w:type="fixed"/>
        <w:tblCellMar>
          <w:top w:w="0" w:type="dxa"/>
          <w:left w:w="108" w:type="dxa"/>
          <w:bottom w:w="0" w:type="dxa"/>
          <w:right w:w="108" w:type="dxa"/>
        </w:tblCellMar>
      </w:tblPr>
      <w:tblGrid>
        <w:gridCol w:w="1303"/>
        <w:gridCol w:w="4125"/>
        <w:gridCol w:w="2762"/>
        <w:gridCol w:w="2865"/>
        <w:gridCol w:w="2580"/>
      </w:tblGrid>
      <w:tr w14:paraId="5743F47C">
        <w:tblPrEx>
          <w:tblCellMar>
            <w:top w:w="0" w:type="dxa"/>
            <w:left w:w="108" w:type="dxa"/>
            <w:bottom w:w="0" w:type="dxa"/>
            <w:right w:w="108" w:type="dxa"/>
          </w:tblCellMar>
        </w:tblPrEx>
        <w:trPr>
          <w:trHeight w:val="300" w:hRule="atLeast"/>
        </w:trPr>
        <w:tc>
          <w:tcPr>
            <w:tcW w:w="5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52FB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82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01A65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r>
      <w:tr w14:paraId="57942AB6">
        <w:tblPrEx>
          <w:tblCellMar>
            <w:top w:w="0" w:type="dxa"/>
            <w:left w:w="108" w:type="dxa"/>
            <w:bottom w:w="0" w:type="dxa"/>
            <w:right w:w="108" w:type="dxa"/>
          </w:tblCellMar>
        </w:tblPrEx>
        <w:trPr>
          <w:trHeight w:val="54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C43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B5F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29E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37D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B6E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r>
      <w:tr w14:paraId="22A9F777">
        <w:tblPrEx>
          <w:tblCellMar>
            <w:top w:w="0" w:type="dxa"/>
            <w:left w:w="108" w:type="dxa"/>
            <w:bottom w:w="0" w:type="dxa"/>
            <w:right w:w="108" w:type="dxa"/>
          </w:tblCellMar>
        </w:tblPrEx>
        <w:trPr>
          <w:trHeight w:val="300" w:hRule="atLeast"/>
        </w:trPr>
        <w:tc>
          <w:tcPr>
            <w:tcW w:w="5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1A755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E03D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C673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55EB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2B19B0D6">
        <w:tblPrEx>
          <w:tblCellMar>
            <w:top w:w="0" w:type="dxa"/>
            <w:left w:w="108" w:type="dxa"/>
            <w:bottom w:w="0" w:type="dxa"/>
            <w:right w:w="108" w:type="dxa"/>
          </w:tblCellMar>
        </w:tblPrEx>
        <w:trPr>
          <w:trHeight w:val="300" w:hRule="atLeast"/>
        </w:trPr>
        <w:tc>
          <w:tcPr>
            <w:tcW w:w="5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E9822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C936C">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2,209.98</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E4368">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1,778.32</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3712F">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431.65</w:t>
            </w:r>
          </w:p>
        </w:tc>
      </w:tr>
      <w:tr w14:paraId="3666D1F8">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E396B">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201</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E0851">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一般公共服务支出</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1BD03">
            <w:pPr>
              <w:widowControl/>
              <w:jc w:val="righ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312.16</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FDF4A">
            <w:pPr>
              <w:widowControl/>
              <w:jc w:val="righ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307.31</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5F3E2">
            <w:pPr>
              <w:jc w:val="righ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4.85</w:t>
            </w:r>
          </w:p>
        </w:tc>
      </w:tr>
      <w:tr w14:paraId="0632EAB4">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8AE75">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20101</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72350">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人大事务</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519F9">
            <w:pPr>
              <w:widowControl/>
              <w:jc w:val="righ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6.00</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5C4A1">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6.00</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D33FC">
            <w:pPr>
              <w:jc w:val="right"/>
              <w:rPr>
                <w:rFonts w:ascii="宋体" w:hAnsi="宋体" w:eastAsia="宋体" w:cs="宋体"/>
                <w:color w:val="000000"/>
                <w:sz w:val="22"/>
              </w:rPr>
            </w:pPr>
          </w:p>
        </w:tc>
      </w:tr>
      <w:tr w14:paraId="5F45F924">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FCAE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2010101</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A60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行政运行</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2237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3.00</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17B9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3.00</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4356C">
            <w:pPr>
              <w:jc w:val="right"/>
              <w:rPr>
                <w:rFonts w:ascii="宋体" w:hAnsi="宋体" w:eastAsia="宋体" w:cs="宋体"/>
                <w:color w:val="000000"/>
                <w:sz w:val="22"/>
              </w:rPr>
            </w:pPr>
          </w:p>
        </w:tc>
      </w:tr>
      <w:tr w14:paraId="490ECE3E">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F818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2010107</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B135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人大代表履职能力提升</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70C7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3.00</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CCB1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3.00</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29C7F">
            <w:pPr>
              <w:jc w:val="right"/>
              <w:rPr>
                <w:rFonts w:ascii="宋体" w:hAnsi="宋体" w:eastAsia="宋体" w:cs="宋体"/>
                <w:color w:val="000000"/>
                <w:sz w:val="22"/>
              </w:rPr>
            </w:pPr>
          </w:p>
        </w:tc>
      </w:tr>
      <w:tr w14:paraId="6FEDCE94">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475FF">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20102</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0A5AD">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政协事务</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038A0">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0.50</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F1384">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0.50</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DD6C">
            <w:pPr>
              <w:jc w:val="right"/>
              <w:rPr>
                <w:rFonts w:ascii="宋体" w:hAnsi="宋体" w:eastAsia="宋体" w:cs="宋体"/>
                <w:color w:val="000000"/>
                <w:sz w:val="22"/>
              </w:rPr>
            </w:pPr>
          </w:p>
        </w:tc>
      </w:tr>
      <w:tr w14:paraId="1629173E">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6CAA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2010299</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A664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其他政协事务支出</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CB9C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0.50</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F197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0.50</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65256">
            <w:pPr>
              <w:jc w:val="right"/>
              <w:rPr>
                <w:rFonts w:ascii="宋体" w:hAnsi="宋体" w:eastAsia="宋体" w:cs="宋体"/>
                <w:color w:val="000000"/>
                <w:sz w:val="22"/>
              </w:rPr>
            </w:pPr>
          </w:p>
        </w:tc>
      </w:tr>
      <w:tr w14:paraId="7E799763">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77A82">
            <w:pPr>
              <w:textAlignment w:val="center"/>
              <w:rPr>
                <w:rFonts w:hint="default"/>
                <w:lang w:val="en-US" w:eastAsia="zh-CN"/>
              </w:rPr>
            </w:pPr>
            <w:r>
              <w:rPr>
                <w:rFonts w:hint="eastAsia" w:ascii="宋体" w:hAnsi="宋体" w:eastAsia="宋体" w:cs="宋体"/>
                <w:color w:val="000000"/>
                <w:kern w:val="0"/>
                <w:sz w:val="22"/>
                <w:lang w:val="en-US" w:eastAsia="zh-CN"/>
              </w:rPr>
              <w:t>20103</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F0DE4">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政府办公厅（室）及相关机构事务</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8482">
            <w:pPr>
              <w:widowControl/>
              <w:jc w:val="righ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260.71</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F8FA">
            <w:pPr>
              <w:widowControl/>
              <w:jc w:val="righ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260.71</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4082F">
            <w:pPr>
              <w:jc w:val="right"/>
              <w:rPr>
                <w:rFonts w:ascii="宋体" w:hAnsi="宋体" w:eastAsia="宋体" w:cs="宋体"/>
                <w:color w:val="000000"/>
                <w:sz w:val="22"/>
              </w:rPr>
            </w:pPr>
          </w:p>
        </w:tc>
      </w:tr>
      <w:tr w14:paraId="2308BEEA">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C3A6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2010301</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BFF7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行政运行</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B10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213.54</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6A9C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213.54</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03855">
            <w:pPr>
              <w:jc w:val="right"/>
              <w:rPr>
                <w:rFonts w:ascii="宋体" w:hAnsi="宋体" w:eastAsia="宋体" w:cs="宋体"/>
                <w:color w:val="000000"/>
                <w:sz w:val="22"/>
              </w:rPr>
            </w:pPr>
          </w:p>
        </w:tc>
      </w:tr>
      <w:tr w14:paraId="1CF4FCD8">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DF9D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2010303</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CDF0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机关服务</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D0BC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0.24</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AE40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0.24</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8D006">
            <w:pPr>
              <w:jc w:val="right"/>
              <w:rPr>
                <w:rFonts w:ascii="宋体" w:hAnsi="宋体" w:eastAsia="宋体" w:cs="宋体"/>
                <w:color w:val="000000"/>
                <w:sz w:val="22"/>
              </w:rPr>
            </w:pPr>
          </w:p>
        </w:tc>
      </w:tr>
      <w:tr w14:paraId="693A8706">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F1AB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2010399</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DE5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其他政府办公厅（室）及相关机构事务支出</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710F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21.86</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FE9E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21.86</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E3AA0">
            <w:pPr>
              <w:jc w:val="right"/>
              <w:rPr>
                <w:rFonts w:ascii="宋体" w:hAnsi="宋体" w:eastAsia="宋体" w:cs="宋体"/>
                <w:color w:val="000000"/>
                <w:sz w:val="22"/>
              </w:rPr>
            </w:pPr>
          </w:p>
        </w:tc>
      </w:tr>
      <w:tr w14:paraId="44681B56">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51012">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20111</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4FD3D">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纪检监察事务</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232F3">
            <w:pPr>
              <w:widowControl/>
              <w:jc w:val="righ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32.1</w:t>
            </w:r>
            <w:r>
              <w:rPr>
                <w:rFonts w:hint="eastAsia" w:ascii="宋体" w:hAnsi="宋体" w:eastAsia="宋体" w:cs="宋体"/>
                <w:color w:val="000000"/>
                <w:kern w:val="0"/>
                <w:sz w:val="22"/>
                <w:lang w:val="en-US" w:eastAsia="zh-CN"/>
              </w:rPr>
              <w:t>0</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87D2F">
            <w:pPr>
              <w:widowControl/>
              <w:jc w:val="righ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32.1</w:t>
            </w:r>
            <w:r>
              <w:rPr>
                <w:rFonts w:hint="eastAsia" w:ascii="宋体" w:hAnsi="宋体" w:eastAsia="宋体" w:cs="宋体"/>
                <w:color w:val="000000"/>
                <w:kern w:val="0"/>
                <w:sz w:val="22"/>
                <w:lang w:val="en-US" w:eastAsia="zh-CN"/>
              </w:rPr>
              <w:t>0</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B92EB">
            <w:pPr>
              <w:jc w:val="right"/>
              <w:rPr>
                <w:rFonts w:ascii="宋体" w:hAnsi="宋体" w:eastAsia="宋体" w:cs="宋体"/>
                <w:color w:val="000000"/>
                <w:sz w:val="22"/>
              </w:rPr>
            </w:pPr>
          </w:p>
        </w:tc>
      </w:tr>
      <w:tr w14:paraId="12F96DDF">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6687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2011101</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B3F6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行政运行</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ABED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11.30</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0BB4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11.30</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A6A15">
            <w:pPr>
              <w:jc w:val="right"/>
              <w:rPr>
                <w:rFonts w:ascii="宋体" w:hAnsi="宋体" w:eastAsia="宋体" w:cs="宋体"/>
                <w:color w:val="000000"/>
                <w:sz w:val="22"/>
              </w:rPr>
            </w:pPr>
          </w:p>
        </w:tc>
      </w:tr>
      <w:tr w14:paraId="126EEF23">
        <w:tblPrEx>
          <w:tblCellMar>
            <w:top w:w="0" w:type="dxa"/>
            <w:left w:w="108" w:type="dxa"/>
            <w:bottom w:w="0" w:type="dxa"/>
            <w:right w:w="108" w:type="dxa"/>
          </w:tblCellMar>
        </w:tblPrEx>
        <w:trPr>
          <w:trHeight w:val="9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084A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2011199</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4936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其他纪检监察事务支出</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2AF6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20.80</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347F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20.80</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ED958">
            <w:pPr>
              <w:jc w:val="right"/>
              <w:rPr>
                <w:rFonts w:ascii="宋体" w:hAnsi="宋体" w:eastAsia="宋体" w:cs="宋体"/>
                <w:color w:val="000000"/>
                <w:sz w:val="22"/>
              </w:rPr>
            </w:pPr>
          </w:p>
        </w:tc>
      </w:tr>
      <w:tr w14:paraId="3F38B5B3">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A2812">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20123</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35A83">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民族事务</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234A3">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4.85</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E2264">
            <w:pPr>
              <w:jc w:val="right"/>
              <w:rPr>
                <w:rFonts w:ascii="宋体" w:hAnsi="宋体" w:eastAsia="宋体" w:cs="宋体"/>
                <w:color w:val="000000"/>
                <w:kern w:val="2"/>
                <w:sz w:val="22"/>
                <w:szCs w:val="22"/>
                <w:lang w:val="en-US" w:eastAsia="zh-CN" w:bidi="ar-SA"/>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49194">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4.85</w:t>
            </w:r>
          </w:p>
        </w:tc>
      </w:tr>
      <w:tr w14:paraId="5C520159">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282B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2012304</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2D1E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民族工作专项</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33CB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4.85</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B2676">
            <w:pPr>
              <w:jc w:val="right"/>
              <w:rPr>
                <w:rFonts w:ascii="宋体" w:hAnsi="宋体" w:eastAsia="宋体" w:cs="宋体"/>
                <w:color w:val="000000"/>
                <w:sz w:val="22"/>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4FD5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4.85</w:t>
            </w:r>
          </w:p>
        </w:tc>
      </w:tr>
      <w:tr w14:paraId="46119A52">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39195">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20140</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78D49">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信访事务</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55FD0">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3.00</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CB27A">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3.00</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DB71E">
            <w:pPr>
              <w:jc w:val="right"/>
              <w:rPr>
                <w:rFonts w:ascii="宋体" w:hAnsi="宋体" w:eastAsia="宋体" w:cs="宋体"/>
                <w:color w:val="000000"/>
                <w:sz w:val="22"/>
              </w:rPr>
            </w:pPr>
          </w:p>
        </w:tc>
      </w:tr>
      <w:tr w14:paraId="05265348">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82BE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2014099</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CCAF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其他信访事务支出</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8B9C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3.00</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22C9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3.00</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B3A37">
            <w:pPr>
              <w:jc w:val="right"/>
              <w:rPr>
                <w:rFonts w:ascii="宋体" w:hAnsi="宋体" w:eastAsia="宋体" w:cs="宋体"/>
                <w:color w:val="000000"/>
                <w:sz w:val="22"/>
              </w:rPr>
            </w:pPr>
          </w:p>
        </w:tc>
      </w:tr>
      <w:tr w14:paraId="3C379CFE">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B88C8">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20199</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57953">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其他一般公共服务支出</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AA22E">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5.00</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53B65">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5.00</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4C938">
            <w:pPr>
              <w:jc w:val="right"/>
              <w:rPr>
                <w:rFonts w:ascii="宋体" w:hAnsi="宋体" w:eastAsia="宋体" w:cs="宋体"/>
                <w:color w:val="000000"/>
                <w:sz w:val="22"/>
              </w:rPr>
            </w:pPr>
          </w:p>
        </w:tc>
      </w:tr>
      <w:tr w14:paraId="6848620A">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0427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2019999</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6B1D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其他一般公共服务支出</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8D25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5.00</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572E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5.00</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E3EEE">
            <w:pPr>
              <w:jc w:val="right"/>
              <w:rPr>
                <w:rFonts w:ascii="宋体" w:hAnsi="宋体" w:eastAsia="宋体" w:cs="宋体"/>
                <w:color w:val="000000"/>
                <w:sz w:val="22"/>
              </w:rPr>
            </w:pPr>
          </w:p>
        </w:tc>
      </w:tr>
      <w:tr w14:paraId="0441466D">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423DF">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204</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66F33">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公共安全支出</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40CE3">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0.04</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C9A5">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0.04</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03F22">
            <w:pPr>
              <w:jc w:val="right"/>
              <w:rPr>
                <w:rFonts w:ascii="宋体" w:hAnsi="宋体" w:eastAsia="宋体" w:cs="宋体"/>
                <w:color w:val="000000"/>
                <w:sz w:val="22"/>
              </w:rPr>
            </w:pPr>
          </w:p>
        </w:tc>
      </w:tr>
      <w:tr w14:paraId="0A1ADAB4">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7AB24">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20402</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93F69">
            <w:pPr>
              <w:widowControl/>
              <w:jc w:val="left"/>
              <w:textAlignment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公安</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97233">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0.04</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FAFB0">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0.04</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435C0">
            <w:pPr>
              <w:jc w:val="right"/>
              <w:rPr>
                <w:rFonts w:ascii="宋体" w:hAnsi="宋体" w:eastAsia="宋体" w:cs="宋体"/>
                <w:color w:val="000000"/>
                <w:sz w:val="22"/>
              </w:rPr>
            </w:pPr>
          </w:p>
        </w:tc>
      </w:tr>
      <w:tr w14:paraId="630127F5">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1578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2040299</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C4BE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其他公安支出</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3110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0.04</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4CAB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0.04</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C8E78">
            <w:pPr>
              <w:jc w:val="right"/>
              <w:rPr>
                <w:rFonts w:ascii="宋体" w:hAnsi="宋体" w:eastAsia="宋体" w:cs="宋体"/>
                <w:color w:val="000000"/>
                <w:sz w:val="22"/>
              </w:rPr>
            </w:pPr>
          </w:p>
        </w:tc>
      </w:tr>
      <w:tr w14:paraId="5C3FC7CF">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C4358">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205</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7FB10">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教育支出</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8745A">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2.25</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FBEA4">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2.25</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0709E">
            <w:pPr>
              <w:jc w:val="right"/>
              <w:rPr>
                <w:rFonts w:ascii="宋体" w:hAnsi="宋体" w:eastAsia="宋体" w:cs="宋体"/>
                <w:color w:val="000000"/>
                <w:sz w:val="22"/>
              </w:rPr>
            </w:pPr>
          </w:p>
        </w:tc>
      </w:tr>
      <w:tr w14:paraId="314C6E98">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D017B">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20502</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7CD94">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普通教育</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36721">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2.25</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6EEB3">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2.25</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FE8FE">
            <w:pPr>
              <w:jc w:val="right"/>
              <w:rPr>
                <w:rFonts w:ascii="宋体" w:hAnsi="宋体" w:eastAsia="宋体" w:cs="宋体"/>
                <w:color w:val="000000"/>
                <w:sz w:val="22"/>
              </w:rPr>
            </w:pPr>
          </w:p>
        </w:tc>
      </w:tr>
      <w:tr w14:paraId="5685FDA9">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FD3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2050299</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953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其他普通教育支出</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2F7A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2.25</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A3F2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2.25</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1983B">
            <w:pPr>
              <w:jc w:val="right"/>
              <w:rPr>
                <w:rFonts w:ascii="宋体" w:hAnsi="宋体" w:eastAsia="宋体" w:cs="宋体"/>
                <w:color w:val="000000"/>
                <w:sz w:val="22"/>
              </w:rPr>
            </w:pPr>
          </w:p>
        </w:tc>
      </w:tr>
      <w:tr w14:paraId="2053151C">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02F2A">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207</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1660">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文化旅游体育与传媒支出</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B86BF">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0.70</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78EB9">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0.70</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FA8C7">
            <w:pPr>
              <w:jc w:val="right"/>
              <w:rPr>
                <w:rFonts w:ascii="宋体" w:hAnsi="宋体" w:eastAsia="宋体" w:cs="宋体"/>
                <w:color w:val="000000"/>
                <w:sz w:val="22"/>
              </w:rPr>
            </w:pPr>
          </w:p>
        </w:tc>
      </w:tr>
      <w:tr w14:paraId="16636B40">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10ED9">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20701</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7AE2A">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其他文化旅游体育与传媒支出</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9F0DC">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0.70</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E35FB">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0.70</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F8966">
            <w:pPr>
              <w:jc w:val="right"/>
              <w:rPr>
                <w:rFonts w:ascii="宋体" w:hAnsi="宋体" w:eastAsia="宋体" w:cs="宋体"/>
                <w:color w:val="000000"/>
                <w:sz w:val="22"/>
              </w:rPr>
            </w:pPr>
          </w:p>
        </w:tc>
      </w:tr>
      <w:tr w14:paraId="289FDA29">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AAAB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2070199</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18AD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其他文化和旅游支出</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3D07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0.70</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20C0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0.70</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AB55B">
            <w:pPr>
              <w:jc w:val="right"/>
              <w:rPr>
                <w:rFonts w:ascii="宋体" w:hAnsi="宋体" w:eastAsia="宋体" w:cs="宋体"/>
                <w:color w:val="000000"/>
                <w:sz w:val="22"/>
              </w:rPr>
            </w:pPr>
          </w:p>
        </w:tc>
      </w:tr>
      <w:tr w14:paraId="19432B4C">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94870">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208</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34668">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社会保障和就业支出</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5BA75">
            <w:pPr>
              <w:widowControl/>
              <w:jc w:val="right"/>
              <w:textAlignment w:val="center"/>
              <w:rPr>
                <w:rFonts w:hint="default" w:ascii="宋体" w:hAnsi="宋体" w:eastAsia="宋体" w:cs="宋体"/>
                <w:color w:val="000000"/>
                <w:kern w:val="0"/>
                <w:sz w:val="22"/>
                <w:lang w:val="en-US"/>
              </w:rPr>
            </w:pPr>
            <w:r>
              <w:rPr>
                <w:rFonts w:hint="eastAsia" w:ascii="宋体" w:hAnsi="宋体" w:eastAsia="宋体" w:cs="宋体"/>
                <w:i w:val="0"/>
                <w:iCs w:val="0"/>
                <w:color w:val="000000"/>
                <w:kern w:val="0"/>
                <w:sz w:val="22"/>
                <w:szCs w:val="22"/>
                <w:u w:val="none"/>
                <w:lang w:val="en-US" w:eastAsia="zh-CN" w:bidi="ar"/>
              </w:rPr>
              <w:t>900.23</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92E0A">
            <w:pPr>
              <w:widowControl/>
              <w:jc w:val="right"/>
              <w:textAlignment w:val="center"/>
              <w:rPr>
                <w:rFonts w:hint="default" w:ascii="宋体" w:hAnsi="宋体" w:eastAsia="宋体" w:cs="宋体"/>
                <w:color w:val="000000"/>
                <w:kern w:val="0"/>
                <w:sz w:val="22"/>
                <w:lang w:val="en-US"/>
              </w:rPr>
            </w:pPr>
            <w:r>
              <w:rPr>
                <w:rFonts w:hint="eastAsia" w:ascii="宋体" w:hAnsi="宋体" w:eastAsia="宋体" w:cs="宋体"/>
                <w:i w:val="0"/>
                <w:iCs w:val="0"/>
                <w:color w:val="000000"/>
                <w:kern w:val="0"/>
                <w:sz w:val="22"/>
                <w:szCs w:val="22"/>
                <w:u w:val="none"/>
                <w:lang w:val="en-US" w:eastAsia="zh-CN" w:bidi="ar"/>
              </w:rPr>
              <w:t>900.23</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3541F">
            <w:pPr>
              <w:jc w:val="right"/>
              <w:rPr>
                <w:rFonts w:ascii="宋体" w:hAnsi="宋体" w:eastAsia="宋体" w:cs="宋体"/>
                <w:color w:val="000000"/>
                <w:sz w:val="22"/>
              </w:rPr>
            </w:pPr>
          </w:p>
        </w:tc>
      </w:tr>
      <w:tr w14:paraId="02D4BFA6">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FE6A7">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20801</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646DD">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人力资源和社会保障管理事务</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53BD0">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780.11</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A9CE4">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780.11</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FE9A">
            <w:pPr>
              <w:jc w:val="right"/>
              <w:rPr>
                <w:rFonts w:ascii="宋体" w:hAnsi="宋体" w:eastAsia="宋体" w:cs="宋体"/>
                <w:color w:val="000000"/>
                <w:sz w:val="22"/>
              </w:rPr>
            </w:pPr>
          </w:p>
        </w:tc>
      </w:tr>
      <w:tr w14:paraId="5F6FC56A">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DB84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2080101</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6874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行政运行</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0AAB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525.46</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14DB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525.46</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0EC58">
            <w:pPr>
              <w:jc w:val="right"/>
              <w:rPr>
                <w:rFonts w:ascii="宋体" w:hAnsi="宋体" w:eastAsia="宋体" w:cs="宋体"/>
                <w:color w:val="000000"/>
                <w:sz w:val="22"/>
              </w:rPr>
            </w:pPr>
          </w:p>
        </w:tc>
      </w:tr>
      <w:tr w14:paraId="645B5D08">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16A8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2080199</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9BFE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其他人力资源和社会保障管理事务支出</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612F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254.65</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4223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254.65</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ECF81">
            <w:pPr>
              <w:jc w:val="right"/>
              <w:rPr>
                <w:rFonts w:ascii="宋体" w:hAnsi="宋体" w:eastAsia="宋体" w:cs="宋体"/>
                <w:color w:val="000000"/>
                <w:sz w:val="22"/>
              </w:rPr>
            </w:pPr>
          </w:p>
        </w:tc>
      </w:tr>
      <w:tr w14:paraId="10D89CAA">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A37BF">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20805</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0F3ED">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行政事业单位养老支出</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4B3F9">
            <w:pPr>
              <w:widowControl/>
              <w:jc w:val="right"/>
              <w:textAlignment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t>89.3</w:t>
            </w:r>
            <w:r>
              <w:rPr>
                <w:rFonts w:hint="eastAsia" w:ascii="宋体" w:hAnsi="宋体" w:eastAsia="宋体" w:cs="宋体"/>
                <w:color w:val="000000"/>
                <w:kern w:val="0"/>
                <w:sz w:val="22"/>
                <w:lang w:val="en-US" w:eastAsia="zh-CN"/>
              </w:rPr>
              <w:t>0</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A829F">
            <w:pPr>
              <w:widowControl/>
              <w:jc w:val="right"/>
              <w:textAlignment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t>89.3</w:t>
            </w:r>
            <w:r>
              <w:rPr>
                <w:rFonts w:hint="eastAsia" w:ascii="宋体" w:hAnsi="宋体" w:eastAsia="宋体" w:cs="宋体"/>
                <w:color w:val="000000"/>
                <w:kern w:val="0"/>
                <w:sz w:val="22"/>
                <w:lang w:val="en-US" w:eastAsia="zh-CN"/>
              </w:rPr>
              <w:t>0</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7E5D0">
            <w:pPr>
              <w:jc w:val="right"/>
              <w:rPr>
                <w:rFonts w:ascii="宋体" w:hAnsi="宋体" w:eastAsia="宋体" w:cs="宋体"/>
                <w:color w:val="000000"/>
                <w:sz w:val="22"/>
              </w:rPr>
            </w:pPr>
          </w:p>
        </w:tc>
      </w:tr>
      <w:tr w14:paraId="2292EF33">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D307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2080501</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5CE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行政单位离退休</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54EA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13.91</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2CC7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13.91</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F1159">
            <w:pPr>
              <w:jc w:val="right"/>
              <w:rPr>
                <w:rFonts w:ascii="宋体" w:hAnsi="宋体" w:eastAsia="宋体" w:cs="宋体"/>
                <w:color w:val="000000"/>
                <w:sz w:val="22"/>
              </w:rPr>
            </w:pPr>
          </w:p>
        </w:tc>
      </w:tr>
      <w:tr w14:paraId="2E32982E">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CEE0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2080505</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08CC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机关事业单位基本养老保险缴费支出</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8A4E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75.39</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E58A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75.39</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72772">
            <w:pPr>
              <w:jc w:val="right"/>
              <w:rPr>
                <w:rFonts w:ascii="宋体" w:hAnsi="宋体" w:eastAsia="宋体" w:cs="宋体"/>
                <w:color w:val="000000"/>
                <w:sz w:val="22"/>
              </w:rPr>
            </w:pPr>
          </w:p>
        </w:tc>
      </w:tr>
      <w:tr w14:paraId="3650FF91">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A9DF0">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20807</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2CE6">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就业补助</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089F8">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21.24</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044BF">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21.24</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BA617">
            <w:pPr>
              <w:jc w:val="right"/>
              <w:rPr>
                <w:rFonts w:ascii="宋体" w:hAnsi="宋体" w:eastAsia="宋体" w:cs="宋体"/>
                <w:color w:val="000000"/>
                <w:sz w:val="22"/>
              </w:rPr>
            </w:pPr>
          </w:p>
        </w:tc>
      </w:tr>
      <w:tr w14:paraId="0DE8D378">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5FB2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2080799</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24AB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其他就业补助支出</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4521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21.24</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8049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21.24</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2CBE6">
            <w:pPr>
              <w:jc w:val="right"/>
              <w:rPr>
                <w:rFonts w:ascii="宋体" w:hAnsi="宋体" w:eastAsia="宋体" w:cs="宋体"/>
                <w:color w:val="000000"/>
                <w:sz w:val="22"/>
              </w:rPr>
            </w:pPr>
          </w:p>
        </w:tc>
      </w:tr>
      <w:tr w14:paraId="606C99CC">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21FF4">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20808</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E2763">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抚恤</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2F285">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6.62</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03745">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6.62</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84A82">
            <w:pPr>
              <w:jc w:val="right"/>
              <w:rPr>
                <w:rFonts w:ascii="宋体" w:hAnsi="宋体" w:eastAsia="宋体" w:cs="宋体"/>
                <w:color w:val="000000"/>
                <w:sz w:val="22"/>
              </w:rPr>
            </w:pPr>
          </w:p>
        </w:tc>
      </w:tr>
      <w:tr w14:paraId="0BFD2879">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6140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2080801</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8917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死亡抚恤</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298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6.62</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44E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6.62</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435C5">
            <w:pPr>
              <w:jc w:val="right"/>
              <w:rPr>
                <w:rFonts w:ascii="宋体" w:hAnsi="宋体" w:eastAsia="宋体" w:cs="宋体"/>
                <w:color w:val="000000"/>
                <w:sz w:val="22"/>
              </w:rPr>
            </w:pPr>
          </w:p>
        </w:tc>
      </w:tr>
      <w:tr w14:paraId="38C4A73E">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E9BC2">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20828</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16515">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退役军人管理事务</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0EABA">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2.96</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A90CB">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2.96</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828A0">
            <w:pPr>
              <w:jc w:val="right"/>
              <w:rPr>
                <w:rFonts w:ascii="宋体" w:hAnsi="宋体" w:eastAsia="宋体" w:cs="宋体"/>
                <w:color w:val="000000"/>
                <w:sz w:val="22"/>
              </w:rPr>
            </w:pPr>
          </w:p>
        </w:tc>
      </w:tr>
      <w:tr w14:paraId="3258AA3B">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231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2082899</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E780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其他退役军人事务管理支出</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63F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2.96</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A246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2.96</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40540">
            <w:pPr>
              <w:jc w:val="right"/>
              <w:rPr>
                <w:rFonts w:ascii="宋体" w:hAnsi="宋体" w:eastAsia="宋体" w:cs="宋体"/>
                <w:color w:val="000000"/>
                <w:sz w:val="22"/>
              </w:rPr>
            </w:pPr>
          </w:p>
        </w:tc>
      </w:tr>
      <w:tr w14:paraId="1E8B1E63">
        <w:tblPrEx>
          <w:tblCellMar>
            <w:top w:w="0" w:type="dxa"/>
            <w:left w:w="108" w:type="dxa"/>
            <w:bottom w:w="0" w:type="dxa"/>
            <w:right w:w="108" w:type="dxa"/>
          </w:tblCellMar>
        </w:tblPrEx>
        <w:trPr>
          <w:trHeight w:val="9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E5D67">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210</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0A380">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卫生健康支出</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E0B8C">
            <w:pPr>
              <w:widowControl/>
              <w:jc w:val="righ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398.90</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85E34">
            <w:pPr>
              <w:widowControl/>
              <w:jc w:val="righ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398.90</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93BFB">
            <w:pPr>
              <w:jc w:val="right"/>
              <w:rPr>
                <w:rFonts w:ascii="宋体" w:hAnsi="宋体" w:eastAsia="宋体" w:cs="宋体"/>
                <w:color w:val="000000"/>
                <w:sz w:val="22"/>
              </w:rPr>
            </w:pPr>
          </w:p>
        </w:tc>
      </w:tr>
      <w:tr w14:paraId="0E675F7F">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A8B0B">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21001</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87F5D">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卫生健康管理事务</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C7265">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367.82</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58D5E">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367.82</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A7BCF">
            <w:pPr>
              <w:jc w:val="right"/>
              <w:rPr>
                <w:rFonts w:ascii="宋体" w:hAnsi="宋体" w:eastAsia="宋体" w:cs="宋体"/>
                <w:color w:val="000000"/>
                <w:sz w:val="22"/>
              </w:rPr>
            </w:pPr>
          </w:p>
        </w:tc>
      </w:tr>
      <w:tr w14:paraId="405EA27C">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411A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2100199</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2BC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其他卫生健康管理事务支出</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693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367.82</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A8F7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367.82</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DF438">
            <w:pPr>
              <w:jc w:val="right"/>
              <w:rPr>
                <w:rFonts w:ascii="宋体" w:hAnsi="宋体" w:eastAsia="宋体" w:cs="宋体"/>
                <w:color w:val="000000"/>
                <w:sz w:val="22"/>
              </w:rPr>
            </w:pPr>
          </w:p>
        </w:tc>
      </w:tr>
      <w:tr w14:paraId="301164AF">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63E5A">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21007</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0D0AA">
            <w:pPr>
              <w:widowControl/>
              <w:jc w:val="left"/>
              <w:textAlignment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t>计划生育</w:t>
            </w:r>
            <w:r>
              <w:rPr>
                <w:rFonts w:hint="eastAsia" w:ascii="宋体" w:hAnsi="宋体" w:eastAsia="宋体" w:cs="宋体"/>
                <w:color w:val="000000"/>
                <w:kern w:val="0"/>
                <w:sz w:val="22"/>
                <w:lang w:val="en-US" w:eastAsia="zh-CN"/>
              </w:rPr>
              <w:t>事务</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69334">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0.74</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932DA">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0.74</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993C7">
            <w:pPr>
              <w:jc w:val="right"/>
              <w:rPr>
                <w:rFonts w:ascii="宋体" w:hAnsi="宋体" w:eastAsia="宋体" w:cs="宋体"/>
                <w:color w:val="000000"/>
                <w:sz w:val="22"/>
              </w:rPr>
            </w:pPr>
          </w:p>
        </w:tc>
      </w:tr>
      <w:tr w14:paraId="2AFDD466">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C677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2100717</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784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计划生育服务</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4AFD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0.74</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A363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0.74</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089E6">
            <w:pPr>
              <w:jc w:val="right"/>
              <w:rPr>
                <w:rFonts w:ascii="宋体" w:hAnsi="宋体" w:eastAsia="宋体" w:cs="宋体"/>
                <w:color w:val="000000"/>
                <w:sz w:val="22"/>
              </w:rPr>
            </w:pPr>
          </w:p>
        </w:tc>
      </w:tr>
      <w:tr w14:paraId="7E333D5E">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45F30">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21011</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441F3">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行政事业单位医疗</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834E1">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30.34</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752F8">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30.34</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83F0C">
            <w:pPr>
              <w:jc w:val="right"/>
              <w:rPr>
                <w:rFonts w:ascii="宋体" w:hAnsi="宋体" w:eastAsia="宋体" w:cs="宋体"/>
                <w:color w:val="000000"/>
                <w:sz w:val="22"/>
              </w:rPr>
            </w:pPr>
          </w:p>
        </w:tc>
      </w:tr>
      <w:tr w14:paraId="42DCD9D3">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20CB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2101101</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E7C9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行政单位医疗</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8A8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30.34</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584A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30.34</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8B8CF">
            <w:pPr>
              <w:jc w:val="right"/>
              <w:rPr>
                <w:rFonts w:ascii="宋体" w:hAnsi="宋体" w:eastAsia="宋体" w:cs="宋体"/>
                <w:color w:val="000000"/>
                <w:sz w:val="22"/>
              </w:rPr>
            </w:pPr>
          </w:p>
        </w:tc>
      </w:tr>
      <w:tr w14:paraId="344CC144">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E88F3">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212</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9F56D">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城乡社区支出</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F76BE">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78.63</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65AFA">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49.07</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39368">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29.56</w:t>
            </w:r>
          </w:p>
        </w:tc>
      </w:tr>
      <w:tr w14:paraId="3A83EA03">
        <w:tblPrEx>
          <w:tblCellMar>
            <w:top w:w="0" w:type="dxa"/>
            <w:left w:w="108" w:type="dxa"/>
            <w:bottom w:w="0" w:type="dxa"/>
            <w:right w:w="108" w:type="dxa"/>
          </w:tblCellMar>
        </w:tblPrEx>
        <w:trPr>
          <w:trHeight w:val="314"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BBA3">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21201</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3F970">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城乡社区管理事务</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58A1">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78.63</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17EA1">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49.07</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709E5">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29.56</w:t>
            </w:r>
          </w:p>
        </w:tc>
      </w:tr>
      <w:tr w14:paraId="6B08E5A1">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2484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2120199</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52F4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其他城乡社区管理事务支出</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C5B7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78.63</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B054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49.07</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C52F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29.56</w:t>
            </w:r>
          </w:p>
        </w:tc>
      </w:tr>
      <w:tr w14:paraId="727BCEF2">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90B22">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213</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57B1A">
            <w:pPr>
              <w:widowControl/>
              <w:jc w:val="lef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农林水支出</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50341">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508.43</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4BF01">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133.65</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7D857">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374.78</w:t>
            </w:r>
          </w:p>
        </w:tc>
      </w:tr>
      <w:tr w14:paraId="1A65C05A">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8DCAE">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21301</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B3B50">
            <w:pPr>
              <w:widowControl/>
              <w:jc w:val="lef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农业农村</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AAEE6">
            <w:pPr>
              <w:widowControl/>
              <w:jc w:val="righ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34.27</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0281F">
            <w:pPr>
              <w:widowControl/>
              <w:jc w:val="righ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17.76</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6424F">
            <w:pPr>
              <w:widowControl/>
              <w:jc w:val="righ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16.51</w:t>
            </w:r>
          </w:p>
        </w:tc>
      </w:tr>
      <w:tr w14:paraId="1B9FD04B">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02D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2130126</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E5AA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农村社会事业</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1F69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21.51</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6352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5.00</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9672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16.51</w:t>
            </w:r>
          </w:p>
        </w:tc>
      </w:tr>
      <w:tr w14:paraId="71467F87">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D6DD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2130199</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1DD5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其他农业农村支出</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071C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12.76</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31A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12.76</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4C0A9">
            <w:pPr>
              <w:jc w:val="right"/>
              <w:rPr>
                <w:rFonts w:ascii="宋体" w:hAnsi="宋体" w:eastAsia="宋体" w:cs="宋体"/>
                <w:color w:val="000000"/>
                <w:sz w:val="22"/>
              </w:rPr>
            </w:pPr>
          </w:p>
        </w:tc>
      </w:tr>
      <w:tr w14:paraId="3EA152C4">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506A4">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21303</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FBC1C">
            <w:pPr>
              <w:widowControl/>
              <w:jc w:val="left"/>
              <w:textAlignment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水利</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ECEB6">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1.37</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3C647">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1.37</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CA82A">
            <w:pPr>
              <w:jc w:val="right"/>
              <w:rPr>
                <w:rFonts w:ascii="宋体" w:hAnsi="宋体" w:eastAsia="宋体" w:cs="宋体"/>
                <w:color w:val="000000"/>
                <w:sz w:val="22"/>
              </w:rPr>
            </w:pPr>
          </w:p>
        </w:tc>
      </w:tr>
      <w:tr w14:paraId="758A6DB6">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7683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2130315</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10B4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抗旱</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E89B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1.37</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98F7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1.37</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C0EDA">
            <w:pPr>
              <w:jc w:val="right"/>
              <w:rPr>
                <w:rFonts w:ascii="宋体" w:hAnsi="宋体" w:eastAsia="宋体" w:cs="宋体"/>
                <w:color w:val="000000"/>
                <w:sz w:val="22"/>
              </w:rPr>
            </w:pPr>
          </w:p>
        </w:tc>
      </w:tr>
      <w:tr w14:paraId="3484937C">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9A21">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21305</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CFB78">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巩固脱贫攻坚成果衔接乡村振兴</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69D41">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313.48</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88998">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10.01</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FF73A">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303.47</w:t>
            </w:r>
          </w:p>
        </w:tc>
      </w:tr>
      <w:tr w14:paraId="4F4718CB">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E19F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2130599</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BFE4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其他巩固脱贫攻坚成果衔接乡村振兴支出</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1D29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313.48</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2E69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10.01</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7F7D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303.47</w:t>
            </w:r>
          </w:p>
        </w:tc>
      </w:tr>
      <w:tr w14:paraId="2AA07EDD">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0B8C9">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21307</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E93F4">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农村综合改革</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4A9FF">
            <w:pPr>
              <w:widowControl/>
              <w:jc w:val="righ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130.14</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FAEF1">
            <w:pPr>
              <w:widowControl/>
              <w:jc w:val="righ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104.14</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8C04C">
            <w:pPr>
              <w:widowControl/>
              <w:jc w:val="right"/>
              <w:textAlignment w:val="center"/>
              <w:rPr>
                <w:rFonts w:hint="default" w:ascii="宋体" w:hAnsi="宋体" w:eastAsia="宋体" w:cs="宋体"/>
                <w:color w:val="000000"/>
                <w:kern w:val="0"/>
                <w:sz w:val="22"/>
                <w:lang w:val="en-US"/>
              </w:rPr>
            </w:pPr>
            <w:r>
              <w:rPr>
                <w:rFonts w:hint="eastAsia" w:ascii="宋体" w:hAnsi="宋体" w:eastAsia="宋体" w:cs="宋体"/>
                <w:i w:val="0"/>
                <w:iCs w:val="0"/>
                <w:color w:val="000000"/>
                <w:kern w:val="0"/>
                <w:sz w:val="22"/>
                <w:szCs w:val="22"/>
                <w:u w:val="none"/>
                <w:lang w:val="en-US" w:eastAsia="zh-CN" w:bidi="ar"/>
              </w:rPr>
              <w:t>26.00</w:t>
            </w:r>
          </w:p>
        </w:tc>
      </w:tr>
      <w:tr w14:paraId="5E38DB19">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492C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2130701</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C4AD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对村级公益事业建设的补助</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CFC0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26.00</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49048">
            <w:pPr>
              <w:jc w:val="right"/>
              <w:rPr>
                <w:rFonts w:ascii="宋体" w:hAnsi="宋体" w:eastAsia="宋体" w:cs="宋体"/>
                <w:color w:val="000000"/>
                <w:sz w:val="22"/>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F9DA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26.00</w:t>
            </w:r>
          </w:p>
        </w:tc>
      </w:tr>
      <w:tr w14:paraId="73C1CB84">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EB47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2130705</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C12D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对村民委员会和村党支部的补助</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7821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104.14</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486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104.14</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F06B2">
            <w:pPr>
              <w:jc w:val="right"/>
              <w:rPr>
                <w:rFonts w:ascii="宋体" w:hAnsi="宋体" w:eastAsia="宋体" w:cs="宋体"/>
                <w:color w:val="000000"/>
                <w:sz w:val="22"/>
              </w:rPr>
            </w:pPr>
          </w:p>
        </w:tc>
      </w:tr>
      <w:tr w14:paraId="107BD39B">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6B562">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21399</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BE0B4">
            <w:pPr>
              <w:widowControl/>
              <w:jc w:val="lef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其他农林水支出</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901C3">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29.17</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BC9F4">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0.37</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D02B9">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28.80</w:t>
            </w:r>
          </w:p>
        </w:tc>
      </w:tr>
      <w:tr w14:paraId="69706722">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FB54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2139999</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8342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其他农林水支出</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E403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29.17</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5C12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0.37</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73AD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28.80</w:t>
            </w:r>
          </w:p>
        </w:tc>
      </w:tr>
      <w:tr w14:paraId="403EFBE4">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74E51">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220</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7CDE8">
            <w:pPr>
              <w:widowControl/>
              <w:jc w:val="lef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56189">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22.47</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A5662">
            <w:pPr>
              <w:jc w:val="right"/>
              <w:rPr>
                <w:rFonts w:ascii="宋体" w:hAnsi="宋体" w:eastAsia="宋体" w:cs="宋体"/>
                <w:color w:val="000000"/>
                <w:kern w:val="2"/>
                <w:sz w:val="22"/>
                <w:szCs w:val="22"/>
                <w:lang w:val="en-US" w:eastAsia="zh-CN" w:bidi="ar-SA"/>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FCC05">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22.47</w:t>
            </w:r>
          </w:p>
        </w:tc>
      </w:tr>
      <w:tr w14:paraId="2298E645">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4FB7C">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22001</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C312">
            <w:pPr>
              <w:widowControl/>
              <w:jc w:val="lef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自然资源事务</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71BBA">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22.47</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0B00C">
            <w:pPr>
              <w:jc w:val="right"/>
              <w:rPr>
                <w:rFonts w:ascii="宋体" w:hAnsi="宋体" w:eastAsia="宋体" w:cs="宋体"/>
                <w:color w:val="000000"/>
                <w:kern w:val="2"/>
                <w:sz w:val="22"/>
                <w:szCs w:val="22"/>
                <w:lang w:val="en-US" w:eastAsia="zh-CN" w:bidi="ar-SA"/>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63470">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22.47</w:t>
            </w:r>
          </w:p>
        </w:tc>
      </w:tr>
      <w:tr w14:paraId="351E360A">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65E7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2200106</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F79D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自然资源利用与保护</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0FDC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22.47</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54085">
            <w:pPr>
              <w:jc w:val="right"/>
              <w:rPr>
                <w:rFonts w:ascii="宋体" w:hAnsi="宋体" w:eastAsia="宋体" w:cs="宋体"/>
                <w:color w:val="000000"/>
                <w:sz w:val="22"/>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2F7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22.47</w:t>
            </w:r>
          </w:p>
        </w:tc>
      </w:tr>
      <w:tr w14:paraId="3D84F19C">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0F8DA">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224</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ACA43">
            <w:pPr>
              <w:widowControl/>
              <w:jc w:val="lef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96C43">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11.26</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075ED">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11.26</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69836">
            <w:pPr>
              <w:jc w:val="right"/>
              <w:rPr>
                <w:rFonts w:ascii="宋体" w:hAnsi="宋体" w:eastAsia="宋体" w:cs="宋体"/>
                <w:color w:val="000000"/>
                <w:sz w:val="22"/>
              </w:rPr>
            </w:pPr>
          </w:p>
        </w:tc>
      </w:tr>
      <w:tr w14:paraId="1ABAB178">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AD7C3">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22407</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66908">
            <w:pPr>
              <w:widowControl/>
              <w:jc w:val="lef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2DE78">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11.26</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8DAE5">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11.26</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FD35E">
            <w:pPr>
              <w:jc w:val="right"/>
              <w:rPr>
                <w:rFonts w:ascii="宋体" w:hAnsi="宋体" w:eastAsia="宋体" w:cs="宋体"/>
                <w:color w:val="000000"/>
                <w:sz w:val="22"/>
              </w:rPr>
            </w:pPr>
          </w:p>
        </w:tc>
      </w:tr>
      <w:tr w14:paraId="5DB93E22">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662D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2240703</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5E04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自然灾害救灾补助</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8E6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1.54</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2C39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1.54</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C5405">
            <w:pPr>
              <w:jc w:val="right"/>
              <w:rPr>
                <w:rFonts w:ascii="宋体" w:hAnsi="宋体" w:eastAsia="宋体" w:cs="宋体"/>
                <w:color w:val="000000"/>
                <w:sz w:val="22"/>
              </w:rPr>
            </w:pPr>
          </w:p>
        </w:tc>
      </w:tr>
      <w:tr w14:paraId="1218F0FB">
        <w:tblPrEx>
          <w:tblCellMar>
            <w:top w:w="0" w:type="dxa"/>
            <w:left w:w="108" w:type="dxa"/>
            <w:bottom w:w="0" w:type="dxa"/>
            <w:right w:w="108" w:type="dxa"/>
          </w:tblCellMar>
        </w:tblPrEx>
        <w:trPr>
          <w:trHeight w:val="30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935E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2240799</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153C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其他自然灾害救灾及恢复重建支出</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2414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9.72</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E6E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9.72</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A7D60">
            <w:pPr>
              <w:jc w:val="right"/>
              <w:rPr>
                <w:rFonts w:ascii="宋体" w:hAnsi="宋体" w:eastAsia="宋体" w:cs="宋体"/>
                <w:color w:val="000000"/>
                <w:sz w:val="22"/>
              </w:rPr>
            </w:pPr>
          </w:p>
        </w:tc>
      </w:tr>
    </w:tbl>
    <w:p w14:paraId="675E50D7">
      <w:pPr>
        <w:pStyle w:val="2"/>
        <w:ind w:firstLine="480"/>
      </w:pPr>
    </w:p>
    <w:p w14:paraId="6D38E1F2">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1E4024D4">
      <w:pPr>
        <w:widowControl/>
        <w:jc w:val="left"/>
        <w:rPr>
          <w:rFonts w:ascii="Times New Roman" w:hAnsi="Times New Roman" w:eastAsia="仿宋_GB2312" w:cs="Times New Roman"/>
          <w:bCs/>
          <w:kern w:val="0"/>
          <w:szCs w:val="21"/>
        </w:rPr>
      </w:pPr>
    </w:p>
    <w:p w14:paraId="1B11D91E">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1C4D116C">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04500268">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w:t>
      </w:r>
      <w:r>
        <w:rPr>
          <w:rFonts w:hint="eastAsia" w:ascii="Times New Roman" w:hAnsi="Times New Roman" w:eastAsia="仿宋_GB2312" w:cs="Times New Roman"/>
          <w:color w:val="000000"/>
          <w:kern w:val="0"/>
          <w:sz w:val="20"/>
          <w:szCs w:val="20"/>
        </w:rPr>
        <w:t>会同县金竹镇人民政府</w:t>
      </w:r>
      <w:r>
        <w:rPr>
          <w:rFonts w:ascii="Times New Roman" w:hAnsi="Times New Roman" w:eastAsia="仿宋_GB2312" w:cs="Times New Roman"/>
          <w:color w:val="000000"/>
          <w:kern w:val="0"/>
          <w:szCs w:val="21"/>
        </w:rPr>
        <w:t xml:space="preserve">                                                                                                               公开06表</w:t>
      </w:r>
    </w:p>
    <w:p w14:paraId="4CAC6DAD">
      <w:pPr>
        <w:widowControl/>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12"/>
        <w:tblW w:w="5000" w:type="pct"/>
        <w:tblInd w:w="0" w:type="dxa"/>
        <w:tblLayout w:type="fixed"/>
        <w:tblCellMar>
          <w:top w:w="0" w:type="dxa"/>
          <w:left w:w="108" w:type="dxa"/>
          <w:bottom w:w="0" w:type="dxa"/>
          <w:right w:w="108" w:type="dxa"/>
        </w:tblCellMar>
      </w:tblPr>
      <w:tblGrid>
        <w:gridCol w:w="895"/>
        <w:gridCol w:w="2718"/>
        <w:gridCol w:w="1024"/>
        <w:gridCol w:w="891"/>
        <w:gridCol w:w="2026"/>
        <w:gridCol w:w="906"/>
        <w:gridCol w:w="861"/>
        <w:gridCol w:w="4074"/>
        <w:gridCol w:w="825"/>
      </w:tblGrid>
      <w:tr w14:paraId="0060DB12">
        <w:tblPrEx>
          <w:tblCellMar>
            <w:top w:w="0" w:type="dxa"/>
            <w:left w:w="108" w:type="dxa"/>
            <w:bottom w:w="0" w:type="dxa"/>
            <w:right w:w="108" w:type="dxa"/>
          </w:tblCellMar>
        </w:tblPrEx>
        <w:trPr>
          <w:trHeight w:val="312" w:hRule="atLeast"/>
        </w:trPr>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C78C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经济分类科目编码</w:t>
            </w:r>
          </w:p>
        </w:tc>
        <w:tc>
          <w:tcPr>
            <w:tcW w:w="9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A8FF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6CEF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CB7FB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经济分类科目编码</w:t>
            </w:r>
          </w:p>
        </w:tc>
        <w:tc>
          <w:tcPr>
            <w:tcW w:w="7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D2490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058B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c>
          <w:tcPr>
            <w:tcW w:w="3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A967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经济分类科目编码</w:t>
            </w:r>
          </w:p>
        </w:tc>
        <w:tc>
          <w:tcPr>
            <w:tcW w:w="14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77A3F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2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6BE9C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14:paraId="60E7E7EE">
        <w:tblPrEx>
          <w:tblCellMar>
            <w:top w:w="0" w:type="dxa"/>
            <w:left w:w="108" w:type="dxa"/>
            <w:bottom w:w="0" w:type="dxa"/>
            <w:right w:w="108" w:type="dxa"/>
          </w:tblCellMar>
        </w:tblPrEx>
        <w:trPr>
          <w:trHeight w:val="818"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1A9B7">
            <w:pPr>
              <w:jc w:val="center"/>
              <w:rPr>
                <w:rFonts w:ascii="宋体" w:hAnsi="宋体" w:eastAsia="宋体" w:cs="宋体"/>
                <w:color w:val="000000"/>
                <w:sz w:val="22"/>
              </w:rPr>
            </w:pPr>
          </w:p>
        </w:tc>
        <w:tc>
          <w:tcPr>
            <w:tcW w:w="9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A48C0">
            <w:pPr>
              <w:jc w:val="center"/>
              <w:rPr>
                <w:rFonts w:ascii="宋体" w:hAnsi="宋体" w:eastAsia="宋体" w:cs="宋体"/>
                <w:color w:val="000000"/>
                <w:sz w:val="22"/>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0DC03">
            <w:pPr>
              <w:jc w:val="center"/>
              <w:rPr>
                <w:rFonts w:ascii="宋体" w:hAnsi="宋体" w:eastAsia="宋体" w:cs="宋体"/>
                <w:color w:val="000000"/>
                <w:sz w:val="22"/>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A9A2B">
            <w:pPr>
              <w:jc w:val="center"/>
              <w:rPr>
                <w:rFonts w:ascii="宋体" w:hAnsi="宋体" w:eastAsia="宋体" w:cs="宋体"/>
                <w:color w:val="000000"/>
                <w:sz w:val="22"/>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55F73">
            <w:pPr>
              <w:jc w:val="center"/>
              <w:rPr>
                <w:rFonts w:ascii="宋体" w:hAnsi="宋体" w:eastAsia="宋体" w:cs="宋体"/>
                <w:color w:val="000000"/>
                <w:sz w:val="22"/>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A3C47">
            <w:pPr>
              <w:jc w:val="center"/>
              <w:rPr>
                <w:rFonts w:ascii="宋体" w:hAnsi="宋体" w:eastAsia="宋体" w:cs="宋体"/>
                <w:color w:val="000000"/>
                <w:sz w:val="22"/>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B5D86">
            <w:pPr>
              <w:jc w:val="center"/>
              <w:rPr>
                <w:rFonts w:ascii="宋体" w:hAnsi="宋体" w:eastAsia="宋体" w:cs="宋体"/>
                <w:color w:val="000000"/>
                <w:sz w:val="22"/>
              </w:rPr>
            </w:pPr>
          </w:p>
        </w:tc>
        <w:tc>
          <w:tcPr>
            <w:tcW w:w="1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44EA2">
            <w:pPr>
              <w:jc w:val="center"/>
              <w:rPr>
                <w:rFonts w:ascii="宋体" w:hAnsi="宋体" w:eastAsia="宋体" w:cs="宋体"/>
                <w:color w:val="000000"/>
                <w:sz w:val="22"/>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453EF">
            <w:pPr>
              <w:jc w:val="center"/>
              <w:rPr>
                <w:rFonts w:ascii="宋体" w:hAnsi="宋体" w:eastAsia="宋体" w:cs="宋体"/>
                <w:color w:val="000000"/>
                <w:sz w:val="22"/>
              </w:rPr>
            </w:pPr>
          </w:p>
        </w:tc>
      </w:tr>
      <w:tr w14:paraId="5A3172EF">
        <w:tblPrEx>
          <w:tblCellMar>
            <w:top w:w="0" w:type="dxa"/>
            <w:left w:w="108" w:type="dxa"/>
            <w:bottom w:w="0" w:type="dxa"/>
            <w:right w:w="108" w:type="dxa"/>
          </w:tblCellMar>
        </w:tblPrEx>
        <w:trPr>
          <w:trHeight w:val="282"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58AC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EA73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工资福利支出</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3956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840.68</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0AF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1F10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商品和服务支出</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26EB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895.83</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1011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307</w:t>
            </w:r>
          </w:p>
        </w:tc>
        <w:tc>
          <w:tcPr>
            <w:tcW w:w="1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BE73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债务利息及费用支出</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6D2FB">
            <w:pPr>
              <w:jc w:val="right"/>
              <w:rPr>
                <w:rFonts w:ascii="宋体" w:hAnsi="宋体" w:eastAsia="宋体" w:cs="宋体"/>
                <w:color w:val="000000"/>
                <w:sz w:val="22"/>
              </w:rPr>
            </w:pPr>
          </w:p>
        </w:tc>
      </w:tr>
      <w:tr w14:paraId="47B36898">
        <w:tblPrEx>
          <w:tblCellMar>
            <w:top w:w="0" w:type="dxa"/>
            <w:left w:w="108" w:type="dxa"/>
            <w:bottom w:w="0" w:type="dxa"/>
            <w:right w:w="108" w:type="dxa"/>
          </w:tblCellMar>
        </w:tblPrEx>
        <w:trPr>
          <w:trHeight w:val="282"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AE7E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30101</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2E18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基本工资</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6B45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506.91</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8C69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30201</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235B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办公费</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27E2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183.79</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2EAE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30701</w:t>
            </w:r>
          </w:p>
        </w:tc>
        <w:tc>
          <w:tcPr>
            <w:tcW w:w="1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E21D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国内债务付息</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D58CB">
            <w:pPr>
              <w:jc w:val="right"/>
              <w:rPr>
                <w:rFonts w:ascii="宋体" w:hAnsi="宋体" w:eastAsia="宋体" w:cs="宋体"/>
                <w:color w:val="000000"/>
                <w:sz w:val="22"/>
              </w:rPr>
            </w:pPr>
          </w:p>
        </w:tc>
      </w:tr>
      <w:tr w14:paraId="1C70CD4F">
        <w:tblPrEx>
          <w:tblCellMar>
            <w:top w:w="0" w:type="dxa"/>
            <w:left w:w="108" w:type="dxa"/>
            <w:bottom w:w="0" w:type="dxa"/>
            <w:right w:w="108" w:type="dxa"/>
          </w:tblCellMar>
        </w:tblPrEx>
        <w:trPr>
          <w:trHeight w:val="282"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F081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30102</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A486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津贴补贴</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2875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85.45</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02FC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30202</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F973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印刷费</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015C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11.62</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48B7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30702</w:t>
            </w:r>
          </w:p>
        </w:tc>
        <w:tc>
          <w:tcPr>
            <w:tcW w:w="1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878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国外债务付息</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F45EE">
            <w:pPr>
              <w:jc w:val="right"/>
              <w:rPr>
                <w:rFonts w:ascii="宋体" w:hAnsi="宋体" w:eastAsia="宋体" w:cs="宋体"/>
                <w:color w:val="000000"/>
                <w:sz w:val="22"/>
              </w:rPr>
            </w:pPr>
          </w:p>
        </w:tc>
      </w:tr>
      <w:tr w14:paraId="3417F3E7">
        <w:tblPrEx>
          <w:tblCellMar>
            <w:top w:w="0" w:type="dxa"/>
            <w:left w:w="108" w:type="dxa"/>
            <w:bottom w:w="0" w:type="dxa"/>
            <w:right w:w="108" w:type="dxa"/>
          </w:tblCellMar>
        </w:tblPrEx>
        <w:trPr>
          <w:trHeight w:val="282"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7CBD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30103</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C097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奖金</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686C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83.42</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1855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30203</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ABCC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咨询费</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D1A86">
            <w:pPr>
              <w:jc w:val="right"/>
              <w:rPr>
                <w:rFonts w:ascii="宋体" w:hAnsi="宋体" w:eastAsia="宋体" w:cs="宋体"/>
                <w:color w:val="000000"/>
                <w:sz w:val="22"/>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5664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w:t>
            </w:r>
          </w:p>
        </w:tc>
        <w:tc>
          <w:tcPr>
            <w:tcW w:w="1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8F45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资本性支出</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D9A3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9.74</w:t>
            </w:r>
          </w:p>
        </w:tc>
      </w:tr>
      <w:tr w14:paraId="0EC52B09">
        <w:tblPrEx>
          <w:tblCellMar>
            <w:top w:w="0" w:type="dxa"/>
            <w:left w:w="108" w:type="dxa"/>
            <w:bottom w:w="0" w:type="dxa"/>
            <w:right w:w="108" w:type="dxa"/>
          </w:tblCellMar>
        </w:tblPrEx>
        <w:trPr>
          <w:trHeight w:val="282"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4010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30106</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7080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伙食补助费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C68B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10.97</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A8B5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30204</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98A0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手续费</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67E29">
            <w:pPr>
              <w:jc w:val="right"/>
              <w:rPr>
                <w:rFonts w:ascii="宋体" w:hAnsi="宋体" w:eastAsia="宋体" w:cs="宋体"/>
                <w:color w:val="000000"/>
                <w:sz w:val="22"/>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8CC1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31001</w:t>
            </w:r>
          </w:p>
        </w:tc>
        <w:tc>
          <w:tcPr>
            <w:tcW w:w="1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DF30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房屋建筑物购建</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BD8FC">
            <w:pPr>
              <w:jc w:val="right"/>
              <w:rPr>
                <w:rFonts w:ascii="宋体" w:hAnsi="宋体" w:eastAsia="宋体" w:cs="宋体"/>
                <w:color w:val="000000"/>
                <w:sz w:val="22"/>
              </w:rPr>
            </w:pPr>
          </w:p>
        </w:tc>
      </w:tr>
      <w:tr w14:paraId="6167A4D5">
        <w:tblPrEx>
          <w:tblCellMar>
            <w:top w:w="0" w:type="dxa"/>
            <w:left w:w="108" w:type="dxa"/>
            <w:bottom w:w="0" w:type="dxa"/>
            <w:right w:w="108" w:type="dxa"/>
          </w:tblCellMar>
        </w:tblPrEx>
        <w:trPr>
          <w:trHeight w:val="282"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C658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30107</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D14F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绩效工资</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6C8B">
            <w:pPr>
              <w:jc w:val="right"/>
              <w:rPr>
                <w:rFonts w:ascii="宋体" w:hAnsi="宋体" w:eastAsia="宋体" w:cs="宋体"/>
                <w:color w:val="000000"/>
                <w:sz w:val="22"/>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468C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30205</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6135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水费</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E41D9">
            <w:pPr>
              <w:jc w:val="right"/>
              <w:rPr>
                <w:rFonts w:ascii="宋体" w:hAnsi="宋体" w:eastAsia="宋体" w:cs="宋体"/>
                <w:color w:val="000000"/>
                <w:sz w:val="22"/>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0353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31002</w:t>
            </w:r>
          </w:p>
        </w:tc>
        <w:tc>
          <w:tcPr>
            <w:tcW w:w="1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178C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办公设备购置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5FA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3.71</w:t>
            </w:r>
          </w:p>
        </w:tc>
      </w:tr>
      <w:tr w14:paraId="02EB2E87">
        <w:tblPrEx>
          <w:tblCellMar>
            <w:top w:w="0" w:type="dxa"/>
            <w:left w:w="108" w:type="dxa"/>
            <w:bottom w:w="0" w:type="dxa"/>
            <w:right w:w="108" w:type="dxa"/>
          </w:tblCellMar>
        </w:tblPrEx>
        <w:trPr>
          <w:trHeight w:val="282"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2F52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30108</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0E53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机关事业单位基本养老保险缴费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A428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75.48</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482C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30206</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E717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电费</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7393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8.11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BB0A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31003</w:t>
            </w:r>
          </w:p>
        </w:tc>
        <w:tc>
          <w:tcPr>
            <w:tcW w:w="1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18B1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专用设备购置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8D3E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6.03</w:t>
            </w:r>
          </w:p>
        </w:tc>
      </w:tr>
      <w:tr w14:paraId="1042F3A8">
        <w:tblPrEx>
          <w:tblCellMar>
            <w:top w:w="0" w:type="dxa"/>
            <w:left w:w="108" w:type="dxa"/>
            <w:bottom w:w="0" w:type="dxa"/>
            <w:right w:w="108" w:type="dxa"/>
          </w:tblCellMar>
        </w:tblPrEx>
        <w:trPr>
          <w:trHeight w:val="282"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21F6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30109</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1C82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职业年金缴费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958BA">
            <w:pPr>
              <w:jc w:val="right"/>
              <w:rPr>
                <w:rFonts w:ascii="宋体" w:hAnsi="宋体" w:eastAsia="宋体" w:cs="宋体"/>
                <w:color w:val="000000"/>
                <w:sz w:val="22"/>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0766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30207</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72C5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邮电费</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4EDE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3.69</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0BBD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31005</w:t>
            </w:r>
          </w:p>
        </w:tc>
        <w:tc>
          <w:tcPr>
            <w:tcW w:w="1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4279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基础设施建设</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1DB88">
            <w:pPr>
              <w:jc w:val="right"/>
              <w:rPr>
                <w:rFonts w:ascii="宋体" w:hAnsi="宋体" w:eastAsia="宋体" w:cs="宋体"/>
                <w:color w:val="000000"/>
                <w:sz w:val="22"/>
              </w:rPr>
            </w:pPr>
          </w:p>
        </w:tc>
      </w:tr>
      <w:tr w14:paraId="547C799D">
        <w:tblPrEx>
          <w:tblCellMar>
            <w:top w:w="0" w:type="dxa"/>
            <w:left w:w="108" w:type="dxa"/>
            <w:bottom w:w="0" w:type="dxa"/>
            <w:right w:w="108" w:type="dxa"/>
          </w:tblCellMar>
        </w:tblPrEx>
        <w:trPr>
          <w:trHeight w:val="282"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6502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30110</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CF70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职工基本医疗保险缴费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D879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33.44</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93FB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30208</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7936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取暖费</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05A8F">
            <w:pPr>
              <w:jc w:val="right"/>
              <w:rPr>
                <w:rFonts w:ascii="宋体" w:hAnsi="宋体" w:eastAsia="宋体" w:cs="宋体"/>
                <w:color w:val="000000"/>
                <w:sz w:val="22"/>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99E1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31006</w:t>
            </w:r>
          </w:p>
        </w:tc>
        <w:tc>
          <w:tcPr>
            <w:tcW w:w="1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107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大型修缮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F63A8">
            <w:pPr>
              <w:jc w:val="right"/>
              <w:rPr>
                <w:rFonts w:ascii="宋体" w:hAnsi="宋体" w:eastAsia="宋体" w:cs="宋体"/>
                <w:color w:val="000000"/>
                <w:sz w:val="22"/>
              </w:rPr>
            </w:pPr>
          </w:p>
        </w:tc>
      </w:tr>
      <w:tr w14:paraId="2211B711">
        <w:tblPrEx>
          <w:tblCellMar>
            <w:top w:w="0" w:type="dxa"/>
            <w:left w:w="108" w:type="dxa"/>
            <w:bottom w:w="0" w:type="dxa"/>
            <w:right w:w="108" w:type="dxa"/>
          </w:tblCellMar>
        </w:tblPrEx>
        <w:trPr>
          <w:trHeight w:val="282"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1D03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30111</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F391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公务员医疗补助缴费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BD376">
            <w:pPr>
              <w:jc w:val="right"/>
              <w:rPr>
                <w:rFonts w:ascii="宋体" w:hAnsi="宋体" w:eastAsia="宋体" w:cs="宋体"/>
                <w:color w:val="000000"/>
                <w:sz w:val="22"/>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82A6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30209</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7C6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物业管理费</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9A7DA">
            <w:pPr>
              <w:jc w:val="right"/>
              <w:rPr>
                <w:rFonts w:ascii="宋体" w:hAnsi="宋体" w:eastAsia="宋体" w:cs="宋体"/>
                <w:color w:val="000000"/>
                <w:sz w:val="22"/>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2B61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31007</w:t>
            </w:r>
          </w:p>
        </w:tc>
        <w:tc>
          <w:tcPr>
            <w:tcW w:w="1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7E9C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信息网络及软件购置更新</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158C1">
            <w:pPr>
              <w:jc w:val="right"/>
              <w:rPr>
                <w:rFonts w:ascii="宋体" w:hAnsi="宋体" w:eastAsia="宋体" w:cs="宋体"/>
                <w:color w:val="000000"/>
                <w:sz w:val="22"/>
              </w:rPr>
            </w:pPr>
          </w:p>
        </w:tc>
      </w:tr>
      <w:tr w14:paraId="67015B01">
        <w:tblPrEx>
          <w:tblCellMar>
            <w:top w:w="0" w:type="dxa"/>
            <w:left w:w="108" w:type="dxa"/>
            <w:bottom w:w="0" w:type="dxa"/>
            <w:right w:w="108" w:type="dxa"/>
          </w:tblCellMar>
        </w:tblPrEx>
        <w:trPr>
          <w:trHeight w:val="282"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26E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30112</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6A35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其他社会保障缴费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A5E2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17.85</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B970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30211</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93A9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差旅费</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B12C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11.63</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BCA4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31008</w:t>
            </w:r>
          </w:p>
        </w:tc>
        <w:tc>
          <w:tcPr>
            <w:tcW w:w="1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09FB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物资储备</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629A3">
            <w:pPr>
              <w:jc w:val="right"/>
              <w:rPr>
                <w:rFonts w:ascii="宋体" w:hAnsi="宋体" w:eastAsia="宋体" w:cs="宋体"/>
                <w:color w:val="000000"/>
                <w:sz w:val="22"/>
              </w:rPr>
            </w:pPr>
          </w:p>
        </w:tc>
      </w:tr>
      <w:tr w14:paraId="192595A7">
        <w:tblPrEx>
          <w:tblCellMar>
            <w:top w:w="0" w:type="dxa"/>
            <w:left w:w="108" w:type="dxa"/>
            <w:bottom w:w="0" w:type="dxa"/>
            <w:right w:w="108" w:type="dxa"/>
          </w:tblCellMar>
        </w:tblPrEx>
        <w:trPr>
          <w:trHeight w:val="282"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86FE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30113</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40EE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住房公积金</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92AF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0.56</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BA87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30212</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43D8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因公出国（境）费用</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33B8C">
            <w:pPr>
              <w:jc w:val="right"/>
              <w:rPr>
                <w:rFonts w:ascii="宋体" w:hAnsi="宋体" w:eastAsia="宋体" w:cs="宋体"/>
                <w:color w:val="000000"/>
                <w:sz w:val="22"/>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F682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31009</w:t>
            </w:r>
          </w:p>
        </w:tc>
        <w:tc>
          <w:tcPr>
            <w:tcW w:w="1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9E94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土地补偿</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09DA2">
            <w:pPr>
              <w:jc w:val="right"/>
              <w:rPr>
                <w:rFonts w:ascii="宋体" w:hAnsi="宋体" w:eastAsia="宋体" w:cs="宋体"/>
                <w:color w:val="000000"/>
                <w:sz w:val="22"/>
              </w:rPr>
            </w:pPr>
          </w:p>
        </w:tc>
      </w:tr>
      <w:tr w14:paraId="2ECA07D8">
        <w:tblPrEx>
          <w:tblCellMar>
            <w:top w:w="0" w:type="dxa"/>
            <w:left w:w="108" w:type="dxa"/>
            <w:bottom w:w="0" w:type="dxa"/>
            <w:right w:w="108" w:type="dxa"/>
          </w:tblCellMar>
        </w:tblPrEx>
        <w:trPr>
          <w:trHeight w:val="282"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059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30114</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EA5D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医疗费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39EE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0.05</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231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30213</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D5BF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维修（护）费</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E778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2.07</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69B6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31010</w:t>
            </w:r>
          </w:p>
        </w:tc>
        <w:tc>
          <w:tcPr>
            <w:tcW w:w="1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9DA3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安置补助</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E7A28">
            <w:pPr>
              <w:jc w:val="right"/>
              <w:rPr>
                <w:rFonts w:ascii="宋体" w:hAnsi="宋体" w:eastAsia="宋体" w:cs="宋体"/>
                <w:color w:val="000000"/>
                <w:sz w:val="22"/>
              </w:rPr>
            </w:pPr>
          </w:p>
        </w:tc>
      </w:tr>
      <w:tr w14:paraId="5FC3AE62">
        <w:tblPrEx>
          <w:tblCellMar>
            <w:top w:w="0" w:type="dxa"/>
            <w:left w:w="108" w:type="dxa"/>
            <w:bottom w:w="0" w:type="dxa"/>
            <w:right w:w="108" w:type="dxa"/>
          </w:tblCellMar>
        </w:tblPrEx>
        <w:trPr>
          <w:trHeight w:val="282"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CA50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30199</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CB15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其他工资福利支出</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C807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26.54</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7B47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30214</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73C2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租赁费</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17CE2">
            <w:pPr>
              <w:jc w:val="right"/>
              <w:rPr>
                <w:rFonts w:ascii="宋体" w:hAnsi="宋体" w:eastAsia="宋体" w:cs="宋体"/>
                <w:color w:val="000000"/>
                <w:sz w:val="22"/>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3D20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31011</w:t>
            </w:r>
          </w:p>
        </w:tc>
        <w:tc>
          <w:tcPr>
            <w:tcW w:w="1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6A9F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地上附着物和青苗补偿</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DC9EC">
            <w:pPr>
              <w:jc w:val="right"/>
              <w:rPr>
                <w:rFonts w:ascii="宋体" w:hAnsi="宋体" w:eastAsia="宋体" w:cs="宋体"/>
                <w:color w:val="000000"/>
                <w:sz w:val="22"/>
              </w:rPr>
            </w:pPr>
          </w:p>
        </w:tc>
      </w:tr>
      <w:tr w14:paraId="68329B5A">
        <w:tblPrEx>
          <w:tblCellMar>
            <w:top w:w="0" w:type="dxa"/>
            <w:left w:w="108" w:type="dxa"/>
            <w:bottom w:w="0" w:type="dxa"/>
            <w:right w:w="108" w:type="dxa"/>
          </w:tblCellMar>
        </w:tblPrEx>
        <w:trPr>
          <w:trHeight w:val="282"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183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A439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对个人和家庭的补助</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986D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32.07</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78C5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30215</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8B27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会议费</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DC3E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4.65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2AE0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31012</w:t>
            </w:r>
          </w:p>
        </w:tc>
        <w:tc>
          <w:tcPr>
            <w:tcW w:w="1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24F7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拆迁补偿</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9D78B">
            <w:pPr>
              <w:jc w:val="right"/>
              <w:rPr>
                <w:rFonts w:ascii="宋体" w:hAnsi="宋体" w:eastAsia="宋体" w:cs="宋体"/>
                <w:color w:val="000000"/>
                <w:sz w:val="22"/>
              </w:rPr>
            </w:pPr>
          </w:p>
        </w:tc>
      </w:tr>
      <w:tr w14:paraId="698EF92A">
        <w:tblPrEx>
          <w:tblCellMar>
            <w:top w:w="0" w:type="dxa"/>
            <w:left w:w="108" w:type="dxa"/>
            <w:bottom w:w="0" w:type="dxa"/>
            <w:right w:w="108" w:type="dxa"/>
          </w:tblCellMar>
        </w:tblPrEx>
        <w:trPr>
          <w:trHeight w:val="282"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01D2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30301</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E445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离休费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00865">
            <w:pPr>
              <w:jc w:val="right"/>
              <w:rPr>
                <w:rFonts w:ascii="宋体" w:hAnsi="宋体" w:eastAsia="宋体" w:cs="宋体"/>
                <w:color w:val="000000"/>
                <w:sz w:val="22"/>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DEC4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30216</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4F29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培训费</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A22F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0.54</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2A8D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31013</w:t>
            </w:r>
          </w:p>
        </w:tc>
        <w:tc>
          <w:tcPr>
            <w:tcW w:w="1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09B1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公务用车购置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F6FF6">
            <w:pPr>
              <w:jc w:val="right"/>
              <w:rPr>
                <w:rFonts w:ascii="宋体" w:hAnsi="宋体" w:eastAsia="宋体" w:cs="宋体"/>
                <w:color w:val="000000"/>
                <w:sz w:val="22"/>
              </w:rPr>
            </w:pPr>
          </w:p>
        </w:tc>
      </w:tr>
      <w:tr w14:paraId="0B770DC4">
        <w:tblPrEx>
          <w:tblCellMar>
            <w:top w:w="0" w:type="dxa"/>
            <w:left w:w="108" w:type="dxa"/>
            <w:bottom w:w="0" w:type="dxa"/>
            <w:right w:w="108" w:type="dxa"/>
          </w:tblCellMar>
        </w:tblPrEx>
        <w:trPr>
          <w:trHeight w:val="282"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7FF7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30302</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D928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退休费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2079C">
            <w:pPr>
              <w:jc w:val="right"/>
              <w:rPr>
                <w:rFonts w:ascii="宋体" w:hAnsi="宋体" w:eastAsia="宋体" w:cs="宋体"/>
                <w:color w:val="000000"/>
                <w:sz w:val="22"/>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F003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30217</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A654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公务接待费</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F0D1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7.79</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B0B0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31019</w:t>
            </w:r>
          </w:p>
        </w:tc>
        <w:tc>
          <w:tcPr>
            <w:tcW w:w="1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F4E7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其他交通工具购置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A30FD">
            <w:pPr>
              <w:jc w:val="right"/>
              <w:rPr>
                <w:rFonts w:ascii="宋体" w:hAnsi="宋体" w:eastAsia="宋体" w:cs="宋体"/>
                <w:color w:val="000000"/>
                <w:sz w:val="22"/>
              </w:rPr>
            </w:pPr>
          </w:p>
        </w:tc>
      </w:tr>
      <w:tr w14:paraId="0D2B5AAE">
        <w:tblPrEx>
          <w:tblCellMar>
            <w:top w:w="0" w:type="dxa"/>
            <w:left w:w="108" w:type="dxa"/>
            <w:bottom w:w="0" w:type="dxa"/>
            <w:right w:w="108" w:type="dxa"/>
          </w:tblCellMar>
        </w:tblPrEx>
        <w:trPr>
          <w:trHeight w:val="282"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53BF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30303</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C871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退职（役）费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01BE8">
            <w:pPr>
              <w:jc w:val="right"/>
              <w:rPr>
                <w:rFonts w:ascii="宋体" w:hAnsi="宋体" w:eastAsia="宋体" w:cs="宋体"/>
                <w:color w:val="000000"/>
                <w:sz w:val="22"/>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4A3D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30218</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EFC7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专用材料费</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41631">
            <w:pPr>
              <w:jc w:val="right"/>
              <w:rPr>
                <w:rFonts w:ascii="宋体" w:hAnsi="宋体" w:eastAsia="宋体" w:cs="宋体"/>
                <w:color w:val="000000"/>
                <w:sz w:val="22"/>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CDAD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31021</w:t>
            </w:r>
          </w:p>
        </w:tc>
        <w:tc>
          <w:tcPr>
            <w:tcW w:w="1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045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文物和陈列品购置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EE912">
            <w:pPr>
              <w:jc w:val="right"/>
              <w:rPr>
                <w:rFonts w:ascii="宋体" w:hAnsi="宋体" w:eastAsia="宋体" w:cs="宋体"/>
                <w:color w:val="000000"/>
                <w:sz w:val="22"/>
              </w:rPr>
            </w:pPr>
          </w:p>
        </w:tc>
      </w:tr>
      <w:tr w14:paraId="05D8BBB4">
        <w:tblPrEx>
          <w:tblCellMar>
            <w:top w:w="0" w:type="dxa"/>
            <w:left w:w="108" w:type="dxa"/>
            <w:bottom w:w="0" w:type="dxa"/>
            <w:right w:w="108" w:type="dxa"/>
          </w:tblCellMar>
        </w:tblPrEx>
        <w:trPr>
          <w:trHeight w:val="282"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A44F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30304</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5A17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抚恤金</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BE34">
            <w:pPr>
              <w:jc w:val="right"/>
              <w:rPr>
                <w:rFonts w:ascii="宋体" w:hAnsi="宋体" w:eastAsia="宋体" w:cs="宋体"/>
                <w:color w:val="000000"/>
                <w:sz w:val="22"/>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AA88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30224</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2FA4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被装购置费</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6F644">
            <w:pPr>
              <w:jc w:val="right"/>
              <w:rPr>
                <w:rFonts w:ascii="宋体" w:hAnsi="宋体" w:eastAsia="宋体" w:cs="宋体"/>
                <w:color w:val="000000"/>
                <w:sz w:val="22"/>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C3FC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31022</w:t>
            </w:r>
          </w:p>
        </w:tc>
        <w:tc>
          <w:tcPr>
            <w:tcW w:w="1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4919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无形资产购置</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F5FF8">
            <w:pPr>
              <w:jc w:val="right"/>
              <w:rPr>
                <w:rFonts w:ascii="宋体" w:hAnsi="宋体" w:eastAsia="宋体" w:cs="宋体"/>
                <w:color w:val="000000"/>
                <w:sz w:val="22"/>
              </w:rPr>
            </w:pPr>
          </w:p>
        </w:tc>
      </w:tr>
      <w:tr w14:paraId="39B87163">
        <w:tblPrEx>
          <w:tblCellMar>
            <w:top w:w="0" w:type="dxa"/>
            <w:left w:w="108" w:type="dxa"/>
            <w:bottom w:w="0" w:type="dxa"/>
            <w:right w:w="108" w:type="dxa"/>
          </w:tblCellMar>
        </w:tblPrEx>
        <w:trPr>
          <w:trHeight w:val="282"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F40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30305</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2739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生活补助</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9926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29.31</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D4EC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30225</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4BB6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专用燃料费</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C1C3A">
            <w:pPr>
              <w:jc w:val="right"/>
              <w:rPr>
                <w:rFonts w:ascii="宋体" w:hAnsi="宋体" w:eastAsia="宋体" w:cs="宋体"/>
                <w:color w:val="000000"/>
                <w:sz w:val="22"/>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E84C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31099</w:t>
            </w:r>
          </w:p>
        </w:tc>
        <w:tc>
          <w:tcPr>
            <w:tcW w:w="1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411A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其他资本性支出</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62E88">
            <w:pPr>
              <w:jc w:val="right"/>
              <w:rPr>
                <w:rFonts w:ascii="宋体" w:hAnsi="宋体" w:eastAsia="宋体" w:cs="宋体"/>
                <w:color w:val="000000"/>
                <w:sz w:val="22"/>
              </w:rPr>
            </w:pPr>
          </w:p>
        </w:tc>
      </w:tr>
      <w:tr w14:paraId="6B31BA71">
        <w:tblPrEx>
          <w:tblCellMar>
            <w:top w:w="0" w:type="dxa"/>
            <w:left w:w="108" w:type="dxa"/>
            <w:bottom w:w="0" w:type="dxa"/>
            <w:right w:w="108" w:type="dxa"/>
          </w:tblCellMar>
        </w:tblPrEx>
        <w:trPr>
          <w:trHeight w:val="282"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636B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30306</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C051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救济费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C8B42">
            <w:pPr>
              <w:jc w:val="right"/>
              <w:rPr>
                <w:rFonts w:ascii="宋体" w:hAnsi="宋体" w:eastAsia="宋体" w:cs="宋体"/>
                <w:color w:val="000000"/>
                <w:sz w:val="22"/>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42F3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30226</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F33D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劳务费</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809E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5.94</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7254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399</w:t>
            </w:r>
          </w:p>
        </w:tc>
        <w:tc>
          <w:tcPr>
            <w:tcW w:w="1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638E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其他支出</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4CBB4">
            <w:pPr>
              <w:jc w:val="right"/>
              <w:rPr>
                <w:rFonts w:ascii="宋体" w:hAnsi="宋体" w:eastAsia="宋体" w:cs="宋体"/>
                <w:color w:val="000000"/>
                <w:sz w:val="22"/>
              </w:rPr>
            </w:pPr>
          </w:p>
        </w:tc>
      </w:tr>
      <w:tr w14:paraId="2B1073FA">
        <w:tblPrEx>
          <w:tblCellMar>
            <w:top w:w="0" w:type="dxa"/>
            <w:left w:w="108" w:type="dxa"/>
            <w:bottom w:w="0" w:type="dxa"/>
            <w:right w:w="108" w:type="dxa"/>
          </w:tblCellMar>
        </w:tblPrEx>
        <w:trPr>
          <w:trHeight w:val="282"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8AAA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30307</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3E28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医疗费补助</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0D02D">
            <w:pPr>
              <w:jc w:val="right"/>
              <w:rPr>
                <w:rFonts w:ascii="宋体" w:hAnsi="宋体" w:eastAsia="宋体" w:cs="宋体"/>
                <w:color w:val="000000"/>
                <w:sz w:val="22"/>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4BF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30227</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B967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委托业务费</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895FA">
            <w:pPr>
              <w:jc w:val="right"/>
              <w:rPr>
                <w:rFonts w:ascii="宋体" w:hAnsi="宋体" w:eastAsia="宋体" w:cs="宋体"/>
                <w:color w:val="000000"/>
                <w:sz w:val="22"/>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8E62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39907</w:t>
            </w:r>
          </w:p>
        </w:tc>
        <w:tc>
          <w:tcPr>
            <w:tcW w:w="1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36DA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国家赔偿费用支出</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775E">
            <w:pPr>
              <w:jc w:val="right"/>
              <w:rPr>
                <w:rFonts w:ascii="宋体" w:hAnsi="宋体" w:eastAsia="宋体" w:cs="宋体"/>
                <w:color w:val="000000"/>
                <w:sz w:val="22"/>
              </w:rPr>
            </w:pPr>
          </w:p>
        </w:tc>
      </w:tr>
      <w:tr w14:paraId="3709FDDB">
        <w:tblPrEx>
          <w:tblCellMar>
            <w:top w:w="0" w:type="dxa"/>
            <w:left w:w="108" w:type="dxa"/>
            <w:bottom w:w="0" w:type="dxa"/>
            <w:right w:w="108" w:type="dxa"/>
          </w:tblCellMar>
        </w:tblPrEx>
        <w:trPr>
          <w:trHeight w:val="282"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2940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30308</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44A0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助学金</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823CB">
            <w:pPr>
              <w:jc w:val="right"/>
              <w:rPr>
                <w:rFonts w:ascii="宋体" w:hAnsi="宋体" w:eastAsia="宋体" w:cs="宋体"/>
                <w:color w:val="000000"/>
                <w:sz w:val="22"/>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B2B7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30228</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1DF6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工会经费</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65D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16.64</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215E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39908</w:t>
            </w:r>
          </w:p>
        </w:tc>
        <w:tc>
          <w:tcPr>
            <w:tcW w:w="1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2409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对民间非营利组织和群众性自治组织补贴</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C18FE">
            <w:pPr>
              <w:jc w:val="right"/>
              <w:rPr>
                <w:rFonts w:ascii="宋体" w:hAnsi="宋体" w:eastAsia="宋体" w:cs="宋体"/>
                <w:color w:val="000000"/>
                <w:sz w:val="22"/>
              </w:rPr>
            </w:pPr>
          </w:p>
        </w:tc>
      </w:tr>
      <w:tr w14:paraId="60847AF0">
        <w:tblPrEx>
          <w:tblCellMar>
            <w:top w:w="0" w:type="dxa"/>
            <w:left w:w="108" w:type="dxa"/>
            <w:bottom w:w="0" w:type="dxa"/>
            <w:right w:w="108" w:type="dxa"/>
          </w:tblCellMar>
        </w:tblPrEx>
        <w:trPr>
          <w:trHeight w:val="282"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D8A2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30309</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3EA6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奖励金</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FF68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2.76</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3E8E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30229</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DE98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福利费</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D57CD">
            <w:pPr>
              <w:jc w:val="right"/>
              <w:rPr>
                <w:rFonts w:ascii="宋体" w:hAnsi="宋体" w:eastAsia="宋体" w:cs="宋体"/>
                <w:color w:val="000000"/>
                <w:sz w:val="22"/>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BD34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39909</w:t>
            </w:r>
          </w:p>
        </w:tc>
        <w:tc>
          <w:tcPr>
            <w:tcW w:w="1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7E21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经常性赠与</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7248E">
            <w:pPr>
              <w:jc w:val="right"/>
              <w:rPr>
                <w:rFonts w:ascii="宋体" w:hAnsi="宋体" w:eastAsia="宋体" w:cs="宋体"/>
                <w:color w:val="000000"/>
                <w:sz w:val="22"/>
              </w:rPr>
            </w:pPr>
          </w:p>
        </w:tc>
      </w:tr>
      <w:tr w14:paraId="17729081">
        <w:tblPrEx>
          <w:tblCellMar>
            <w:top w:w="0" w:type="dxa"/>
            <w:left w:w="108" w:type="dxa"/>
            <w:bottom w:w="0" w:type="dxa"/>
            <w:right w:w="108" w:type="dxa"/>
          </w:tblCellMar>
        </w:tblPrEx>
        <w:trPr>
          <w:trHeight w:val="282"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1739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30310</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A28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个人农业生产补贴</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6D138">
            <w:pPr>
              <w:jc w:val="right"/>
              <w:rPr>
                <w:rFonts w:ascii="宋体" w:hAnsi="宋体" w:eastAsia="宋体" w:cs="宋体"/>
                <w:color w:val="000000"/>
                <w:sz w:val="22"/>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D87F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30231</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EFAC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公务用车运行维护费</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204E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4.70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FDD3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39910</w:t>
            </w:r>
          </w:p>
        </w:tc>
        <w:tc>
          <w:tcPr>
            <w:tcW w:w="1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5C8B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资本性赠与</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7C6EB">
            <w:pPr>
              <w:jc w:val="right"/>
              <w:rPr>
                <w:rFonts w:ascii="宋体" w:hAnsi="宋体" w:eastAsia="宋体" w:cs="宋体"/>
                <w:color w:val="000000"/>
                <w:sz w:val="22"/>
              </w:rPr>
            </w:pPr>
          </w:p>
        </w:tc>
      </w:tr>
      <w:tr w14:paraId="47A64E3F">
        <w:tblPrEx>
          <w:tblCellMar>
            <w:top w:w="0" w:type="dxa"/>
            <w:left w:w="108" w:type="dxa"/>
            <w:bottom w:w="0" w:type="dxa"/>
            <w:right w:w="108" w:type="dxa"/>
          </w:tblCellMar>
        </w:tblPrEx>
        <w:trPr>
          <w:trHeight w:val="282"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916B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30311</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C68F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代缴社会保险费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89870">
            <w:pPr>
              <w:jc w:val="right"/>
              <w:rPr>
                <w:rFonts w:ascii="宋体" w:hAnsi="宋体" w:eastAsia="宋体" w:cs="宋体"/>
                <w:color w:val="000000"/>
                <w:sz w:val="22"/>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B24E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30239</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D2D2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其他交通费用</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A708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1.47</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054B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39999</w:t>
            </w:r>
          </w:p>
        </w:tc>
        <w:tc>
          <w:tcPr>
            <w:tcW w:w="1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1BA8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其他支出</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547E2">
            <w:pPr>
              <w:jc w:val="right"/>
              <w:rPr>
                <w:rFonts w:ascii="宋体" w:hAnsi="宋体" w:eastAsia="宋体" w:cs="宋体"/>
                <w:color w:val="000000"/>
                <w:sz w:val="22"/>
              </w:rPr>
            </w:pPr>
          </w:p>
        </w:tc>
      </w:tr>
      <w:tr w14:paraId="27DE1C3F">
        <w:tblPrEx>
          <w:tblCellMar>
            <w:top w:w="0" w:type="dxa"/>
            <w:left w:w="108" w:type="dxa"/>
            <w:bottom w:w="0" w:type="dxa"/>
            <w:right w:w="108" w:type="dxa"/>
          </w:tblCellMar>
        </w:tblPrEx>
        <w:trPr>
          <w:trHeight w:val="282"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6AA1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30399</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035A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其他对个人和家庭的补助</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F66CF">
            <w:pPr>
              <w:jc w:val="right"/>
              <w:rPr>
                <w:rFonts w:ascii="宋体" w:hAnsi="宋体" w:eastAsia="宋体" w:cs="宋体"/>
                <w:color w:val="000000"/>
                <w:sz w:val="22"/>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1B75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30240</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2722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税金及附加费用</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0F21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608.09</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AA75B">
            <w:pPr>
              <w:jc w:val="left"/>
              <w:rPr>
                <w:rFonts w:ascii="宋体" w:hAnsi="宋体" w:eastAsia="宋体" w:cs="宋体"/>
                <w:color w:val="000000"/>
                <w:sz w:val="22"/>
              </w:rPr>
            </w:pPr>
          </w:p>
        </w:tc>
        <w:tc>
          <w:tcPr>
            <w:tcW w:w="1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03A67">
            <w:pPr>
              <w:jc w:val="left"/>
              <w:rPr>
                <w:rFonts w:ascii="宋体" w:hAnsi="宋体" w:eastAsia="宋体" w:cs="宋体"/>
                <w:color w:val="000000"/>
                <w:sz w:val="22"/>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DDCA1">
            <w:pPr>
              <w:jc w:val="right"/>
              <w:rPr>
                <w:rFonts w:ascii="宋体" w:hAnsi="宋体" w:eastAsia="宋体" w:cs="宋体"/>
                <w:color w:val="000000"/>
                <w:sz w:val="22"/>
              </w:rPr>
            </w:pPr>
          </w:p>
        </w:tc>
      </w:tr>
      <w:tr w14:paraId="0F6CC94C">
        <w:tblPrEx>
          <w:tblCellMar>
            <w:top w:w="0" w:type="dxa"/>
            <w:left w:w="108" w:type="dxa"/>
            <w:bottom w:w="0" w:type="dxa"/>
            <w:right w:w="108" w:type="dxa"/>
          </w:tblCellMar>
        </w:tblPrEx>
        <w:trPr>
          <w:trHeight w:val="282"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FFFFE">
            <w:pPr>
              <w:jc w:val="left"/>
              <w:rPr>
                <w:rFonts w:ascii="宋体" w:hAnsi="宋体" w:eastAsia="宋体" w:cs="宋体"/>
                <w:color w:val="000000"/>
                <w:sz w:val="22"/>
              </w:rPr>
            </w:pP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A81CF">
            <w:pPr>
              <w:jc w:val="left"/>
              <w:rPr>
                <w:rFonts w:ascii="宋体" w:hAnsi="宋体" w:eastAsia="宋体" w:cs="宋体"/>
                <w:color w:val="000000"/>
                <w:sz w:val="22"/>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44401">
            <w:pPr>
              <w:jc w:val="right"/>
              <w:rPr>
                <w:rFonts w:ascii="宋体" w:hAnsi="宋体" w:eastAsia="宋体" w:cs="宋体"/>
                <w:color w:val="000000"/>
                <w:sz w:val="22"/>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5E49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30299</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488C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其他商品和服务支出</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A951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A8455">
            <w:pPr>
              <w:jc w:val="left"/>
              <w:rPr>
                <w:rFonts w:ascii="宋体" w:hAnsi="宋体" w:eastAsia="宋体" w:cs="宋体"/>
                <w:color w:val="000000"/>
                <w:sz w:val="22"/>
              </w:rPr>
            </w:pPr>
          </w:p>
        </w:tc>
        <w:tc>
          <w:tcPr>
            <w:tcW w:w="1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3C2A4">
            <w:pPr>
              <w:jc w:val="left"/>
              <w:rPr>
                <w:rFonts w:ascii="宋体" w:hAnsi="宋体" w:eastAsia="宋体" w:cs="宋体"/>
                <w:color w:val="000000"/>
                <w:sz w:val="22"/>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36EAD">
            <w:pPr>
              <w:jc w:val="right"/>
              <w:rPr>
                <w:rFonts w:ascii="宋体" w:hAnsi="宋体" w:eastAsia="宋体" w:cs="宋体"/>
                <w:color w:val="000000"/>
                <w:sz w:val="22"/>
              </w:rPr>
            </w:pPr>
          </w:p>
        </w:tc>
      </w:tr>
      <w:tr w14:paraId="4DD657B0">
        <w:tblPrEx>
          <w:tblCellMar>
            <w:top w:w="0" w:type="dxa"/>
            <w:left w:w="108" w:type="dxa"/>
            <w:bottom w:w="0" w:type="dxa"/>
            <w:right w:w="108" w:type="dxa"/>
          </w:tblCellMar>
        </w:tblPrEx>
        <w:trPr>
          <w:trHeight w:val="282"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2DCC1">
            <w:pPr>
              <w:jc w:val="left"/>
              <w:rPr>
                <w:rFonts w:ascii="宋体" w:hAnsi="宋体" w:eastAsia="宋体" w:cs="宋体"/>
                <w:color w:val="000000"/>
                <w:sz w:val="20"/>
                <w:szCs w:val="20"/>
              </w:rPr>
            </w:pP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C2823">
            <w:pPr>
              <w:jc w:val="left"/>
              <w:rPr>
                <w:rFonts w:ascii="宋体" w:hAnsi="宋体" w:eastAsia="宋体" w:cs="宋体"/>
                <w:color w:val="000000"/>
                <w:sz w:val="20"/>
                <w:szCs w:val="20"/>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76520">
            <w:pPr>
              <w:jc w:val="right"/>
              <w:rPr>
                <w:rFonts w:ascii="宋体" w:hAnsi="宋体" w:eastAsia="宋体" w:cs="宋体"/>
                <w:color w:val="000000"/>
                <w:sz w:val="20"/>
                <w:szCs w:val="20"/>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62078">
            <w:pPr>
              <w:jc w:val="left"/>
              <w:rPr>
                <w:rFonts w:ascii="宋体" w:hAnsi="宋体" w:eastAsia="宋体" w:cs="宋体"/>
                <w:color w:val="000000"/>
                <w:sz w:val="20"/>
                <w:szCs w:val="20"/>
              </w:rPr>
            </w:pP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762B5">
            <w:pPr>
              <w:jc w:val="left"/>
              <w:rPr>
                <w:rFonts w:ascii="宋体" w:hAnsi="宋体" w:eastAsia="宋体" w:cs="宋体"/>
                <w:color w:val="000000"/>
                <w:sz w:val="20"/>
                <w:szCs w:val="20"/>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61690">
            <w:pPr>
              <w:jc w:val="left"/>
              <w:rPr>
                <w:rFonts w:ascii="宋体" w:hAnsi="宋体" w:eastAsia="宋体" w:cs="宋体"/>
                <w:color w:val="000000"/>
                <w:sz w:val="20"/>
                <w:szCs w:val="20"/>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3E1D5">
            <w:pPr>
              <w:jc w:val="left"/>
              <w:rPr>
                <w:rFonts w:ascii="宋体" w:hAnsi="宋体" w:eastAsia="宋体" w:cs="宋体"/>
                <w:color w:val="000000"/>
                <w:sz w:val="20"/>
                <w:szCs w:val="20"/>
              </w:rPr>
            </w:pPr>
          </w:p>
        </w:tc>
        <w:tc>
          <w:tcPr>
            <w:tcW w:w="1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1992">
            <w:pPr>
              <w:jc w:val="left"/>
              <w:rPr>
                <w:rFonts w:ascii="宋体" w:hAnsi="宋体" w:eastAsia="宋体" w:cs="宋体"/>
                <w:color w:val="000000"/>
                <w:sz w:val="20"/>
                <w:szCs w:val="20"/>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86255">
            <w:pPr>
              <w:jc w:val="right"/>
              <w:rPr>
                <w:rFonts w:ascii="宋体" w:hAnsi="宋体" w:eastAsia="宋体" w:cs="宋体"/>
                <w:color w:val="000000"/>
                <w:sz w:val="20"/>
                <w:szCs w:val="20"/>
              </w:rPr>
            </w:pPr>
          </w:p>
        </w:tc>
      </w:tr>
      <w:tr w14:paraId="07A79DC3">
        <w:tblPrEx>
          <w:tblCellMar>
            <w:top w:w="0" w:type="dxa"/>
            <w:left w:w="108" w:type="dxa"/>
            <w:bottom w:w="0" w:type="dxa"/>
            <w:right w:w="108" w:type="dxa"/>
          </w:tblCellMar>
        </w:tblPrEx>
        <w:trPr>
          <w:trHeight w:val="282" w:hRule="atLeast"/>
        </w:trPr>
        <w:tc>
          <w:tcPr>
            <w:tcW w:w="12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9E86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人员经费合计</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8B00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872.75</w:t>
            </w:r>
          </w:p>
        </w:tc>
        <w:tc>
          <w:tcPr>
            <w:tcW w:w="3079"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2A75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公用经费合计</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B9F8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905.57</w:t>
            </w:r>
          </w:p>
        </w:tc>
      </w:tr>
    </w:tbl>
    <w:p w14:paraId="15EC0181">
      <w:pPr>
        <w:pStyle w:val="2"/>
        <w:ind w:firstLine="480"/>
      </w:pPr>
    </w:p>
    <w:p w14:paraId="54F83FF1">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1F87D633">
      <w:pPr>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br w:type="page"/>
      </w:r>
    </w:p>
    <w:p w14:paraId="778BE6D0">
      <w:pPr>
        <w:pStyle w:val="2"/>
        <w:ind w:firstLine="480"/>
      </w:pPr>
    </w:p>
    <w:p w14:paraId="1FB20FA2">
      <w:pPr>
        <w:widowControl/>
        <w:spacing w:line="400" w:lineRule="exact"/>
        <w:jc w:val="center"/>
        <w:textAlignment w:val="center"/>
        <w:rPr>
          <w:rFonts w:ascii="Times New Roman" w:hAnsi="Times New Roman" w:eastAsia="仿宋_GB2312" w:cs="Times New Roman"/>
          <w:color w:val="000000"/>
          <w:kern w:val="0"/>
          <w:sz w:val="32"/>
          <w:szCs w:val="32"/>
        </w:rPr>
      </w:pPr>
    </w:p>
    <w:p w14:paraId="5F126CAD">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4937EB6F">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710AB702">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会同县金竹镇人民政府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2"/>
        <w:tblW w:w="4999" w:type="pct"/>
        <w:tblInd w:w="0" w:type="dxa"/>
        <w:tblLayout w:type="autofit"/>
        <w:tblCellMar>
          <w:top w:w="0" w:type="dxa"/>
          <w:left w:w="108" w:type="dxa"/>
          <w:bottom w:w="0" w:type="dxa"/>
          <w:right w:w="108" w:type="dxa"/>
        </w:tblCellMar>
      </w:tblPr>
      <w:tblGrid>
        <w:gridCol w:w="1486"/>
        <w:gridCol w:w="3296"/>
        <w:gridCol w:w="1794"/>
        <w:gridCol w:w="1467"/>
        <w:gridCol w:w="1324"/>
        <w:gridCol w:w="1637"/>
        <w:gridCol w:w="1512"/>
        <w:gridCol w:w="1701"/>
      </w:tblGrid>
      <w:tr w14:paraId="07D36E81">
        <w:tblPrEx>
          <w:tblCellMar>
            <w:top w:w="0" w:type="dxa"/>
            <w:left w:w="108" w:type="dxa"/>
            <w:bottom w:w="0" w:type="dxa"/>
            <w:right w:w="108" w:type="dxa"/>
          </w:tblCellMar>
        </w:tblPrEx>
        <w:trPr>
          <w:trHeight w:val="305" w:hRule="atLeast"/>
        </w:trPr>
        <w:tc>
          <w:tcPr>
            <w:tcW w:w="14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C0711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6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A277D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年初结转和结余</w:t>
            </w:r>
          </w:p>
        </w:tc>
        <w:tc>
          <w:tcPr>
            <w:tcW w:w="5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6B2B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本年收入</w:t>
            </w:r>
          </w:p>
        </w:tc>
        <w:tc>
          <w:tcPr>
            <w:tcW w:w="16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265D6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C0A6D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年末结转和结余</w:t>
            </w:r>
          </w:p>
        </w:tc>
      </w:tr>
      <w:tr w14:paraId="69314127">
        <w:tblPrEx>
          <w:tblCellMar>
            <w:top w:w="0" w:type="dxa"/>
            <w:left w:w="108" w:type="dxa"/>
            <w:bottom w:w="0" w:type="dxa"/>
            <w:right w:w="108" w:type="dxa"/>
          </w:tblCellMar>
        </w:tblPrEx>
        <w:trPr>
          <w:trHeight w:val="748"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03B1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科目代码</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FC54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F18AC">
            <w:pPr>
              <w:jc w:val="center"/>
              <w:rPr>
                <w:rFonts w:ascii="宋体" w:hAnsi="宋体" w:eastAsia="宋体" w:cs="宋体"/>
                <w:color w:val="000000"/>
                <w:sz w:val="22"/>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35D4D">
            <w:pPr>
              <w:jc w:val="center"/>
              <w:rPr>
                <w:rFonts w:ascii="宋体" w:hAnsi="宋体" w:eastAsia="宋体" w:cs="宋体"/>
                <w:color w:val="000000"/>
                <w:sz w:val="22"/>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C575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012E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5079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FAEAF">
            <w:pPr>
              <w:jc w:val="center"/>
              <w:rPr>
                <w:rFonts w:ascii="宋体" w:hAnsi="宋体" w:eastAsia="宋体" w:cs="宋体"/>
                <w:color w:val="000000"/>
                <w:sz w:val="22"/>
              </w:rPr>
            </w:pPr>
          </w:p>
        </w:tc>
      </w:tr>
      <w:tr w14:paraId="1F1B61FC">
        <w:tblPrEx>
          <w:tblCellMar>
            <w:top w:w="0" w:type="dxa"/>
            <w:left w:w="108" w:type="dxa"/>
            <w:bottom w:w="0" w:type="dxa"/>
            <w:right w:w="108" w:type="dxa"/>
          </w:tblCellMar>
        </w:tblPrEx>
        <w:trPr>
          <w:trHeight w:val="305" w:hRule="atLeast"/>
        </w:trPr>
        <w:tc>
          <w:tcPr>
            <w:tcW w:w="14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DC61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9A0A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E94F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E7F3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6C1E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E541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FAF3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14:paraId="524DE7B4">
        <w:tblPrEx>
          <w:tblCellMar>
            <w:top w:w="0" w:type="dxa"/>
            <w:left w:w="108" w:type="dxa"/>
            <w:bottom w:w="0" w:type="dxa"/>
            <w:right w:w="108" w:type="dxa"/>
          </w:tblCellMar>
        </w:tblPrEx>
        <w:trPr>
          <w:trHeight w:val="305" w:hRule="atLeast"/>
        </w:trPr>
        <w:tc>
          <w:tcPr>
            <w:tcW w:w="14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7F3F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96460">
            <w:pPr>
              <w:jc w:val="right"/>
              <w:rPr>
                <w:rFonts w:ascii="宋体" w:hAnsi="宋体" w:eastAsia="宋体" w:cs="宋体"/>
                <w:b/>
                <w:bCs/>
                <w:color w:val="000000"/>
                <w:sz w:val="22"/>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89D4D">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2.08</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64272">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2.08</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98DF9">
            <w:pPr>
              <w:jc w:val="right"/>
              <w:rPr>
                <w:rFonts w:ascii="宋体" w:hAnsi="宋体" w:eastAsia="宋体" w:cs="宋体"/>
                <w:b/>
                <w:bCs/>
                <w:color w:val="000000"/>
                <w:sz w:val="22"/>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7C624">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2.08</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55B9A">
            <w:pPr>
              <w:jc w:val="right"/>
              <w:rPr>
                <w:rFonts w:ascii="宋体" w:hAnsi="宋体" w:eastAsia="宋体" w:cs="宋体"/>
                <w:b/>
                <w:bCs/>
                <w:color w:val="000000"/>
                <w:sz w:val="22"/>
              </w:rPr>
            </w:pPr>
          </w:p>
        </w:tc>
      </w:tr>
      <w:tr w14:paraId="1725992F">
        <w:tblPrEx>
          <w:tblCellMar>
            <w:top w:w="0" w:type="dxa"/>
            <w:left w:w="108" w:type="dxa"/>
            <w:bottom w:w="0" w:type="dxa"/>
            <w:right w:w="108" w:type="dxa"/>
          </w:tblCellMar>
        </w:tblPrEx>
        <w:trPr>
          <w:trHeight w:val="589"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8FA1">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229</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FD7C8">
            <w:pPr>
              <w:widowControl/>
              <w:jc w:val="left"/>
              <w:textAlignment w:val="center"/>
              <w:rPr>
                <w:rFonts w:hint="eastAsia" w:ascii="宋体" w:hAnsi="宋体" w:eastAsia="宋体" w:cs="宋体"/>
                <w:color w:val="000000"/>
                <w:kern w:val="0"/>
                <w:sz w:val="22"/>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134C0">
            <w:pPr>
              <w:jc w:val="right"/>
              <w:rPr>
                <w:rFonts w:ascii="宋体" w:hAnsi="宋体" w:eastAsia="宋体" w:cs="宋体"/>
                <w:color w:val="000000"/>
                <w:sz w:val="22"/>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CD60">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2.08</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4AE2A">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2.08</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A4191">
            <w:pPr>
              <w:jc w:val="right"/>
              <w:rPr>
                <w:rFonts w:ascii="宋体" w:hAnsi="宋体" w:eastAsia="宋体" w:cs="宋体"/>
                <w:color w:val="000000"/>
                <w:sz w:val="22"/>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C640">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2.08</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B95B5">
            <w:pPr>
              <w:jc w:val="right"/>
              <w:rPr>
                <w:rFonts w:ascii="宋体" w:hAnsi="宋体" w:eastAsia="宋体" w:cs="宋体"/>
                <w:color w:val="000000"/>
                <w:sz w:val="22"/>
              </w:rPr>
            </w:pPr>
          </w:p>
        </w:tc>
      </w:tr>
      <w:tr w14:paraId="73B8698B">
        <w:tblPrEx>
          <w:tblCellMar>
            <w:top w:w="0" w:type="dxa"/>
            <w:left w:w="108" w:type="dxa"/>
            <w:bottom w:w="0" w:type="dxa"/>
            <w:right w:w="108" w:type="dxa"/>
          </w:tblCellMar>
        </w:tblPrEx>
        <w:trPr>
          <w:trHeight w:val="589"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F0AB3">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22960</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775ED">
            <w:pPr>
              <w:widowControl/>
              <w:jc w:val="left"/>
              <w:textAlignment w:val="center"/>
              <w:rPr>
                <w:rFonts w:hint="eastAsia" w:ascii="宋体" w:hAnsi="宋体" w:eastAsia="宋体" w:cs="宋体"/>
                <w:color w:val="000000"/>
                <w:kern w:val="0"/>
                <w:sz w:val="22"/>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BF99C">
            <w:pPr>
              <w:jc w:val="right"/>
              <w:rPr>
                <w:rFonts w:ascii="宋体" w:hAnsi="宋体" w:eastAsia="宋体" w:cs="宋体"/>
                <w:color w:val="000000"/>
                <w:sz w:val="22"/>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54B12">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2.08</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FD85D">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2.08</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5B510">
            <w:pPr>
              <w:jc w:val="right"/>
              <w:rPr>
                <w:rFonts w:ascii="宋体" w:hAnsi="宋体" w:eastAsia="宋体" w:cs="宋体"/>
                <w:color w:val="000000"/>
                <w:sz w:val="22"/>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8B457">
            <w:pPr>
              <w:widowControl/>
              <w:jc w:val="right"/>
              <w:textAlignment w:val="center"/>
              <w:rPr>
                <w:rFonts w:hint="eastAsia" w:ascii="宋体" w:hAnsi="宋体" w:eastAsia="宋体" w:cs="宋体"/>
                <w:color w:val="000000"/>
                <w:kern w:val="0"/>
                <w:sz w:val="22"/>
              </w:rPr>
            </w:pPr>
            <w:r>
              <w:rPr>
                <w:rFonts w:hint="eastAsia" w:ascii="宋体" w:hAnsi="宋体" w:eastAsia="宋体" w:cs="宋体"/>
                <w:color w:val="000000"/>
                <w:kern w:val="0"/>
                <w:sz w:val="22"/>
              </w:rPr>
              <w:t>2.08</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85C8D">
            <w:pPr>
              <w:jc w:val="right"/>
              <w:rPr>
                <w:rFonts w:ascii="宋体" w:hAnsi="宋体" w:eastAsia="宋体" w:cs="宋体"/>
                <w:color w:val="000000"/>
                <w:sz w:val="22"/>
              </w:rPr>
            </w:pPr>
          </w:p>
        </w:tc>
      </w:tr>
      <w:tr w14:paraId="0258AFFB">
        <w:tblPrEx>
          <w:tblCellMar>
            <w:top w:w="0" w:type="dxa"/>
            <w:left w:w="108" w:type="dxa"/>
            <w:bottom w:w="0" w:type="dxa"/>
            <w:right w:w="108" w:type="dxa"/>
          </w:tblCellMar>
        </w:tblPrEx>
        <w:trPr>
          <w:trHeight w:val="589"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964C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2296002</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7313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用于社会福利的彩票公益金支出</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923AF">
            <w:pPr>
              <w:jc w:val="right"/>
              <w:rPr>
                <w:rFonts w:ascii="宋体" w:hAnsi="宋体" w:eastAsia="宋体" w:cs="宋体"/>
                <w:color w:val="000000"/>
                <w:sz w:val="22"/>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F6A1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2.08</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0D1D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2.08</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1EBAA">
            <w:pPr>
              <w:jc w:val="right"/>
              <w:rPr>
                <w:rFonts w:ascii="宋体" w:hAnsi="宋体" w:eastAsia="宋体" w:cs="宋体"/>
                <w:color w:val="000000"/>
                <w:sz w:val="22"/>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ECCF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2.08</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02F38">
            <w:pPr>
              <w:jc w:val="right"/>
              <w:rPr>
                <w:rFonts w:ascii="宋体" w:hAnsi="宋体" w:eastAsia="宋体" w:cs="宋体"/>
                <w:color w:val="000000"/>
                <w:sz w:val="22"/>
              </w:rPr>
            </w:pPr>
          </w:p>
        </w:tc>
      </w:tr>
      <w:tr w14:paraId="662EFA1A">
        <w:tblPrEx>
          <w:tblCellMar>
            <w:top w:w="0" w:type="dxa"/>
            <w:left w:w="108" w:type="dxa"/>
            <w:bottom w:w="0" w:type="dxa"/>
            <w:right w:w="108" w:type="dxa"/>
          </w:tblCellMar>
        </w:tblPrEx>
        <w:trPr>
          <w:trHeight w:val="305"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A9265">
            <w:pPr>
              <w:widowControl/>
              <w:jc w:val="left"/>
              <w:textAlignment w:val="center"/>
              <w:rPr>
                <w:rFonts w:ascii="宋体" w:hAnsi="宋体" w:eastAsia="宋体" w:cs="宋体"/>
                <w:color w:val="000000"/>
                <w:kern w:val="0"/>
                <w:sz w:val="22"/>
              </w:rPr>
            </w:pP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BC597">
            <w:pPr>
              <w:widowControl/>
              <w:jc w:val="left"/>
              <w:textAlignment w:val="center"/>
              <w:rPr>
                <w:rFonts w:ascii="宋体" w:hAnsi="宋体" w:eastAsia="宋体" w:cs="宋体"/>
                <w:color w:val="000000"/>
                <w:kern w:val="0"/>
                <w:sz w:val="22"/>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9F8BF">
            <w:pPr>
              <w:jc w:val="right"/>
              <w:rPr>
                <w:rFonts w:ascii="宋体" w:hAnsi="宋体" w:eastAsia="宋体" w:cs="宋体"/>
                <w:color w:val="000000"/>
                <w:sz w:val="22"/>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B743D">
            <w:pPr>
              <w:widowControl/>
              <w:jc w:val="right"/>
              <w:textAlignment w:val="center"/>
              <w:rPr>
                <w:rFonts w:ascii="宋体" w:hAnsi="宋体" w:eastAsia="宋体" w:cs="宋体"/>
                <w:color w:val="000000"/>
                <w:kern w:val="0"/>
                <w:sz w:val="22"/>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83834">
            <w:pPr>
              <w:widowControl/>
              <w:jc w:val="right"/>
              <w:textAlignment w:val="center"/>
              <w:rPr>
                <w:rFonts w:ascii="宋体" w:hAnsi="宋体" w:eastAsia="宋体" w:cs="宋体"/>
                <w:color w:val="000000"/>
                <w:kern w:val="0"/>
                <w:sz w:val="22"/>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6E577">
            <w:pPr>
              <w:jc w:val="right"/>
              <w:rPr>
                <w:rFonts w:ascii="宋体" w:hAnsi="宋体" w:eastAsia="宋体" w:cs="宋体"/>
                <w:color w:val="000000"/>
                <w:sz w:val="22"/>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F66FE">
            <w:pPr>
              <w:widowControl/>
              <w:jc w:val="right"/>
              <w:textAlignment w:val="center"/>
              <w:rPr>
                <w:rFonts w:ascii="宋体" w:hAnsi="宋体" w:eastAsia="宋体" w:cs="宋体"/>
                <w:color w:val="000000"/>
                <w:kern w:val="0"/>
                <w:sz w:val="22"/>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A2177">
            <w:pPr>
              <w:jc w:val="right"/>
              <w:rPr>
                <w:rFonts w:ascii="宋体" w:hAnsi="宋体" w:eastAsia="宋体" w:cs="宋体"/>
                <w:color w:val="000000"/>
                <w:sz w:val="22"/>
              </w:rPr>
            </w:pPr>
          </w:p>
        </w:tc>
      </w:tr>
      <w:tr w14:paraId="672AB3C3">
        <w:tblPrEx>
          <w:tblCellMar>
            <w:top w:w="0" w:type="dxa"/>
            <w:left w:w="108" w:type="dxa"/>
            <w:bottom w:w="0" w:type="dxa"/>
            <w:right w:w="108" w:type="dxa"/>
          </w:tblCellMar>
        </w:tblPrEx>
        <w:trPr>
          <w:trHeight w:val="305"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F0FE2">
            <w:pPr>
              <w:widowControl/>
              <w:jc w:val="left"/>
              <w:textAlignment w:val="center"/>
              <w:rPr>
                <w:rFonts w:ascii="宋体" w:hAnsi="宋体" w:eastAsia="宋体" w:cs="宋体"/>
                <w:color w:val="000000"/>
                <w:kern w:val="0"/>
                <w:sz w:val="22"/>
              </w:rPr>
            </w:pP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D0496">
            <w:pPr>
              <w:widowControl/>
              <w:jc w:val="left"/>
              <w:textAlignment w:val="center"/>
              <w:rPr>
                <w:rFonts w:ascii="宋体" w:hAnsi="宋体" w:eastAsia="宋体" w:cs="宋体"/>
                <w:color w:val="000000"/>
                <w:kern w:val="0"/>
                <w:sz w:val="22"/>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A6571">
            <w:pPr>
              <w:jc w:val="right"/>
              <w:rPr>
                <w:rFonts w:ascii="宋体" w:hAnsi="宋体" w:eastAsia="宋体" w:cs="宋体"/>
                <w:color w:val="000000"/>
                <w:sz w:val="22"/>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BFC5F">
            <w:pPr>
              <w:widowControl/>
              <w:jc w:val="right"/>
              <w:textAlignment w:val="center"/>
              <w:rPr>
                <w:rFonts w:ascii="宋体" w:hAnsi="宋体" w:eastAsia="宋体" w:cs="宋体"/>
                <w:color w:val="000000"/>
                <w:kern w:val="0"/>
                <w:sz w:val="22"/>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D8132">
            <w:pPr>
              <w:widowControl/>
              <w:jc w:val="right"/>
              <w:textAlignment w:val="center"/>
              <w:rPr>
                <w:rFonts w:ascii="宋体" w:hAnsi="宋体" w:eastAsia="宋体" w:cs="宋体"/>
                <w:color w:val="000000"/>
                <w:kern w:val="0"/>
                <w:sz w:val="22"/>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7CD97">
            <w:pPr>
              <w:jc w:val="right"/>
              <w:rPr>
                <w:rFonts w:ascii="宋体" w:hAnsi="宋体" w:eastAsia="宋体" w:cs="宋体"/>
                <w:color w:val="000000"/>
                <w:sz w:val="22"/>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B6412">
            <w:pPr>
              <w:widowControl/>
              <w:jc w:val="right"/>
              <w:textAlignment w:val="center"/>
              <w:rPr>
                <w:rFonts w:ascii="宋体" w:hAnsi="宋体" w:eastAsia="宋体" w:cs="宋体"/>
                <w:color w:val="000000"/>
                <w:kern w:val="0"/>
                <w:sz w:val="22"/>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2E200">
            <w:pPr>
              <w:jc w:val="right"/>
              <w:rPr>
                <w:rFonts w:ascii="宋体" w:hAnsi="宋体" w:eastAsia="宋体" w:cs="宋体"/>
                <w:color w:val="000000"/>
                <w:sz w:val="22"/>
              </w:rPr>
            </w:pPr>
          </w:p>
        </w:tc>
      </w:tr>
      <w:tr w14:paraId="722D8557">
        <w:tblPrEx>
          <w:tblCellMar>
            <w:top w:w="0" w:type="dxa"/>
            <w:left w:w="108" w:type="dxa"/>
            <w:bottom w:w="0" w:type="dxa"/>
            <w:right w:w="108" w:type="dxa"/>
          </w:tblCellMar>
        </w:tblPrEx>
        <w:trPr>
          <w:trHeight w:val="315"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F8D26">
            <w:pPr>
              <w:widowControl/>
              <w:jc w:val="left"/>
              <w:textAlignment w:val="center"/>
              <w:rPr>
                <w:rFonts w:ascii="宋体" w:hAnsi="宋体" w:eastAsia="宋体" w:cs="宋体"/>
                <w:color w:val="000000"/>
                <w:kern w:val="0"/>
                <w:sz w:val="22"/>
              </w:rPr>
            </w:pP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9D0B0">
            <w:pPr>
              <w:widowControl/>
              <w:jc w:val="left"/>
              <w:textAlignment w:val="center"/>
              <w:rPr>
                <w:rFonts w:ascii="宋体" w:hAnsi="宋体" w:eastAsia="宋体" w:cs="宋体"/>
                <w:color w:val="000000"/>
                <w:kern w:val="0"/>
                <w:sz w:val="22"/>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5898E">
            <w:pPr>
              <w:jc w:val="right"/>
              <w:rPr>
                <w:rFonts w:ascii="宋体" w:hAnsi="宋体" w:eastAsia="宋体" w:cs="宋体"/>
                <w:color w:val="000000"/>
                <w:sz w:val="22"/>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04D2C">
            <w:pPr>
              <w:widowControl/>
              <w:jc w:val="right"/>
              <w:textAlignment w:val="center"/>
              <w:rPr>
                <w:rFonts w:ascii="宋体" w:hAnsi="宋体" w:eastAsia="宋体" w:cs="宋体"/>
                <w:color w:val="000000"/>
                <w:kern w:val="0"/>
                <w:sz w:val="22"/>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6A46">
            <w:pPr>
              <w:widowControl/>
              <w:jc w:val="right"/>
              <w:textAlignment w:val="center"/>
              <w:rPr>
                <w:rFonts w:ascii="宋体" w:hAnsi="宋体" w:eastAsia="宋体" w:cs="宋体"/>
                <w:color w:val="000000"/>
                <w:kern w:val="0"/>
                <w:sz w:val="22"/>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21EF9">
            <w:pPr>
              <w:jc w:val="right"/>
              <w:rPr>
                <w:rFonts w:ascii="宋体" w:hAnsi="宋体" w:eastAsia="宋体" w:cs="宋体"/>
                <w:color w:val="000000"/>
                <w:sz w:val="22"/>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06250">
            <w:pPr>
              <w:widowControl/>
              <w:jc w:val="right"/>
              <w:textAlignment w:val="center"/>
              <w:rPr>
                <w:rFonts w:ascii="宋体" w:hAnsi="宋体" w:eastAsia="宋体" w:cs="宋体"/>
                <w:color w:val="000000"/>
                <w:kern w:val="0"/>
                <w:sz w:val="22"/>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AE1F9">
            <w:pPr>
              <w:jc w:val="right"/>
              <w:rPr>
                <w:rFonts w:ascii="宋体" w:hAnsi="宋体" w:eastAsia="宋体" w:cs="宋体"/>
                <w:color w:val="000000"/>
                <w:sz w:val="22"/>
              </w:rPr>
            </w:pPr>
          </w:p>
        </w:tc>
      </w:tr>
      <w:tr w14:paraId="4B5EB1D5">
        <w:tblPrEx>
          <w:tblCellMar>
            <w:top w:w="0" w:type="dxa"/>
            <w:left w:w="108" w:type="dxa"/>
            <w:bottom w:w="0" w:type="dxa"/>
            <w:right w:w="108" w:type="dxa"/>
          </w:tblCellMar>
        </w:tblPrEx>
        <w:trPr>
          <w:trHeight w:val="315"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29AE9">
            <w:pPr>
              <w:widowControl/>
              <w:jc w:val="left"/>
              <w:textAlignment w:val="center"/>
              <w:rPr>
                <w:rFonts w:ascii="宋体" w:hAnsi="宋体" w:eastAsia="宋体" w:cs="宋体"/>
                <w:color w:val="000000"/>
                <w:kern w:val="0"/>
                <w:sz w:val="22"/>
              </w:rPr>
            </w:pP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7E26C">
            <w:pPr>
              <w:widowControl/>
              <w:jc w:val="left"/>
              <w:textAlignment w:val="center"/>
              <w:rPr>
                <w:rFonts w:ascii="宋体" w:hAnsi="宋体" w:eastAsia="宋体" w:cs="宋体"/>
                <w:color w:val="000000"/>
                <w:kern w:val="0"/>
                <w:sz w:val="22"/>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66271">
            <w:pPr>
              <w:jc w:val="right"/>
              <w:rPr>
                <w:rFonts w:ascii="宋体" w:hAnsi="宋体" w:eastAsia="宋体" w:cs="宋体"/>
                <w:color w:val="000000"/>
                <w:sz w:val="22"/>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CE848">
            <w:pPr>
              <w:widowControl/>
              <w:jc w:val="right"/>
              <w:textAlignment w:val="center"/>
              <w:rPr>
                <w:rFonts w:ascii="宋体" w:hAnsi="宋体" w:eastAsia="宋体" w:cs="宋体"/>
                <w:color w:val="000000"/>
                <w:kern w:val="0"/>
                <w:sz w:val="22"/>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1B0A3">
            <w:pPr>
              <w:widowControl/>
              <w:jc w:val="right"/>
              <w:textAlignment w:val="center"/>
              <w:rPr>
                <w:rFonts w:ascii="宋体" w:hAnsi="宋体" w:eastAsia="宋体" w:cs="宋体"/>
                <w:color w:val="000000"/>
                <w:kern w:val="0"/>
                <w:sz w:val="22"/>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03E6B">
            <w:pPr>
              <w:jc w:val="right"/>
              <w:rPr>
                <w:rFonts w:ascii="宋体" w:hAnsi="宋体" w:eastAsia="宋体" w:cs="宋体"/>
                <w:color w:val="000000"/>
                <w:sz w:val="22"/>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1E897">
            <w:pPr>
              <w:widowControl/>
              <w:jc w:val="right"/>
              <w:textAlignment w:val="center"/>
              <w:rPr>
                <w:rFonts w:ascii="宋体" w:hAnsi="宋体" w:eastAsia="宋体" w:cs="宋体"/>
                <w:color w:val="000000"/>
                <w:kern w:val="0"/>
                <w:sz w:val="22"/>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40536">
            <w:pPr>
              <w:jc w:val="right"/>
              <w:rPr>
                <w:rFonts w:ascii="宋体" w:hAnsi="宋体" w:eastAsia="宋体" w:cs="宋体"/>
                <w:color w:val="000000"/>
                <w:sz w:val="22"/>
              </w:rPr>
            </w:pPr>
          </w:p>
        </w:tc>
      </w:tr>
      <w:tr w14:paraId="4579C174">
        <w:tblPrEx>
          <w:tblCellMar>
            <w:top w:w="0" w:type="dxa"/>
            <w:left w:w="108" w:type="dxa"/>
            <w:bottom w:w="0" w:type="dxa"/>
            <w:right w:w="108" w:type="dxa"/>
          </w:tblCellMar>
        </w:tblPrEx>
        <w:trPr>
          <w:trHeight w:val="315"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7F65D">
            <w:pPr>
              <w:widowControl/>
              <w:jc w:val="left"/>
              <w:textAlignment w:val="center"/>
              <w:rPr>
                <w:rFonts w:ascii="宋体" w:hAnsi="宋体" w:eastAsia="宋体" w:cs="宋体"/>
                <w:color w:val="000000"/>
                <w:kern w:val="0"/>
                <w:sz w:val="22"/>
              </w:rPr>
            </w:pP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772D1">
            <w:pPr>
              <w:widowControl/>
              <w:jc w:val="left"/>
              <w:textAlignment w:val="center"/>
              <w:rPr>
                <w:rFonts w:ascii="宋体" w:hAnsi="宋体" w:eastAsia="宋体" w:cs="宋体"/>
                <w:color w:val="000000"/>
                <w:kern w:val="0"/>
                <w:sz w:val="22"/>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C4B71">
            <w:pPr>
              <w:jc w:val="right"/>
              <w:rPr>
                <w:rFonts w:ascii="宋体" w:hAnsi="宋体" w:eastAsia="宋体" w:cs="宋体"/>
                <w:color w:val="000000"/>
                <w:sz w:val="22"/>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9E630">
            <w:pPr>
              <w:widowControl/>
              <w:jc w:val="right"/>
              <w:textAlignment w:val="center"/>
              <w:rPr>
                <w:rFonts w:ascii="宋体" w:hAnsi="宋体" w:eastAsia="宋体" w:cs="宋体"/>
                <w:color w:val="000000"/>
                <w:kern w:val="0"/>
                <w:sz w:val="22"/>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DDBDB">
            <w:pPr>
              <w:widowControl/>
              <w:jc w:val="right"/>
              <w:textAlignment w:val="center"/>
              <w:rPr>
                <w:rFonts w:ascii="宋体" w:hAnsi="宋体" w:eastAsia="宋体" w:cs="宋体"/>
                <w:color w:val="000000"/>
                <w:kern w:val="0"/>
                <w:sz w:val="22"/>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C939E">
            <w:pPr>
              <w:jc w:val="right"/>
              <w:rPr>
                <w:rFonts w:ascii="宋体" w:hAnsi="宋体" w:eastAsia="宋体" w:cs="宋体"/>
                <w:color w:val="000000"/>
                <w:sz w:val="22"/>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4CBB6">
            <w:pPr>
              <w:widowControl/>
              <w:jc w:val="right"/>
              <w:textAlignment w:val="center"/>
              <w:rPr>
                <w:rFonts w:ascii="宋体" w:hAnsi="宋体" w:eastAsia="宋体" w:cs="宋体"/>
                <w:color w:val="000000"/>
                <w:kern w:val="0"/>
                <w:sz w:val="22"/>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AD834">
            <w:pPr>
              <w:jc w:val="right"/>
              <w:rPr>
                <w:rFonts w:ascii="宋体" w:hAnsi="宋体" w:eastAsia="宋体" w:cs="宋体"/>
                <w:color w:val="000000"/>
                <w:sz w:val="22"/>
              </w:rPr>
            </w:pPr>
          </w:p>
        </w:tc>
      </w:tr>
    </w:tbl>
    <w:p w14:paraId="41C0D093">
      <w:pPr>
        <w:pStyle w:val="2"/>
        <w:ind w:firstLine="480"/>
      </w:pPr>
    </w:p>
    <w:p w14:paraId="15CC868D">
      <w:pPr>
        <w:widowControl/>
        <w:spacing w:before="120"/>
        <w:jc w:val="left"/>
        <w:textAlignment w:val="center"/>
      </w:pPr>
      <w:r>
        <w:rPr>
          <w:rFonts w:ascii="Times New Roman" w:hAnsi="Times New Roman" w:eastAsia="仿宋_GB2312" w:cs="Times New Roman"/>
          <w:color w:val="000000"/>
          <w:kern w:val="0"/>
          <w:sz w:val="24"/>
          <w:szCs w:val="24"/>
        </w:rPr>
        <w:t>注：本表反映部门本年度政府性基金预算财政拨款收入、支出及结转和结余情况。</w:t>
      </w:r>
      <w:r>
        <w:rPr>
          <w:rFonts w:ascii="Times New Roman" w:hAnsi="Times New Roman" w:eastAsia="仿宋_GB2312" w:cs="Times New Roman"/>
          <w:b/>
          <w:bCs/>
          <w:kern w:val="0"/>
          <w:sz w:val="24"/>
          <w:szCs w:val="24"/>
        </w:rPr>
        <w:br w:type="page"/>
      </w:r>
    </w:p>
    <w:p w14:paraId="215C82B6">
      <w:pPr>
        <w:widowControl/>
        <w:jc w:val="center"/>
        <w:rPr>
          <w:rFonts w:ascii="Times New Roman" w:hAnsi="Times New Roman" w:eastAsia="方正小标宋_GBK" w:cs="Times New Roman"/>
          <w:color w:val="000000"/>
          <w:kern w:val="0"/>
          <w:sz w:val="36"/>
          <w:szCs w:val="36"/>
        </w:rPr>
      </w:pPr>
    </w:p>
    <w:p w14:paraId="0CB75FE9">
      <w:pPr>
        <w:widowControl/>
        <w:spacing w:line="400" w:lineRule="exact"/>
        <w:textAlignment w:val="center"/>
        <w:rPr>
          <w:rFonts w:ascii="Times New Roman" w:hAnsi="Times New Roman" w:eastAsia="黑体" w:cs="Times New Roman"/>
          <w:color w:val="000000"/>
          <w:kern w:val="0"/>
          <w:sz w:val="36"/>
          <w:szCs w:val="36"/>
        </w:rPr>
      </w:pPr>
    </w:p>
    <w:p w14:paraId="57A46E5A">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37A52987">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公开08表</w:t>
      </w:r>
    </w:p>
    <w:p w14:paraId="7A2DF494">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会同县金竹镇人民政府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2"/>
        <w:tblW w:w="4999" w:type="pct"/>
        <w:tblInd w:w="0" w:type="dxa"/>
        <w:tblLayout w:type="autofit"/>
        <w:tblCellMar>
          <w:top w:w="0" w:type="dxa"/>
          <w:left w:w="108" w:type="dxa"/>
          <w:bottom w:w="0" w:type="dxa"/>
          <w:right w:w="108" w:type="dxa"/>
        </w:tblCellMar>
      </w:tblPr>
      <w:tblGrid>
        <w:gridCol w:w="3091"/>
        <w:gridCol w:w="3100"/>
        <w:gridCol w:w="1832"/>
        <w:gridCol w:w="3097"/>
        <w:gridCol w:w="3097"/>
      </w:tblGrid>
      <w:tr w14:paraId="0B392D65">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128D2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21"/>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2E698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66260C1E">
        <w:tblPrEx>
          <w:tblCellMar>
            <w:top w:w="0" w:type="dxa"/>
            <w:left w:w="108" w:type="dxa"/>
            <w:bottom w:w="0" w:type="dxa"/>
            <w:right w:w="108" w:type="dxa"/>
          </w:tblCellMar>
        </w:tblPrEx>
        <w:trPr>
          <w:trHeight w:val="312" w:hRule="exact"/>
        </w:trPr>
        <w:tc>
          <w:tcPr>
            <w:tcW w:w="10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D2AD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175D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E2B35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3DA2E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8CFD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73E376BC">
        <w:tblPrEx>
          <w:tblCellMar>
            <w:top w:w="0" w:type="dxa"/>
            <w:left w:w="108" w:type="dxa"/>
            <w:bottom w:w="0" w:type="dxa"/>
            <w:right w:w="108" w:type="dxa"/>
          </w:tblCellMar>
        </w:tblPrEx>
        <w:trPr>
          <w:trHeight w:val="312" w:hRule="exact"/>
        </w:trPr>
        <w:tc>
          <w:tcPr>
            <w:tcW w:w="10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D09E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031E6">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E7A1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837C0">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04E3E">
            <w:pPr>
              <w:jc w:val="center"/>
              <w:rPr>
                <w:rFonts w:ascii="Times New Roman" w:hAnsi="Times New Roman" w:eastAsia="仿宋_GB2312" w:cs="Times New Roman"/>
                <w:color w:val="000000"/>
                <w:sz w:val="24"/>
                <w:szCs w:val="24"/>
              </w:rPr>
            </w:pPr>
          </w:p>
        </w:tc>
      </w:tr>
      <w:tr w14:paraId="77D4C6B1">
        <w:tblPrEx>
          <w:tblCellMar>
            <w:top w:w="0" w:type="dxa"/>
            <w:left w:w="108" w:type="dxa"/>
            <w:bottom w:w="0" w:type="dxa"/>
            <w:right w:w="108" w:type="dxa"/>
          </w:tblCellMar>
        </w:tblPrEx>
        <w:trPr>
          <w:trHeight w:val="312" w:hRule="atLeast"/>
        </w:trPr>
        <w:tc>
          <w:tcPr>
            <w:tcW w:w="10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8B46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BCBFA">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F887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617A4">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CEE81">
            <w:pPr>
              <w:jc w:val="center"/>
              <w:rPr>
                <w:rFonts w:ascii="Times New Roman" w:hAnsi="Times New Roman" w:eastAsia="仿宋_GB2312" w:cs="Times New Roman"/>
                <w:color w:val="000000"/>
                <w:sz w:val="24"/>
                <w:szCs w:val="24"/>
              </w:rPr>
            </w:pPr>
          </w:p>
        </w:tc>
      </w:tr>
      <w:tr w14:paraId="0DBA7DFD">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1B73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9326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6705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0191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06D90065">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A211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78C1E">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E7EDD">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00683">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5911407D">
        <w:tblPrEx>
          <w:tblCellMar>
            <w:top w:w="0" w:type="dxa"/>
            <w:left w:w="108" w:type="dxa"/>
            <w:bottom w:w="0" w:type="dxa"/>
            <w:right w:w="108" w:type="dxa"/>
          </w:tblCellMar>
        </w:tblPrEx>
        <w:trPr>
          <w:trHeight w:val="548" w:hRule="atLeast"/>
        </w:trPr>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FD3C9">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C985A">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9E914">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5B332">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9427B">
            <w:pPr>
              <w:rPr>
                <w:rFonts w:ascii="Times New Roman" w:hAnsi="Times New Roman" w:eastAsia="仿宋_GB2312" w:cs="Times New Roman"/>
                <w:color w:val="000000"/>
                <w:sz w:val="24"/>
                <w:szCs w:val="24"/>
              </w:rPr>
            </w:pPr>
          </w:p>
        </w:tc>
      </w:tr>
      <w:tr w14:paraId="2C4390F6">
        <w:tblPrEx>
          <w:tblCellMar>
            <w:top w:w="0" w:type="dxa"/>
            <w:left w:w="108" w:type="dxa"/>
            <w:bottom w:w="0" w:type="dxa"/>
            <w:right w:w="108" w:type="dxa"/>
          </w:tblCellMar>
        </w:tblPrEx>
        <w:trPr>
          <w:trHeight w:val="548" w:hRule="atLeast"/>
        </w:trPr>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57252">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C92BD">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B9585">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77F22">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90C16">
            <w:pPr>
              <w:rPr>
                <w:rFonts w:ascii="Times New Roman" w:hAnsi="Times New Roman" w:eastAsia="仿宋_GB2312" w:cs="Times New Roman"/>
                <w:color w:val="000000"/>
                <w:sz w:val="24"/>
                <w:szCs w:val="24"/>
              </w:rPr>
            </w:pPr>
          </w:p>
        </w:tc>
      </w:tr>
      <w:tr w14:paraId="7DF0DCE4">
        <w:tblPrEx>
          <w:tblCellMar>
            <w:top w:w="0" w:type="dxa"/>
            <w:left w:w="108" w:type="dxa"/>
            <w:bottom w:w="0" w:type="dxa"/>
            <w:right w:w="108" w:type="dxa"/>
          </w:tblCellMar>
        </w:tblPrEx>
        <w:trPr>
          <w:trHeight w:val="548" w:hRule="atLeast"/>
        </w:trPr>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E01F2">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FE6AF">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6570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3392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A0ADC">
            <w:pPr>
              <w:rPr>
                <w:rFonts w:ascii="Times New Roman" w:hAnsi="Times New Roman" w:eastAsia="宋体" w:cs="Times New Roman"/>
                <w:color w:val="000000"/>
                <w:sz w:val="24"/>
                <w:szCs w:val="24"/>
              </w:rPr>
            </w:pPr>
          </w:p>
        </w:tc>
      </w:tr>
      <w:tr w14:paraId="776D3DDB">
        <w:tblPrEx>
          <w:tblCellMar>
            <w:top w:w="0" w:type="dxa"/>
            <w:left w:w="108" w:type="dxa"/>
            <w:bottom w:w="0" w:type="dxa"/>
            <w:right w:w="108" w:type="dxa"/>
          </w:tblCellMar>
        </w:tblPrEx>
        <w:trPr>
          <w:trHeight w:val="548" w:hRule="atLeast"/>
        </w:trPr>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7BFA0">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B54DC">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1203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5755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9FA67">
            <w:pPr>
              <w:rPr>
                <w:rFonts w:ascii="Times New Roman" w:hAnsi="Times New Roman" w:eastAsia="宋体" w:cs="Times New Roman"/>
                <w:color w:val="000000"/>
                <w:sz w:val="24"/>
                <w:szCs w:val="24"/>
              </w:rPr>
            </w:pPr>
          </w:p>
        </w:tc>
      </w:tr>
      <w:tr w14:paraId="12490BCC">
        <w:tblPrEx>
          <w:tblCellMar>
            <w:top w:w="0" w:type="dxa"/>
            <w:left w:w="108" w:type="dxa"/>
            <w:bottom w:w="0" w:type="dxa"/>
            <w:right w:w="108" w:type="dxa"/>
          </w:tblCellMar>
        </w:tblPrEx>
        <w:trPr>
          <w:trHeight w:val="548" w:hRule="atLeast"/>
        </w:trPr>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A5CA1">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6B675">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3D23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6207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98C65">
            <w:pPr>
              <w:rPr>
                <w:rFonts w:ascii="Times New Roman" w:hAnsi="Times New Roman" w:eastAsia="宋体" w:cs="Times New Roman"/>
                <w:color w:val="000000"/>
                <w:sz w:val="24"/>
                <w:szCs w:val="24"/>
              </w:rPr>
            </w:pPr>
          </w:p>
        </w:tc>
      </w:tr>
      <w:tr w14:paraId="3E917882">
        <w:tblPrEx>
          <w:tblCellMar>
            <w:top w:w="0" w:type="dxa"/>
            <w:left w:w="108" w:type="dxa"/>
            <w:bottom w:w="0" w:type="dxa"/>
            <w:right w:w="108" w:type="dxa"/>
          </w:tblCellMar>
        </w:tblPrEx>
        <w:trPr>
          <w:trHeight w:val="548" w:hRule="atLeast"/>
        </w:trPr>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42643">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26BFB">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A484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EAA6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1DFDD">
            <w:pPr>
              <w:rPr>
                <w:rFonts w:ascii="Times New Roman" w:hAnsi="Times New Roman" w:eastAsia="宋体" w:cs="Times New Roman"/>
                <w:color w:val="000000"/>
                <w:sz w:val="24"/>
                <w:szCs w:val="24"/>
              </w:rPr>
            </w:pPr>
          </w:p>
        </w:tc>
      </w:tr>
    </w:tbl>
    <w:p w14:paraId="4AF3A26E">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255F644F">
      <w:pPr>
        <w:widowControl/>
        <w:jc w:val="left"/>
        <w:textAlignment w:val="center"/>
        <w:rPr>
          <w:rFonts w:ascii="Times New Roman" w:hAnsi="Times New Roman" w:eastAsia="宋体" w:cs="Times New Roman"/>
          <w:color w:val="000000"/>
          <w:kern w:val="0"/>
          <w:sz w:val="24"/>
          <w:szCs w:val="24"/>
        </w:rPr>
      </w:pPr>
    </w:p>
    <w:p w14:paraId="729A6267">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w:t>
      </w:r>
    </w:p>
    <w:p w14:paraId="17DE1610">
      <w:pPr>
        <w:widowControl/>
        <w:jc w:val="center"/>
        <w:rPr>
          <w:rFonts w:ascii="Times New Roman" w:hAnsi="Times New Roman" w:eastAsia="方正小标宋_GBK" w:cs="Times New Roman"/>
          <w:color w:val="000000"/>
          <w:kern w:val="0"/>
          <w:sz w:val="36"/>
          <w:szCs w:val="36"/>
        </w:rPr>
      </w:pPr>
    </w:p>
    <w:p w14:paraId="70372702">
      <w:pPr>
        <w:pStyle w:val="9"/>
        <w:spacing w:line="400" w:lineRule="exact"/>
        <w:rPr>
          <w:rFonts w:ascii="Times New Roman" w:hAnsi="Times New Roman" w:eastAsia="华文中宋" w:cs="Times New Roman"/>
          <w:color w:val="000000"/>
          <w:kern w:val="0"/>
          <w:sz w:val="32"/>
          <w:szCs w:val="32"/>
        </w:rPr>
      </w:pPr>
    </w:p>
    <w:p w14:paraId="27D11D50">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518AC055">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718E7717">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仿宋_GB2312" w:cs="Times New Roman"/>
          <w:color w:val="000000"/>
          <w:kern w:val="0"/>
          <w:sz w:val="20"/>
          <w:szCs w:val="20"/>
        </w:rPr>
        <w:t>会同县金竹镇人民政府</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12"/>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1478DB5A">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66D29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8BAA9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3C9DCCE1">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8889F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F39C1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B7CE6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65661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B4F3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CEB2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A9F5D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E37E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525A8E79">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F352B">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AB7EA">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A3BD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5D25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9C68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1D343">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85D76">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65E9D">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E267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67C6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ABB9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7D281">
            <w:pPr>
              <w:jc w:val="center"/>
              <w:rPr>
                <w:rFonts w:ascii="Times New Roman" w:hAnsi="Times New Roman" w:eastAsia="仿宋_GB2312" w:cs="Times New Roman"/>
                <w:color w:val="000000"/>
                <w:sz w:val="22"/>
              </w:rPr>
            </w:pPr>
          </w:p>
        </w:tc>
      </w:tr>
      <w:tr w14:paraId="4900D19E">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8A2E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84F8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0F47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B57E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3CEC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9866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38C9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DBA9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D877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054E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AE34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FFAA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22006A8E">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438CF">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12.55</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505CD">
            <w:pP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D4E41">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4.70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CE40A">
            <w:pP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BF79F">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4.70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2C082">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7.85</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04EE7">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12.49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DB1BB">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0974F">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4.70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CF097">
            <w:pP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D9D16">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4.70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6A7AD">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7.79</w:t>
            </w:r>
          </w:p>
        </w:tc>
      </w:tr>
    </w:tbl>
    <w:p w14:paraId="143F633E">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4880A8B1">
      <w:pPr>
        <w:autoSpaceDE w:val="0"/>
        <w:autoSpaceDN w:val="0"/>
        <w:adjustRightInd w:val="0"/>
        <w:ind w:left="315" w:leftChars="150"/>
        <w:jc w:val="left"/>
        <w:rPr>
          <w:rFonts w:ascii="Times New Roman" w:hAnsi="Times New Roman" w:eastAsia="宋体" w:cs="Times New Roman"/>
          <w:kern w:val="0"/>
          <w:sz w:val="24"/>
          <w:szCs w:val="24"/>
        </w:rPr>
      </w:pPr>
    </w:p>
    <w:p w14:paraId="62343681">
      <w:pPr>
        <w:autoSpaceDE w:val="0"/>
        <w:autoSpaceDN w:val="0"/>
        <w:adjustRightInd w:val="0"/>
        <w:ind w:left="315" w:leftChars="150"/>
        <w:jc w:val="left"/>
        <w:rPr>
          <w:rFonts w:ascii="Times New Roman" w:hAnsi="Times New Roman" w:eastAsia="宋体" w:cs="Times New Roman"/>
          <w:kern w:val="0"/>
          <w:sz w:val="24"/>
          <w:szCs w:val="24"/>
        </w:rPr>
      </w:pPr>
    </w:p>
    <w:p w14:paraId="6E36EA4A">
      <w:pPr>
        <w:autoSpaceDE w:val="0"/>
        <w:autoSpaceDN w:val="0"/>
        <w:adjustRightInd w:val="0"/>
        <w:ind w:left="315" w:leftChars="150"/>
        <w:jc w:val="left"/>
        <w:rPr>
          <w:rFonts w:ascii="Times New Roman" w:hAnsi="Times New Roman" w:eastAsia="宋体" w:cs="Times New Roman"/>
          <w:kern w:val="0"/>
          <w:sz w:val="24"/>
          <w:szCs w:val="24"/>
        </w:rPr>
      </w:pPr>
    </w:p>
    <w:p w14:paraId="43980CEE">
      <w:pPr>
        <w:autoSpaceDE w:val="0"/>
        <w:autoSpaceDN w:val="0"/>
        <w:adjustRightInd w:val="0"/>
        <w:ind w:left="315" w:leftChars="150"/>
        <w:jc w:val="left"/>
        <w:rPr>
          <w:rFonts w:ascii="Times New Roman" w:hAnsi="Times New Roman" w:eastAsia="宋体" w:cs="Times New Roman"/>
          <w:kern w:val="0"/>
          <w:sz w:val="24"/>
          <w:szCs w:val="24"/>
        </w:rPr>
      </w:pPr>
    </w:p>
    <w:p w14:paraId="1D0B4D80">
      <w:pPr>
        <w:autoSpaceDE w:val="0"/>
        <w:autoSpaceDN w:val="0"/>
        <w:adjustRightInd w:val="0"/>
        <w:ind w:left="315" w:leftChars="150"/>
        <w:jc w:val="left"/>
        <w:rPr>
          <w:rFonts w:ascii="Times New Roman" w:hAnsi="Times New Roman" w:eastAsia="宋体" w:cs="Times New Roman"/>
          <w:kern w:val="0"/>
          <w:sz w:val="24"/>
          <w:szCs w:val="24"/>
        </w:rPr>
      </w:pPr>
    </w:p>
    <w:p w14:paraId="4AECCB7B">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58C0D95A">
      <w:pPr>
        <w:pStyle w:val="16"/>
        <w:rPr>
          <w:rFonts w:ascii="Times New Roman" w:hAnsi="Times New Roman" w:cs="Times New Roman"/>
          <w:sz w:val="72"/>
          <w:szCs w:val="72"/>
        </w:rPr>
      </w:pPr>
    </w:p>
    <w:p w14:paraId="427D2EE1">
      <w:pPr>
        <w:pStyle w:val="16"/>
        <w:rPr>
          <w:rFonts w:ascii="Times New Roman" w:hAnsi="Times New Roman" w:cs="Times New Roman"/>
          <w:sz w:val="72"/>
          <w:szCs w:val="72"/>
        </w:rPr>
      </w:pPr>
    </w:p>
    <w:p w14:paraId="5DBD3995">
      <w:pPr>
        <w:pStyle w:val="16"/>
        <w:rPr>
          <w:rFonts w:ascii="Times New Roman" w:hAnsi="Times New Roman" w:cs="Times New Roman"/>
          <w:sz w:val="72"/>
          <w:szCs w:val="72"/>
        </w:rPr>
      </w:pPr>
    </w:p>
    <w:p w14:paraId="04FDD0FB">
      <w:pPr>
        <w:pStyle w:val="16"/>
        <w:jc w:val="center"/>
        <w:rPr>
          <w:rFonts w:ascii="Times New Roman" w:hAnsi="Times New Roman" w:cs="Times New Roman"/>
          <w:sz w:val="72"/>
          <w:szCs w:val="72"/>
        </w:rPr>
      </w:pPr>
    </w:p>
    <w:p w14:paraId="67DAC9F7">
      <w:pPr>
        <w:pStyle w:val="16"/>
        <w:jc w:val="center"/>
        <w:rPr>
          <w:rFonts w:ascii="Times New Roman" w:hAnsi="Times New Roman" w:eastAsia="方正小标宋_GBK" w:cs="Times New Roman"/>
          <w:sz w:val="72"/>
          <w:szCs w:val="72"/>
        </w:rPr>
      </w:pPr>
    </w:p>
    <w:p w14:paraId="389EC5DC">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686423AF">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0F24FDD1">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1D532B4B">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2D17BD9E">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2237.14</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rPr>
        <w:t>870.52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63.70</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2024年支出含2023年完工验收的工程项目资金（包括2023年各村人居环境整治工程、楠竹小镇规划设计、肖家村集中生态化粪池修建等项目）合计198.13万元，支付金竹镇场坪畅通工程耕地占用税367.82万元，金竹镇村级建设项目配套资金（税金）240.27万元等。</w:t>
      </w:r>
    </w:p>
    <w:p w14:paraId="1994A243">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106FFE26">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2237.14</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2212.06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98.88</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rPr>
        <w:t>25.08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1.12</w:t>
      </w:r>
      <w:r>
        <w:rPr>
          <w:rFonts w:ascii="Times New Roman" w:hAnsi="Times New Roman" w:eastAsia="仿宋_GB2312" w:cs="Times New Roman"/>
          <w:sz w:val="32"/>
          <w:szCs w:val="32"/>
        </w:rPr>
        <w:t>%。</w:t>
      </w:r>
    </w:p>
    <w:p w14:paraId="18F06CD6">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11175839">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2237.14</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1803.4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80.61</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433.74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19.39</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w:t>
      </w:r>
    </w:p>
    <w:p w14:paraId="2A793CF0">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56B6A63A">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2212.06</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rPr>
        <w:t>887.7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67.03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2024年支出含2023年完工验收的工程项目资金（包括2023年各村人居环境整治工程、楠竹小镇规划设计、肖家村集中生态化粪池修建等项目）合计198.13万元，支付金竹镇场坪畅通工程耕地占用税367.82万元，金竹镇村级建设项目配套资金（税金）240.27万元等。</w:t>
      </w:r>
    </w:p>
    <w:p w14:paraId="1D59E337">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4CFF9884">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7F076B61">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2209.98</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rPr>
        <w:t>98.79</w:t>
      </w:r>
      <w:r>
        <w:rPr>
          <w:rFonts w:ascii="Times New Roman" w:hAnsi="Times New Roman" w:eastAsia="仿宋_GB2312" w:cs="Times New Roman"/>
          <w:sz w:val="32"/>
          <w:szCs w:val="32"/>
        </w:rPr>
        <w:t>%，与上年相比，财政拨款支出增加（减少）</w:t>
      </w:r>
      <w:r>
        <w:rPr>
          <w:rFonts w:hint="eastAsia" w:ascii="Times New Roman" w:hAnsi="Times New Roman" w:eastAsia="仿宋_GB2312" w:cs="Times New Roman"/>
          <w:sz w:val="32"/>
          <w:szCs w:val="32"/>
        </w:rPr>
        <w:t>885.62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66.87</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支付金竹镇场坪畅通工程耕地占用税367.82万元，金竹镇村级建设项目配套资金（税金）240.27万元等开支。</w:t>
      </w:r>
    </w:p>
    <w:p w14:paraId="3D7CCD87">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731DBF00">
      <w:pPr>
        <w:pStyle w:val="16"/>
        <w:overflowPunct w:val="0"/>
        <w:autoSpaceDE/>
        <w:autoSpaceDN/>
        <w:spacing w:line="600" w:lineRule="exact"/>
        <w:ind w:firstLine="640" w:firstLineChars="200"/>
        <w:jc w:val="both"/>
        <w:rPr>
          <w:rFonts w:ascii="Times New Roman" w:hAnsi="Times New Roman" w:eastAsia="楷体_GB2312" w:cs="Times New Roman"/>
          <w:b/>
          <w:bCs/>
          <w:i/>
          <w:color w:val="auto"/>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2209.98</w:t>
      </w:r>
      <w:r>
        <w:rPr>
          <w:rFonts w:ascii="Times New Roman" w:hAnsi="Times New Roman" w:eastAsia="仿宋_GB2312" w:cs="Times New Roman"/>
          <w:sz w:val="32"/>
          <w:szCs w:val="32"/>
        </w:rPr>
        <w:t>万元，</w:t>
      </w:r>
      <w:r>
        <w:rPr>
          <w:rFonts w:hint="eastAsia" w:ascii="仿宋" w:hAnsi="仿宋" w:eastAsia="仿宋" w:cs="仿宋"/>
          <w:color w:val="auto"/>
          <w:sz w:val="32"/>
          <w:szCs w:val="32"/>
        </w:rPr>
        <w:t>主要用于以下方面：一般公共服务支出287.09万元，占12.99%；公共安全支出0.04万元，占0%；教育支出2.25万元，占0.1%;</w:t>
      </w:r>
      <w:r>
        <w:rPr>
          <w:rFonts w:hint="eastAsia" w:ascii="仿宋" w:hAnsi="仿宋" w:eastAsia="仿宋" w:cs="仿宋"/>
          <w:sz w:val="32"/>
          <w:szCs w:val="32"/>
        </w:rPr>
        <w:t>文化旅游体育与传媒支出0.7万元，占0.03%；社会保障和就业支出900.22万元,占40.73%；卫生健康支出398.91万元，占18.05%；城乡社区支出78.63万元，占3.56%；农林水支出508.42万元，占23.01%；自然资源海洋气象等支出22.47万元，占1.02%；灾害防治及应急管理支出11.26万元，占0.51%。</w:t>
      </w:r>
    </w:p>
    <w:p w14:paraId="2A89E702">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40537575">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rPr>
        <w:t>824.39</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rPr>
        <w:t>2209.98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rPr>
        <w:t>268.07</w:t>
      </w:r>
      <w:r>
        <w:rPr>
          <w:rFonts w:ascii="Times New Roman" w:hAnsi="Times New Roman" w:eastAsia="仿宋_GB2312" w:cs="Times New Roman"/>
          <w:sz w:val="32"/>
          <w:szCs w:val="32"/>
        </w:rPr>
        <w:t>%，其中：</w:t>
      </w:r>
    </w:p>
    <w:p w14:paraId="52A4D8A7">
      <w:pPr>
        <w:pStyle w:val="16"/>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1、一般公共服务支出（类）人大事务（款）行政运行（项）。</w:t>
      </w:r>
    </w:p>
    <w:p w14:paraId="21E2F284">
      <w:pPr>
        <w:pStyle w:val="16"/>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年初预算为0万元，支出决算为3万元，年初预算数为</w:t>
      </w:r>
      <w:r>
        <w:rPr>
          <w:rFonts w:hint="eastAsia" w:ascii="仿宋" w:hAnsi="仿宋" w:eastAsia="仿宋" w:cs="仿宋"/>
          <w:sz w:val="32"/>
          <w:szCs w:val="32"/>
        </w:rPr>
        <w:t>零</w:t>
      </w:r>
      <w:r>
        <w:rPr>
          <w:rFonts w:hint="eastAsia" w:ascii="仿宋" w:hAnsi="仿宋" w:eastAsia="仿宋" w:cs="仿宋"/>
          <w:color w:val="auto"/>
          <w:sz w:val="32"/>
          <w:szCs w:val="32"/>
        </w:rPr>
        <w:t>，无法计算百分比，决算数大于年初预算数的主要原因是：本年度增加此项支出。</w:t>
      </w:r>
    </w:p>
    <w:p w14:paraId="6F02C38E">
      <w:pPr>
        <w:pStyle w:val="16"/>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2、一般公共服务支出（类）人大事务（款）人大代表履职能力提升（项）。</w:t>
      </w:r>
    </w:p>
    <w:p w14:paraId="63BD1BE2">
      <w:pPr>
        <w:pStyle w:val="16"/>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年初预算为0万元，支出决算为3万元，年初预算数为</w:t>
      </w:r>
      <w:r>
        <w:rPr>
          <w:rFonts w:hint="eastAsia" w:ascii="仿宋" w:hAnsi="仿宋" w:eastAsia="仿宋" w:cs="仿宋"/>
          <w:sz w:val="32"/>
          <w:szCs w:val="32"/>
        </w:rPr>
        <w:t>零</w:t>
      </w:r>
      <w:r>
        <w:rPr>
          <w:rFonts w:hint="eastAsia" w:ascii="仿宋" w:hAnsi="仿宋" w:eastAsia="仿宋" w:cs="仿宋"/>
          <w:color w:val="auto"/>
          <w:sz w:val="32"/>
          <w:szCs w:val="32"/>
        </w:rPr>
        <w:t>，无法计算百分比，决算数大于年初预算数的主要原因是：本年度增加此项支出。</w:t>
      </w:r>
    </w:p>
    <w:p w14:paraId="28DDFDA1">
      <w:pPr>
        <w:pStyle w:val="16"/>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3、一般公共服务支出（类）政协事务（款）其他政协事务支出（项）。</w:t>
      </w:r>
    </w:p>
    <w:p w14:paraId="4AFBEB35">
      <w:pPr>
        <w:pStyle w:val="16"/>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年初预算为0万元，支出决算为0.5万元，年初预算数为</w:t>
      </w:r>
      <w:r>
        <w:rPr>
          <w:rFonts w:hint="eastAsia" w:ascii="仿宋" w:hAnsi="仿宋" w:eastAsia="仿宋" w:cs="仿宋"/>
          <w:sz w:val="32"/>
          <w:szCs w:val="32"/>
        </w:rPr>
        <w:t>零</w:t>
      </w:r>
      <w:r>
        <w:rPr>
          <w:rFonts w:hint="eastAsia" w:ascii="仿宋" w:hAnsi="仿宋" w:eastAsia="仿宋" w:cs="仿宋"/>
          <w:color w:val="auto"/>
          <w:sz w:val="32"/>
          <w:szCs w:val="32"/>
        </w:rPr>
        <w:t>，无法计算百分比，决算数大于年初预算数的主要原因是：本年度增加此项支出。</w:t>
      </w:r>
    </w:p>
    <w:p w14:paraId="0A44C086">
      <w:pPr>
        <w:pStyle w:val="16"/>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4、一般公共服务支出（类）政府办公厅（室）及相关机构事务（款）行政运行（项）。</w:t>
      </w:r>
    </w:p>
    <w:p w14:paraId="1B603CE9">
      <w:pPr>
        <w:pStyle w:val="16"/>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年初预算为791.42万元，支出决算为213.54万元，完成年初预算的26.98%，决算数小于年初预算数的主要原因是：2024年年初预算中一般公共服务支出预算统一归集到“政府办公厅（室）及相关事务行政运行”科目，未具体分类。</w:t>
      </w:r>
    </w:p>
    <w:p w14:paraId="21CDF367">
      <w:pPr>
        <w:pStyle w:val="16"/>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5、一般公共服务支出（类）政府办公厅（室）及相关机构事务（款）机关服务（项）。</w:t>
      </w:r>
    </w:p>
    <w:p w14:paraId="33A3971F">
      <w:pPr>
        <w:pStyle w:val="16"/>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年初预算为0万元，支出决算为0.24万元，年初预算数为</w:t>
      </w:r>
      <w:r>
        <w:rPr>
          <w:rFonts w:hint="eastAsia" w:ascii="仿宋" w:hAnsi="仿宋" w:eastAsia="仿宋" w:cs="仿宋"/>
          <w:sz w:val="32"/>
          <w:szCs w:val="32"/>
        </w:rPr>
        <w:t>零</w:t>
      </w:r>
      <w:r>
        <w:rPr>
          <w:rFonts w:hint="eastAsia" w:ascii="仿宋" w:hAnsi="仿宋" w:eastAsia="仿宋" w:cs="仿宋"/>
          <w:color w:val="auto"/>
          <w:sz w:val="32"/>
          <w:szCs w:val="32"/>
        </w:rPr>
        <w:t>，无法计算百分比，决算数大于年初预算数的主要原因是：本年度增加此项支出。</w:t>
      </w:r>
    </w:p>
    <w:p w14:paraId="052951F7">
      <w:pPr>
        <w:pStyle w:val="16"/>
        <w:spacing w:line="600" w:lineRule="exact"/>
        <w:ind w:firstLine="800" w:firstLineChars="250"/>
        <w:rPr>
          <w:rFonts w:ascii="仿宋" w:hAnsi="仿宋" w:eastAsia="仿宋" w:cs="仿宋"/>
          <w:sz w:val="32"/>
          <w:szCs w:val="32"/>
        </w:rPr>
      </w:pPr>
      <w:r>
        <w:rPr>
          <w:rFonts w:hint="eastAsia" w:ascii="仿宋" w:hAnsi="仿宋" w:eastAsia="仿宋" w:cs="仿宋"/>
          <w:sz w:val="32"/>
          <w:szCs w:val="32"/>
        </w:rPr>
        <w:t>6、一般公共服务支出（类）政府办公厅（室）及相关机构事务（款） 其他政府办公厅（室）及相关机构事务支出（项）。</w:t>
      </w:r>
    </w:p>
    <w:p w14:paraId="67A54EB5">
      <w:pPr>
        <w:pStyle w:val="16"/>
        <w:spacing w:line="600" w:lineRule="exact"/>
        <w:ind w:firstLine="640" w:firstLineChars="200"/>
        <w:rPr>
          <w:rFonts w:ascii="仿宋" w:hAnsi="仿宋" w:eastAsia="仿宋" w:cs="仿宋"/>
          <w:color w:val="auto"/>
          <w:sz w:val="32"/>
          <w:szCs w:val="32"/>
        </w:rPr>
      </w:pPr>
      <w:r>
        <w:rPr>
          <w:rFonts w:hint="eastAsia" w:ascii="仿宋" w:hAnsi="仿宋" w:eastAsia="仿宋" w:cs="仿宋"/>
          <w:sz w:val="32"/>
          <w:szCs w:val="32"/>
        </w:rPr>
        <w:t>年初预算为0元，本年支出决算为21.86万元，年初预算为零，无法计算百分比，决算数大于年初预算的主要原因是：</w:t>
      </w:r>
      <w:r>
        <w:rPr>
          <w:rFonts w:hint="eastAsia" w:ascii="仿宋" w:hAnsi="仿宋" w:eastAsia="仿宋" w:cs="仿宋"/>
          <w:color w:val="auto"/>
          <w:sz w:val="32"/>
          <w:szCs w:val="32"/>
        </w:rPr>
        <w:t>本年度增加此项支出。</w:t>
      </w:r>
    </w:p>
    <w:p w14:paraId="7D97F00C">
      <w:pPr>
        <w:pStyle w:val="16"/>
        <w:spacing w:line="600" w:lineRule="exact"/>
        <w:ind w:firstLine="800" w:firstLineChars="250"/>
        <w:rPr>
          <w:rFonts w:ascii="仿宋" w:hAnsi="仿宋" w:eastAsia="仿宋" w:cs="仿宋"/>
          <w:sz w:val="32"/>
          <w:szCs w:val="32"/>
        </w:rPr>
      </w:pPr>
      <w:r>
        <w:rPr>
          <w:rFonts w:hint="eastAsia" w:ascii="仿宋" w:hAnsi="仿宋" w:eastAsia="仿宋" w:cs="仿宋"/>
          <w:sz w:val="32"/>
          <w:szCs w:val="32"/>
        </w:rPr>
        <w:t>7、一般公共服务支出（类）纪检监察事务（款）行政运行（项）。</w:t>
      </w:r>
    </w:p>
    <w:p w14:paraId="13BB8952">
      <w:pPr>
        <w:pStyle w:val="16"/>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sz w:val="32"/>
          <w:szCs w:val="32"/>
        </w:rPr>
        <w:t>年初预算为0万元，本年支出决算为11.3万元，年初预算为零，无法计算百分比，决算数大于年初预算的主要原因是：</w:t>
      </w:r>
      <w:r>
        <w:rPr>
          <w:rFonts w:hint="eastAsia" w:ascii="仿宋" w:hAnsi="仿宋" w:eastAsia="仿宋" w:cs="仿宋"/>
          <w:color w:val="auto"/>
          <w:sz w:val="32"/>
          <w:szCs w:val="32"/>
        </w:rPr>
        <w:t>本年度增加此项支出。</w:t>
      </w:r>
    </w:p>
    <w:p w14:paraId="1F4EB7EC">
      <w:pPr>
        <w:pStyle w:val="16"/>
        <w:spacing w:line="600" w:lineRule="exact"/>
        <w:ind w:firstLine="800" w:firstLineChars="250"/>
        <w:rPr>
          <w:rFonts w:ascii="仿宋" w:hAnsi="仿宋" w:eastAsia="仿宋" w:cs="仿宋"/>
          <w:sz w:val="32"/>
          <w:szCs w:val="32"/>
        </w:rPr>
      </w:pPr>
      <w:r>
        <w:rPr>
          <w:rFonts w:hint="eastAsia" w:ascii="仿宋" w:hAnsi="仿宋" w:eastAsia="仿宋" w:cs="仿宋"/>
          <w:sz w:val="32"/>
          <w:szCs w:val="32"/>
        </w:rPr>
        <w:t>8、一般公共服务支出（类）纪检监察事务（款）其他纪检监察事务支出（项）。</w:t>
      </w:r>
    </w:p>
    <w:p w14:paraId="117C0169">
      <w:pPr>
        <w:pStyle w:val="16"/>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sz w:val="32"/>
          <w:szCs w:val="32"/>
        </w:rPr>
        <w:t>年初预算为0万元，本年支出决算为20.8万元，年初预算为零，无法计算百分比，决算数大于年初预算的主要原因是：</w:t>
      </w:r>
      <w:r>
        <w:rPr>
          <w:rFonts w:hint="eastAsia" w:ascii="仿宋" w:hAnsi="仿宋" w:eastAsia="仿宋" w:cs="仿宋"/>
          <w:color w:val="auto"/>
          <w:sz w:val="32"/>
          <w:szCs w:val="32"/>
        </w:rPr>
        <w:t>本年度增加此项支出。</w:t>
      </w:r>
    </w:p>
    <w:p w14:paraId="5154E30B">
      <w:pPr>
        <w:pStyle w:val="16"/>
        <w:spacing w:line="600" w:lineRule="exact"/>
        <w:ind w:firstLine="640" w:firstLineChars="200"/>
        <w:rPr>
          <w:rFonts w:hint="eastAsia" w:ascii="仿宋" w:hAnsi="仿宋" w:eastAsia="仿宋" w:cs="仿宋"/>
          <w:sz w:val="32"/>
          <w:szCs w:val="32"/>
        </w:rPr>
      </w:pPr>
      <w:r>
        <w:rPr>
          <w:rFonts w:hint="eastAsia" w:ascii="仿宋" w:hAnsi="仿宋" w:eastAsia="仿宋" w:cs="仿宋"/>
          <w:color w:val="auto"/>
          <w:sz w:val="32"/>
          <w:szCs w:val="32"/>
        </w:rPr>
        <w:t>9、</w:t>
      </w:r>
      <w:r>
        <w:rPr>
          <w:rFonts w:hint="eastAsia" w:ascii="仿宋" w:hAnsi="仿宋" w:eastAsia="仿宋" w:cs="仿宋"/>
          <w:sz w:val="32"/>
          <w:szCs w:val="32"/>
        </w:rPr>
        <w:t>一般公共服务支出（类）民族事务（款）民族工作专项（项）。</w:t>
      </w:r>
    </w:p>
    <w:p w14:paraId="691D51D6">
      <w:pPr>
        <w:pStyle w:val="16"/>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sz w:val="32"/>
          <w:szCs w:val="32"/>
        </w:rPr>
        <w:t>年初预算为0万元，本年支出决算为4.85万元，年初预算为零，无法计算百分比，决算数大于年初预算的主要原因是：</w:t>
      </w:r>
      <w:r>
        <w:rPr>
          <w:rFonts w:hint="eastAsia" w:ascii="仿宋" w:hAnsi="仿宋" w:eastAsia="仿宋" w:cs="仿宋"/>
          <w:color w:val="auto"/>
          <w:sz w:val="32"/>
          <w:szCs w:val="32"/>
        </w:rPr>
        <w:t>本年度增加此项支出。</w:t>
      </w:r>
    </w:p>
    <w:p w14:paraId="0884A9B8">
      <w:pPr>
        <w:pStyle w:val="16"/>
        <w:spacing w:line="600" w:lineRule="exact"/>
        <w:ind w:firstLine="640" w:firstLineChars="200"/>
        <w:rPr>
          <w:rFonts w:hint="eastAsia" w:ascii="仿宋" w:hAnsi="仿宋" w:eastAsia="仿宋" w:cs="仿宋"/>
          <w:sz w:val="32"/>
          <w:szCs w:val="32"/>
        </w:rPr>
      </w:pPr>
      <w:r>
        <w:rPr>
          <w:rFonts w:hint="eastAsia" w:ascii="仿宋" w:hAnsi="仿宋" w:eastAsia="仿宋" w:cs="仿宋"/>
          <w:color w:val="auto"/>
          <w:sz w:val="32"/>
          <w:szCs w:val="32"/>
        </w:rPr>
        <w:t>10、</w:t>
      </w:r>
      <w:r>
        <w:rPr>
          <w:rFonts w:hint="eastAsia" w:ascii="仿宋" w:hAnsi="仿宋" w:eastAsia="仿宋" w:cs="仿宋"/>
          <w:sz w:val="32"/>
          <w:szCs w:val="32"/>
        </w:rPr>
        <w:t>一般公共服务支出（类）信访事务（款）其他信访事务支出（项）。</w:t>
      </w:r>
    </w:p>
    <w:p w14:paraId="59285166">
      <w:pPr>
        <w:pStyle w:val="16"/>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sz w:val="32"/>
          <w:szCs w:val="32"/>
        </w:rPr>
        <w:t>年初预算为0万元，本年支出决算为3万元，年初预算为零，无法计算百分比，决算数大于年初预算的主要原因是：</w:t>
      </w:r>
      <w:r>
        <w:rPr>
          <w:rFonts w:hint="eastAsia" w:ascii="仿宋" w:hAnsi="仿宋" w:eastAsia="仿宋" w:cs="仿宋"/>
          <w:color w:val="auto"/>
          <w:sz w:val="32"/>
          <w:szCs w:val="32"/>
        </w:rPr>
        <w:t>本年度增加此项支出。</w:t>
      </w:r>
    </w:p>
    <w:p w14:paraId="1B1678EF">
      <w:pPr>
        <w:pStyle w:val="16"/>
        <w:spacing w:line="600" w:lineRule="exact"/>
        <w:ind w:firstLine="640" w:firstLineChars="200"/>
        <w:rPr>
          <w:rFonts w:hint="eastAsia" w:ascii="仿宋" w:hAnsi="仿宋" w:eastAsia="仿宋" w:cs="仿宋"/>
          <w:sz w:val="32"/>
          <w:szCs w:val="32"/>
        </w:rPr>
      </w:pPr>
      <w:r>
        <w:rPr>
          <w:rFonts w:hint="eastAsia" w:ascii="仿宋" w:hAnsi="仿宋" w:eastAsia="仿宋" w:cs="仿宋"/>
          <w:color w:val="auto"/>
          <w:sz w:val="32"/>
          <w:szCs w:val="32"/>
        </w:rPr>
        <w:t>11、</w:t>
      </w:r>
      <w:r>
        <w:rPr>
          <w:rFonts w:hint="eastAsia" w:ascii="仿宋" w:hAnsi="仿宋" w:eastAsia="仿宋" w:cs="仿宋"/>
          <w:sz w:val="32"/>
          <w:szCs w:val="32"/>
        </w:rPr>
        <w:t>一般公共服务支出（类）其他一般公共服务支出（款）其他一般公共服务支出（项）。</w:t>
      </w:r>
    </w:p>
    <w:p w14:paraId="6D62FF8C">
      <w:pPr>
        <w:pStyle w:val="16"/>
        <w:spacing w:line="600" w:lineRule="exact"/>
        <w:ind w:firstLine="640" w:firstLineChars="200"/>
        <w:rPr>
          <w:rFonts w:ascii="仿宋" w:hAnsi="仿宋" w:eastAsia="仿宋" w:cs="仿宋"/>
          <w:color w:val="auto"/>
          <w:sz w:val="32"/>
          <w:szCs w:val="32"/>
        </w:rPr>
      </w:pPr>
      <w:r>
        <w:rPr>
          <w:rFonts w:hint="eastAsia" w:ascii="仿宋" w:hAnsi="仿宋" w:eastAsia="仿宋" w:cs="仿宋"/>
          <w:sz w:val="32"/>
          <w:szCs w:val="32"/>
        </w:rPr>
        <w:t>年初预算为0万元，本年支出决算为5万元，年初预算为零，无法计算百分比，决算数大于年初预算的主要原因是：</w:t>
      </w:r>
      <w:r>
        <w:rPr>
          <w:rFonts w:hint="eastAsia" w:ascii="仿宋" w:hAnsi="仿宋" w:eastAsia="仿宋" w:cs="仿宋"/>
          <w:color w:val="auto"/>
          <w:sz w:val="32"/>
          <w:szCs w:val="32"/>
        </w:rPr>
        <w:t>本年度增加此项支出。</w:t>
      </w:r>
    </w:p>
    <w:p w14:paraId="2FF5E1AF">
      <w:pPr>
        <w:pStyle w:val="16"/>
        <w:spacing w:line="600" w:lineRule="exact"/>
        <w:ind w:firstLine="800" w:firstLineChars="250"/>
        <w:outlineLvl w:val="3"/>
        <w:rPr>
          <w:rFonts w:ascii="仿宋" w:hAnsi="仿宋" w:eastAsia="仿宋" w:cs="仿宋"/>
          <w:sz w:val="32"/>
          <w:szCs w:val="32"/>
        </w:rPr>
      </w:pPr>
      <w:r>
        <w:rPr>
          <w:rFonts w:hint="eastAsia" w:ascii="仿宋" w:hAnsi="仿宋" w:eastAsia="仿宋" w:cs="仿宋"/>
          <w:sz w:val="32"/>
          <w:szCs w:val="32"/>
        </w:rPr>
        <w:t>12、公共安全支出（类）公安（款）其他公安支出（项）。</w:t>
      </w:r>
    </w:p>
    <w:p w14:paraId="73F348A8">
      <w:pPr>
        <w:pStyle w:val="16"/>
        <w:spacing w:line="600" w:lineRule="exact"/>
        <w:ind w:firstLine="800" w:firstLineChars="250"/>
        <w:rPr>
          <w:rFonts w:ascii="仿宋" w:hAnsi="仿宋" w:eastAsia="仿宋" w:cs="仿宋"/>
          <w:sz w:val="32"/>
          <w:szCs w:val="32"/>
        </w:rPr>
      </w:pPr>
      <w:r>
        <w:rPr>
          <w:rFonts w:hint="eastAsia" w:ascii="仿宋" w:hAnsi="仿宋" w:eastAsia="仿宋" w:cs="仿宋"/>
          <w:sz w:val="32"/>
          <w:szCs w:val="32"/>
        </w:rPr>
        <w:t>年初预算为0万元，本年支出决算为0.04万元，年初预算为零，无法计算百分比，决算数大于年初预算的主要原因是：本年度增加此项支出。</w:t>
      </w:r>
    </w:p>
    <w:p w14:paraId="43154B51">
      <w:pPr>
        <w:pStyle w:val="16"/>
        <w:spacing w:line="600" w:lineRule="exact"/>
        <w:ind w:firstLine="800" w:firstLineChars="250"/>
        <w:outlineLvl w:val="3"/>
        <w:rPr>
          <w:rFonts w:ascii="仿宋" w:hAnsi="仿宋" w:eastAsia="仿宋" w:cs="仿宋"/>
          <w:sz w:val="32"/>
          <w:szCs w:val="32"/>
        </w:rPr>
      </w:pPr>
      <w:r>
        <w:rPr>
          <w:rFonts w:hint="eastAsia" w:ascii="仿宋" w:hAnsi="仿宋" w:eastAsia="仿宋" w:cs="仿宋"/>
          <w:sz w:val="32"/>
          <w:szCs w:val="32"/>
        </w:rPr>
        <w:t>13、教育支出（类）普通教育（款）其他普通教育支出（项）。</w:t>
      </w:r>
    </w:p>
    <w:p w14:paraId="50A5C0CD">
      <w:pPr>
        <w:pStyle w:val="16"/>
        <w:spacing w:line="600" w:lineRule="exact"/>
        <w:ind w:firstLine="800" w:firstLineChars="250"/>
        <w:rPr>
          <w:rFonts w:ascii="仿宋" w:hAnsi="仿宋" w:eastAsia="仿宋" w:cs="仿宋"/>
          <w:sz w:val="32"/>
          <w:szCs w:val="32"/>
        </w:rPr>
      </w:pPr>
      <w:r>
        <w:rPr>
          <w:rFonts w:hint="eastAsia" w:ascii="仿宋" w:hAnsi="仿宋" w:eastAsia="仿宋" w:cs="仿宋"/>
          <w:sz w:val="32"/>
          <w:szCs w:val="32"/>
        </w:rPr>
        <w:t>年初预算为0万元，本年支出决算为2.25万元，年初预算为零，无法计算百分比，决算数大于年初预算的主要原因是：本年度增加此项支出。</w:t>
      </w:r>
    </w:p>
    <w:p w14:paraId="4567D4D9">
      <w:pPr>
        <w:pStyle w:val="16"/>
        <w:spacing w:line="600" w:lineRule="exact"/>
        <w:ind w:firstLine="800" w:firstLineChars="250"/>
        <w:rPr>
          <w:rFonts w:ascii="仿宋" w:hAnsi="仿宋" w:eastAsia="仿宋" w:cs="仿宋"/>
          <w:sz w:val="32"/>
          <w:szCs w:val="32"/>
        </w:rPr>
      </w:pPr>
      <w:r>
        <w:rPr>
          <w:rFonts w:hint="eastAsia" w:ascii="仿宋" w:hAnsi="仿宋" w:eastAsia="仿宋" w:cs="仿宋"/>
          <w:sz w:val="32"/>
          <w:szCs w:val="32"/>
        </w:rPr>
        <w:t>14、文化旅游体育与传媒支出（类）文化和旅游（款）其他文化旅游体育与传媒支出（项）。</w:t>
      </w:r>
    </w:p>
    <w:p w14:paraId="02CC694E">
      <w:pPr>
        <w:pStyle w:val="16"/>
        <w:spacing w:line="600" w:lineRule="exact"/>
        <w:ind w:firstLine="800" w:firstLineChars="250"/>
        <w:rPr>
          <w:rFonts w:ascii="仿宋" w:hAnsi="仿宋" w:eastAsia="仿宋" w:cs="仿宋"/>
          <w:sz w:val="32"/>
          <w:szCs w:val="32"/>
        </w:rPr>
      </w:pPr>
      <w:r>
        <w:rPr>
          <w:rFonts w:hint="eastAsia" w:ascii="仿宋" w:hAnsi="仿宋" w:eastAsia="仿宋" w:cs="仿宋"/>
          <w:sz w:val="32"/>
          <w:szCs w:val="32"/>
        </w:rPr>
        <w:t>年初预算为0万元，本年支出决算为0.70万元，年初预算为零，无法计算百分比，决算数大于年初预算的主要原因是：本年度增加此项支出。</w:t>
      </w:r>
    </w:p>
    <w:p w14:paraId="16CC56FC">
      <w:pPr>
        <w:pStyle w:val="16"/>
        <w:spacing w:line="600" w:lineRule="exact"/>
        <w:ind w:firstLine="800" w:firstLineChars="250"/>
        <w:rPr>
          <w:rFonts w:ascii="仿宋" w:hAnsi="仿宋" w:eastAsia="仿宋" w:cs="仿宋"/>
          <w:sz w:val="32"/>
          <w:szCs w:val="32"/>
        </w:rPr>
      </w:pPr>
      <w:r>
        <w:rPr>
          <w:rFonts w:hint="eastAsia" w:ascii="仿宋" w:hAnsi="仿宋" w:eastAsia="仿宋" w:cs="仿宋"/>
          <w:sz w:val="32"/>
          <w:szCs w:val="32"/>
        </w:rPr>
        <w:t>15、社会保障和就业支出（类）人力资源和社会保障管理事务（款）行政运行（项）。</w:t>
      </w:r>
    </w:p>
    <w:p w14:paraId="1CAAE330">
      <w:pPr>
        <w:pStyle w:val="16"/>
        <w:spacing w:line="600" w:lineRule="exact"/>
        <w:ind w:firstLine="800" w:firstLineChars="250"/>
        <w:rPr>
          <w:rFonts w:ascii="仿宋" w:hAnsi="仿宋" w:eastAsia="仿宋" w:cs="仿宋"/>
          <w:sz w:val="32"/>
          <w:szCs w:val="32"/>
        </w:rPr>
      </w:pPr>
      <w:r>
        <w:rPr>
          <w:rFonts w:hint="eastAsia" w:ascii="仿宋" w:hAnsi="仿宋" w:eastAsia="仿宋" w:cs="仿宋"/>
          <w:sz w:val="32"/>
          <w:szCs w:val="32"/>
        </w:rPr>
        <w:t>年初预算为0万元，本年支出决算为525.46万元，年初预算为零，无法计算百分比，决算数大于年初预算的主要原因是：一是本年度增加此项支出，二是人员增加工资奖金津补贴等计入该科目人员经费增多，公用经费增加。</w:t>
      </w:r>
    </w:p>
    <w:p w14:paraId="493922B0">
      <w:pPr>
        <w:pStyle w:val="16"/>
        <w:spacing w:line="600" w:lineRule="exact"/>
        <w:ind w:firstLine="800" w:firstLineChars="250"/>
        <w:rPr>
          <w:rFonts w:ascii="仿宋" w:hAnsi="仿宋" w:eastAsia="仿宋" w:cs="仿宋"/>
          <w:sz w:val="32"/>
          <w:szCs w:val="32"/>
        </w:rPr>
      </w:pPr>
      <w:r>
        <w:rPr>
          <w:rFonts w:hint="eastAsia" w:ascii="仿宋" w:hAnsi="仿宋" w:eastAsia="仿宋" w:cs="仿宋"/>
          <w:sz w:val="32"/>
          <w:szCs w:val="32"/>
        </w:rPr>
        <w:t>16、社会保障和就业支出（类）人力资源和社会保障管理事务（款）其他人力资源和社会保障管理事务支出（项）。</w:t>
      </w:r>
    </w:p>
    <w:p w14:paraId="00321D46">
      <w:pPr>
        <w:pStyle w:val="16"/>
        <w:spacing w:line="600" w:lineRule="exact"/>
        <w:ind w:firstLine="800" w:firstLineChars="250"/>
        <w:rPr>
          <w:rFonts w:ascii="仿宋" w:hAnsi="仿宋" w:eastAsia="仿宋" w:cs="仿宋"/>
          <w:sz w:val="32"/>
          <w:szCs w:val="32"/>
        </w:rPr>
      </w:pPr>
      <w:r>
        <w:rPr>
          <w:rFonts w:hint="eastAsia" w:ascii="仿宋" w:hAnsi="仿宋" w:eastAsia="仿宋" w:cs="仿宋"/>
          <w:sz w:val="32"/>
          <w:szCs w:val="32"/>
        </w:rPr>
        <w:t>年初预算为0万元，本年支出决算为254.65万元，年初预算为零，无法计算百分比，决算数大于年初预算的主要原因是：一是人员增加人员经费增多；二是公用经费增加。</w:t>
      </w:r>
    </w:p>
    <w:p w14:paraId="3DE2C474">
      <w:pPr>
        <w:pStyle w:val="16"/>
        <w:spacing w:line="600" w:lineRule="exact"/>
        <w:ind w:firstLine="800" w:firstLineChars="250"/>
        <w:rPr>
          <w:rFonts w:ascii="仿宋" w:hAnsi="仿宋" w:eastAsia="仿宋" w:cs="仿宋"/>
          <w:sz w:val="32"/>
          <w:szCs w:val="32"/>
        </w:rPr>
      </w:pPr>
      <w:r>
        <w:rPr>
          <w:rFonts w:hint="eastAsia" w:ascii="仿宋" w:hAnsi="仿宋" w:eastAsia="仿宋" w:cs="仿宋"/>
          <w:sz w:val="32"/>
          <w:szCs w:val="32"/>
        </w:rPr>
        <w:t>17、社会保障和就业支出（类）行政事业单位养老支出（款）行政单位离退休（项）。</w:t>
      </w:r>
    </w:p>
    <w:p w14:paraId="2890711A">
      <w:pPr>
        <w:pStyle w:val="16"/>
        <w:spacing w:line="600" w:lineRule="exact"/>
        <w:ind w:firstLine="800" w:firstLineChars="250"/>
        <w:rPr>
          <w:rFonts w:ascii="仿宋" w:hAnsi="仿宋" w:eastAsia="仿宋" w:cs="仿宋"/>
          <w:sz w:val="32"/>
          <w:szCs w:val="32"/>
        </w:rPr>
      </w:pPr>
      <w:r>
        <w:rPr>
          <w:rFonts w:hint="eastAsia" w:ascii="仿宋" w:hAnsi="仿宋" w:eastAsia="仿宋" w:cs="仿宋"/>
          <w:sz w:val="32"/>
          <w:szCs w:val="32"/>
        </w:rPr>
        <w:t>年初预算为0万元，本年支出决算为13.91万元，年初预算为零，无法计算百分比，决算数大于年初预算的主要原因是：本年度增加此项支出。</w:t>
      </w:r>
    </w:p>
    <w:p w14:paraId="6EA421F3">
      <w:pPr>
        <w:pStyle w:val="16"/>
        <w:spacing w:line="600" w:lineRule="exact"/>
        <w:ind w:firstLine="800" w:firstLineChars="250"/>
        <w:rPr>
          <w:rFonts w:ascii="仿宋" w:hAnsi="仿宋" w:eastAsia="仿宋" w:cs="仿宋"/>
          <w:sz w:val="32"/>
          <w:szCs w:val="32"/>
        </w:rPr>
      </w:pPr>
      <w:r>
        <w:rPr>
          <w:rFonts w:hint="eastAsia" w:ascii="仿宋" w:hAnsi="仿宋" w:eastAsia="仿宋" w:cs="仿宋"/>
          <w:sz w:val="32"/>
          <w:szCs w:val="32"/>
        </w:rPr>
        <w:t>18、社会保障和就业支出（类）行政事业单位养老支出（款）机关事业单位基本养老保险缴费支出（项）。</w:t>
      </w:r>
    </w:p>
    <w:p w14:paraId="689F3686">
      <w:pPr>
        <w:pStyle w:val="16"/>
        <w:spacing w:line="600" w:lineRule="exact"/>
        <w:ind w:firstLine="800" w:firstLineChars="250"/>
        <w:rPr>
          <w:rFonts w:ascii="仿宋" w:hAnsi="仿宋" w:eastAsia="仿宋" w:cs="仿宋"/>
          <w:sz w:val="32"/>
          <w:szCs w:val="32"/>
        </w:rPr>
      </w:pPr>
      <w:r>
        <w:rPr>
          <w:rFonts w:hint="eastAsia" w:ascii="仿宋" w:hAnsi="仿宋" w:eastAsia="仿宋" w:cs="仿宋"/>
          <w:sz w:val="32"/>
          <w:szCs w:val="32"/>
        </w:rPr>
        <w:t>年初预算为59.44万元，本年支出决算为75.39万元，</w:t>
      </w:r>
      <w:r>
        <w:rPr>
          <w:rFonts w:hint="eastAsia" w:ascii="仿宋" w:hAnsi="仿宋" w:eastAsia="仿宋" w:cs="仿宋"/>
          <w:color w:val="auto"/>
          <w:sz w:val="32"/>
          <w:szCs w:val="32"/>
        </w:rPr>
        <w:t>完成年初预算的126.83%</w:t>
      </w:r>
      <w:r>
        <w:rPr>
          <w:rFonts w:hint="eastAsia" w:ascii="仿宋" w:hAnsi="仿宋" w:eastAsia="仿宋" w:cs="仿宋"/>
          <w:sz w:val="32"/>
          <w:szCs w:val="32"/>
        </w:rPr>
        <w:t>，决算数大于年初预算的主要原因是：人员增加，单位基本养老保险缴费支出增加。</w:t>
      </w:r>
    </w:p>
    <w:p w14:paraId="1B67268B">
      <w:pPr>
        <w:pStyle w:val="16"/>
        <w:spacing w:line="600" w:lineRule="exact"/>
        <w:ind w:firstLine="800" w:firstLineChars="250"/>
        <w:rPr>
          <w:rFonts w:ascii="仿宋" w:hAnsi="仿宋" w:eastAsia="仿宋" w:cs="仿宋"/>
          <w:sz w:val="32"/>
          <w:szCs w:val="32"/>
        </w:rPr>
      </w:pPr>
      <w:r>
        <w:rPr>
          <w:rFonts w:hint="eastAsia" w:ascii="仿宋" w:hAnsi="仿宋" w:eastAsia="仿宋" w:cs="仿宋"/>
          <w:sz w:val="32"/>
          <w:szCs w:val="32"/>
        </w:rPr>
        <w:t>19、社会保障和就业支出（类）就业补助（款）其他就业补助支出（项）。</w:t>
      </w:r>
    </w:p>
    <w:p w14:paraId="1B6952C9">
      <w:pPr>
        <w:pStyle w:val="16"/>
        <w:spacing w:line="360" w:lineRule="auto"/>
        <w:ind w:firstLine="800" w:firstLineChars="250"/>
        <w:rPr>
          <w:rFonts w:ascii="仿宋" w:hAnsi="仿宋" w:eastAsia="仿宋" w:cs="仿宋"/>
          <w:sz w:val="32"/>
          <w:szCs w:val="32"/>
        </w:rPr>
      </w:pPr>
      <w:r>
        <w:rPr>
          <w:rFonts w:hint="eastAsia" w:ascii="仿宋" w:hAnsi="仿宋" w:eastAsia="仿宋" w:cs="仿宋"/>
          <w:sz w:val="32"/>
          <w:szCs w:val="32"/>
        </w:rPr>
        <w:t>年初预算为0万元，本年支出决算为21.24万元，年初预算为零，无法计算百分比，决算数大于年初预算的主要原因是：本年度增加此项支出。</w:t>
      </w:r>
    </w:p>
    <w:p w14:paraId="51AF1C85">
      <w:pPr>
        <w:pStyle w:val="16"/>
        <w:spacing w:line="360" w:lineRule="auto"/>
        <w:ind w:firstLine="800" w:firstLineChars="250"/>
        <w:outlineLvl w:val="3"/>
        <w:rPr>
          <w:rFonts w:ascii="仿宋" w:hAnsi="仿宋" w:eastAsia="仿宋" w:cs="仿宋"/>
          <w:sz w:val="32"/>
          <w:szCs w:val="32"/>
        </w:rPr>
      </w:pPr>
      <w:r>
        <w:rPr>
          <w:rFonts w:hint="eastAsia" w:ascii="仿宋" w:hAnsi="仿宋" w:eastAsia="仿宋" w:cs="仿宋"/>
          <w:sz w:val="32"/>
          <w:szCs w:val="32"/>
        </w:rPr>
        <w:t>20、社会保障和就业支出（类）抚恤（款）死亡抚恤（项）。</w:t>
      </w:r>
    </w:p>
    <w:p w14:paraId="1AFFC431">
      <w:pPr>
        <w:pStyle w:val="16"/>
        <w:spacing w:line="360" w:lineRule="auto"/>
        <w:ind w:firstLine="800" w:firstLineChars="250"/>
        <w:rPr>
          <w:rFonts w:hint="eastAsia" w:ascii="仿宋" w:hAnsi="仿宋" w:eastAsia="仿宋" w:cs="仿宋"/>
          <w:sz w:val="32"/>
          <w:szCs w:val="32"/>
        </w:rPr>
      </w:pPr>
      <w:r>
        <w:rPr>
          <w:rFonts w:hint="eastAsia" w:ascii="仿宋" w:hAnsi="仿宋" w:eastAsia="仿宋" w:cs="仿宋"/>
          <w:sz w:val="32"/>
          <w:szCs w:val="32"/>
        </w:rPr>
        <w:t>年初预算为0万元，本年支出决算为6.62万元，年初预算为零，无法计算百分比，决算数大于年初预算的主要原因是：本年度增加此项支出。</w:t>
      </w:r>
    </w:p>
    <w:p w14:paraId="4BC84861">
      <w:pPr>
        <w:pStyle w:val="16"/>
        <w:spacing w:line="360" w:lineRule="auto"/>
        <w:ind w:firstLine="800" w:firstLineChars="250"/>
        <w:rPr>
          <w:rFonts w:hint="eastAsia" w:ascii="仿宋" w:hAnsi="仿宋" w:eastAsia="仿宋" w:cs="仿宋"/>
          <w:sz w:val="32"/>
          <w:szCs w:val="32"/>
        </w:rPr>
      </w:pPr>
      <w:r>
        <w:rPr>
          <w:rFonts w:hint="eastAsia" w:ascii="仿宋" w:hAnsi="仿宋" w:eastAsia="仿宋" w:cs="仿宋"/>
          <w:sz w:val="32"/>
          <w:szCs w:val="32"/>
        </w:rPr>
        <w:t>21、社会保障和就业支出（类）退役军人管理事务（款）其他退役军人事务管理支出（项）。</w:t>
      </w:r>
    </w:p>
    <w:p w14:paraId="02D6BC1A">
      <w:pPr>
        <w:pStyle w:val="16"/>
        <w:spacing w:line="360" w:lineRule="auto"/>
        <w:ind w:firstLine="800" w:firstLineChars="250"/>
        <w:rPr>
          <w:rFonts w:ascii="仿宋" w:hAnsi="仿宋" w:eastAsia="仿宋" w:cs="仿宋"/>
          <w:sz w:val="32"/>
          <w:szCs w:val="32"/>
        </w:rPr>
      </w:pPr>
      <w:r>
        <w:rPr>
          <w:rFonts w:hint="eastAsia" w:ascii="仿宋" w:hAnsi="仿宋" w:eastAsia="仿宋" w:cs="仿宋"/>
          <w:sz w:val="32"/>
          <w:szCs w:val="32"/>
        </w:rPr>
        <w:t>年初预算为0万元，本年支出决算为3.00万元，年初预算为零，无法计算百分比，决算数大于年初预算的主要原因是：本年度增加此项支出。</w:t>
      </w:r>
    </w:p>
    <w:p w14:paraId="3EBFC5C4">
      <w:pPr>
        <w:pStyle w:val="16"/>
        <w:spacing w:line="360" w:lineRule="auto"/>
        <w:ind w:firstLine="800" w:firstLineChars="250"/>
        <w:rPr>
          <w:rFonts w:ascii="仿宋" w:hAnsi="仿宋" w:eastAsia="仿宋" w:cs="仿宋"/>
          <w:sz w:val="32"/>
          <w:szCs w:val="32"/>
        </w:rPr>
      </w:pPr>
      <w:r>
        <w:rPr>
          <w:rFonts w:hint="eastAsia" w:ascii="仿宋" w:hAnsi="仿宋" w:eastAsia="仿宋" w:cs="仿宋"/>
          <w:sz w:val="32"/>
          <w:szCs w:val="32"/>
        </w:rPr>
        <w:t>22、社会保障和就业支出（类）其他社会保障和就业支出（款）其他社会保障和就业支出（项）。</w:t>
      </w:r>
    </w:p>
    <w:p w14:paraId="6891054B">
      <w:pPr>
        <w:pStyle w:val="16"/>
        <w:spacing w:line="360" w:lineRule="auto"/>
        <w:ind w:firstLine="800" w:firstLineChars="250"/>
        <w:rPr>
          <w:rFonts w:hint="eastAsia" w:ascii="仿宋" w:hAnsi="仿宋" w:eastAsia="仿宋" w:cs="仿宋"/>
          <w:sz w:val="32"/>
          <w:szCs w:val="32"/>
        </w:rPr>
      </w:pPr>
      <w:r>
        <w:rPr>
          <w:rFonts w:hint="eastAsia" w:ascii="仿宋" w:hAnsi="仿宋" w:eastAsia="仿宋" w:cs="仿宋"/>
          <w:sz w:val="32"/>
          <w:szCs w:val="32"/>
        </w:rPr>
        <w:t>年初预算为10.19万元，本年支出决算为0万元，</w:t>
      </w:r>
      <w:r>
        <w:rPr>
          <w:rFonts w:hint="eastAsia" w:ascii="仿宋" w:hAnsi="仿宋" w:eastAsia="仿宋" w:cs="仿宋"/>
          <w:color w:val="auto"/>
          <w:sz w:val="32"/>
          <w:szCs w:val="32"/>
        </w:rPr>
        <w:t>完成年初预算的0%</w:t>
      </w:r>
      <w:r>
        <w:rPr>
          <w:rFonts w:hint="eastAsia" w:ascii="仿宋" w:hAnsi="仿宋" w:eastAsia="仿宋" w:cs="仿宋"/>
          <w:sz w:val="32"/>
          <w:szCs w:val="32"/>
        </w:rPr>
        <w:t>，决算数小于年初预算的主要原因是：本年度减少此项支出。</w:t>
      </w:r>
    </w:p>
    <w:p w14:paraId="4E2F8A04">
      <w:pPr>
        <w:pStyle w:val="16"/>
        <w:spacing w:line="360" w:lineRule="auto"/>
        <w:ind w:firstLine="800" w:firstLineChars="250"/>
        <w:rPr>
          <w:rFonts w:ascii="仿宋" w:hAnsi="仿宋" w:eastAsia="仿宋" w:cs="仿宋"/>
          <w:sz w:val="32"/>
          <w:szCs w:val="32"/>
        </w:rPr>
      </w:pPr>
      <w:r>
        <w:rPr>
          <w:rFonts w:hint="eastAsia" w:ascii="仿宋" w:hAnsi="仿宋" w:eastAsia="仿宋" w:cs="仿宋"/>
          <w:sz w:val="32"/>
          <w:szCs w:val="32"/>
        </w:rPr>
        <w:t>23、卫生健康支出（类）卫生健康管理事务（款）其他卫生健康管理事务支出（项）。</w:t>
      </w:r>
    </w:p>
    <w:p w14:paraId="0EC7CDB1">
      <w:pPr>
        <w:pStyle w:val="16"/>
        <w:spacing w:line="360" w:lineRule="auto"/>
        <w:ind w:firstLine="800" w:firstLineChars="250"/>
        <w:rPr>
          <w:rFonts w:hint="eastAsia" w:ascii="仿宋" w:hAnsi="仿宋" w:eastAsia="仿宋" w:cs="仿宋"/>
          <w:sz w:val="32"/>
          <w:szCs w:val="32"/>
        </w:rPr>
      </w:pPr>
      <w:r>
        <w:rPr>
          <w:rFonts w:hint="eastAsia" w:ascii="仿宋" w:hAnsi="仿宋" w:eastAsia="仿宋" w:cs="仿宋"/>
          <w:sz w:val="32"/>
          <w:szCs w:val="32"/>
        </w:rPr>
        <w:t>年初预算为0万元，本年支出决算为367.82万元，年初预算为零，无法计算百分比，决算数大于年初预算的主要原因是：本年度增加此项支出。</w:t>
      </w:r>
    </w:p>
    <w:p w14:paraId="4A42DEDB">
      <w:pPr>
        <w:pStyle w:val="16"/>
        <w:spacing w:line="360" w:lineRule="auto"/>
        <w:ind w:firstLine="800" w:firstLineChars="250"/>
        <w:rPr>
          <w:rFonts w:ascii="仿宋" w:hAnsi="仿宋" w:eastAsia="仿宋" w:cs="仿宋"/>
          <w:sz w:val="32"/>
          <w:szCs w:val="32"/>
        </w:rPr>
      </w:pPr>
      <w:r>
        <w:rPr>
          <w:rFonts w:hint="eastAsia" w:ascii="仿宋" w:hAnsi="仿宋" w:eastAsia="仿宋" w:cs="仿宋"/>
          <w:sz w:val="32"/>
          <w:szCs w:val="32"/>
        </w:rPr>
        <w:t>24、卫生健康支出（类）计划生育事务（款）计划生育服务（项）。</w:t>
      </w:r>
    </w:p>
    <w:p w14:paraId="118F1C2B">
      <w:pPr>
        <w:pStyle w:val="16"/>
        <w:spacing w:line="360" w:lineRule="auto"/>
        <w:ind w:firstLine="800" w:firstLineChars="250"/>
        <w:rPr>
          <w:rFonts w:ascii="仿宋" w:hAnsi="仿宋" w:eastAsia="仿宋" w:cs="仿宋"/>
          <w:sz w:val="32"/>
          <w:szCs w:val="32"/>
        </w:rPr>
      </w:pPr>
      <w:r>
        <w:rPr>
          <w:rFonts w:hint="eastAsia" w:ascii="仿宋" w:hAnsi="仿宋" w:eastAsia="仿宋" w:cs="仿宋"/>
          <w:sz w:val="32"/>
          <w:szCs w:val="32"/>
        </w:rPr>
        <w:t>年初预算为0万元，本年支出决算为0.74万元，年初预算为零，无法计算百分比，决算数大于年初预算的主要原因是：本年度增加此项支出。</w:t>
      </w:r>
    </w:p>
    <w:p w14:paraId="5B9344CA">
      <w:pPr>
        <w:pStyle w:val="16"/>
        <w:spacing w:line="360" w:lineRule="auto"/>
        <w:ind w:firstLine="800" w:firstLineChars="250"/>
        <w:rPr>
          <w:rFonts w:ascii="仿宋" w:hAnsi="仿宋" w:eastAsia="仿宋" w:cs="仿宋"/>
          <w:sz w:val="32"/>
          <w:szCs w:val="32"/>
        </w:rPr>
      </w:pPr>
      <w:r>
        <w:rPr>
          <w:rFonts w:hint="eastAsia" w:ascii="仿宋" w:hAnsi="仿宋" w:eastAsia="仿宋" w:cs="仿宋"/>
          <w:sz w:val="32"/>
          <w:szCs w:val="32"/>
        </w:rPr>
        <w:t>25、卫生健康支出（类）行政事业单位医疗（款）行政单位医疗（项）。</w:t>
      </w:r>
    </w:p>
    <w:p w14:paraId="708027E5">
      <w:pPr>
        <w:pStyle w:val="16"/>
        <w:spacing w:line="360" w:lineRule="auto"/>
        <w:ind w:firstLine="800" w:firstLineChars="250"/>
        <w:rPr>
          <w:rFonts w:ascii="仿宋" w:hAnsi="仿宋" w:eastAsia="仿宋" w:cs="仿宋"/>
          <w:sz w:val="32"/>
          <w:szCs w:val="32"/>
        </w:rPr>
      </w:pPr>
      <w:r>
        <w:rPr>
          <w:rFonts w:hint="eastAsia" w:ascii="仿宋" w:hAnsi="仿宋" w:eastAsia="仿宋" w:cs="仿宋"/>
          <w:sz w:val="32"/>
          <w:szCs w:val="32"/>
        </w:rPr>
        <w:t>年初预算为24.45万元，本年支出决算为30.34万元，</w:t>
      </w:r>
      <w:r>
        <w:rPr>
          <w:rFonts w:hint="eastAsia" w:ascii="仿宋" w:hAnsi="仿宋" w:eastAsia="仿宋" w:cs="仿宋"/>
          <w:color w:val="auto"/>
          <w:sz w:val="32"/>
          <w:szCs w:val="32"/>
        </w:rPr>
        <w:t>完成年初预算的124.09%</w:t>
      </w:r>
      <w:r>
        <w:rPr>
          <w:rFonts w:hint="eastAsia" w:ascii="仿宋" w:hAnsi="仿宋" w:eastAsia="仿宋" w:cs="仿宋"/>
          <w:sz w:val="32"/>
          <w:szCs w:val="32"/>
        </w:rPr>
        <w:t>，决算数大于年初预算的主要原因是：人员增加，单位医疗保险缴费支出增加。</w:t>
      </w:r>
    </w:p>
    <w:p w14:paraId="79078FEC">
      <w:pPr>
        <w:pStyle w:val="16"/>
        <w:spacing w:line="360" w:lineRule="auto"/>
        <w:ind w:firstLine="800" w:firstLineChars="250"/>
        <w:rPr>
          <w:rFonts w:ascii="仿宋" w:hAnsi="仿宋" w:eastAsia="仿宋" w:cs="仿宋"/>
          <w:sz w:val="32"/>
          <w:szCs w:val="32"/>
        </w:rPr>
      </w:pPr>
      <w:r>
        <w:rPr>
          <w:rFonts w:hint="eastAsia" w:ascii="仿宋" w:hAnsi="仿宋" w:eastAsia="仿宋" w:cs="仿宋"/>
          <w:sz w:val="32"/>
          <w:szCs w:val="32"/>
        </w:rPr>
        <w:t>26、城乡社区支出（类）城乡社区管理事务（款）其他城乡社区管理事务支出（项）。</w:t>
      </w:r>
    </w:p>
    <w:p w14:paraId="5018E27B">
      <w:pPr>
        <w:pStyle w:val="16"/>
        <w:spacing w:line="360" w:lineRule="auto"/>
        <w:ind w:firstLine="800" w:firstLineChars="250"/>
        <w:rPr>
          <w:rFonts w:ascii="仿宋" w:hAnsi="仿宋" w:eastAsia="仿宋" w:cs="仿宋"/>
          <w:sz w:val="32"/>
          <w:szCs w:val="32"/>
        </w:rPr>
      </w:pPr>
      <w:r>
        <w:rPr>
          <w:rFonts w:hint="eastAsia" w:ascii="仿宋" w:hAnsi="仿宋" w:eastAsia="仿宋" w:cs="仿宋"/>
          <w:sz w:val="32"/>
          <w:szCs w:val="32"/>
        </w:rPr>
        <w:t>年初预算为0万元，本年支出决算为78.63万元，年初预算为零，无法计算百分比，决算数大于年初预算的主要原因是：本年度增加此项支出。</w:t>
      </w:r>
    </w:p>
    <w:p w14:paraId="45C036DE">
      <w:pPr>
        <w:pStyle w:val="16"/>
        <w:spacing w:line="360" w:lineRule="auto"/>
        <w:ind w:firstLine="800" w:firstLineChars="250"/>
        <w:outlineLvl w:val="3"/>
        <w:rPr>
          <w:rFonts w:ascii="仿宋" w:hAnsi="仿宋" w:eastAsia="仿宋" w:cs="仿宋"/>
          <w:sz w:val="32"/>
          <w:szCs w:val="32"/>
        </w:rPr>
      </w:pPr>
      <w:r>
        <w:rPr>
          <w:rFonts w:hint="eastAsia" w:ascii="仿宋" w:hAnsi="仿宋" w:eastAsia="仿宋" w:cs="仿宋"/>
          <w:sz w:val="32"/>
          <w:szCs w:val="32"/>
        </w:rPr>
        <w:t>27、农林水支出（类）农业农村（款）农村社会事业（项）。</w:t>
      </w:r>
    </w:p>
    <w:p w14:paraId="24F32039">
      <w:pPr>
        <w:pStyle w:val="16"/>
        <w:spacing w:line="360" w:lineRule="auto"/>
        <w:ind w:firstLine="800" w:firstLineChars="250"/>
        <w:rPr>
          <w:rFonts w:ascii="仿宋" w:hAnsi="仿宋" w:eastAsia="仿宋" w:cs="仿宋"/>
          <w:sz w:val="32"/>
          <w:szCs w:val="32"/>
        </w:rPr>
      </w:pPr>
      <w:r>
        <w:rPr>
          <w:rFonts w:hint="eastAsia" w:ascii="仿宋" w:hAnsi="仿宋" w:eastAsia="仿宋" w:cs="仿宋"/>
          <w:sz w:val="32"/>
          <w:szCs w:val="32"/>
        </w:rPr>
        <w:t>年初预算为0万元，本年支出决算为21.51万元，年初预算为零，无法计算百分比，决算数大于年初预算的主要原因是：本年度增加此项支出。</w:t>
      </w:r>
    </w:p>
    <w:p w14:paraId="6DF39883">
      <w:pPr>
        <w:pStyle w:val="16"/>
        <w:spacing w:line="600" w:lineRule="exact"/>
        <w:ind w:firstLine="800" w:firstLineChars="250"/>
        <w:outlineLvl w:val="3"/>
        <w:rPr>
          <w:rFonts w:ascii="仿宋" w:hAnsi="仿宋" w:eastAsia="仿宋" w:cs="仿宋"/>
          <w:sz w:val="32"/>
          <w:szCs w:val="32"/>
        </w:rPr>
      </w:pPr>
      <w:r>
        <w:rPr>
          <w:rFonts w:hint="eastAsia" w:ascii="仿宋" w:hAnsi="仿宋" w:eastAsia="仿宋" w:cs="仿宋"/>
          <w:sz w:val="32"/>
          <w:szCs w:val="32"/>
        </w:rPr>
        <w:t>28、农林水支出（类）农业农村（款）其他农业农村支出（项）。</w:t>
      </w:r>
    </w:p>
    <w:p w14:paraId="606B2775">
      <w:pPr>
        <w:pStyle w:val="16"/>
        <w:spacing w:line="600" w:lineRule="exact"/>
        <w:ind w:firstLine="800" w:firstLineChars="250"/>
        <w:rPr>
          <w:rFonts w:ascii="仿宋" w:hAnsi="仿宋" w:eastAsia="仿宋" w:cs="仿宋"/>
          <w:sz w:val="32"/>
          <w:szCs w:val="32"/>
        </w:rPr>
      </w:pPr>
      <w:r>
        <w:rPr>
          <w:rFonts w:hint="eastAsia" w:ascii="仿宋" w:hAnsi="仿宋" w:eastAsia="仿宋" w:cs="仿宋"/>
          <w:sz w:val="32"/>
          <w:szCs w:val="32"/>
        </w:rPr>
        <w:t>年初预算为0万元，本年支出决算为12.76万元，年初预算为零，无法计算百分比，决算数大于年初预算的主要原因是：本年度增加此项支出。</w:t>
      </w:r>
    </w:p>
    <w:p w14:paraId="57408B4C">
      <w:pPr>
        <w:pStyle w:val="16"/>
        <w:spacing w:line="600" w:lineRule="exact"/>
        <w:ind w:firstLine="800" w:firstLineChars="250"/>
        <w:outlineLvl w:val="3"/>
        <w:rPr>
          <w:rFonts w:ascii="仿宋" w:hAnsi="仿宋" w:eastAsia="仿宋" w:cs="仿宋"/>
          <w:sz w:val="32"/>
          <w:szCs w:val="32"/>
        </w:rPr>
      </w:pPr>
      <w:r>
        <w:rPr>
          <w:rFonts w:hint="eastAsia" w:ascii="仿宋" w:hAnsi="仿宋" w:eastAsia="仿宋" w:cs="仿宋"/>
          <w:sz w:val="32"/>
          <w:szCs w:val="32"/>
        </w:rPr>
        <w:t>29、农林水支出（类）水利（款）抗旱（项）。</w:t>
      </w:r>
    </w:p>
    <w:p w14:paraId="1BD4D705">
      <w:pPr>
        <w:pStyle w:val="16"/>
        <w:spacing w:line="600" w:lineRule="exact"/>
        <w:ind w:firstLine="800" w:firstLineChars="250"/>
        <w:rPr>
          <w:rFonts w:ascii="仿宋" w:hAnsi="仿宋" w:eastAsia="仿宋" w:cs="仿宋"/>
          <w:sz w:val="32"/>
          <w:szCs w:val="32"/>
        </w:rPr>
      </w:pPr>
      <w:r>
        <w:rPr>
          <w:rFonts w:hint="eastAsia" w:ascii="仿宋" w:hAnsi="仿宋" w:eastAsia="仿宋" w:cs="仿宋"/>
          <w:sz w:val="32"/>
          <w:szCs w:val="32"/>
        </w:rPr>
        <w:t>年初预算为0万元，本年支出决算为1.37万元，年初预算为零，无法计算百分比，决算数大于年初预算的主要原因是：本年度增加此项支出。</w:t>
      </w:r>
    </w:p>
    <w:p w14:paraId="275C2FBA">
      <w:pPr>
        <w:pStyle w:val="16"/>
        <w:spacing w:line="600" w:lineRule="exact"/>
        <w:ind w:firstLine="800" w:firstLineChars="250"/>
        <w:rPr>
          <w:rFonts w:ascii="仿宋" w:hAnsi="仿宋" w:eastAsia="仿宋" w:cs="仿宋"/>
          <w:sz w:val="32"/>
          <w:szCs w:val="32"/>
        </w:rPr>
      </w:pPr>
      <w:r>
        <w:rPr>
          <w:rFonts w:hint="eastAsia" w:ascii="仿宋" w:hAnsi="仿宋" w:eastAsia="仿宋" w:cs="仿宋"/>
          <w:sz w:val="32"/>
          <w:szCs w:val="32"/>
        </w:rPr>
        <w:t>30、农林水支出（类）巩固脱贫攻坚成果衔接乡村振兴（款）其他巩固脱贫攻坚成果衔接乡村振兴支出（项）。</w:t>
      </w:r>
    </w:p>
    <w:p w14:paraId="15A319E7">
      <w:pPr>
        <w:pStyle w:val="16"/>
        <w:spacing w:line="60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年初预算为0万元，本年支出决算为313.48万元，年初预算为零，无法计算百分比，决算数大于年初预算的主要原因是：本年度增加此项支出。</w:t>
      </w:r>
    </w:p>
    <w:p w14:paraId="4D49B0DC">
      <w:pPr>
        <w:pStyle w:val="16"/>
        <w:spacing w:line="600" w:lineRule="exact"/>
        <w:ind w:firstLine="800" w:firstLineChars="250"/>
        <w:rPr>
          <w:rFonts w:ascii="仿宋" w:hAnsi="仿宋" w:eastAsia="仿宋" w:cs="仿宋"/>
          <w:sz w:val="32"/>
          <w:szCs w:val="32"/>
        </w:rPr>
      </w:pPr>
      <w:r>
        <w:rPr>
          <w:rFonts w:hint="eastAsia" w:ascii="仿宋" w:hAnsi="仿宋" w:eastAsia="仿宋" w:cs="仿宋"/>
          <w:sz w:val="32"/>
          <w:szCs w:val="32"/>
        </w:rPr>
        <w:t>31、农林水支出（类）农村综合改革（款）对村级公益事业建设的补助（项）。</w:t>
      </w:r>
    </w:p>
    <w:p w14:paraId="70D2A344">
      <w:pPr>
        <w:pStyle w:val="16"/>
        <w:spacing w:line="600" w:lineRule="exact"/>
        <w:ind w:firstLine="800" w:firstLineChars="250"/>
        <w:rPr>
          <w:rFonts w:ascii="仿宋" w:hAnsi="仿宋" w:eastAsia="仿宋" w:cs="仿宋"/>
          <w:sz w:val="32"/>
          <w:szCs w:val="32"/>
        </w:rPr>
      </w:pPr>
      <w:r>
        <w:rPr>
          <w:rFonts w:hint="eastAsia" w:ascii="仿宋" w:hAnsi="仿宋" w:eastAsia="仿宋" w:cs="仿宋"/>
          <w:sz w:val="32"/>
          <w:szCs w:val="32"/>
        </w:rPr>
        <w:t>年初预算为0万元，本年支出决算为26万元，年初预算为零，无法计算百分比，决算数大于年初预算的主要原因是：项目增多，村级运转经费增加。</w:t>
      </w:r>
    </w:p>
    <w:p w14:paraId="3CD20B4B">
      <w:pPr>
        <w:pStyle w:val="16"/>
        <w:spacing w:line="600" w:lineRule="exact"/>
        <w:ind w:firstLine="800" w:firstLineChars="250"/>
        <w:rPr>
          <w:rFonts w:ascii="仿宋" w:hAnsi="仿宋" w:eastAsia="仿宋" w:cs="仿宋"/>
          <w:sz w:val="32"/>
          <w:szCs w:val="32"/>
        </w:rPr>
      </w:pPr>
      <w:r>
        <w:rPr>
          <w:rFonts w:hint="eastAsia" w:ascii="仿宋" w:hAnsi="仿宋" w:eastAsia="仿宋" w:cs="仿宋"/>
          <w:sz w:val="32"/>
          <w:szCs w:val="32"/>
        </w:rPr>
        <w:t>32、农林水支出（类）农村综合改革（款）对村民委员会和村党支部的补助（项）。</w:t>
      </w:r>
    </w:p>
    <w:p w14:paraId="1EBD6D96">
      <w:pPr>
        <w:pStyle w:val="16"/>
        <w:spacing w:line="600" w:lineRule="exact"/>
        <w:ind w:firstLine="800" w:firstLineChars="250"/>
        <w:rPr>
          <w:rFonts w:ascii="仿宋" w:hAnsi="仿宋" w:eastAsia="仿宋" w:cs="仿宋"/>
          <w:sz w:val="32"/>
          <w:szCs w:val="32"/>
        </w:rPr>
      </w:pPr>
      <w:r>
        <w:rPr>
          <w:rFonts w:hint="eastAsia" w:ascii="仿宋" w:hAnsi="仿宋" w:eastAsia="仿宋" w:cs="仿宋"/>
          <w:sz w:val="32"/>
          <w:szCs w:val="32"/>
        </w:rPr>
        <w:t>年初预算为0万元，本年支出决算为104.14万元，年初预算为零，无法计算百分比，决算数大于年初预算的主要原因是：项目增多，村级运转经费增加。</w:t>
      </w:r>
    </w:p>
    <w:p w14:paraId="2D86C342">
      <w:pPr>
        <w:pStyle w:val="16"/>
        <w:spacing w:line="600" w:lineRule="exact"/>
        <w:ind w:firstLine="800" w:firstLineChars="250"/>
        <w:rPr>
          <w:rFonts w:ascii="仿宋" w:hAnsi="仿宋" w:eastAsia="仿宋" w:cs="仿宋"/>
          <w:sz w:val="32"/>
          <w:szCs w:val="32"/>
        </w:rPr>
      </w:pPr>
      <w:r>
        <w:rPr>
          <w:rFonts w:hint="eastAsia" w:ascii="仿宋" w:hAnsi="仿宋" w:eastAsia="仿宋" w:cs="仿宋"/>
          <w:sz w:val="32"/>
          <w:szCs w:val="32"/>
        </w:rPr>
        <w:t>33、农林水支出（类）其他农林水支出（款）其他农林水支出（项）。</w:t>
      </w:r>
    </w:p>
    <w:p w14:paraId="5130E756">
      <w:pPr>
        <w:pStyle w:val="16"/>
        <w:spacing w:line="600" w:lineRule="exact"/>
        <w:ind w:firstLine="800" w:firstLineChars="250"/>
        <w:rPr>
          <w:rFonts w:ascii="仿宋" w:hAnsi="仿宋" w:eastAsia="仿宋" w:cs="仿宋"/>
          <w:sz w:val="32"/>
          <w:szCs w:val="32"/>
        </w:rPr>
      </w:pPr>
      <w:r>
        <w:rPr>
          <w:rFonts w:hint="eastAsia" w:ascii="仿宋" w:hAnsi="仿宋" w:eastAsia="仿宋" w:cs="仿宋"/>
          <w:sz w:val="32"/>
          <w:szCs w:val="32"/>
        </w:rPr>
        <w:t>年初预算为0万元，本年支出决算为29.17万元，年初预算为零，无法计算百分比，决算数大于年初预算的主要原因是：本年度增加此项支出。</w:t>
      </w:r>
    </w:p>
    <w:p w14:paraId="462F2CD5">
      <w:pPr>
        <w:pStyle w:val="16"/>
        <w:spacing w:line="600" w:lineRule="exact"/>
        <w:ind w:firstLine="800" w:firstLineChars="250"/>
        <w:rPr>
          <w:rFonts w:ascii="仿宋" w:hAnsi="仿宋" w:eastAsia="仿宋" w:cs="仿宋"/>
          <w:sz w:val="32"/>
          <w:szCs w:val="32"/>
        </w:rPr>
      </w:pPr>
      <w:r>
        <w:rPr>
          <w:rFonts w:hint="eastAsia" w:ascii="仿宋" w:hAnsi="仿宋" w:eastAsia="仿宋" w:cs="仿宋"/>
          <w:sz w:val="32"/>
          <w:szCs w:val="32"/>
        </w:rPr>
        <w:t>34、自然资源海洋气象等支出（类）自然资源事务（款）自然资源利用与保护（项）。</w:t>
      </w:r>
    </w:p>
    <w:p w14:paraId="3307D961">
      <w:pPr>
        <w:pStyle w:val="16"/>
        <w:spacing w:line="600" w:lineRule="exact"/>
        <w:ind w:firstLine="800" w:firstLineChars="250"/>
        <w:rPr>
          <w:rFonts w:ascii="仿宋" w:hAnsi="仿宋" w:eastAsia="仿宋" w:cs="仿宋"/>
          <w:sz w:val="32"/>
          <w:szCs w:val="32"/>
        </w:rPr>
      </w:pPr>
      <w:r>
        <w:rPr>
          <w:rFonts w:hint="eastAsia" w:ascii="仿宋" w:hAnsi="仿宋" w:eastAsia="仿宋" w:cs="仿宋"/>
          <w:sz w:val="32"/>
          <w:szCs w:val="32"/>
        </w:rPr>
        <w:t>年初预算为0万元，本年支出决算为22.47万元，年初预算为零，无法计算百分比，决算数大于年初预算的主要原因是：本年度增加此项支出。</w:t>
      </w:r>
    </w:p>
    <w:p w14:paraId="513417E4">
      <w:pPr>
        <w:pStyle w:val="16"/>
        <w:spacing w:line="600" w:lineRule="exact"/>
        <w:ind w:firstLine="800" w:firstLineChars="250"/>
        <w:outlineLvl w:val="3"/>
        <w:rPr>
          <w:rFonts w:ascii="仿宋" w:hAnsi="仿宋" w:eastAsia="仿宋" w:cs="仿宋"/>
          <w:sz w:val="32"/>
          <w:szCs w:val="32"/>
        </w:rPr>
      </w:pPr>
      <w:r>
        <w:rPr>
          <w:rFonts w:hint="eastAsia" w:ascii="仿宋" w:hAnsi="仿宋" w:eastAsia="仿宋" w:cs="仿宋"/>
          <w:sz w:val="32"/>
          <w:szCs w:val="32"/>
        </w:rPr>
        <w:t>35、住房保障支出（类）住房改革支出（款）住房公积金（项）。</w:t>
      </w:r>
    </w:p>
    <w:p w14:paraId="0B59D05F">
      <w:pPr>
        <w:pStyle w:val="16"/>
        <w:spacing w:line="360" w:lineRule="auto"/>
        <w:ind w:firstLine="800" w:firstLineChars="250"/>
        <w:rPr>
          <w:rFonts w:ascii="仿宋" w:hAnsi="仿宋" w:eastAsia="仿宋" w:cs="仿宋"/>
          <w:sz w:val="32"/>
          <w:szCs w:val="32"/>
        </w:rPr>
      </w:pPr>
      <w:r>
        <w:rPr>
          <w:rFonts w:hint="eastAsia" w:ascii="仿宋" w:hAnsi="仿宋" w:eastAsia="仿宋" w:cs="仿宋"/>
          <w:sz w:val="32"/>
          <w:szCs w:val="32"/>
        </w:rPr>
        <w:t>年初预算为59.05万元，本年支出决算为0万元，</w:t>
      </w:r>
      <w:r>
        <w:rPr>
          <w:rFonts w:hint="eastAsia" w:ascii="仿宋" w:hAnsi="仿宋" w:eastAsia="仿宋" w:cs="仿宋"/>
          <w:color w:val="auto"/>
          <w:sz w:val="32"/>
          <w:szCs w:val="32"/>
        </w:rPr>
        <w:t>完成年初预算的0%，</w:t>
      </w:r>
      <w:r>
        <w:rPr>
          <w:rFonts w:hint="eastAsia" w:ascii="仿宋" w:hAnsi="仿宋" w:eastAsia="仿宋" w:cs="仿宋"/>
          <w:sz w:val="32"/>
          <w:szCs w:val="32"/>
        </w:rPr>
        <w:t>决算数小于年初预算的主要原因是：本年度住房公积金在发放工资绩效时缴纳，不在本项目支出。</w:t>
      </w:r>
    </w:p>
    <w:p w14:paraId="6E941A7E">
      <w:pPr>
        <w:pStyle w:val="16"/>
        <w:spacing w:line="600" w:lineRule="exact"/>
        <w:ind w:firstLine="800" w:firstLineChars="250"/>
        <w:rPr>
          <w:rFonts w:ascii="仿宋" w:hAnsi="仿宋" w:eastAsia="仿宋" w:cs="仿宋"/>
          <w:sz w:val="32"/>
          <w:szCs w:val="32"/>
        </w:rPr>
      </w:pPr>
      <w:r>
        <w:rPr>
          <w:rFonts w:hint="eastAsia" w:ascii="仿宋" w:hAnsi="仿宋" w:eastAsia="仿宋" w:cs="仿宋"/>
          <w:sz w:val="32"/>
          <w:szCs w:val="32"/>
        </w:rPr>
        <w:t>36、灾害防治及应急管理支出（类）自然灾害救灾及恢复重建支出（款）自然灾害救灾补助（项）。</w:t>
      </w:r>
    </w:p>
    <w:p w14:paraId="5FB8BD7D">
      <w:pPr>
        <w:pStyle w:val="16"/>
        <w:spacing w:line="600" w:lineRule="exact"/>
        <w:ind w:firstLine="640" w:firstLineChars="200"/>
        <w:rPr>
          <w:rFonts w:ascii="仿宋" w:hAnsi="仿宋" w:eastAsia="仿宋" w:cs="仿宋"/>
          <w:color w:val="auto"/>
          <w:sz w:val="32"/>
          <w:szCs w:val="32"/>
        </w:rPr>
      </w:pPr>
      <w:r>
        <w:rPr>
          <w:rFonts w:hint="eastAsia" w:ascii="仿宋" w:hAnsi="仿宋" w:eastAsia="仿宋" w:cs="仿宋"/>
          <w:sz w:val="32"/>
          <w:szCs w:val="32"/>
        </w:rPr>
        <w:t>年初预算为0万元，本年支出决算为1.54万元，年初预算为零，无法计算百分比，决算数大于年初预算的主要原因是：本年度增加此项支出。</w:t>
      </w:r>
    </w:p>
    <w:p w14:paraId="19D69C57">
      <w:pPr>
        <w:pStyle w:val="16"/>
        <w:spacing w:line="600" w:lineRule="exact"/>
        <w:ind w:firstLine="800" w:firstLineChars="250"/>
        <w:rPr>
          <w:rFonts w:ascii="仿宋" w:hAnsi="仿宋" w:eastAsia="仿宋" w:cs="仿宋"/>
          <w:sz w:val="32"/>
          <w:szCs w:val="32"/>
        </w:rPr>
      </w:pPr>
      <w:r>
        <w:rPr>
          <w:rFonts w:hint="eastAsia" w:ascii="仿宋" w:hAnsi="仿宋" w:eastAsia="仿宋" w:cs="仿宋"/>
          <w:sz w:val="32"/>
          <w:szCs w:val="32"/>
        </w:rPr>
        <w:t>37、灾害防治及应急管理支出（类）自然灾害救灾及恢复重建支出（款）其他自然灾害救灾及恢复重建支出（项）。</w:t>
      </w:r>
    </w:p>
    <w:p w14:paraId="316BA58F">
      <w:pPr>
        <w:pStyle w:val="16"/>
        <w:spacing w:line="600" w:lineRule="exact"/>
        <w:ind w:firstLine="640" w:firstLineChars="200"/>
        <w:rPr>
          <w:rFonts w:ascii="仿宋" w:hAnsi="仿宋" w:eastAsia="仿宋" w:cs="仿宋"/>
          <w:color w:val="auto"/>
          <w:sz w:val="32"/>
          <w:szCs w:val="32"/>
        </w:rPr>
      </w:pPr>
      <w:r>
        <w:rPr>
          <w:rFonts w:hint="eastAsia" w:ascii="仿宋" w:hAnsi="仿宋" w:eastAsia="仿宋" w:cs="仿宋"/>
          <w:sz w:val="32"/>
          <w:szCs w:val="32"/>
        </w:rPr>
        <w:t>年初预算为0万元，本年支出决算为9.72万元，年初预算为零，无法计算百分比，决算数大于年初预算的主要原因是：本年度增加此项支出。</w:t>
      </w:r>
    </w:p>
    <w:p w14:paraId="106445A9">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0334EC86">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1778.32</w:t>
      </w:r>
      <w:r>
        <w:rPr>
          <w:rFonts w:ascii="Times New Roman" w:hAnsi="Times New Roman" w:eastAsia="仿宋_GB2312" w:cs="Times New Roman"/>
          <w:sz w:val="32"/>
          <w:szCs w:val="32"/>
        </w:rPr>
        <w:t>万元，其中：</w:t>
      </w:r>
    </w:p>
    <w:p w14:paraId="57F7DA3C">
      <w:pPr>
        <w:pStyle w:val="16"/>
        <w:overflowPunct w:val="0"/>
        <w:autoSpaceDE/>
        <w:autoSpaceDN/>
        <w:spacing w:line="6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872.75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rPr>
        <w:t>49.08</w:t>
      </w:r>
      <w:r>
        <w:rPr>
          <w:rFonts w:ascii="Times New Roman" w:hAnsi="Times New Roman" w:eastAsia="仿宋_GB2312" w:cs="Times New Roman"/>
          <w:sz w:val="32"/>
          <w:szCs w:val="32"/>
        </w:rPr>
        <w:t>%,主要包括</w:t>
      </w:r>
      <w:r>
        <w:rPr>
          <w:rFonts w:hint="eastAsia" w:ascii="仿宋" w:hAnsi="仿宋" w:eastAsia="仿宋" w:cs="仿宋"/>
          <w:color w:val="auto"/>
          <w:sz w:val="32"/>
          <w:szCs w:val="32"/>
        </w:rPr>
        <w:t>基本工资、津贴补贴、奖金、伙食补助费、机关事业单位基本养老保险缴费、职工基本医疗保险缴费、其他社会保障缴费、住房公积金、医疗费、其他工资福利支出、对个人和家庭补助、生活补助、奖励金以及其他对个人和家庭的补助；</w:t>
      </w:r>
    </w:p>
    <w:p w14:paraId="431FDA3A">
      <w:pPr>
        <w:pStyle w:val="16"/>
        <w:spacing w:line="600" w:lineRule="exact"/>
        <w:ind w:firstLine="640" w:firstLineChars="200"/>
        <w:rPr>
          <w:rFonts w:hint="eastAsia" w:ascii="仿宋" w:hAnsi="仿宋" w:eastAsia="仿宋" w:cs="仿宋"/>
          <w:color w:val="auto"/>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905.57</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rPr>
        <w:t>50.92</w:t>
      </w:r>
      <w:r>
        <w:rPr>
          <w:rFonts w:ascii="Times New Roman" w:hAnsi="Times New Roman" w:eastAsia="仿宋_GB2312" w:cs="Times New Roman"/>
          <w:sz w:val="32"/>
          <w:szCs w:val="32"/>
        </w:rPr>
        <w:t>%，主要包括</w:t>
      </w:r>
      <w:r>
        <w:rPr>
          <w:rFonts w:hint="eastAsia" w:ascii="仿宋" w:hAnsi="仿宋" w:eastAsia="仿宋" w:cs="仿宋"/>
          <w:color w:val="auto"/>
          <w:sz w:val="32"/>
          <w:szCs w:val="32"/>
        </w:rPr>
        <w:t>办公费、印刷费、电费、邮电费、差旅费、维修（护）费、会议费、培训费、公务接待费、劳务费、工会经费、公务用车运行维护费、其他交通费用、税金及附加费用、其他商品和服务支出、办公设备购置以及专用设备购置。</w:t>
      </w:r>
    </w:p>
    <w:p w14:paraId="59CF2AAB">
      <w:pPr>
        <w:pStyle w:val="16"/>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58D0103D">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63E3067F">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rPr>
        <w:t>12.55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12.49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99.52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其中：</w:t>
      </w:r>
    </w:p>
    <w:p w14:paraId="7275CED0">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因公出国（境）费支出预算为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w:t>
      </w:r>
      <w:r>
        <w:rPr>
          <w:rFonts w:hint="eastAsia" w:ascii="仿宋" w:hAnsi="仿宋" w:eastAsia="仿宋" w:cs="仿宋"/>
          <w:sz w:val="32"/>
          <w:szCs w:val="32"/>
        </w:rPr>
        <w:t>年初预算为零，无法计算百分比</w:t>
      </w:r>
      <w:r>
        <w:rPr>
          <w:rFonts w:hint="eastAsia"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与</w:t>
      </w:r>
      <w:r>
        <w:rPr>
          <w:rFonts w:hint="eastAsia"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val="en-US" w:eastAsia="zh-CN"/>
        </w:rPr>
        <w:t>一致</w:t>
      </w:r>
      <w:r>
        <w:rPr>
          <w:rFonts w:hint="eastAsia" w:ascii="Times New Roman" w:hAnsi="Times New Roman" w:eastAsia="仿宋_GB2312" w:cs="Times New Roman"/>
          <w:sz w:val="32"/>
          <w:szCs w:val="32"/>
        </w:rPr>
        <w:t>的主要原因是</w:t>
      </w:r>
      <w:r>
        <w:rPr>
          <w:rFonts w:hint="eastAsia" w:ascii="仿宋" w:hAnsi="仿宋" w:eastAsia="仿宋" w:cs="仿宋"/>
          <w:color w:val="auto"/>
          <w:sz w:val="32"/>
          <w:szCs w:val="32"/>
        </w:rPr>
        <w:t>本单位无因公出国计划</w:t>
      </w:r>
      <w:r>
        <w:rPr>
          <w:rFonts w:hint="eastAsia"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一致</w:t>
      </w:r>
      <w:r>
        <w:rPr>
          <w:rFonts w:hint="eastAsia" w:ascii="Times New Roman" w:hAnsi="Times New Roman" w:eastAsia="仿宋_GB2312" w:cs="Times New Roman"/>
          <w:sz w:val="32"/>
          <w:szCs w:val="32"/>
        </w:rPr>
        <w:t>的主要原因是</w:t>
      </w:r>
      <w:r>
        <w:rPr>
          <w:rFonts w:hint="eastAsia" w:ascii="仿宋" w:hAnsi="仿宋" w:eastAsia="仿宋" w:cs="仿宋"/>
          <w:color w:val="auto"/>
          <w:sz w:val="32"/>
          <w:szCs w:val="32"/>
        </w:rPr>
        <w:t>本单位无因公出国计划</w:t>
      </w:r>
      <w:r>
        <w:rPr>
          <w:rFonts w:hint="eastAsia" w:ascii="Times New Roman" w:hAnsi="Times New Roman" w:eastAsia="仿宋_GB2312" w:cs="Times New Roman"/>
          <w:sz w:val="32"/>
          <w:szCs w:val="32"/>
        </w:rPr>
        <w:t>。</w:t>
      </w:r>
    </w:p>
    <w:p w14:paraId="16E9E52C">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公务接待费支出预算7.85万元，支出决算为7.79万元，完成预算的99.24%，决算数</w:t>
      </w:r>
      <w:r>
        <w:rPr>
          <w:rFonts w:hint="eastAsia" w:ascii="Times New Roman" w:hAnsi="Times New Roman" w:eastAsia="仿宋_GB2312" w:cs="Times New Roman"/>
          <w:sz w:val="32"/>
          <w:szCs w:val="32"/>
          <w:lang w:val="en-US" w:eastAsia="zh-CN"/>
        </w:rPr>
        <w:t>小于</w:t>
      </w:r>
      <w:r>
        <w:rPr>
          <w:rFonts w:hint="eastAsia" w:ascii="Times New Roman" w:hAnsi="Times New Roman" w:eastAsia="仿宋_GB2312" w:cs="Times New Roman"/>
          <w:sz w:val="32"/>
          <w:szCs w:val="32"/>
        </w:rPr>
        <w:t>年初预算数的主要原因是严格遵循中央八项规定等政策明确要求，严格控制支出，落实“过紧日子”的要求，减少公务接待开支，与上年相比减少2.37万元，减少33.52 %,减少的主要原因是</w:t>
      </w:r>
      <w:r>
        <w:rPr>
          <w:rFonts w:hint="eastAsia" w:ascii="Times New Roman" w:hAnsi="Times New Roman" w:eastAsia="仿宋_GB2312" w:cs="Times New Roman"/>
          <w:sz w:val="32"/>
          <w:szCs w:val="32"/>
          <w:lang w:val="en-US" w:eastAsia="zh-CN"/>
        </w:rPr>
        <w:t>力行节俭节约</w:t>
      </w:r>
      <w:r>
        <w:rPr>
          <w:rFonts w:hint="eastAsia" w:ascii="Times New Roman" w:hAnsi="Times New Roman" w:eastAsia="仿宋_GB2312" w:cs="Times New Roman"/>
          <w:sz w:val="32"/>
          <w:szCs w:val="32"/>
        </w:rPr>
        <w:t>。</w:t>
      </w:r>
    </w:p>
    <w:p w14:paraId="79EA1189">
      <w:pPr>
        <w:pStyle w:val="16"/>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hint="eastAsia" w:ascii="Times New Roman" w:hAnsi="Times New Roman" w:eastAsia="仿宋_GB2312" w:cs="Times New Roman"/>
          <w:sz w:val="32"/>
          <w:szCs w:val="32"/>
        </w:rPr>
        <w:t>公务用车购置费及运行维护费支出预算为</w:t>
      </w:r>
      <w:r>
        <w:rPr>
          <w:rFonts w:hint="eastAsia" w:ascii="Times New Roman" w:hAnsi="Times New Roman" w:eastAsia="仿宋_GB2312" w:cs="Times New Roman"/>
          <w:sz w:val="32"/>
          <w:szCs w:val="32"/>
          <w:lang w:val="en-US" w:eastAsia="zh-CN"/>
        </w:rPr>
        <w:t>4.7</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4.7</w:t>
      </w:r>
      <w:r>
        <w:rPr>
          <w:rFonts w:hint="eastAsia"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与</w:t>
      </w:r>
      <w:r>
        <w:rPr>
          <w:rFonts w:hint="eastAsia"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val="en-US" w:eastAsia="zh-CN"/>
        </w:rPr>
        <w:t>一致</w:t>
      </w:r>
      <w:r>
        <w:rPr>
          <w:rFonts w:hint="eastAsia" w:ascii="Times New Roman" w:hAnsi="Times New Roman" w:eastAsia="仿宋_GB2312" w:cs="Times New Roman"/>
          <w:sz w:val="32"/>
          <w:szCs w:val="32"/>
        </w:rPr>
        <w:t>的主要原因是</w:t>
      </w:r>
      <w:r>
        <w:rPr>
          <w:rFonts w:hint="eastAsia" w:ascii="Times New Roman" w:hAnsi="Times New Roman" w:eastAsia="仿宋_GB2312" w:cs="Times New Roman"/>
          <w:sz w:val="32"/>
          <w:szCs w:val="32"/>
          <w:lang w:val="en-US" w:eastAsia="zh-CN"/>
        </w:rPr>
        <w:t>严格执行预算</w:t>
      </w:r>
      <w:r>
        <w:rPr>
          <w:rFonts w:hint="eastAsia" w:ascii="Times New Roman" w:hAnsi="Times New Roman" w:eastAsia="仿宋_GB2312" w:cs="Times New Roman"/>
          <w:sz w:val="32"/>
          <w:szCs w:val="32"/>
        </w:rPr>
        <w:t>，与上年相比减少2.37万元，减少33.52%,减少的主要原因是2023年支付了2019-2021年的公车清洗费约1.5万元，支付公车维修费约2万元，2024年未支出此类开支</w:t>
      </w:r>
      <w:r>
        <w:rPr>
          <w:rFonts w:ascii="Times New Roman" w:hAnsi="Times New Roman" w:eastAsia="仿宋_GB2312" w:cs="Times New Roman"/>
          <w:sz w:val="32"/>
          <w:szCs w:val="32"/>
        </w:rPr>
        <w:t>。</w:t>
      </w:r>
    </w:p>
    <w:p w14:paraId="7D99FFE7">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1C4876B3">
      <w:pPr>
        <w:pStyle w:val="16"/>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color w:val="auto"/>
          <w:sz w:val="32"/>
          <w:szCs w:val="32"/>
          <w:lang w:val="en-US" w:eastAsia="zh-CN"/>
        </w:rPr>
        <w:t>2024</w:t>
      </w:r>
      <w:r>
        <w:rPr>
          <w:rFonts w:ascii="Times New Roman" w:hAnsi="Times New Roman" w:eastAsia="仿宋_GB2312" w:cs="Times New Roman"/>
          <w:color w:val="auto"/>
          <w:sz w:val="32"/>
          <w:szCs w:val="32"/>
        </w:rPr>
        <w:t>年度“三公”经费财政拨款支出决算中，公务接待费支出决算</w:t>
      </w:r>
      <w:r>
        <w:rPr>
          <w:rFonts w:hint="eastAsia" w:ascii="Times New Roman" w:hAnsi="Times New Roman" w:eastAsia="仿宋_GB2312" w:cs="Times New Roman"/>
          <w:color w:val="auto"/>
          <w:sz w:val="32"/>
          <w:szCs w:val="32"/>
          <w:u w:val="single"/>
          <w:lang w:val="en-US" w:eastAsia="zh-CN"/>
        </w:rPr>
        <w:t>7.79</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u w:val="single"/>
          <w:lang w:val="en-US" w:eastAsia="zh-CN"/>
        </w:rPr>
        <w:t>62.37</w:t>
      </w:r>
      <w:r>
        <w:rPr>
          <w:rFonts w:ascii="Times New Roman" w:hAnsi="Times New Roman" w:eastAsia="仿宋_GB2312" w:cs="Times New Roman"/>
          <w:color w:val="auto"/>
          <w:sz w:val="32"/>
          <w:szCs w:val="32"/>
        </w:rPr>
        <w:t>%,因公出国（境）费支出决算</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rPr>
        <w:t>%,公务用车购置费及运行维护费支出决算</w:t>
      </w:r>
      <w:r>
        <w:rPr>
          <w:rFonts w:hint="eastAsia" w:ascii="Times New Roman" w:hAnsi="Times New Roman" w:eastAsia="仿宋_GB2312" w:cs="Times New Roman"/>
          <w:color w:val="auto"/>
          <w:sz w:val="32"/>
          <w:szCs w:val="32"/>
          <w:u w:val="single"/>
          <w:lang w:val="en-US" w:eastAsia="zh-CN"/>
        </w:rPr>
        <w:t>4.7</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u w:val="single"/>
          <w:lang w:val="en-US" w:eastAsia="zh-CN"/>
        </w:rPr>
        <w:t>37.63</w:t>
      </w:r>
      <w:r>
        <w:rPr>
          <w:rFonts w:ascii="Times New Roman" w:hAnsi="Times New Roman" w:eastAsia="仿宋_GB2312" w:cs="Times New Roman"/>
          <w:color w:val="auto"/>
          <w:sz w:val="32"/>
          <w:szCs w:val="32"/>
        </w:rPr>
        <w:t>%。其中</w:t>
      </w:r>
      <w:r>
        <w:rPr>
          <w:rFonts w:hint="eastAsia" w:ascii="Times New Roman" w:hAnsi="Times New Roman" w:eastAsia="仿宋_GB2312" w:cs="Times New Roman"/>
          <w:color w:val="auto"/>
          <w:sz w:val="32"/>
          <w:szCs w:val="32"/>
          <w:lang w:eastAsia="zh-CN"/>
        </w:rPr>
        <w:t>：</w:t>
      </w:r>
    </w:p>
    <w:p w14:paraId="1E9D94E4">
      <w:pPr>
        <w:pStyle w:val="16"/>
        <w:spacing w:line="600" w:lineRule="exact"/>
        <w:ind w:firstLine="640" w:firstLineChars="200"/>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sz w:val="32"/>
          <w:szCs w:val="32"/>
        </w:rPr>
        <w:t>1.</w:t>
      </w:r>
      <w:r>
        <w:rPr>
          <w:rFonts w:ascii="Times New Roman" w:hAnsi="Times New Roman" w:eastAsia="仿宋_GB2312" w:cs="Times New Roman"/>
          <w:color w:val="auto"/>
          <w:sz w:val="32"/>
          <w:szCs w:val="32"/>
        </w:rPr>
        <w:t>因公出国（境）费支出决算为</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rPr>
        <w:t>万元，全年安排因公出国（境）团组</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lang w:val="en-US" w:eastAsia="zh-CN"/>
        </w:rPr>
        <w:t>。</w:t>
      </w:r>
    </w:p>
    <w:p w14:paraId="5703395C">
      <w:pPr>
        <w:pStyle w:val="16"/>
        <w:overflowPunct/>
        <w:autoSpaceDE/>
        <w:autoSpaceDN/>
        <w:spacing w:line="600" w:lineRule="exact"/>
        <w:ind w:firstLine="640" w:firstLineChars="200"/>
        <w:jc w:val="left"/>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2.公务接待费支出决算为</w:t>
      </w:r>
      <w:r>
        <w:rPr>
          <w:rFonts w:hint="eastAsia" w:ascii="Times New Roman" w:hAnsi="Times New Roman" w:eastAsia="仿宋_GB2312" w:cs="Times New Roman"/>
          <w:sz w:val="32"/>
          <w:szCs w:val="32"/>
        </w:rPr>
        <w:t>7.79</w:t>
      </w:r>
      <w:r>
        <w:rPr>
          <w:rFonts w:ascii="Times New Roman" w:hAnsi="Times New Roman" w:eastAsia="仿宋_GB2312" w:cs="Times New Roman"/>
          <w:sz w:val="32"/>
          <w:szCs w:val="32"/>
        </w:rPr>
        <w:t>万元，2024年度共接待来访团组</w:t>
      </w:r>
      <w:r>
        <w:rPr>
          <w:rFonts w:hint="eastAsia" w:ascii="Times New Roman" w:hAnsi="Times New Roman" w:eastAsia="仿宋_GB2312" w:cs="Times New Roman"/>
          <w:sz w:val="32"/>
          <w:szCs w:val="32"/>
        </w:rPr>
        <w:t>103</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rPr>
        <w:t>713</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rPr>
        <w:t>人居环境检查工作、乡村振兴工作、交通安全督查工作、防汛工作的等</w:t>
      </w:r>
      <w:r>
        <w:rPr>
          <w:rFonts w:ascii="Times New Roman" w:hAnsi="Times New Roman" w:eastAsia="仿宋_GB2312" w:cs="Times New Roman"/>
          <w:sz w:val="32"/>
          <w:szCs w:val="32"/>
        </w:rPr>
        <w:t>发生的接待支出</w:t>
      </w:r>
      <w:r>
        <w:rPr>
          <w:rFonts w:hint="eastAsia" w:ascii="Times New Roman" w:hAnsi="Times New Roman" w:eastAsia="仿宋_GB2312" w:cs="Times New Roman"/>
          <w:sz w:val="32"/>
          <w:szCs w:val="32"/>
        </w:rPr>
        <w:t>。</w:t>
      </w:r>
    </w:p>
    <w:p w14:paraId="5AD5EC13">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eastAsia="仿宋_GB2312"/>
          <w:sz w:val="32"/>
          <w:szCs w:val="32"/>
        </w:rPr>
        <w:t>公务用车购置费及运行维护费支出</w:t>
      </w:r>
      <w:r>
        <w:rPr>
          <w:rFonts w:ascii="Times New Roman" w:hAnsi="Times New Roman" w:eastAsia="仿宋_GB2312" w:cs="Times New Roman"/>
          <w:sz w:val="32"/>
          <w:szCs w:val="32"/>
        </w:rPr>
        <w:t>决算为</w:t>
      </w:r>
      <w:r>
        <w:rPr>
          <w:rFonts w:hint="eastAsia" w:ascii="Times New Roman" w:hAnsi="Times New Roman" w:eastAsia="仿宋_GB2312" w:cs="Times New Roman"/>
          <w:sz w:val="32"/>
          <w:szCs w:val="32"/>
        </w:rPr>
        <w:t>4.7</w:t>
      </w:r>
      <w:r>
        <w:rPr>
          <w:rFonts w:ascii="Times New Roman" w:hAnsi="Times New Roman" w:eastAsia="仿宋_GB2312" w:cs="Times New Roman"/>
          <w:sz w:val="32"/>
          <w:szCs w:val="32"/>
        </w:rPr>
        <w:t>万元</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其中：</w:t>
      </w:r>
      <w:r>
        <w:rPr>
          <w:rFonts w:eastAsia="仿宋_GB2312"/>
          <w:sz w:val="32"/>
          <w:szCs w:val="32"/>
        </w:rPr>
        <w:t>公务用车购置费</w:t>
      </w:r>
      <w:r>
        <w:rPr>
          <w:rFonts w:hint="eastAsia" w:eastAsia="仿宋_GB2312"/>
          <w:sz w:val="32"/>
          <w:szCs w:val="32"/>
          <w:u w:val="single"/>
          <w:lang w:val="en-US" w:eastAsia="zh-CN"/>
        </w:rPr>
        <w:t>0</w:t>
      </w:r>
      <w:r>
        <w:rPr>
          <w:rFonts w:eastAsia="仿宋_GB2312"/>
          <w:sz w:val="32"/>
          <w:szCs w:val="32"/>
        </w:rPr>
        <w:t>万元</w:t>
      </w:r>
      <w:r>
        <w:rPr>
          <w:rFonts w:hint="eastAsia" w:eastAsia="仿宋_GB2312"/>
          <w:sz w:val="32"/>
          <w:szCs w:val="32"/>
          <w:lang w:eastAsia="zh-CN"/>
        </w:rPr>
        <w:t>，</w:t>
      </w:r>
      <w:r>
        <w:rPr>
          <w:rFonts w:eastAsia="仿宋_GB2312"/>
          <w:sz w:val="32"/>
          <w:szCs w:val="32"/>
        </w:rPr>
        <w:t>更新公务用车</w:t>
      </w:r>
      <w:r>
        <w:rPr>
          <w:rFonts w:hint="eastAsia" w:eastAsia="仿宋_GB2312"/>
          <w:sz w:val="32"/>
          <w:szCs w:val="32"/>
          <w:u w:val="single"/>
          <w:lang w:val="en-US" w:eastAsia="zh-CN"/>
        </w:rPr>
        <w:t>0</w:t>
      </w:r>
      <w:r>
        <w:rPr>
          <w:rFonts w:eastAsia="仿宋_GB2312"/>
          <w:sz w:val="32"/>
          <w:szCs w:val="32"/>
        </w:rPr>
        <w:t>辆</w:t>
      </w:r>
      <w:r>
        <w:rPr>
          <w:rFonts w:ascii="Times New Roman" w:hAnsi="Times New Roman" w:eastAsia="仿宋_GB2312" w:cs="Times New Roman"/>
          <w:sz w:val="32"/>
          <w:szCs w:val="32"/>
        </w:rPr>
        <w:t>。</w:t>
      </w:r>
      <w:r>
        <w:rPr>
          <w:rFonts w:eastAsia="仿宋_GB2312"/>
          <w:sz w:val="32"/>
          <w:szCs w:val="32"/>
        </w:rPr>
        <w:t>公务用车运行维护费</w:t>
      </w:r>
      <w:r>
        <w:rPr>
          <w:rFonts w:hint="eastAsia" w:eastAsia="仿宋_GB2312"/>
          <w:sz w:val="32"/>
          <w:szCs w:val="32"/>
          <w:u w:val="single"/>
          <w:lang w:val="en-US" w:eastAsia="zh-CN"/>
        </w:rPr>
        <w:t>4.7</w:t>
      </w:r>
      <w:r>
        <w:rPr>
          <w:rFonts w:eastAsia="仿宋_GB2312"/>
          <w:sz w:val="32"/>
          <w:szCs w:val="32"/>
        </w:rPr>
        <w:t>万元</w:t>
      </w:r>
      <w:r>
        <w:rPr>
          <w:rFonts w:hint="eastAsia" w:eastAsia="仿宋_GB2312"/>
          <w:sz w:val="32"/>
          <w:szCs w:val="32"/>
          <w:lang w:eastAsia="zh-CN"/>
        </w:rPr>
        <w:t>，</w:t>
      </w:r>
      <w:r>
        <w:rPr>
          <w:rFonts w:eastAsia="仿宋_GB2312"/>
          <w:sz w:val="32"/>
          <w:szCs w:val="32"/>
        </w:rPr>
        <w:t>主要是</w:t>
      </w:r>
      <w:r>
        <w:rPr>
          <w:rFonts w:hint="eastAsia" w:eastAsia="仿宋_GB2312"/>
          <w:sz w:val="32"/>
          <w:szCs w:val="32"/>
          <w:lang w:val="en-US" w:eastAsia="zh-CN"/>
        </w:rPr>
        <w:t>燃油、洗车等</w:t>
      </w:r>
      <w:r>
        <w:rPr>
          <w:rFonts w:eastAsia="仿宋_GB2312"/>
          <w:sz w:val="32"/>
          <w:szCs w:val="32"/>
        </w:rPr>
        <w:t>支出</w:t>
      </w:r>
      <w:r>
        <w:rPr>
          <w:rFonts w:hint="eastAsia" w:eastAsia="仿宋_GB2312"/>
          <w:sz w:val="32"/>
          <w:szCs w:val="32"/>
          <w:lang w:eastAsia="zh-CN"/>
        </w:rPr>
        <w:t>，</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辆。</w:t>
      </w:r>
    </w:p>
    <w:p w14:paraId="4280101A">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7BCFA862">
      <w:pPr>
        <w:pStyle w:val="16"/>
        <w:overflowPunct w:val="0"/>
        <w:autoSpaceDE/>
        <w:autoSpaceDN/>
        <w:spacing w:line="600" w:lineRule="exact"/>
        <w:ind w:firstLine="640" w:firstLineChars="200"/>
        <w:jc w:val="both"/>
        <w:rPr>
          <w:rFonts w:hint="eastAsia" w:ascii="Times New Roman" w:hAnsi="Times New Roman" w:eastAsia="楷体_GB2312" w:cs="Times New Roman"/>
          <w:b/>
          <w:bCs/>
          <w:i/>
          <w:color w:val="auto"/>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rPr>
        <w:t>2.08</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rPr>
        <w:t>2.08</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rPr>
        <w:t>2.08</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万元。具体情况如下：</w:t>
      </w:r>
    </w:p>
    <w:p w14:paraId="1B801A9D">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1、</w:t>
      </w:r>
      <w:r>
        <w:rPr>
          <w:rFonts w:hint="eastAsia" w:ascii="Times New Roman" w:hAnsi="Times New Roman" w:eastAsia="仿宋_GB2312" w:cs="Times New Roman"/>
          <w:sz w:val="32"/>
          <w:szCs w:val="32"/>
        </w:rPr>
        <w:t>其他支出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彩票公益金安排的支出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用于社会福利的彩票公益金支出</w:t>
      </w:r>
      <w:r>
        <w:rPr>
          <w:rFonts w:ascii="Times New Roman" w:hAnsi="Times New Roman" w:eastAsia="仿宋_GB2312" w:cs="Times New Roman"/>
          <w:sz w:val="32"/>
          <w:szCs w:val="32"/>
        </w:rPr>
        <w:t>（项）。</w:t>
      </w:r>
    </w:p>
    <w:p w14:paraId="65B26D2D">
      <w:pPr>
        <w:pStyle w:val="16"/>
        <w:overflowPunct w:val="0"/>
        <w:autoSpaceDE/>
        <w:autoSpaceDN/>
        <w:spacing w:line="600" w:lineRule="exact"/>
        <w:ind w:firstLine="640" w:firstLineChars="200"/>
        <w:jc w:val="both"/>
        <w:rPr>
          <w:rFonts w:hint="eastAsia" w:ascii="仿宋" w:hAnsi="仿宋" w:eastAsia="仿宋" w:cs="仿宋"/>
          <w:color w:val="auto"/>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2.08</w:t>
      </w:r>
      <w:r>
        <w:rPr>
          <w:rFonts w:ascii="Times New Roman" w:hAnsi="Times New Roman" w:eastAsia="仿宋_GB2312" w:cs="Times New Roman"/>
          <w:sz w:val="32"/>
          <w:szCs w:val="32"/>
        </w:rPr>
        <w:t>万元，</w:t>
      </w:r>
      <w:r>
        <w:rPr>
          <w:rFonts w:hint="eastAsia" w:ascii="仿宋" w:hAnsi="仿宋" w:eastAsia="仿宋" w:cs="仿宋"/>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仿宋" w:hAnsi="仿宋" w:eastAsia="仿宋" w:cs="仿宋"/>
          <w:color w:val="auto"/>
          <w:sz w:val="32"/>
          <w:szCs w:val="32"/>
        </w:rPr>
        <w:t>本年度增加此项支出。</w:t>
      </w:r>
    </w:p>
    <w:p w14:paraId="5A0DAF56">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0DEFFED6">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rPr>
        <w:t>905.57</w:t>
      </w:r>
      <w:r>
        <w:rPr>
          <w:rFonts w:ascii="Times New Roman" w:hAnsi="Times New Roman" w:eastAsia="仿宋_GB2312" w:cs="Times New Roman"/>
          <w:sz w:val="32"/>
          <w:szCs w:val="32"/>
        </w:rPr>
        <w:t>万元，比上年决算数增加</w:t>
      </w:r>
      <w:r>
        <w:rPr>
          <w:rFonts w:hint="eastAsia" w:ascii="Times New Roman" w:hAnsi="Times New Roman" w:eastAsia="仿宋_GB2312" w:cs="Times New Roman"/>
          <w:sz w:val="32"/>
          <w:szCs w:val="32"/>
        </w:rPr>
        <w:t>741.76</w:t>
      </w:r>
      <w:r>
        <w:rPr>
          <w:rFonts w:ascii="Times New Roman" w:hAnsi="Times New Roman" w:eastAsia="仿宋_GB2312" w:cs="Times New Roman"/>
          <w:sz w:val="32"/>
          <w:szCs w:val="32"/>
        </w:rPr>
        <w:t xml:space="preserve"> 万元，增长</w:t>
      </w:r>
      <w:r>
        <w:rPr>
          <w:rFonts w:hint="eastAsia" w:ascii="Times New Roman" w:hAnsi="Times New Roman" w:eastAsia="仿宋_GB2312" w:cs="Times New Roman"/>
          <w:sz w:val="32"/>
          <w:szCs w:val="32"/>
        </w:rPr>
        <w:t>452.82</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rPr>
        <w:t>2024年</w:t>
      </w:r>
      <w:r>
        <w:rPr>
          <w:rFonts w:ascii="Times New Roman" w:hAnsi="Times New Roman" w:eastAsia="仿宋_GB2312" w:cs="Times New Roman"/>
          <w:sz w:val="32"/>
          <w:szCs w:val="32"/>
        </w:rPr>
        <w:t>机关运行经费</w:t>
      </w:r>
      <w:r>
        <w:rPr>
          <w:rFonts w:hint="eastAsia" w:ascii="Times New Roman" w:hAnsi="Times New Roman" w:eastAsia="仿宋_GB2312" w:cs="Times New Roman"/>
          <w:sz w:val="32"/>
          <w:szCs w:val="32"/>
        </w:rPr>
        <w:t>支出含2023年完工验收的工程项目资金（包括2023年各村人居环境整治工程、楠竹小镇规划设计、肖家村集中生态化粪池修建等项目）合计198.13万元，支付金竹镇场坪畅通工程耕地占用税367.82万元，金竹镇村级建设项目配套资金（税金）240.27万元等</w:t>
      </w:r>
    </w:p>
    <w:p w14:paraId="14E08C26">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0C5C4416">
      <w:pPr>
        <w:spacing w:line="600"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rPr>
        <w:t>4.65</w:t>
      </w:r>
      <w:r>
        <w:rPr>
          <w:rFonts w:ascii="Times New Roman" w:hAnsi="Times New Roman" w:eastAsia="仿宋_GB2312" w:cs="Times New Roman"/>
          <w:sz w:val="32"/>
          <w:szCs w:val="32"/>
        </w:rPr>
        <w:t>万元，用于召开</w:t>
      </w:r>
      <w:r>
        <w:rPr>
          <w:rFonts w:hint="eastAsia" w:ascii="仿宋" w:hAnsi="仿宋" w:eastAsia="仿宋" w:cs="仿宋"/>
          <w:kern w:val="0"/>
          <w:sz w:val="32"/>
          <w:szCs w:val="32"/>
        </w:rPr>
        <w:t>党委会</w:t>
      </w:r>
      <w:r>
        <w:rPr>
          <w:rFonts w:hint="eastAsia" w:ascii="仿宋" w:hAnsi="仿宋" w:eastAsia="仿宋" w:cs="仿宋"/>
          <w:sz w:val="32"/>
          <w:szCs w:val="32"/>
        </w:rPr>
        <w:t>、</w:t>
      </w:r>
      <w:r>
        <w:rPr>
          <w:rFonts w:hint="eastAsia" w:ascii="仿宋" w:hAnsi="仿宋" w:eastAsia="仿宋" w:cs="仿宋"/>
          <w:kern w:val="0"/>
          <w:sz w:val="32"/>
          <w:szCs w:val="32"/>
        </w:rPr>
        <w:t>干部职工工作部署推进会</w:t>
      </w:r>
      <w:r>
        <w:rPr>
          <w:rFonts w:hint="eastAsia" w:ascii="仿宋" w:hAnsi="仿宋" w:eastAsia="仿宋" w:cs="仿宋"/>
          <w:sz w:val="32"/>
          <w:szCs w:val="32"/>
        </w:rPr>
        <w:t>、</w:t>
      </w:r>
      <w:r>
        <w:rPr>
          <w:rFonts w:hint="eastAsia" w:ascii="Times New Roman" w:hAnsi="Times New Roman" w:eastAsia="仿宋_GB2312" w:cs="Times New Roman"/>
          <w:sz w:val="32"/>
          <w:szCs w:val="32"/>
        </w:rPr>
        <w:t>人大</w:t>
      </w:r>
      <w:r>
        <w:rPr>
          <w:rFonts w:ascii="Times New Roman" w:hAnsi="Times New Roman" w:eastAsia="仿宋_GB2312" w:cs="Times New Roman"/>
          <w:sz w:val="32"/>
          <w:szCs w:val="32"/>
        </w:rPr>
        <w:t>会议</w:t>
      </w:r>
      <w:r>
        <w:rPr>
          <w:rFonts w:hint="eastAsia" w:ascii="Times New Roman" w:hAnsi="Times New Roman" w:eastAsia="仿宋_GB2312" w:cs="Times New Roman"/>
          <w:sz w:val="32"/>
          <w:szCs w:val="32"/>
        </w:rPr>
        <w:t>、乡村振兴工作会议、防汛工作会议</w:t>
      </w:r>
      <w:r>
        <w:rPr>
          <w:rFonts w:hint="eastAsia" w:ascii="仿宋" w:hAnsi="仿宋" w:eastAsia="仿宋" w:cs="仿宋"/>
          <w:kern w:val="0"/>
          <w:sz w:val="32"/>
          <w:szCs w:val="32"/>
        </w:rPr>
        <w:t>等会议</w:t>
      </w:r>
      <w:r>
        <w:rPr>
          <w:rFonts w:ascii="Times New Roman" w:hAnsi="Times New Roman" w:eastAsia="仿宋_GB2312" w:cs="Times New Roman"/>
          <w:sz w:val="32"/>
          <w:szCs w:val="32"/>
        </w:rPr>
        <w:t>，人数</w:t>
      </w:r>
      <w:r>
        <w:rPr>
          <w:rFonts w:hint="eastAsia" w:ascii="Times New Roman" w:hAnsi="Times New Roman" w:eastAsia="仿宋_GB2312" w:cs="Times New Roman"/>
          <w:sz w:val="32"/>
          <w:szCs w:val="32"/>
        </w:rPr>
        <w:t>1800</w:t>
      </w:r>
      <w:r>
        <w:rPr>
          <w:rFonts w:ascii="Times New Roman" w:hAnsi="Times New Roman" w:eastAsia="仿宋_GB2312" w:cs="Times New Roman"/>
          <w:sz w:val="32"/>
          <w:szCs w:val="32"/>
        </w:rPr>
        <w:t>人，内容为</w:t>
      </w:r>
      <w:r>
        <w:rPr>
          <w:rFonts w:hint="eastAsia" w:ascii="仿宋" w:hAnsi="仿宋" w:eastAsia="仿宋" w:cs="仿宋"/>
          <w:kern w:val="0"/>
          <w:sz w:val="32"/>
          <w:szCs w:val="32"/>
        </w:rPr>
        <w:t>安排部署当前镇村重点工作，下达上级精神、文件、政策等</w:t>
      </w:r>
      <w:r>
        <w:rPr>
          <w:rFonts w:ascii="Times New Roman" w:hAnsi="Times New Roman" w:eastAsia="仿宋_GB2312" w:cs="Times New Roman"/>
          <w:sz w:val="32"/>
          <w:szCs w:val="32"/>
        </w:rPr>
        <w:t>；</w:t>
      </w:r>
    </w:p>
    <w:p w14:paraId="623D2ED4">
      <w:pPr>
        <w:pStyle w:val="16"/>
        <w:overflowPunct w:val="0"/>
        <w:autoSpaceDE/>
        <w:autoSpaceDN/>
        <w:spacing w:line="600" w:lineRule="exact"/>
        <w:ind w:firstLine="640" w:firstLineChars="200"/>
        <w:jc w:val="both"/>
        <w:rPr>
          <w:rFonts w:hint="eastAsia" w:ascii="仿宋" w:hAnsi="仿宋" w:eastAsia="仿宋" w:cs="仿宋"/>
          <w:sz w:val="32"/>
          <w:szCs w:val="32"/>
        </w:rPr>
      </w:pP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rPr>
        <w:t>0.54</w:t>
      </w:r>
      <w:r>
        <w:rPr>
          <w:rFonts w:ascii="Times New Roman" w:hAnsi="Times New Roman" w:eastAsia="仿宋_GB2312" w:cs="Times New Roman"/>
          <w:sz w:val="32"/>
          <w:szCs w:val="32"/>
        </w:rPr>
        <w:t>万元，用于开展</w:t>
      </w:r>
      <w:r>
        <w:rPr>
          <w:rFonts w:hint="eastAsia" w:ascii="仿宋" w:hAnsi="仿宋" w:eastAsia="仿宋" w:cs="仿宋"/>
          <w:sz w:val="32"/>
          <w:szCs w:val="32"/>
        </w:rPr>
        <w:t>内控、三资业务指导</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rPr>
        <w:t>270</w:t>
      </w:r>
      <w:r>
        <w:rPr>
          <w:rFonts w:ascii="Times New Roman" w:hAnsi="Times New Roman" w:eastAsia="仿宋_GB2312" w:cs="Times New Roman"/>
          <w:sz w:val="32"/>
          <w:szCs w:val="32"/>
        </w:rPr>
        <w:t>人，内容为</w:t>
      </w:r>
      <w:r>
        <w:rPr>
          <w:rFonts w:hint="eastAsia" w:ascii="仿宋" w:hAnsi="仿宋" w:eastAsia="仿宋" w:cs="仿宋"/>
          <w:sz w:val="32"/>
          <w:szCs w:val="32"/>
        </w:rPr>
        <w:t>开展内控、三资业务培训指导。</w:t>
      </w:r>
    </w:p>
    <w:p w14:paraId="2B4D344D">
      <w:pPr>
        <w:pStyle w:val="16"/>
        <w:overflowPunct w:val="0"/>
        <w:autoSpaceDE/>
        <w:autoSpaceDN/>
        <w:spacing w:line="600" w:lineRule="exact"/>
        <w:ind w:firstLine="640" w:firstLineChars="200"/>
        <w:jc w:val="both"/>
        <w:rPr>
          <w:rFonts w:hint="default" w:ascii="仿宋" w:hAnsi="仿宋" w:eastAsia="仿宋_GB2312" w:cs="仿宋"/>
          <w:sz w:val="32"/>
          <w:szCs w:val="32"/>
          <w:lang w:val="en-US" w:eastAsia="zh-CN"/>
        </w:rPr>
      </w:pPr>
      <w:r>
        <w:rPr>
          <w:rFonts w:eastAsia="仿宋_GB2312"/>
          <w:kern w:val="0"/>
          <w:sz w:val="32"/>
          <w:szCs w:val="32"/>
        </w:rPr>
        <w:t>举办</w:t>
      </w:r>
      <w:r>
        <w:rPr>
          <w:rFonts w:hint="eastAsia" w:eastAsia="仿宋_GB2312"/>
          <w:kern w:val="0"/>
          <w:sz w:val="32"/>
          <w:szCs w:val="32"/>
          <w:lang w:val="en-US" w:eastAsia="zh-CN"/>
        </w:rPr>
        <w:t>1次</w:t>
      </w:r>
      <w:r>
        <w:rPr>
          <w:rFonts w:eastAsia="仿宋_GB2312"/>
          <w:kern w:val="0"/>
          <w:sz w:val="32"/>
          <w:szCs w:val="32"/>
        </w:rPr>
        <w:t>节庆活动，开支</w:t>
      </w:r>
      <w:r>
        <w:rPr>
          <w:rFonts w:hint="eastAsia" w:eastAsia="仿宋_GB2312"/>
          <w:sz w:val="32"/>
          <w:szCs w:val="32"/>
          <w:u w:val="single"/>
          <w:lang w:val="en-US" w:eastAsia="zh-CN"/>
        </w:rPr>
        <w:t>0.62</w:t>
      </w:r>
      <w:r>
        <w:rPr>
          <w:rFonts w:eastAsia="仿宋_GB2312"/>
          <w:kern w:val="0"/>
          <w:sz w:val="32"/>
          <w:szCs w:val="32"/>
        </w:rPr>
        <w:t>万元，主要是</w:t>
      </w:r>
      <w:r>
        <w:rPr>
          <w:rFonts w:hint="eastAsia" w:eastAsia="仿宋_GB2312"/>
          <w:kern w:val="0"/>
          <w:sz w:val="32"/>
          <w:szCs w:val="32"/>
          <w:lang w:val="en-US" w:eastAsia="zh-CN"/>
        </w:rPr>
        <w:t>元宵节舞龙活动经费。</w:t>
      </w:r>
    </w:p>
    <w:p w14:paraId="4297C2D3">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5FDC4E67">
      <w:pPr>
        <w:pStyle w:val="16"/>
        <w:overflowPunct w:val="0"/>
        <w:autoSpaceDE/>
        <w:autoSpaceDN/>
        <w:spacing w:line="600" w:lineRule="exact"/>
        <w:ind w:firstLine="640" w:firstLineChars="200"/>
        <w:jc w:val="both"/>
        <w:rPr>
          <w:rFonts w:hint="eastAsia" w:ascii="Times New Roman" w:hAnsi="Times New Roman" w:eastAsia="楷体_GB2312"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rPr>
        <w:t>37.18</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rPr>
        <w:t>7.62</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rPr>
        <w:t>29.56</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rPr>
        <w:t>37.18</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rPr>
        <w:t>37.18</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w:t>
      </w:r>
    </w:p>
    <w:p w14:paraId="2853886A">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02BEDBCE">
      <w:pPr>
        <w:pStyle w:val="16"/>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截至2024年12月31日，单位共有车辆</w:t>
      </w:r>
      <w:r>
        <w:rPr>
          <w:rFonts w:hint="eastAsia" w:ascii="Times New Roman" w:hAnsi="Times New Roman" w:eastAsia="仿宋_GB2312" w:cs="Times New Roman"/>
          <w:color w:val="auto"/>
          <w:sz w:val="32"/>
          <w:szCs w:val="32"/>
        </w:rPr>
        <w:t>2</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台（套）。</w:t>
      </w:r>
    </w:p>
    <w:p w14:paraId="0C7148FD">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51CF2327">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w:t>
      </w:r>
      <w:r>
        <w:rPr>
          <w:rFonts w:ascii="Times New Roman" w:hAnsi="Times New Roman" w:eastAsia="仿宋_GB2312" w:cs="Times New Roman"/>
          <w:kern w:val="0"/>
          <w:sz w:val="32"/>
          <w:szCs w:val="32"/>
          <w:highlight w:val="none"/>
        </w:rPr>
        <w:t>及项目</w:t>
      </w:r>
      <w:r>
        <w:rPr>
          <w:rFonts w:hint="eastAsia" w:ascii="Times New Roman" w:hAnsi="Times New Roman" w:eastAsia="仿宋_GB2312" w:cs="Times New Roman"/>
          <w:kern w:val="0"/>
          <w:sz w:val="32"/>
          <w:szCs w:val="32"/>
          <w:highlight w:val="none"/>
          <w:lang w:val="en-US" w:eastAsia="zh-CN"/>
        </w:rPr>
        <w:t>2</w:t>
      </w:r>
      <w:r>
        <w:rPr>
          <w:rFonts w:ascii="Times New Roman" w:hAnsi="Times New Roman" w:eastAsia="仿宋_GB2312" w:cs="Times New Roman"/>
          <w:kern w:val="0"/>
          <w:sz w:val="32"/>
          <w:szCs w:val="32"/>
          <w:highlight w:val="none"/>
        </w:rPr>
        <w:t>个，</w:t>
      </w:r>
      <w:r>
        <w:rPr>
          <w:rFonts w:ascii="Times New Roman" w:hAnsi="Times New Roman" w:eastAsia="仿宋_GB2312" w:cs="Times New Roman"/>
          <w:kern w:val="0"/>
          <w:sz w:val="32"/>
          <w:szCs w:val="32"/>
        </w:rPr>
        <w:t>共涉及资金</w:t>
      </w:r>
      <w:r>
        <w:rPr>
          <w:rFonts w:hint="eastAsia" w:ascii="Times New Roman" w:hAnsi="Times New Roman" w:eastAsia="仿宋_GB2312" w:cs="Times New Roman"/>
          <w:kern w:val="0"/>
          <w:sz w:val="32"/>
          <w:szCs w:val="32"/>
          <w:lang w:val="en-US" w:eastAsia="zh-CN"/>
        </w:rPr>
        <w:t>13</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13</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1.58</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sz w:val="32"/>
          <w:szCs w:val="32"/>
        </w:rPr>
        <w:t>党建经费</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rPr>
        <w:t>村级支出</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13</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14:paraId="3247F1C5">
      <w:pPr>
        <w:pStyle w:val="11"/>
        <w:widowControl/>
        <w:shd w:val="clear" w:color="auto" w:fill="FFFFFF"/>
        <w:snapToGrid w:val="0"/>
        <w:spacing w:before="0" w:beforeAutospacing="0" w:after="0" w:afterAutospacing="0" w:line="52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824.39</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2237.14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271.37</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95</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优秀</w:t>
      </w:r>
      <w:r>
        <w:rPr>
          <w:rFonts w:ascii="Times New Roman" w:hAnsi="Times New Roman" w:eastAsia="仿宋_GB2312" w:cs="Times New Roman"/>
          <w:sz w:val="32"/>
          <w:szCs w:val="32"/>
        </w:rPr>
        <w:t>”。绩效目标完成情况：</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坚定不移纵深推进全面从严治党：全面加强政治建设、思想建设、组织建设、纪律作风建设、反腐倡廉建设</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坚定不移坚持和发展全过程人民民主：强化监督实效，充分发挥代表作用，加强议案建议督办力度</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坚定不移全面推进乡村振兴：巩固拓展脱贫攻坚成果，大力推进和美乡村建设</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坚定不移大力发展特色农业产业：大力推进特色楠竹小镇建设，大力发展特色产业</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坚定不移保障和改善民生：提升社会保障能力，坚持教育优先发展，大力保障人民健康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坚定不移维护社会大局和谐稳定：坚持不懈抓好安全生产工作，全面提升基层社会治理水平</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val="en-US" w:eastAsia="zh-CN"/>
        </w:rPr>
        <w:t>1.</w:t>
      </w:r>
      <w:r>
        <w:rPr>
          <w:rFonts w:hint="eastAsia" w:ascii="仿宋_GB2312" w:hAnsi="Arial" w:eastAsia="仿宋_GB2312" w:cs="仿宋_GB2312"/>
          <w:i w:val="0"/>
          <w:iCs w:val="0"/>
          <w:caps w:val="0"/>
          <w:snapToGrid w:val="0"/>
          <w:color w:val="000000"/>
          <w:spacing w:val="0"/>
          <w:kern w:val="0"/>
          <w:sz w:val="32"/>
          <w:szCs w:val="32"/>
          <w:shd w:val="clear" w:color="auto" w:fill="FFFFFF"/>
          <w:lang w:val="en-US" w:eastAsia="zh-CN" w:bidi="ar-SA"/>
        </w:rPr>
        <w:t>项目管理制度有待完善，项目管理需进一步规范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w:t>
      </w:r>
      <w:r>
        <w:rPr>
          <w:rFonts w:hint="eastAsia" w:ascii="仿宋_GB2312" w:hAnsi="Arial" w:eastAsia="仿宋_GB2312" w:cs="仿宋_GB2312"/>
          <w:i w:val="0"/>
          <w:iCs w:val="0"/>
          <w:caps w:val="0"/>
          <w:snapToGrid w:val="0"/>
          <w:color w:val="000000"/>
          <w:spacing w:val="0"/>
          <w:kern w:val="0"/>
          <w:sz w:val="32"/>
          <w:szCs w:val="32"/>
          <w:shd w:val="clear" w:color="auto" w:fill="FFFFFF"/>
          <w:lang w:val="en-US" w:eastAsia="zh-CN" w:bidi="ar-SA"/>
        </w:rPr>
        <w:t>预算执行和绩效管理工作有待提高；3.会计基础工作需进一步提高质量，项目资金使用监管力度有待加强。</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lang w:val="en-US" w:eastAsia="zh-CN"/>
        </w:rPr>
        <w:t>1.</w:t>
      </w:r>
      <w:r>
        <w:rPr>
          <w:rFonts w:hint="eastAsia" w:ascii="仿宋_GB2312" w:eastAsia="仿宋_GB2312" w:cs="仿宋_GB2312"/>
          <w:color w:val="000000"/>
          <w:sz w:val="32"/>
          <w:szCs w:val="32"/>
          <w:shd w:val="clear" w:color="auto" w:fill="FFFFFF"/>
          <w:lang w:val="en-US" w:eastAsia="zh-CN"/>
        </w:rPr>
        <w:t>财务管理方面：</w:t>
      </w:r>
      <w:r>
        <w:rPr>
          <w:rFonts w:hint="eastAsia" w:ascii="仿宋_GB2312" w:eastAsia="仿宋_GB2312" w:cs="仿宋_GB2312"/>
          <w:color w:val="000000"/>
          <w:sz w:val="32"/>
          <w:szCs w:val="32"/>
          <w:shd w:val="clear" w:color="auto" w:fill="FFFFFF"/>
        </w:rPr>
        <w:t>根据年初工作规划和重点工作，加强预算收支管理，建立健全内部管理制度，更科学合理编制预算，进一步提高预算管理意识，严格按照预算编制的相关制度和要求开展预算编制，提高预算编制的精细化、合理化程度。加强专项资金管理，保证项目资金使用管理的规范性、安全性和有效性。科学设立绩效目标。仔细研究项目情况，结合单位实际，制定更加合理、更加易于考核量化的目标，更好的开展项目绩效工作，使项目编制更加符合绩效评价相关要求。我镇将进一步制定部门绩效管理办法及项目工作实施方案，建立长效机制</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napToGrid/>
          <w:color w:val="000000"/>
          <w:kern w:val="0"/>
          <w:sz w:val="32"/>
          <w:szCs w:val="32"/>
          <w:lang w:val="en-US" w:eastAsia="zh-CN" w:bidi="ar"/>
        </w:rPr>
        <w:t>政府工作方面：2025年的主要预期目标是：地区生产总值增长6%以上；固定资产投资增长15%；城镇居民人均可支配收入增长5.5%以上，农村居民人均可支配收入增长7.5%以上。</w:t>
      </w:r>
      <w:r>
        <w:rPr>
          <w:rFonts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sz w:val="32"/>
          <w:szCs w:val="32"/>
          <w:lang w:val="en-US" w:eastAsia="zh-CN"/>
        </w:rPr>
        <w:t>党建经费</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95</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val="en-US" w:eastAsia="zh-CN"/>
        </w:rPr>
        <w:t>优秀</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村级支出</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95</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val="en-US" w:eastAsia="zh-CN"/>
        </w:rPr>
        <w:t>优秀</w:t>
      </w:r>
      <w:r>
        <w:rPr>
          <w:rFonts w:ascii="Times New Roman" w:hAnsi="Times New Roman" w:eastAsia="仿宋_GB2312" w:cs="Times New Roman"/>
          <w:sz w:val="32"/>
          <w:szCs w:val="32"/>
        </w:rPr>
        <w:t>”。</w:t>
      </w:r>
      <w:r>
        <w:rPr>
          <w:rFonts w:ascii="Times New Roman" w:hAnsi="Times New Roman" w:eastAsia="仿宋_GB2312" w:cs="Times New Roman"/>
          <w:b/>
          <w:bCs/>
          <w:kern w:val="0"/>
          <w:sz w:val="32"/>
          <w:szCs w:val="32"/>
        </w:rPr>
        <w:t>三是事前绩效评估结果。</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个重大项目事前绩效评估。</w:t>
      </w:r>
    </w:p>
    <w:p w14:paraId="1C2CCC12">
      <w:pPr>
        <w:pStyle w:val="16"/>
        <w:overflowPunct w:val="0"/>
        <w:autoSpaceDE/>
        <w:autoSpaceDN/>
        <w:spacing w:line="600" w:lineRule="exact"/>
        <w:ind w:firstLine="640" w:firstLineChars="200"/>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（三）评价结果应用情况。</w:t>
      </w:r>
    </w:p>
    <w:p w14:paraId="0E032CB0">
      <w:pPr>
        <w:pStyle w:val="16"/>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根据2024年度本部门绩效自评、部门评价及财政评价结果，结合预算管理相关要求，现将结果在2025年度预算安排、支出结构调整、资金管理、制度建设等方面的运用情况说明如下： </w:t>
      </w:r>
    </w:p>
    <w:p w14:paraId="600F2734">
      <w:pPr>
        <w:pStyle w:val="16"/>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一、预算安排方面 </w:t>
      </w:r>
    </w:p>
    <w:p w14:paraId="5D9BA27E">
      <w:pPr>
        <w:pStyle w:val="16"/>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优先保障高效项目：对评价结果均为优秀（如财政评价90分及以上）的重点项目，结合2025年事业发展需求，在预算安排中予以优先保障，确保资金及时足额到位 </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 xml:space="preserve">合理调整中等效能项目：对评价结果为良好（如75-90分）的项目，结合财力状况和轻重缓急程度，合理核定2025年预算规模，维持基本保障力度的同时优化资金额度 </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 xml:space="preserve"> 压减或取消低效项目：对评价结果较差（如60-75分）的项目，按规定压减5%-20%的预算额度；对评价不合格（60分以下）或无继续实施必要的项目，直接取消2025年预算安排 。 </w:t>
      </w:r>
    </w:p>
    <w:p w14:paraId="20E66F8F">
      <w:pPr>
        <w:pStyle w:val="16"/>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二、支出结构调整方面</w:t>
      </w:r>
    </w:p>
    <w:p w14:paraId="236B8D5F">
      <w:pPr>
        <w:pStyle w:val="16"/>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 优化领域资金配置：依据评价结果，聚焦先进生产力发展、民生保障等核心领域，将低效项目压减的资金统筹调剂至评价优秀的重点领域项目，提升资金统筹使用效能 。</w:t>
      </w:r>
    </w:p>
    <w:p w14:paraId="1159F89A">
      <w:pPr>
        <w:pStyle w:val="16"/>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 调整项目支出构成：2025年预算中合理压减非核心支出，增加项目实施、成果转化等关键环节的资金占比，推动支出结构与绩效目标匹配 。</w:t>
      </w:r>
    </w:p>
    <w:p w14:paraId="5A26C6AE">
      <w:pPr>
        <w:pStyle w:val="16"/>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3. 强化零基预算导向：打破预算基数固化，以评价结果为核心依据，对所有项目重新进行必要性和有效性论证，构建“能增能减、有保有压”的动态支出结构。 </w:t>
      </w:r>
    </w:p>
    <w:p w14:paraId="41F4C637">
      <w:pPr>
        <w:pStyle w:val="16"/>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三、资金管理方面 </w:t>
      </w:r>
    </w:p>
    <w:p w14:paraId="6DDAAED5">
      <w:pPr>
        <w:pStyle w:val="16"/>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 细化资金使用规范：2025年明确各类项目资金的拨付节点、使用标准和核算要求，确保资金使用合规高效 。</w:t>
      </w:r>
    </w:p>
    <w:p w14:paraId="44C19FD6">
      <w:pPr>
        <w:pStyle w:val="16"/>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2. 健全动态监控机制：建立“预算执行进度+绩效目标实现程度”双监控模式，将高风险环节列为监控重点，对偏离绩效目标的情况及时采取调减预算、暂停拨付等处置措施 。 </w:t>
      </w:r>
    </w:p>
    <w:p w14:paraId="4609B3D5">
      <w:pPr>
        <w:pStyle w:val="16"/>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四、制度建设方面 </w:t>
      </w:r>
    </w:p>
    <w:p w14:paraId="19E368E7">
      <w:pPr>
        <w:pStyle w:val="16"/>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 完善绩效管理制度：明确自评、部门评价的标准流程及结果应用细则，确保评价工作规范化 。</w:t>
      </w:r>
    </w:p>
    <w:p w14:paraId="554FC996">
      <w:pPr>
        <w:pStyle w:val="16"/>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rPr>
        <w:t> 强化评价联动机制：构建“绩效管理科室+业务科室+第三方机构”协同机制，将评价结果应用情况纳入部门内部考核，对评价工作开展不力、结果应用不到位的科室进行通报提醒 。</w:t>
      </w:r>
    </w:p>
    <w:p w14:paraId="1508E368">
      <w:pPr>
        <w:pStyle w:val="16"/>
        <w:jc w:val="center"/>
        <w:rPr>
          <w:rFonts w:ascii="Times New Roman" w:hAnsi="Times New Roman" w:cs="Times New Roman"/>
          <w:sz w:val="72"/>
          <w:szCs w:val="72"/>
        </w:rPr>
      </w:pPr>
    </w:p>
    <w:p w14:paraId="4F0359C7">
      <w:pPr>
        <w:pStyle w:val="16"/>
        <w:jc w:val="center"/>
        <w:rPr>
          <w:rFonts w:ascii="Times New Roman" w:hAnsi="Times New Roman" w:cs="Times New Roman"/>
          <w:sz w:val="72"/>
          <w:szCs w:val="72"/>
        </w:rPr>
      </w:pPr>
    </w:p>
    <w:p w14:paraId="11B38568">
      <w:pPr>
        <w:pStyle w:val="16"/>
        <w:jc w:val="center"/>
        <w:rPr>
          <w:rFonts w:ascii="Times New Roman" w:hAnsi="Times New Roman" w:cs="Times New Roman"/>
          <w:sz w:val="72"/>
          <w:szCs w:val="72"/>
        </w:rPr>
      </w:pPr>
    </w:p>
    <w:p w14:paraId="2F7C8629">
      <w:pPr>
        <w:pStyle w:val="16"/>
        <w:jc w:val="center"/>
        <w:rPr>
          <w:rFonts w:ascii="Times New Roman" w:hAnsi="Times New Roman" w:cs="Times New Roman"/>
          <w:sz w:val="72"/>
          <w:szCs w:val="72"/>
        </w:rPr>
      </w:pPr>
    </w:p>
    <w:p w14:paraId="41850F42">
      <w:pPr>
        <w:pStyle w:val="16"/>
        <w:jc w:val="center"/>
        <w:rPr>
          <w:rFonts w:ascii="Times New Roman" w:hAnsi="Times New Roman" w:cs="Times New Roman"/>
          <w:sz w:val="72"/>
          <w:szCs w:val="72"/>
        </w:rPr>
      </w:pPr>
    </w:p>
    <w:p w14:paraId="3346E78F">
      <w:pPr>
        <w:pStyle w:val="16"/>
        <w:jc w:val="center"/>
        <w:rPr>
          <w:rFonts w:ascii="Times New Roman" w:hAnsi="Times New Roman" w:cs="Times New Roman"/>
          <w:sz w:val="72"/>
          <w:szCs w:val="72"/>
        </w:rPr>
      </w:pPr>
    </w:p>
    <w:p w14:paraId="095FC088">
      <w:pPr>
        <w:pStyle w:val="16"/>
        <w:jc w:val="center"/>
        <w:rPr>
          <w:rFonts w:ascii="Times New Roman" w:hAnsi="Times New Roman" w:cs="Times New Roman"/>
          <w:sz w:val="72"/>
          <w:szCs w:val="72"/>
        </w:rPr>
      </w:pPr>
    </w:p>
    <w:p w14:paraId="3062DA94">
      <w:pPr>
        <w:pStyle w:val="16"/>
        <w:jc w:val="center"/>
        <w:rPr>
          <w:rFonts w:ascii="Times New Roman" w:hAnsi="Times New Roman" w:cs="Times New Roman"/>
          <w:sz w:val="72"/>
          <w:szCs w:val="72"/>
        </w:rPr>
      </w:pPr>
    </w:p>
    <w:p w14:paraId="6C871F10">
      <w:pPr>
        <w:pStyle w:val="16"/>
        <w:jc w:val="center"/>
        <w:rPr>
          <w:rFonts w:ascii="Times New Roman" w:hAnsi="Times New Roman" w:cs="Times New Roman"/>
          <w:sz w:val="72"/>
          <w:szCs w:val="72"/>
        </w:rPr>
      </w:pPr>
    </w:p>
    <w:p w14:paraId="027EDA03">
      <w:pPr>
        <w:pStyle w:val="16"/>
        <w:jc w:val="center"/>
        <w:rPr>
          <w:rFonts w:ascii="Times New Roman" w:hAnsi="Times New Roman" w:cs="Times New Roman"/>
          <w:sz w:val="72"/>
          <w:szCs w:val="72"/>
        </w:rPr>
      </w:pPr>
    </w:p>
    <w:p w14:paraId="5E4DDFBA">
      <w:pPr>
        <w:pStyle w:val="16"/>
        <w:jc w:val="both"/>
        <w:rPr>
          <w:rFonts w:ascii="Times New Roman" w:hAnsi="Times New Roman" w:cs="Times New Roman"/>
          <w:sz w:val="72"/>
          <w:szCs w:val="72"/>
        </w:rPr>
      </w:pPr>
    </w:p>
    <w:p w14:paraId="5B3B18F3">
      <w:pPr>
        <w:rPr>
          <w:rFonts w:ascii="Times New Roman" w:hAnsi="Times New Roman" w:eastAsia="方正小标宋_GBK" w:cs="Times New Roman"/>
          <w:sz w:val="52"/>
          <w:szCs w:val="52"/>
        </w:rPr>
      </w:pPr>
    </w:p>
    <w:p w14:paraId="5870057F">
      <w:pPr>
        <w:pStyle w:val="16"/>
        <w:jc w:val="center"/>
        <w:outlineLvl w:val="0"/>
        <w:rPr>
          <w:rFonts w:hint="eastAsia"/>
          <w:sz w:val="72"/>
          <w:szCs w:val="72"/>
        </w:rPr>
      </w:pPr>
    </w:p>
    <w:p w14:paraId="4E0AC1C9">
      <w:pPr>
        <w:pStyle w:val="16"/>
        <w:jc w:val="center"/>
        <w:outlineLvl w:val="0"/>
        <w:rPr>
          <w:rFonts w:hint="eastAsia"/>
          <w:sz w:val="72"/>
          <w:szCs w:val="72"/>
        </w:rPr>
      </w:pPr>
    </w:p>
    <w:p w14:paraId="0861EC1B">
      <w:pPr>
        <w:pStyle w:val="16"/>
        <w:jc w:val="center"/>
        <w:outlineLvl w:val="0"/>
        <w:rPr>
          <w:rFonts w:hint="eastAsia"/>
          <w:sz w:val="72"/>
          <w:szCs w:val="72"/>
        </w:rPr>
      </w:pPr>
    </w:p>
    <w:p w14:paraId="2159BE0D">
      <w:pPr>
        <w:pStyle w:val="16"/>
        <w:jc w:val="center"/>
        <w:outlineLvl w:val="0"/>
        <w:rPr>
          <w:rFonts w:hint="eastAsia"/>
          <w:sz w:val="72"/>
          <w:szCs w:val="72"/>
        </w:rPr>
      </w:pPr>
    </w:p>
    <w:p w14:paraId="323DD6CA">
      <w:pPr>
        <w:pStyle w:val="16"/>
        <w:jc w:val="center"/>
        <w:outlineLvl w:val="0"/>
        <w:rPr>
          <w:rFonts w:hint="eastAsia"/>
          <w:sz w:val="72"/>
          <w:szCs w:val="72"/>
        </w:rPr>
      </w:pPr>
    </w:p>
    <w:p w14:paraId="247E1050">
      <w:pPr>
        <w:pStyle w:val="16"/>
        <w:jc w:val="center"/>
        <w:outlineLvl w:val="0"/>
        <w:rPr>
          <w:sz w:val="72"/>
          <w:szCs w:val="72"/>
        </w:rPr>
      </w:pPr>
      <w:r>
        <w:rPr>
          <w:rFonts w:hint="eastAsia"/>
          <w:sz w:val="72"/>
          <w:szCs w:val="72"/>
        </w:rPr>
        <w:t>第四部分</w:t>
      </w:r>
    </w:p>
    <w:p w14:paraId="677C1F87">
      <w:pPr>
        <w:jc w:val="center"/>
        <w:rPr>
          <w:rFonts w:ascii="黑体" w:eastAsia="黑体" w:cs="黑体"/>
          <w:color w:val="000000"/>
          <w:kern w:val="0"/>
          <w:sz w:val="70"/>
          <w:szCs w:val="70"/>
        </w:rPr>
      </w:pPr>
    </w:p>
    <w:p w14:paraId="57FEC5CC">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14:paraId="096E0E6A">
      <w:pPr>
        <w:pStyle w:val="16"/>
        <w:spacing w:line="360" w:lineRule="auto"/>
        <w:jc w:val="center"/>
        <w:rPr>
          <w:rFonts w:ascii="Times New Roman" w:hAnsi="Times New Roman" w:eastAsia="方正小标宋_GBK" w:cs="Times New Roman"/>
          <w:sz w:val="52"/>
          <w:szCs w:val="52"/>
        </w:rPr>
        <w:sectPr>
          <w:pgSz w:w="11906" w:h="16838"/>
          <w:pgMar w:top="1417" w:right="1588" w:bottom="1417" w:left="1588" w:header="851" w:footer="992" w:gutter="0"/>
          <w:cols w:space="425" w:num="1"/>
          <w:docGrid w:type="linesAndChars" w:linePitch="312" w:charSpace="0"/>
        </w:sectPr>
      </w:pPr>
    </w:p>
    <w:p w14:paraId="64624D18">
      <w:pPr>
        <w:pStyle w:val="16"/>
        <w:spacing w:line="360" w:lineRule="auto"/>
        <w:jc w:val="center"/>
        <w:rPr>
          <w:rFonts w:ascii="Times New Roman" w:hAnsi="Times New Roman" w:eastAsia="方正小标宋_GBK" w:cs="Times New Roman"/>
          <w:sz w:val="52"/>
          <w:szCs w:val="52"/>
        </w:rPr>
      </w:pPr>
    </w:p>
    <w:p w14:paraId="022BFB0F">
      <w:pPr>
        <w:spacing w:line="600" w:lineRule="exact"/>
        <w:ind w:firstLine="640" w:firstLineChars="200"/>
        <w:outlineLvl w:val="1"/>
        <w:rPr>
          <w:rFonts w:ascii="仿宋" w:hAnsi="仿宋" w:eastAsia="仿宋" w:cs="仿宋"/>
          <w:kern w:val="0"/>
          <w:sz w:val="32"/>
          <w:szCs w:val="32"/>
        </w:rPr>
      </w:pPr>
      <w:r>
        <w:rPr>
          <w:rFonts w:hint="eastAsia" w:ascii="仿宋" w:hAnsi="仿宋" w:eastAsia="仿宋" w:cs="仿宋"/>
          <w:kern w:val="0"/>
          <w:sz w:val="32"/>
          <w:szCs w:val="32"/>
        </w:rPr>
        <w:t>1.财政拨款收入：指市级财政当年拨付的资金。</w:t>
      </w:r>
    </w:p>
    <w:p w14:paraId="0BB90D4D">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2.上级补助收入：指单位从主管部门和上级单位取得的非财政性补助收入。</w:t>
      </w:r>
    </w:p>
    <w:p w14:paraId="3205E863">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3.事业收入：指事业单位开展专业业务活动及辅助活动所取得的收入。</w:t>
      </w:r>
    </w:p>
    <w:p w14:paraId="1D06763F">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4.经营收入：指事业单位在专业业务活动及辅助活动之外开展非独立核算经营活动取得的收入。</w:t>
      </w:r>
    </w:p>
    <w:p w14:paraId="3D15B4F3">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5.附属单位上缴收入：指单位附属的独立核算单位按照上缴的收入。</w:t>
      </w:r>
    </w:p>
    <w:p w14:paraId="0FFF1F0E">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6.其他收入：指除上述“财政拨款收入”、“上级补助收入”、“事业收入”、“经营收入”、“附属单位上缴收入”等以外的收入。</w:t>
      </w:r>
    </w:p>
    <w:p w14:paraId="07AAFA02">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7.用事业基金弥补收支差额：指事业单位在当年的“财政拨款收入”、“财政拨款结转和结余资金”、“上级补助收入”、“事业收入”、“经营收入”、“附属单位上缴收入”、“其他收入”不足以安排当年支出情况下，使用以前年度积累的使用基金（事业单位当年收支相抵后按国家规定提取、用于弥补以后年度收支差额的基金）弥补本年度收支缺口的资金。</w:t>
      </w:r>
    </w:p>
    <w:p w14:paraId="72857152">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8.上年结转和结余：指以前年度尚未完成、结转到本年按有关规定继续使用的资金。</w:t>
      </w:r>
    </w:p>
    <w:p w14:paraId="6F9C1DA9">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9.结余分配：指事业单位按规定对非财政补助结余资金提取的职工福利基金、事业基金和缴纳的所得税，以及减少单位按规定应缴回的基本建设竣工项目结余资金。</w:t>
      </w:r>
    </w:p>
    <w:p w14:paraId="5883B4EA">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10.年末结转和结余资金：指本年度或以前年度预算安排、因客观条件发生变化无法按原计划实施，需要延迟到以后年度按有关规定继续使用的资金。</w:t>
      </w:r>
    </w:p>
    <w:p w14:paraId="6EAAD4D3">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11.基本支出：指保障机构正常运转、完成支日常工作任务而发生的人员支出和公用支出。</w:t>
      </w:r>
    </w:p>
    <w:p w14:paraId="00A456C4">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12.项目支出：指在基本支出之外为完成特定行政任务和事业发展目标所发生的支出。</w:t>
      </w:r>
    </w:p>
    <w:p w14:paraId="18B6A127">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13.经营支出：指事业单位在专业业务活动及其辅助活动之外开展非独立核算经营活动发生的支出。</w:t>
      </w:r>
    </w:p>
    <w:p w14:paraId="015EB240">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14、上缴上级支出：指事业单位按照财政部门和主管部门的规定上缴上级单位的支出。（可结合部门实际支出情况举例说明）</w:t>
      </w:r>
    </w:p>
    <w:p w14:paraId="4FD38CC0">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15、对附属单位补助支出：指事业单位用财政补助收入之外的收入对附属单位补助发生的支出</w:t>
      </w:r>
    </w:p>
    <w:p w14:paraId="11AD4050">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16.“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43134974">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17.机关运行经费：为保障行政单位（含参照公务员法管理的事业单位）运行用于购买货物和服务的各项资金，包括办公及印刷费、邮电费、会议费、福利费、日常维修费、专用材料及一般设备购置费、办公用房水电费、办公用房取暖费、办公用房管理费、办公用车运行维护费以及其他费用。</w:t>
      </w:r>
    </w:p>
    <w:p w14:paraId="5D7D14D6">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18.政府采购 ：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131010CE">
      <w:pPr>
        <w:pStyle w:val="16"/>
        <w:ind w:firstLine="640" w:firstLineChars="200"/>
        <w:rPr>
          <w:rFonts w:ascii="Times New Roman" w:hAnsi="Times New Roman" w:cs="Times New Roman" w:eastAsiaTheme="minorEastAsia"/>
          <w:sz w:val="32"/>
          <w:szCs w:val="32"/>
        </w:rPr>
      </w:pPr>
    </w:p>
    <w:p w14:paraId="6457532B">
      <w:pPr>
        <w:pStyle w:val="16"/>
        <w:jc w:val="center"/>
        <w:rPr>
          <w:rFonts w:ascii="Times New Roman" w:hAnsi="Times New Roman" w:cs="Times New Roman"/>
          <w:sz w:val="72"/>
          <w:szCs w:val="72"/>
        </w:rPr>
      </w:pPr>
    </w:p>
    <w:p w14:paraId="0D5416BF">
      <w:pPr>
        <w:pStyle w:val="16"/>
        <w:jc w:val="center"/>
        <w:rPr>
          <w:rFonts w:ascii="Times New Roman" w:hAnsi="Times New Roman" w:cs="Times New Roman"/>
          <w:sz w:val="72"/>
          <w:szCs w:val="72"/>
        </w:rPr>
      </w:pPr>
    </w:p>
    <w:p w14:paraId="01BA124A">
      <w:pPr>
        <w:pStyle w:val="16"/>
        <w:jc w:val="center"/>
        <w:rPr>
          <w:rFonts w:ascii="Times New Roman" w:hAnsi="Times New Roman" w:cs="Times New Roman"/>
          <w:sz w:val="72"/>
          <w:szCs w:val="72"/>
        </w:rPr>
      </w:pPr>
    </w:p>
    <w:p w14:paraId="772FAE74">
      <w:pPr>
        <w:pStyle w:val="16"/>
        <w:jc w:val="center"/>
        <w:rPr>
          <w:rFonts w:ascii="Times New Roman" w:hAnsi="Times New Roman" w:cs="Times New Roman"/>
          <w:sz w:val="72"/>
          <w:szCs w:val="72"/>
        </w:rPr>
      </w:pPr>
    </w:p>
    <w:p w14:paraId="69596586">
      <w:pPr>
        <w:pStyle w:val="16"/>
        <w:jc w:val="center"/>
        <w:rPr>
          <w:rFonts w:ascii="Times New Roman" w:hAnsi="Times New Roman" w:cs="Times New Roman"/>
          <w:sz w:val="72"/>
          <w:szCs w:val="72"/>
        </w:rPr>
      </w:pPr>
    </w:p>
    <w:p w14:paraId="5BD1E4D5">
      <w:pPr>
        <w:pStyle w:val="16"/>
        <w:jc w:val="center"/>
        <w:rPr>
          <w:rFonts w:ascii="Times New Roman" w:hAnsi="Times New Roman" w:cs="Times New Roman"/>
          <w:sz w:val="72"/>
          <w:szCs w:val="72"/>
        </w:rPr>
      </w:pPr>
    </w:p>
    <w:p w14:paraId="1A31C580">
      <w:pPr>
        <w:pStyle w:val="16"/>
        <w:jc w:val="center"/>
        <w:rPr>
          <w:rFonts w:ascii="Times New Roman" w:hAnsi="Times New Roman" w:cs="Times New Roman"/>
          <w:sz w:val="72"/>
          <w:szCs w:val="72"/>
        </w:rPr>
      </w:pPr>
    </w:p>
    <w:p w14:paraId="3C629D8B">
      <w:pPr>
        <w:pStyle w:val="16"/>
        <w:jc w:val="both"/>
        <w:rPr>
          <w:rFonts w:ascii="Times New Roman" w:hAnsi="Times New Roman" w:cs="Times New Roman"/>
          <w:sz w:val="72"/>
          <w:szCs w:val="72"/>
        </w:rPr>
      </w:pPr>
    </w:p>
    <w:p w14:paraId="19FFF1FC">
      <w:pPr>
        <w:pStyle w:val="16"/>
        <w:spacing w:line="360" w:lineRule="auto"/>
        <w:jc w:val="center"/>
        <w:outlineLvl w:val="0"/>
        <w:rPr>
          <w:rFonts w:hint="eastAsia"/>
          <w:color w:val="auto"/>
          <w:sz w:val="72"/>
          <w:szCs w:val="72"/>
        </w:rPr>
      </w:pPr>
    </w:p>
    <w:p w14:paraId="540F9E4A">
      <w:pPr>
        <w:pStyle w:val="16"/>
        <w:spacing w:line="360" w:lineRule="auto"/>
        <w:jc w:val="center"/>
        <w:outlineLvl w:val="0"/>
        <w:rPr>
          <w:rFonts w:hint="eastAsia"/>
          <w:color w:val="auto"/>
          <w:sz w:val="72"/>
          <w:szCs w:val="72"/>
        </w:rPr>
      </w:pPr>
    </w:p>
    <w:p w14:paraId="279D950C">
      <w:pPr>
        <w:pStyle w:val="16"/>
        <w:spacing w:line="360" w:lineRule="auto"/>
        <w:jc w:val="center"/>
        <w:outlineLvl w:val="0"/>
        <w:rPr>
          <w:rFonts w:hint="eastAsia"/>
          <w:color w:val="auto"/>
          <w:sz w:val="72"/>
          <w:szCs w:val="72"/>
        </w:rPr>
      </w:pPr>
    </w:p>
    <w:p w14:paraId="3DA8C0BA">
      <w:pPr>
        <w:pStyle w:val="16"/>
        <w:spacing w:line="360" w:lineRule="auto"/>
        <w:jc w:val="center"/>
        <w:outlineLvl w:val="0"/>
        <w:rPr>
          <w:rFonts w:hint="eastAsia"/>
          <w:color w:val="auto"/>
          <w:sz w:val="72"/>
          <w:szCs w:val="72"/>
        </w:rPr>
      </w:pPr>
    </w:p>
    <w:p w14:paraId="5D839A68">
      <w:pPr>
        <w:pStyle w:val="16"/>
        <w:spacing w:line="360" w:lineRule="auto"/>
        <w:jc w:val="center"/>
        <w:outlineLvl w:val="0"/>
        <w:rPr>
          <w:color w:val="auto"/>
          <w:sz w:val="72"/>
          <w:szCs w:val="72"/>
        </w:rPr>
      </w:pPr>
      <w:r>
        <w:rPr>
          <w:rFonts w:hint="eastAsia"/>
          <w:color w:val="auto"/>
          <w:sz w:val="72"/>
          <w:szCs w:val="72"/>
        </w:rPr>
        <w:t>第五部分</w:t>
      </w:r>
    </w:p>
    <w:p w14:paraId="4F165EDD">
      <w:pPr>
        <w:spacing w:line="360" w:lineRule="auto"/>
        <w:jc w:val="center"/>
        <w:rPr>
          <w:rFonts w:ascii="黑体" w:eastAsia="黑体" w:cs="黑体"/>
          <w:kern w:val="0"/>
          <w:sz w:val="70"/>
          <w:szCs w:val="70"/>
        </w:rPr>
      </w:pPr>
    </w:p>
    <w:p w14:paraId="44CF4F16">
      <w:pPr>
        <w:spacing w:line="360" w:lineRule="auto"/>
        <w:jc w:val="center"/>
        <w:outlineLvl w:val="1"/>
        <w:rPr>
          <w:rFonts w:ascii="黑体" w:eastAsia="黑体" w:cs="黑体"/>
          <w:kern w:val="0"/>
          <w:sz w:val="70"/>
          <w:szCs w:val="70"/>
        </w:rPr>
      </w:pPr>
      <w:r>
        <w:rPr>
          <w:rFonts w:hint="eastAsia" w:ascii="黑体" w:eastAsia="黑体" w:cs="黑体"/>
          <w:kern w:val="0"/>
          <w:sz w:val="70"/>
          <w:szCs w:val="70"/>
        </w:rPr>
        <w:t>附件</w:t>
      </w:r>
    </w:p>
    <w:p w14:paraId="00E62332">
      <w:pPr>
        <w:rPr>
          <w:rFonts w:ascii="Times New Roman" w:hAnsi="Times New Roman" w:eastAsia="方正小标宋_GBK" w:cs="Times New Roman"/>
          <w:sz w:val="52"/>
          <w:szCs w:val="52"/>
        </w:rPr>
      </w:pPr>
      <w:r>
        <w:rPr>
          <w:rFonts w:ascii="Times New Roman" w:hAnsi="Times New Roman" w:eastAsia="方正小标宋_GBK" w:cs="Times New Roman"/>
          <w:sz w:val="52"/>
          <w:szCs w:val="52"/>
        </w:rPr>
        <w:br w:type="page"/>
      </w:r>
    </w:p>
    <w:p w14:paraId="667D6083">
      <w:pPr>
        <w:pStyle w:val="16"/>
        <w:spacing w:line="360" w:lineRule="auto"/>
        <w:jc w:val="center"/>
        <w:rPr>
          <w:rFonts w:ascii="Times New Roman" w:hAnsi="Times New Roman" w:eastAsia="方正小标宋_GBK" w:cs="Times New Roman"/>
          <w:sz w:val="52"/>
          <w:szCs w:val="52"/>
        </w:rPr>
      </w:pPr>
    </w:p>
    <w:p w14:paraId="53092972">
      <w:pPr>
        <w:rPr>
          <w:rFonts w:ascii="Times New Roman" w:hAnsi="Times New Roman" w:cs="Times New Roman"/>
          <w:sz w:val="72"/>
          <w:szCs w:val="72"/>
        </w:rPr>
      </w:pPr>
    </w:p>
    <w:p w14:paraId="3C169A80">
      <w:pPr>
        <w:keepNext w:val="0"/>
        <w:keepLines w:val="0"/>
        <w:pageBreakBefore w:val="0"/>
        <w:widowControl/>
        <w:suppressLineNumbers w:val="0"/>
        <w:kinsoku/>
        <w:wordWrap/>
        <w:overflowPunct/>
        <w:topLinePunct w:val="0"/>
        <w:autoSpaceDE/>
        <w:autoSpaceDN/>
        <w:bidi w:val="0"/>
        <w:adjustRightInd/>
        <w:snapToGrid/>
        <w:spacing w:line="640" w:lineRule="exact"/>
        <w:ind w:left="0"/>
        <w:jc w:val="center"/>
        <w:textAlignment w:val="auto"/>
        <w:rPr>
          <w:rFonts w:hint="eastAsia" w:ascii="方正小标宋简体" w:hAnsi="方正小标宋简体" w:eastAsia="方正小标宋简体" w:cs="方正小标宋简体"/>
          <w:snapToGrid/>
          <w:color w:val="000000"/>
          <w:kern w:val="0"/>
          <w:sz w:val="44"/>
          <w:szCs w:val="44"/>
          <w:lang w:val="en-US" w:eastAsia="zh-CN" w:bidi="ar"/>
        </w:rPr>
      </w:pPr>
      <w:r>
        <w:rPr>
          <w:rFonts w:hint="eastAsia" w:ascii="方正小标宋简体" w:hAnsi="方正小标宋简体" w:eastAsia="方正小标宋简体" w:cs="方正小标宋简体"/>
          <w:snapToGrid/>
          <w:color w:val="000000"/>
          <w:kern w:val="0"/>
          <w:sz w:val="44"/>
          <w:szCs w:val="44"/>
          <w:lang w:val="en-US" w:eastAsia="zh-CN" w:bidi="ar"/>
        </w:rPr>
        <w:t>2024年度金竹镇整体支出</w:t>
      </w:r>
    </w:p>
    <w:p w14:paraId="4E2FCA8A">
      <w:pPr>
        <w:keepNext w:val="0"/>
        <w:keepLines w:val="0"/>
        <w:pageBreakBefore w:val="0"/>
        <w:widowControl/>
        <w:suppressLineNumbers w:val="0"/>
        <w:kinsoku/>
        <w:wordWrap/>
        <w:overflowPunct/>
        <w:topLinePunct w:val="0"/>
        <w:autoSpaceDE/>
        <w:autoSpaceDN/>
        <w:bidi w:val="0"/>
        <w:adjustRightInd/>
        <w:snapToGrid/>
        <w:spacing w:line="640" w:lineRule="exact"/>
        <w:ind w:left="0"/>
        <w:jc w:val="center"/>
        <w:textAlignment w:val="auto"/>
        <w:rPr>
          <w:rFonts w:hint="eastAsia" w:ascii="方正小标宋简体" w:hAnsi="方正小标宋简体" w:eastAsia="方正小标宋简体" w:cs="方正小标宋简体"/>
          <w:snapToGrid/>
          <w:color w:val="000000"/>
          <w:kern w:val="0"/>
          <w:sz w:val="44"/>
          <w:szCs w:val="44"/>
          <w:lang w:val="en-US" w:eastAsia="zh-CN" w:bidi="ar"/>
        </w:rPr>
      </w:pPr>
      <w:r>
        <w:rPr>
          <w:rFonts w:hint="eastAsia" w:ascii="方正小标宋简体" w:hAnsi="方正小标宋简体" w:eastAsia="方正小标宋简体" w:cs="方正小标宋简体"/>
          <w:snapToGrid/>
          <w:color w:val="000000"/>
          <w:kern w:val="0"/>
          <w:sz w:val="44"/>
          <w:szCs w:val="44"/>
          <w:lang w:val="en-US" w:eastAsia="zh-CN" w:bidi="ar"/>
        </w:rPr>
        <w:t>绩效自评报告</w:t>
      </w:r>
    </w:p>
    <w:p w14:paraId="2F1C555E">
      <w:pPr>
        <w:keepNext w:val="0"/>
        <w:keepLines w:val="0"/>
        <w:pageBreakBefore w:val="0"/>
        <w:widowControl/>
        <w:wordWrap/>
        <w:overflowPunct/>
        <w:topLinePunct w:val="0"/>
        <w:bidi w:val="0"/>
        <w:spacing w:line="560" w:lineRule="exact"/>
        <w:ind w:left="0"/>
        <w:rPr>
          <w:rFonts w:ascii="Arial"/>
          <w:sz w:val="21"/>
        </w:rPr>
      </w:pPr>
    </w:p>
    <w:p w14:paraId="57205D4F">
      <w:pPr>
        <w:spacing w:line="248" w:lineRule="auto"/>
        <w:rPr>
          <w:rFonts w:ascii="Arial"/>
          <w:sz w:val="21"/>
        </w:rPr>
      </w:pPr>
    </w:p>
    <w:p w14:paraId="67040CF9">
      <w:pPr>
        <w:spacing w:line="248" w:lineRule="auto"/>
        <w:rPr>
          <w:rFonts w:ascii="Arial"/>
          <w:sz w:val="21"/>
        </w:rPr>
      </w:pPr>
    </w:p>
    <w:p w14:paraId="5190562D">
      <w:pPr>
        <w:spacing w:line="248" w:lineRule="auto"/>
        <w:rPr>
          <w:rFonts w:ascii="Arial"/>
          <w:sz w:val="21"/>
        </w:rPr>
      </w:pPr>
    </w:p>
    <w:p w14:paraId="2A60C9B2">
      <w:pPr>
        <w:spacing w:line="248" w:lineRule="auto"/>
        <w:rPr>
          <w:rFonts w:ascii="Arial"/>
          <w:sz w:val="21"/>
        </w:rPr>
      </w:pPr>
    </w:p>
    <w:p w14:paraId="2D96475B">
      <w:pPr>
        <w:spacing w:line="249" w:lineRule="auto"/>
        <w:rPr>
          <w:rFonts w:ascii="Arial"/>
          <w:sz w:val="21"/>
        </w:rPr>
      </w:pPr>
    </w:p>
    <w:p w14:paraId="7A22D620">
      <w:pPr>
        <w:spacing w:line="249" w:lineRule="auto"/>
        <w:rPr>
          <w:rFonts w:ascii="Arial"/>
          <w:sz w:val="21"/>
        </w:rPr>
      </w:pPr>
    </w:p>
    <w:p w14:paraId="1D208147">
      <w:pPr>
        <w:spacing w:line="249" w:lineRule="auto"/>
        <w:rPr>
          <w:rFonts w:ascii="Arial"/>
          <w:sz w:val="21"/>
        </w:rPr>
      </w:pPr>
    </w:p>
    <w:p w14:paraId="161C68EF">
      <w:pPr>
        <w:spacing w:line="249" w:lineRule="auto"/>
        <w:rPr>
          <w:rFonts w:ascii="Arial"/>
          <w:sz w:val="21"/>
        </w:rPr>
      </w:pPr>
    </w:p>
    <w:p w14:paraId="1E9857AA">
      <w:pPr>
        <w:spacing w:line="249" w:lineRule="auto"/>
        <w:rPr>
          <w:rFonts w:ascii="Arial"/>
          <w:sz w:val="21"/>
        </w:rPr>
      </w:pPr>
    </w:p>
    <w:p w14:paraId="061D198A">
      <w:pPr>
        <w:spacing w:line="249" w:lineRule="auto"/>
        <w:rPr>
          <w:rFonts w:ascii="Arial"/>
          <w:sz w:val="21"/>
        </w:rPr>
      </w:pPr>
    </w:p>
    <w:p w14:paraId="7462A8E2">
      <w:pPr>
        <w:spacing w:line="249" w:lineRule="auto"/>
        <w:rPr>
          <w:rFonts w:ascii="Arial"/>
          <w:sz w:val="21"/>
        </w:rPr>
      </w:pPr>
    </w:p>
    <w:p w14:paraId="3F5AD970">
      <w:pPr>
        <w:spacing w:line="249" w:lineRule="auto"/>
        <w:rPr>
          <w:rFonts w:ascii="Arial"/>
          <w:sz w:val="21"/>
        </w:rPr>
      </w:pPr>
    </w:p>
    <w:p w14:paraId="79C85A30">
      <w:pPr>
        <w:spacing w:line="249" w:lineRule="auto"/>
        <w:rPr>
          <w:rFonts w:ascii="Arial"/>
          <w:sz w:val="21"/>
        </w:rPr>
      </w:pPr>
    </w:p>
    <w:p w14:paraId="178D1D5E">
      <w:pPr>
        <w:spacing w:line="249" w:lineRule="auto"/>
        <w:rPr>
          <w:rFonts w:ascii="Arial"/>
          <w:sz w:val="21"/>
        </w:rPr>
      </w:pPr>
    </w:p>
    <w:p w14:paraId="18557181">
      <w:pPr>
        <w:spacing w:line="249" w:lineRule="auto"/>
        <w:rPr>
          <w:rFonts w:ascii="Arial"/>
          <w:sz w:val="21"/>
        </w:rPr>
      </w:pPr>
    </w:p>
    <w:p w14:paraId="5307ECC3">
      <w:pPr>
        <w:spacing w:line="249" w:lineRule="auto"/>
        <w:rPr>
          <w:rFonts w:ascii="Arial"/>
          <w:sz w:val="21"/>
        </w:rPr>
      </w:pPr>
    </w:p>
    <w:p w14:paraId="3A6603B2">
      <w:pPr>
        <w:spacing w:line="249" w:lineRule="auto"/>
        <w:rPr>
          <w:rFonts w:ascii="Arial"/>
          <w:sz w:val="21"/>
        </w:rPr>
      </w:pPr>
    </w:p>
    <w:p w14:paraId="0E750EE9">
      <w:pPr>
        <w:spacing w:line="249" w:lineRule="auto"/>
        <w:rPr>
          <w:rFonts w:ascii="Arial"/>
          <w:sz w:val="21"/>
        </w:rPr>
      </w:pPr>
    </w:p>
    <w:p w14:paraId="6F603C04">
      <w:pPr>
        <w:spacing w:line="249" w:lineRule="auto"/>
        <w:rPr>
          <w:rFonts w:ascii="Arial"/>
          <w:sz w:val="21"/>
        </w:rPr>
      </w:pPr>
    </w:p>
    <w:p w14:paraId="5D2BF7C0">
      <w:pPr>
        <w:spacing w:line="249" w:lineRule="auto"/>
        <w:rPr>
          <w:rFonts w:ascii="Arial"/>
          <w:sz w:val="21"/>
        </w:rPr>
      </w:pPr>
    </w:p>
    <w:p w14:paraId="6F85FC15">
      <w:pPr>
        <w:spacing w:line="249" w:lineRule="auto"/>
        <w:rPr>
          <w:rFonts w:ascii="Arial"/>
          <w:sz w:val="21"/>
        </w:rPr>
      </w:pPr>
    </w:p>
    <w:p w14:paraId="785F743F">
      <w:pPr>
        <w:spacing w:line="249" w:lineRule="auto"/>
        <w:rPr>
          <w:rFonts w:ascii="Arial"/>
          <w:sz w:val="21"/>
        </w:rPr>
      </w:pPr>
    </w:p>
    <w:p w14:paraId="0E476786">
      <w:pPr>
        <w:keepNext w:val="0"/>
        <w:keepLines w:val="0"/>
        <w:pageBreakBefore w:val="0"/>
        <w:widowControl/>
        <w:kinsoku w:val="0"/>
        <w:wordWrap/>
        <w:overflowPunct/>
        <w:topLinePunct w:val="0"/>
        <w:autoSpaceDE w:val="0"/>
        <w:autoSpaceDN w:val="0"/>
        <w:bidi w:val="0"/>
        <w:adjustRightInd w:val="0"/>
        <w:snapToGrid w:val="0"/>
        <w:spacing w:line="224" w:lineRule="auto"/>
        <w:ind w:left="0"/>
        <w:jc w:val="center"/>
        <w:textAlignment w:val="baseline"/>
        <w:rPr>
          <w:rFonts w:hint="default" w:ascii="黑体" w:hAnsi="黑体" w:eastAsia="黑体" w:cs="黑体"/>
          <w:sz w:val="37"/>
          <w:szCs w:val="37"/>
          <w:lang w:val="en-US" w:eastAsia="zh-CN"/>
        </w:rPr>
      </w:pPr>
      <w:r>
        <w:rPr>
          <w:rFonts w:ascii="黑体" w:hAnsi="黑体" w:eastAsia="黑体" w:cs="黑体"/>
          <w:b/>
          <w:bCs/>
          <w:spacing w:val="25"/>
          <w:sz w:val="37"/>
          <w:szCs w:val="37"/>
        </w:rPr>
        <w:t>单位名称(盖章):</w:t>
      </w:r>
      <w:r>
        <w:rPr>
          <w:rFonts w:hint="eastAsia" w:ascii="黑体" w:hAnsi="黑体" w:eastAsia="黑体" w:cs="黑体"/>
          <w:b/>
          <w:bCs/>
          <w:spacing w:val="25"/>
          <w:sz w:val="37"/>
          <w:szCs w:val="37"/>
          <w:lang w:val="en-US" w:eastAsia="zh-CN"/>
        </w:rPr>
        <w:t>会同县金竹镇人民政府</w:t>
      </w:r>
    </w:p>
    <w:p w14:paraId="68328A25">
      <w:pPr>
        <w:spacing w:line="256" w:lineRule="auto"/>
        <w:rPr>
          <w:rFonts w:ascii="Arial"/>
          <w:sz w:val="21"/>
        </w:rPr>
      </w:pPr>
    </w:p>
    <w:p w14:paraId="00DA5255">
      <w:pPr>
        <w:spacing w:line="256" w:lineRule="auto"/>
        <w:rPr>
          <w:rFonts w:ascii="Arial"/>
          <w:sz w:val="21"/>
        </w:rPr>
      </w:pPr>
    </w:p>
    <w:p w14:paraId="1B761B1E">
      <w:pPr>
        <w:spacing w:line="256" w:lineRule="auto"/>
        <w:rPr>
          <w:rFonts w:ascii="Arial"/>
          <w:sz w:val="21"/>
        </w:rPr>
      </w:pPr>
    </w:p>
    <w:p w14:paraId="5F7BDAD0">
      <w:pPr>
        <w:spacing w:line="256" w:lineRule="auto"/>
        <w:rPr>
          <w:rFonts w:ascii="Arial"/>
          <w:sz w:val="21"/>
        </w:rPr>
      </w:pPr>
    </w:p>
    <w:p w14:paraId="139742DC">
      <w:pPr>
        <w:spacing w:line="256" w:lineRule="auto"/>
        <w:rPr>
          <w:rFonts w:ascii="Arial"/>
          <w:sz w:val="21"/>
        </w:rPr>
      </w:pPr>
    </w:p>
    <w:p w14:paraId="1C9EBC9B">
      <w:pPr>
        <w:spacing w:line="256" w:lineRule="auto"/>
        <w:rPr>
          <w:rFonts w:ascii="Arial"/>
          <w:sz w:val="21"/>
        </w:rPr>
      </w:pPr>
    </w:p>
    <w:p w14:paraId="37FA32D8">
      <w:pPr>
        <w:spacing w:line="256" w:lineRule="auto"/>
        <w:rPr>
          <w:rFonts w:ascii="Arial"/>
          <w:sz w:val="21"/>
        </w:rPr>
      </w:pPr>
    </w:p>
    <w:p w14:paraId="2C10164F">
      <w:pPr>
        <w:spacing w:line="256" w:lineRule="auto"/>
        <w:rPr>
          <w:rFonts w:ascii="Arial"/>
          <w:sz w:val="21"/>
        </w:rPr>
      </w:pPr>
    </w:p>
    <w:p w14:paraId="2B336DDF">
      <w:pPr>
        <w:spacing w:line="256" w:lineRule="auto"/>
        <w:rPr>
          <w:rFonts w:ascii="Arial"/>
          <w:sz w:val="21"/>
        </w:rPr>
      </w:pPr>
    </w:p>
    <w:p w14:paraId="6A1C3852">
      <w:pPr>
        <w:spacing w:line="224" w:lineRule="auto"/>
        <w:rPr>
          <w:sz w:val="32"/>
          <w:szCs w:val="32"/>
        </w:rPr>
      </w:pPr>
    </w:p>
    <w:p w14:paraId="4B184E85">
      <w:pPr>
        <w:spacing w:line="224" w:lineRule="auto"/>
        <w:rPr>
          <w:sz w:val="32"/>
          <w:szCs w:val="32"/>
        </w:rPr>
        <w:sectPr>
          <w:footerReference r:id="rId6" w:type="default"/>
          <w:pgSz w:w="12040" w:h="16960"/>
          <w:pgMar w:top="2041" w:right="1531" w:bottom="1757" w:left="1531" w:header="0" w:footer="959" w:gutter="0"/>
          <w:pgNumType w:fmt="numberInDash"/>
          <w:cols w:space="720" w:num="1"/>
        </w:sectPr>
      </w:pPr>
    </w:p>
    <w:p w14:paraId="02E65CB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一、基本情况</w:t>
      </w:r>
    </w:p>
    <w:p w14:paraId="7989B8F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(一)部门(单位)基本情况</w:t>
      </w:r>
    </w:p>
    <w:p w14:paraId="3F691C1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乡镇</w:t>
      </w:r>
    </w:p>
    <w:p w14:paraId="6519DED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leftChars="0" w:right="0" w:rightChars="0" w:firstLine="565" w:firstLineChars="0"/>
        <w:jc w:val="left"/>
        <w:rPr>
          <w:rFonts w:hint="default" w:ascii="仿宋_GB2312" w:hAnsi="仿宋_GB2312" w:eastAsia="仿宋_GB2312" w:cs="仿宋_GB2312"/>
          <w:snapToGrid/>
          <w:color w:val="000000"/>
          <w:kern w:val="0"/>
          <w:sz w:val="32"/>
          <w:szCs w:val="32"/>
          <w:lang w:val="en-US" w:eastAsia="zh-CN" w:bidi="ar"/>
        </w:rPr>
      </w:pPr>
      <w:r>
        <w:rPr>
          <w:rFonts w:hint="default" w:ascii="仿宋_GB2312" w:hAnsi="仿宋_GB2312" w:eastAsia="仿宋_GB2312" w:cs="仿宋_GB2312"/>
          <w:snapToGrid/>
          <w:color w:val="000000"/>
          <w:kern w:val="0"/>
          <w:sz w:val="32"/>
          <w:szCs w:val="32"/>
          <w:lang w:val="en-US" w:eastAsia="zh-CN" w:bidi="ar"/>
        </w:rPr>
        <w:t>1.机构设置情况</w:t>
      </w:r>
    </w:p>
    <w:p w14:paraId="22F9F3D9">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本部门有机关内设机构和事业机构9个。其中机关内设机构4个，分别为：党政办公室、党建办公室、经济发展办公室（农业农村办公室）、平安法治和应急管理办公室；事业机构5个，分别为：生态事务中心、社会事务综合服务中心、农业综合服务中心、退役军人服务站、综合行政执法大队。</w:t>
      </w:r>
    </w:p>
    <w:p w14:paraId="6F361B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565"/>
        <w:jc w:val="left"/>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2.</w:t>
      </w:r>
      <w:r>
        <w:rPr>
          <w:rFonts w:hint="default" w:ascii="仿宋_GB2312" w:hAnsi="仿宋_GB2312" w:eastAsia="仿宋_GB2312" w:cs="仿宋_GB2312"/>
          <w:snapToGrid/>
          <w:color w:val="000000"/>
          <w:kern w:val="0"/>
          <w:sz w:val="32"/>
          <w:szCs w:val="32"/>
          <w:lang w:val="en-US" w:eastAsia="zh-CN" w:bidi="ar"/>
        </w:rPr>
        <w:t>人员编制情况</w:t>
      </w:r>
    </w:p>
    <w:p w14:paraId="1780CED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leftChars="0" w:right="0" w:rightChars="0" w:firstLine="565" w:firstLineChars="0"/>
        <w:jc w:val="left"/>
        <w:rPr>
          <w:rFonts w:hint="default"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（1）金竹镇政府政府</w:t>
      </w:r>
      <w:r>
        <w:rPr>
          <w:rFonts w:hint="default" w:ascii="仿宋_GB2312" w:hAnsi="仿宋_GB2312" w:eastAsia="仿宋_GB2312" w:cs="仿宋_GB2312"/>
          <w:snapToGrid/>
          <w:color w:val="000000"/>
          <w:kern w:val="0"/>
          <w:sz w:val="32"/>
          <w:szCs w:val="32"/>
          <w:lang w:val="en-US" w:eastAsia="zh-CN" w:bidi="ar"/>
        </w:rPr>
        <w:t>核定机关编制数29人（包括行政编27人，后勤编2人），分别实有21人、2人；核定事业编制数41人（包括全额41人、差额0人、自收自支0人），分别实有35人、0人、0人</w:t>
      </w:r>
      <w:r>
        <w:rPr>
          <w:rFonts w:hint="eastAsia" w:ascii="仿宋_GB2312" w:hAnsi="仿宋_GB2312" w:eastAsia="仿宋_GB2312" w:cs="仿宋_GB2312"/>
          <w:snapToGrid/>
          <w:color w:val="000000"/>
          <w:kern w:val="0"/>
          <w:sz w:val="32"/>
          <w:szCs w:val="32"/>
          <w:lang w:val="en-US" w:eastAsia="zh-CN" w:bidi="ar"/>
        </w:rPr>
        <w:t>。（2）财政所编制数5人，实有4人。</w:t>
      </w:r>
    </w:p>
    <w:p w14:paraId="6DF6DC7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leftChars="0" w:right="0" w:rightChars="0" w:firstLine="565" w:firstLineChars="0"/>
        <w:jc w:val="left"/>
        <w:rPr>
          <w:rFonts w:hint="default" w:ascii="仿宋_GB2312" w:hAnsi="仿宋_GB2312" w:eastAsia="仿宋_GB2312" w:cs="仿宋_GB2312"/>
          <w:snapToGrid/>
          <w:color w:val="000000"/>
          <w:kern w:val="0"/>
          <w:sz w:val="32"/>
          <w:szCs w:val="32"/>
          <w:lang w:val="en-US" w:eastAsia="zh-CN" w:bidi="ar"/>
        </w:rPr>
      </w:pPr>
      <w:r>
        <w:rPr>
          <w:rFonts w:hint="default" w:ascii="仿宋_GB2312" w:hAnsi="仿宋_GB2312" w:eastAsia="仿宋_GB2312" w:cs="仿宋_GB2312"/>
          <w:snapToGrid/>
          <w:color w:val="000000"/>
          <w:kern w:val="0"/>
          <w:sz w:val="32"/>
          <w:szCs w:val="32"/>
          <w:lang w:val="en-US" w:eastAsia="en-US" w:bidi="ar"/>
        </w:rPr>
        <w:t>3.</w:t>
      </w:r>
      <w:r>
        <w:rPr>
          <w:rFonts w:hint="default" w:ascii="仿宋_GB2312" w:hAnsi="仿宋_GB2312" w:eastAsia="仿宋_GB2312" w:cs="仿宋_GB2312"/>
          <w:snapToGrid/>
          <w:color w:val="000000"/>
          <w:kern w:val="0"/>
          <w:sz w:val="32"/>
          <w:szCs w:val="32"/>
          <w:lang w:val="en-US" w:eastAsia="zh-CN" w:bidi="ar"/>
        </w:rPr>
        <w:t>主要职能职责</w:t>
      </w:r>
    </w:p>
    <w:p w14:paraId="4CC18FD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leftChars="0" w:right="0" w:rightChars="0" w:firstLine="565" w:firstLineChars="0"/>
        <w:jc w:val="left"/>
        <w:rPr>
          <w:rFonts w:hint="default" w:ascii="仿宋_GB2312" w:hAnsi="仿宋_GB2312" w:eastAsia="仿宋_GB2312" w:cs="仿宋_GB2312"/>
          <w:snapToGrid/>
          <w:color w:val="000000"/>
          <w:kern w:val="0"/>
          <w:sz w:val="32"/>
          <w:szCs w:val="32"/>
          <w:lang w:val="en-US" w:eastAsia="zh-CN" w:bidi="ar"/>
        </w:rPr>
      </w:pPr>
      <w:r>
        <w:rPr>
          <w:rFonts w:hint="default" w:ascii="仿宋_GB2312" w:hAnsi="仿宋_GB2312" w:eastAsia="仿宋_GB2312" w:cs="仿宋_GB2312"/>
          <w:snapToGrid/>
          <w:color w:val="000000"/>
          <w:kern w:val="0"/>
          <w:sz w:val="32"/>
          <w:szCs w:val="32"/>
          <w:lang w:val="en-US" w:eastAsia="zh-CN" w:bidi="ar"/>
        </w:rPr>
        <w:t>（1）执行上级国家行政机关的决定、命令和国家制定的法令、法规，接受上级党委的领导，执行本级人民代表大会的各项决议，并报告执行决议、决定和命令的情况。</w:t>
      </w:r>
    </w:p>
    <w:p w14:paraId="180E7CA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leftChars="0" w:right="0" w:rightChars="0" w:firstLine="565" w:firstLineChars="0"/>
        <w:jc w:val="left"/>
        <w:rPr>
          <w:rFonts w:hint="default" w:ascii="仿宋_GB2312" w:hAnsi="仿宋_GB2312" w:eastAsia="仿宋_GB2312" w:cs="仿宋_GB2312"/>
          <w:snapToGrid/>
          <w:color w:val="000000"/>
          <w:kern w:val="0"/>
          <w:sz w:val="32"/>
          <w:szCs w:val="32"/>
          <w:lang w:val="en-US" w:eastAsia="zh-CN" w:bidi="ar"/>
        </w:rPr>
      </w:pPr>
      <w:r>
        <w:rPr>
          <w:rFonts w:hint="default" w:ascii="仿宋_GB2312" w:hAnsi="仿宋_GB2312" w:eastAsia="仿宋_GB2312" w:cs="仿宋_GB2312"/>
          <w:snapToGrid/>
          <w:color w:val="000000"/>
          <w:kern w:val="0"/>
          <w:sz w:val="32"/>
          <w:szCs w:val="32"/>
          <w:lang w:val="en-US" w:eastAsia="zh-CN" w:bidi="ar"/>
        </w:rPr>
        <w:t>（2）制定并落实本行政区域的经济计划和措施，促进产业结构调整及其他经济保持平衡协调发展，全面提高人民群众的生活水平和生活质量。</w:t>
      </w:r>
    </w:p>
    <w:p w14:paraId="03CB766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leftChars="0" w:right="0" w:rightChars="0" w:firstLine="565" w:firstLineChars="0"/>
        <w:jc w:val="left"/>
        <w:rPr>
          <w:rFonts w:hint="default" w:ascii="仿宋_GB2312" w:hAnsi="仿宋_GB2312" w:eastAsia="仿宋_GB2312" w:cs="仿宋_GB2312"/>
          <w:snapToGrid/>
          <w:color w:val="000000"/>
          <w:kern w:val="0"/>
          <w:sz w:val="32"/>
          <w:szCs w:val="32"/>
          <w:lang w:val="en-US" w:eastAsia="zh-CN" w:bidi="ar"/>
        </w:rPr>
      </w:pPr>
      <w:r>
        <w:rPr>
          <w:rFonts w:hint="default" w:ascii="仿宋_GB2312" w:hAnsi="仿宋_GB2312" w:eastAsia="仿宋_GB2312" w:cs="仿宋_GB2312"/>
          <w:snapToGrid/>
          <w:color w:val="000000"/>
          <w:kern w:val="0"/>
          <w:sz w:val="32"/>
          <w:szCs w:val="32"/>
          <w:lang w:val="en-US" w:eastAsia="zh-CN" w:bidi="ar"/>
        </w:rPr>
        <w:t>（3）承担国有资产、集体资产管理、监督及增值保值责任;保护公民私人所有合法财产，保障集体经济组织应有的自主权;监督企业和各种经济联合体、个体户认真执行国家的法律、法令和政策，履行经济合同。</w:t>
      </w:r>
    </w:p>
    <w:p w14:paraId="0684AC5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leftChars="0" w:right="0" w:rightChars="0" w:firstLine="565" w:firstLineChars="0"/>
        <w:jc w:val="left"/>
        <w:rPr>
          <w:rFonts w:hint="default" w:ascii="仿宋_GB2312" w:hAnsi="仿宋_GB2312" w:eastAsia="仿宋_GB2312" w:cs="仿宋_GB2312"/>
          <w:snapToGrid/>
          <w:color w:val="000000"/>
          <w:kern w:val="0"/>
          <w:sz w:val="32"/>
          <w:szCs w:val="32"/>
          <w:lang w:val="en-US" w:eastAsia="zh-CN" w:bidi="ar"/>
        </w:rPr>
      </w:pPr>
      <w:r>
        <w:rPr>
          <w:rFonts w:hint="default" w:ascii="仿宋_GB2312" w:hAnsi="仿宋_GB2312" w:eastAsia="仿宋_GB2312" w:cs="仿宋_GB2312"/>
          <w:snapToGrid/>
          <w:color w:val="000000"/>
          <w:kern w:val="0"/>
          <w:sz w:val="32"/>
          <w:szCs w:val="32"/>
          <w:lang w:val="en-US" w:eastAsia="zh-CN" w:bidi="ar"/>
        </w:rPr>
        <w:t>（4）开展社会主义民主和法制的宣传教育，保障公民的权利;制定社会治安综合治理工作规划并组织实施;加强村(居)管理工作，依法管理外来流动人口，处理人民来信来访，调解民间纠纷，打击违法犯罪，维护社会稳定。</w:t>
      </w:r>
    </w:p>
    <w:p w14:paraId="245BA94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leftChars="0" w:right="0" w:rightChars="0" w:firstLine="565" w:firstLineChars="0"/>
        <w:jc w:val="left"/>
        <w:rPr>
          <w:rFonts w:hint="default" w:ascii="仿宋_GB2312" w:hAnsi="仿宋_GB2312" w:eastAsia="仿宋_GB2312" w:cs="仿宋_GB2312"/>
          <w:snapToGrid/>
          <w:color w:val="000000"/>
          <w:kern w:val="0"/>
          <w:sz w:val="32"/>
          <w:szCs w:val="32"/>
          <w:lang w:val="en-US" w:eastAsia="zh-CN" w:bidi="ar"/>
        </w:rPr>
      </w:pPr>
      <w:r>
        <w:rPr>
          <w:rFonts w:hint="default" w:ascii="仿宋_GB2312" w:hAnsi="仿宋_GB2312" w:eastAsia="仿宋_GB2312" w:cs="仿宋_GB2312"/>
          <w:snapToGrid/>
          <w:color w:val="000000"/>
          <w:kern w:val="0"/>
          <w:sz w:val="32"/>
          <w:szCs w:val="32"/>
          <w:lang w:val="en-US" w:eastAsia="zh-CN" w:bidi="ar"/>
        </w:rPr>
        <w:t>（5）制定社会各项事业发展计划，发展教育、卫生、科技、民政、广播电视、文化、体育事业;组织实施义务教育和其他各类教育;加强计划生育工作;推进社会保障、社会福利事业和养老保险工作;做好劳动管理、科普、老龄及宗教、侨务等工作。</w:t>
      </w:r>
    </w:p>
    <w:p w14:paraId="64C1653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leftChars="0" w:right="0" w:rightChars="0" w:firstLine="565" w:firstLineChars="0"/>
        <w:jc w:val="left"/>
        <w:rPr>
          <w:rFonts w:hint="default" w:ascii="仿宋_GB2312" w:hAnsi="仿宋_GB2312" w:eastAsia="仿宋_GB2312" w:cs="仿宋_GB2312"/>
          <w:snapToGrid/>
          <w:color w:val="000000"/>
          <w:kern w:val="0"/>
          <w:sz w:val="32"/>
          <w:szCs w:val="32"/>
          <w:lang w:val="en-US" w:eastAsia="zh-CN" w:bidi="ar"/>
        </w:rPr>
      </w:pPr>
      <w:r>
        <w:rPr>
          <w:rFonts w:hint="default" w:ascii="仿宋_GB2312" w:hAnsi="仿宋_GB2312" w:eastAsia="仿宋_GB2312" w:cs="仿宋_GB2312"/>
          <w:snapToGrid/>
          <w:color w:val="000000"/>
          <w:kern w:val="0"/>
          <w:sz w:val="32"/>
          <w:szCs w:val="32"/>
          <w:lang w:val="en-US" w:eastAsia="zh-CN" w:bidi="ar"/>
        </w:rPr>
        <w:t>（6）加强乡级财政的监督和管理，按计划组织、管理镇财政收入和支出，执行国家有关财经纪律和政策，保证国家财政收入的完成，做好统计工作。</w:t>
      </w:r>
    </w:p>
    <w:p w14:paraId="62936EF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leftChars="0" w:right="0" w:rightChars="0" w:firstLine="565" w:firstLineChars="0"/>
        <w:jc w:val="left"/>
        <w:rPr>
          <w:rFonts w:hint="default" w:ascii="仿宋_GB2312" w:hAnsi="仿宋_GB2312" w:eastAsia="仿宋_GB2312" w:cs="仿宋_GB2312"/>
          <w:snapToGrid/>
          <w:color w:val="000000"/>
          <w:kern w:val="0"/>
          <w:sz w:val="32"/>
          <w:szCs w:val="32"/>
          <w:lang w:val="en-US" w:eastAsia="zh-CN" w:bidi="ar"/>
        </w:rPr>
      </w:pPr>
      <w:r>
        <w:rPr>
          <w:rFonts w:hint="default" w:ascii="仿宋_GB2312" w:hAnsi="仿宋_GB2312" w:eastAsia="仿宋_GB2312" w:cs="仿宋_GB2312"/>
          <w:snapToGrid/>
          <w:color w:val="000000"/>
          <w:kern w:val="0"/>
          <w:sz w:val="32"/>
          <w:szCs w:val="32"/>
          <w:lang w:val="en-US" w:eastAsia="zh-CN" w:bidi="ar"/>
        </w:rPr>
        <w:t>（7）指导、支持、帮助村(居)民委员会的组织制度建设和业务建设，促进村(居)民委员会民主自治。</w:t>
      </w:r>
    </w:p>
    <w:p w14:paraId="26A7B20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leftChars="0" w:right="0" w:rightChars="0" w:firstLine="565" w:firstLineChars="0"/>
        <w:jc w:val="left"/>
        <w:rPr>
          <w:rFonts w:hint="default" w:ascii="仿宋_GB2312" w:hAnsi="仿宋_GB2312" w:eastAsia="仿宋_GB2312" w:cs="仿宋_GB2312"/>
          <w:snapToGrid/>
          <w:color w:val="000000"/>
          <w:kern w:val="0"/>
          <w:sz w:val="32"/>
          <w:szCs w:val="32"/>
          <w:lang w:val="en-US" w:eastAsia="zh-CN" w:bidi="ar"/>
        </w:rPr>
      </w:pPr>
      <w:r>
        <w:rPr>
          <w:rFonts w:hint="default" w:ascii="仿宋_GB2312" w:hAnsi="仿宋_GB2312" w:eastAsia="仿宋_GB2312" w:cs="仿宋_GB2312"/>
          <w:snapToGrid/>
          <w:color w:val="000000"/>
          <w:kern w:val="0"/>
          <w:sz w:val="32"/>
          <w:szCs w:val="32"/>
          <w:lang w:val="en-US" w:eastAsia="zh-CN" w:bidi="ar"/>
        </w:rPr>
        <w:t>（8）制定和组织实施镇村建设规划，加强公用、市政设施、水利建设和管理以及房屋土地管理和环境综合整治工作，保护和改善生活环境和生态环境。</w:t>
      </w:r>
    </w:p>
    <w:p w14:paraId="0F6F7BF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leftChars="0" w:right="0" w:rightChars="0" w:firstLine="565" w:firstLineChars="0"/>
        <w:jc w:val="left"/>
        <w:rPr>
          <w:rFonts w:hint="default" w:ascii="仿宋_GB2312" w:hAnsi="仿宋_GB2312" w:eastAsia="仿宋_GB2312" w:cs="仿宋_GB2312"/>
          <w:snapToGrid/>
          <w:color w:val="000000"/>
          <w:kern w:val="0"/>
          <w:sz w:val="32"/>
          <w:szCs w:val="32"/>
          <w:lang w:val="en-US" w:eastAsia="zh-CN" w:bidi="ar"/>
        </w:rPr>
      </w:pPr>
      <w:r>
        <w:rPr>
          <w:rFonts w:hint="default" w:ascii="仿宋_GB2312" w:hAnsi="仿宋_GB2312" w:eastAsia="仿宋_GB2312" w:cs="仿宋_GB2312"/>
          <w:snapToGrid/>
          <w:color w:val="000000"/>
          <w:kern w:val="0"/>
          <w:sz w:val="32"/>
          <w:szCs w:val="32"/>
          <w:lang w:val="en-US" w:eastAsia="zh-CN" w:bidi="ar"/>
        </w:rPr>
        <w:t>（9）协助和支持设置在本行政区域内不隶属于镇的国家机关和企事业单位工作，监督其遵守和执行国家的法律、法规和政策。</w:t>
      </w:r>
    </w:p>
    <w:p w14:paraId="6072518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leftChars="0" w:right="0" w:rightChars="0" w:firstLine="565" w:firstLineChars="0"/>
        <w:jc w:val="left"/>
        <w:rPr>
          <w:rFonts w:hint="default" w:ascii="仿宋_GB2312" w:hAnsi="仿宋_GB2312" w:eastAsia="仿宋_GB2312" w:cs="仿宋_GB2312"/>
          <w:snapToGrid/>
          <w:color w:val="000000"/>
          <w:kern w:val="0"/>
          <w:sz w:val="32"/>
          <w:szCs w:val="32"/>
          <w:lang w:val="en-US" w:eastAsia="zh-CN" w:bidi="ar"/>
        </w:rPr>
      </w:pPr>
      <w:r>
        <w:rPr>
          <w:rFonts w:hint="default" w:ascii="仿宋_GB2312" w:hAnsi="仿宋_GB2312" w:eastAsia="仿宋_GB2312" w:cs="仿宋_GB2312"/>
          <w:snapToGrid/>
          <w:color w:val="000000"/>
          <w:kern w:val="0"/>
          <w:sz w:val="32"/>
          <w:szCs w:val="32"/>
          <w:lang w:val="en-US" w:eastAsia="zh-CN" w:bidi="ar"/>
        </w:rPr>
        <w:t>（10）承办县人民政府交办的其他事项。</w:t>
      </w:r>
    </w:p>
    <w:p w14:paraId="0201DC6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(二)部门(单位)年度整体支出绩效目标，本级专项资金绩效目标、其他项目支出(除本级专项资金以外)绩效目标</w:t>
      </w:r>
    </w:p>
    <w:p w14:paraId="25DF8639">
      <w:pPr>
        <w:pStyle w:val="2"/>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1.部门(单位)年度整体支出绩效目标</w:t>
      </w:r>
    </w:p>
    <w:p w14:paraId="5988720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leftChars="0" w:right="0" w:rightChars="0" w:firstLine="565" w:firstLineChars="0"/>
        <w:jc w:val="left"/>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1）坚定不移纵深推进全面从严治党：全面加强政治建设、思想建设、组织建设、纪律作风建设、反腐倡廉建设。（2）坚定不移坚持和发展全过程人民民主：强化监督实效，充分发挥代表作用，加强议案建议督办力度。（3）坚定不移全面推进乡村振兴：巩固拓展脱贫攻坚成果，大力推进和美乡村建设。（4）坚定不移大力发展特色农业产业：大力推进特色楠竹小镇建设，大力发展特色产业。（5）坚定不移保障和改善民生：提升社会保障能力，坚持教育优先发展，大力保障人民健康。（6）坚定不移维护社会大局和谐稳定：坚持不懈抓好安全生产工作，全面提升基层社会治理水平。</w:t>
      </w:r>
    </w:p>
    <w:p w14:paraId="4281365F">
      <w:pPr>
        <w:pStyle w:val="2"/>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（2）本级专项资金绩效目标</w:t>
      </w:r>
    </w:p>
    <w:p w14:paraId="6632EE80">
      <w:pPr>
        <w:pStyle w:val="2"/>
        <w:rPr>
          <w:rFonts w:hint="default" w:ascii="仿宋_GB2312" w:hAnsi="仿宋_GB2312" w:eastAsia="仿宋_GB2312" w:cs="仿宋_GB2312"/>
          <w:snapToGrid/>
          <w:color w:val="000000"/>
          <w:kern w:val="0"/>
          <w:sz w:val="32"/>
          <w:szCs w:val="32"/>
          <w:lang w:val="en-US" w:eastAsia="zh-CN" w:bidi="ar"/>
        </w:rPr>
      </w:pPr>
      <w:r>
        <w:rPr>
          <w:rFonts w:hint="default" w:ascii="仿宋_GB2312" w:hAnsi="仿宋_GB2312" w:eastAsia="仿宋_GB2312" w:cs="仿宋_GB2312"/>
          <w:snapToGrid/>
          <w:color w:val="000000"/>
          <w:kern w:val="0"/>
          <w:sz w:val="32"/>
          <w:szCs w:val="32"/>
          <w:lang w:val="en-US" w:eastAsia="zh-CN" w:bidi="ar"/>
        </w:rPr>
        <w:t>通过</w:t>
      </w:r>
      <w:r>
        <w:rPr>
          <w:rFonts w:hint="eastAsia" w:ascii="仿宋_GB2312" w:hAnsi="仿宋_GB2312" w:eastAsia="仿宋_GB2312" w:cs="仿宋_GB2312"/>
          <w:snapToGrid/>
          <w:color w:val="000000"/>
          <w:kern w:val="0"/>
          <w:sz w:val="32"/>
          <w:szCs w:val="32"/>
          <w:lang w:val="en-US" w:eastAsia="zh-CN" w:bidi="ar"/>
        </w:rPr>
        <w:t>人居环境</w:t>
      </w:r>
      <w:r>
        <w:rPr>
          <w:rFonts w:hint="default" w:ascii="仿宋_GB2312" w:hAnsi="仿宋_GB2312" w:eastAsia="仿宋_GB2312" w:cs="仿宋_GB2312"/>
          <w:snapToGrid/>
          <w:color w:val="000000"/>
          <w:kern w:val="0"/>
          <w:sz w:val="32"/>
          <w:szCs w:val="32"/>
          <w:lang w:val="en-US" w:eastAsia="zh-CN" w:bidi="ar"/>
        </w:rPr>
        <w:t>整治</w:t>
      </w:r>
      <w:r>
        <w:rPr>
          <w:rFonts w:hint="eastAsia" w:ascii="仿宋_GB2312" w:hAnsi="仿宋_GB2312" w:eastAsia="仿宋_GB2312" w:cs="仿宋_GB2312"/>
          <w:snapToGrid/>
          <w:color w:val="000000"/>
          <w:kern w:val="0"/>
          <w:sz w:val="32"/>
          <w:szCs w:val="32"/>
          <w:lang w:val="en-US" w:eastAsia="zh-CN" w:bidi="ar"/>
        </w:rPr>
        <w:t>、改厕、道路修复等工程建设</w:t>
      </w:r>
      <w:r>
        <w:rPr>
          <w:rFonts w:hint="default" w:ascii="仿宋_GB2312" w:hAnsi="仿宋_GB2312" w:eastAsia="仿宋_GB2312" w:cs="仿宋_GB2312"/>
          <w:snapToGrid/>
          <w:color w:val="000000"/>
          <w:kern w:val="0"/>
          <w:sz w:val="32"/>
          <w:szCs w:val="32"/>
          <w:lang w:val="en-US" w:eastAsia="zh-CN" w:bidi="ar"/>
        </w:rPr>
        <w:t>改善</w:t>
      </w:r>
      <w:r>
        <w:rPr>
          <w:rFonts w:hint="eastAsia" w:ascii="仿宋_GB2312" w:hAnsi="仿宋_GB2312" w:eastAsia="仿宋_GB2312" w:cs="仿宋_GB2312"/>
          <w:snapToGrid/>
          <w:color w:val="000000"/>
          <w:kern w:val="0"/>
          <w:sz w:val="32"/>
          <w:szCs w:val="32"/>
          <w:lang w:val="en-US" w:eastAsia="zh-CN" w:bidi="ar"/>
        </w:rPr>
        <w:t>居民</w:t>
      </w:r>
      <w:r>
        <w:rPr>
          <w:rFonts w:hint="default" w:ascii="仿宋_GB2312" w:hAnsi="仿宋_GB2312" w:eastAsia="仿宋_GB2312" w:cs="仿宋_GB2312"/>
          <w:snapToGrid/>
          <w:color w:val="000000"/>
          <w:kern w:val="0"/>
          <w:sz w:val="32"/>
          <w:szCs w:val="32"/>
          <w:lang w:val="en-US" w:eastAsia="zh-CN" w:bidi="ar"/>
        </w:rPr>
        <w:t>群众生产生活环境，</w:t>
      </w:r>
      <w:r>
        <w:rPr>
          <w:rFonts w:hint="eastAsia" w:ascii="仿宋_GB2312" w:hAnsi="仿宋_GB2312" w:eastAsia="仿宋_GB2312" w:cs="仿宋_GB2312"/>
          <w:snapToGrid/>
          <w:color w:val="000000"/>
          <w:kern w:val="0"/>
          <w:sz w:val="32"/>
          <w:szCs w:val="32"/>
          <w:lang w:val="en-US" w:eastAsia="zh-CN" w:bidi="ar"/>
        </w:rPr>
        <w:t>便利交通出行，</w:t>
      </w:r>
      <w:r>
        <w:rPr>
          <w:rFonts w:hint="default" w:ascii="仿宋_GB2312" w:hAnsi="仿宋_GB2312" w:eastAsia="仿宋_GB2312" w:cs="仿宋_GB2312"/>
          <w:snapToGrid/>
          <w:color w:val="000000"/>
          <w:kern w:val="0"/>
          <w:sz w:val="32"/>
          <w:szCs w:val="32"/>
          <w:lang w:val="en-US" w:eastAsia="zh-CN" w:bidi="ar"/>
        </w:rPr>
        <w:t>提升生活品质和村民的居住幸福感</w:t>
      </w:r>
      <w:r>
        <w:rPr>
          <w:rFonts w:hint="eastAsia" w:ascii="仿宋_GB2312" w:hAnsi="仿宋_GB2312" w:eastAsia="仿宋_GB2312" w:cs="仿宋_GB2312"/>
          <w:snapToGrid/>
          <w:color w:val="000000"/>
          <w:kern w:val="0"/>
          <w:sz w:val="32"/>
          <w:szCs w:val="32"/>
          <w:lang w:val="en-US" w:eastAsia="zh-CN" w:bidi="ar"/>
        </w:rPr>
        <w:t>。</w:t>
      </w:r>
    </w:p>
    <w:p w14:paraId="60D3953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二、一般公共预算支出情况</w:t>
      </w:r>
    </w:p>
    <w:p w14:paraId="7B60786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(一)基本支出情况</w:t>
      </w:r>
    </w:p>
    <w:p w14:paraId="27D0DADB">
      <w:pPr>
        <w:pStyle w:val="2"/>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基本支出为1778.32万元。</w:t>
      </w:r>
    </w:p>
    <w:p w14:paraId="6890DCD9">
      <w:pPr>
        <w:pStyle w:val="2"/>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1.工资福利支出840.68万元。其中基本工资506.91万元，津补贴85.45万元，奖金83.42万元，伙食补助费10.98万元，基本养老保险75.48万元，基本医疗保险33.44万元，其他社会保障17.85万元，住房公积金0.56万元，医疗费0.05万元，其他工资福利支出26.54万元。</w:t>
      </w:r>
    </w:p>
    <w:p w14:paraId="68D781E7">
      <w:pPr>
        <w:pStyle w:val="2"/>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2.商品和服务支出为895.83万元。其中办公费183.79万元，印刷费11.62万元，电费8.11万元，邮电费3.69万元，差旅费11.63万元，维修（护）费2.07万元，会议费4.65万元，培训费0.54万元，公务接待费7.79万元，劳务费5.94万元，工会经费16.64万元，公车运行维护费4.70万元，其他交通费1.47万元，税金及附加费用608.09万元，其他商品和服务支出25.10万元。</w:t>
      </w:r>
    </w:p>
    <w:p w14:paraId="02CD3DA1">
      <w:pPr>
        <w:pStyle w:val="2"/>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3.对个人和家庭补助32.07万元。其中生活补助费29.31万元，奖励金2.76万元。</w:t>
      </w:r>
    </w:p>
    <w:p w14:paraId="495183EE">
      <w:pPr>
        <w:pStyle w:val="2"/>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4.资本性支出9.74万元。其中办公设备购置3.71万元，专业设备购置6.03万元。</w:t>
      </w:r>
    </w:p>
    <w:p w14:paraId="4279039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(二)项目支出情况</w:t>
      </w:r>
    </w:p>
    <w:p w14:paraId="2E440184">
      <w:pPr>
        <w:snapToGrid w:val="0"/>
        <w:spacing w:line="520" w:lineRule="exact"/>
        <w:ind w:firstLine="640" w:firstLineChars="200"/>
        <w:outlineLvl w:val="1"/>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项目支出431.65万元</w:t>
      </w:r>
    </w:p>
    <w:p w14:paraId="3B7F859A">
      <w:pPr>
        <w:snapToGrid w:val="0"/>
        <w:spacing w:line="520" w:lineRule="exact"/>
        <w:ind w:firstLine="640" w:firstLineChars="200"/>
        <w:rPr>
          <w:rFonts w:hint="eastAsia"/>
          <w:lang w:val="en-US" w:eastAsia="zh-CN"/>
        </w:rPr>
      </w:pPr>
      <w:r>
        <w:rPr>
          <w:rFonts w:hint="eastAsia" w:ascii="仿宋_GB2312" w:hAnsi="仿宋_GB2312" w:eastAsia="仿宋_GB2312" w:cs="仿宋_GB2312"/>
          <w:snapToGrid/>
          <w:color w:val="000000"/>
          <w:kern w:val="0"/>
          <w:sz w:val="32"/>
          <w:szCs w:val="32"/>
          <w:lang w:val="en-US" w:eastAsia="zh-CN" w:bidi="ar"/>
        </w:rPr>
        <w:t>金竹镇特色楠竹小镇规划设计项目29.56万元；基础设施建设项目96.12万元；改厕项目63.19万元；人居环境整治工程218万元；清江茶园管培项目24.79万元</w:t>
      </w:r>
    </w:p>
    <w:p w14:paraId="312B4A8E">
      <w:pPr>
        <w:snapToGrid w:val="0"/>
        <w:spacing w:line="520" w:lineRule="exact"/>
        <w:ind w:firstLine="640" w:firstLineChars="200"/>
        <w:rPr>
          <w:rFonts w:ascii="黑体" w:hAnsi="黑体" w:eastAsia="黑体" w:cs="黑体"/>
          <w:sz w:val="32"/>
          <w:szCs w:val="32"/>
        </w:rPr>
      </w:pPr>
      <w:r>
        <w:rPr>
          <w:rFonts w:ascii="黑体" w:hAnsi="黑体" w:eastAsia="黑体" w:cs="黑体"/>
          <w:sz w:val="32"/>
          <w:szCs w:val="32"/>
        </w:rPr>
        <w:t>三、政府性基金预算支出情况</w:t>
      </w:r>
    </w:p>
    <w:p w14:paraId="589F02FB">
      <w:pPr>
        <w:snapToGrid w:val="0"/>
        <w:spacing w:line="520" w:lineRule="exact"/>
        <w:ind w:firstLine="640" w:firstLineChars="200"/>
        <w:rPr>
          <w:rFonts w:hint="default" w:ascii="黑体" w:hAnsi="黑体" w:eastAsia="黑体" w:cs="黑体"/>
          <w:sz w:val="32"/>
          <w:szCs w:val="32"/>
          <w:lang w:val="en-US"/>
        </w:rPr>
      </w:pPr>
      <w:r>
        <w:rPr>
          <w:rFonts w:hint="eastAsia" w:ascii="仿宋_GB2312" w:hAnsi="Times New Roman" w:eastAsia="仿宋_GB2312" w:cs="Times New Roman"/>
          <w:kern w:val="2"/>
          <w:sz w:val="32"/>
          <w:szCs w:val="32"/>
          <w:lang w:val="en-US" w:eastAsia="zh-CN" w:bidi="ar-SA"/>
        </w:rPr>
        <w:t>2024年本部门政府性基金预算支出2.08万元，项目支出—</w:t>
      </w:r>
      <w:r>
        <w:rPr>
          <w:rFonts w:hint="eastAsia" w:ascii="仿宋_GB2312" w:hAnsi="仿宋_GB2312" w:eastAsia="仿宋_GB2312" w:cs="仿宋_GB2312"/>
          <w:snapToGrid/>
          <w:color w:val="000000"/>
          <w:kern w:val="0"/>
          <w:sz w:val="32"/>
          <w:szCs w:val="32"/>
          <w:lang w:val="en-US" w:eastAsia="zh-CN" w:bidi="ar"/>
        </w:rPr>
        <w:t>金竹镇敬老院消防改造资金2.08万元。</w:t>
      </w:r>
    </w:p>
    <w:p w14:paraId="3B8BBCB0">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国有资本经营预算支出情况</w:t>
      </w:r>
    </w:p>
    <w:p w14:paraId="0C96C1E5">
      <w:pPr>
        <w:pStyle w:val="2"/>
        <w:keepNext w:val="0"/>
        <w:keepLines w:val="0"/>
        <w:pageBreakBefore w:val="0"/>
        <w:widowControl/>
        <w:numPr>
          <w:ilvl w:val="0"/>
          <w:numId w:val="0"/>
        </w:numPr>
        <w:wordWrap/>
        <w:overflowPunct/>
        <w:topLinePunct w:val="0"/>
        <w:autoSpaceDE/>
        <w:autoSpaceDN w:val="0"/>
        <w:bidi w:val="0"/>
        <w:spacing w:beforeLines="0" w:afterLines="0" w:line="600" w:lineRule="exact"/>
        <w:ind w:leftChars="0" w:firstLine="640" w:firstLineChars="200"/>
        <w:jc w:val="both"/>
        <w:textAlignment w:val="baseline"/>
        <w:rPr>
          <w:rFonts w:hint="eastAsia" w:eastAsia="宋体"/>
          <w:lang w:val="en-US" w:eastAsia="zh-CN"/>
        </w:rPr>
      </w:pPr>
      <w:r>
        <w:rPr>
          <w:rFonts w:hint="eastAsia" w:ascii="仿宋_GB2312" w:hAnsi="Times New Roman" w:eastAsia="仿宋_GB2312" w:cs="Times New Roman"/>
          <w:kern w:val="2"/>
          <w:sz w:val="32"/>
          <w:szCs w:val="32"/>
          <w:lang w:val="en-US" w:eastAsia="zh-CN" w:bidi="ar-SA"/>
        </w:rPr>
        <w:t>2024年本部门国有资本经营预算支出0万元。</w:t>
      </w:r>
    </w:p>
    <w:p w14:paraId="65D8BBA4">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社会保险基金预算支出情况</w:t>
      </w:r>
    </w:p>
    <w:p w14:paraId="20D45F4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仿宋_GB2312" w:hAnsi="仿宋_GB2312" w:eastAsia="仿宋_GB2312" w:cs="仿宋_GB2312"/>
          <w:snapToGrid/>
          <w:color w:val="000000"/>
          <w:kern w:val="0"/>
          <w:sz w:val="32"/>
          <w:szCs w:val="32"/>
          <w:lang w:val="en-US" w:eastAsia="zh-CN" w:bidi="ar"/>
        </w:rPr>
      </w:pPr>
      <w:r>
        <w:rPr>
          <w:rFonts w:hint="eastAsia" w:ascii="仿宋_GB2312" w:hAnsi="Times New Roman" w:eastAsia="仿宋_GB2312" w:cs="Times New Roman"/>
          <w:kern w:val="2"/>
          <w:sz w:val="32"/>
          <w:szCs w:val="32"/>
          <w:lang w:val="en-US" w:eastAsia="zh-CN" w:bidi="ar-SA"/>
        </w:rPr>
        <w:t>2024年本部门社会保险基金支出预算0万元</w:t>
      </w:r>
      <w:r>
        <w:rPr>
          <w:rFonts w:hint="eastAsia" w:ascii="新宋体" w:hAnsi="新宋体" w:eastAsia="新宋体" w:cs="新宋体"/>
          <w:i w:val="0"/>
          <w:caps w:val="0"/>
          <w:color w:val="auto"/>
          <w:spacing w:val="0"/>
          <w:kern w:val="0"/>
          <w:sz w:val="30"/>
          <w:szCs w:val="30"/>
          <w:shd w:val="clear" w:color="auto" w:fill="FFFFFF"/>
          <w:lang w:val="en-US" w:eastAsia="zh-CN" w:bidi="ar"/>
        </w:rPr>
        <w:t>。</w:t>
      </w:r>
    </w:p>
    <w:p w14:paraId="21BB456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六、部门整体支出绩效情况</w:t>
      </w:r>
    </w:p>
    <w:p w14:paraId="60EC63B7">
      <w:pPr>
        <w:pStyle w:val="11"/>
        <w:widowControl/>
        <w:shd w:val="clear" w:color="auto" w:fill="FFFFFF"/>
        <w:snapToGrid w:val="0"/>
        <w:spacing w:before="0" w:beforeAutospacing="0" w:after="0" w:afterAutospacing="0" w:line="520" w:lineRule="exact"/>
        <w:ind w:firstLine="548" w:firstLineChars="200"/>
        <w:rPr>
          <w:rFonts w:ascii="楷体_GB2312" w:eastAsia="楷体_GB2312" w:cs="楷体_GB2312"/>
          <w:color w:val="000000"/>
          <w:sz w:val="32"/>
          <w:szCs w:val="32"/>
          <w:shd w:val="clear" w:color="auto" w:fill="FFFFFF"/>
        </w:rPr>
      </w:pPr>
      <w:r>
        <w:rPr>
          <w:rFonts w:ascii="楷体_GB2312" w:eastAsia="楷体_GB2312" w:cs="楷体_GB2312"/>
          <w:color w:val="000000"/>
          <w:spacing w:val="-23"/>
          <w:sz w:val="32"/>
          <w:szCs w:val="32"/>
          <w:shd w:val="clear" w:color="auto" w:fill="FFFFFF"/>
        </w:rPr>
        <w:t>（一）</w:t>
      </w:r>
      <w:r>
        <w:rPr>
          <w:rFonts w:ascii="楷体_GB2312" w:eastAsia="楷体_GB2312" w:cs="楷体_GB2312"/>
          <w:color w:val="000000"/>
          <w:sz w:val="32"/>
          <w:szCs w:val="32"/>
          <w:shd w:val="clear" w:color="auto" w:fill="FFFFFF"/>
        </w:rPr>
        <w:t>综合评价结论。</w:t>
      </w:r>
    </w:p>
    <w:p w14:paraId="46FD8018">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eastAsia="仿宋_GB2312" w:cs="仿宋_GB2312"/>
          <w:color w:val="000000"/>
          <w:sz w:val="32"/>
          <w:szCs w:val="32"/>
          <w:shd w:val="clear" w:color="auto" w:fill="FFFFFF"/>
        </w:rPr>
      </w:pPr>
      <w:r>
        <w:rPr>
          <w:rFonts w:hint="eastAsia" w:ascii="仿宋_GB2312" w:eastAsia="仿宋_GB2312" w:cs="仿宋_GB2312"/>
          <w:color w:val="000000"/>
          <w:sz w:val="32"/>
          <w:szCs w:val="32"/>
          <w:shd w:val="clear" w:color="auto" w:fill="FFFFFF"/>
        </w:rPr>
        <w:t>根据年初预算设定的部门整体绩效目标，我单位已完成相关绩效指标内容，整体部门绩效自评得分为</w:t>
      </w:r>
      <w:r>
        <w:rPr>
          <w:rFonts w:hint="eastAsia" w:ascii="仿宋_GB2312" w:eastAsia="仿宋_GB2312" w:cs="仿宋_GB2312"/>
          <w:color w:val="000000"/>
          <w:sz w:val="32"/>
          <w:szCs w:val="32"/>
          <w:shd w:val="clear" w:color="auto" w:fill="FFFFFF"/>
          <w:lang w:val="en-US" w:eastAsia="zh-CN"/>
        </w:rPr>
        <w:t>95</w:t>
      </w:r>
      <w:r>
        <w:rPr>
          <w:rFonts w:hint="eastAsia" w:ascii="仿宋_GB2312" w:eastAsia="仿宋_GB2312" w:cs="仿宋_GB2312"/>
          <w:color w:val="000000"/>
          <w:sz w:val="32"/>
          <w:szCs w:val="32"/>
          <w:shd w:val="clear" w:color="auto" w:fill="FFFFFF"/>
        </w:rPr>
        <w:t>分。</w:t>
      </w:r>
    </w:p>
    <w:p w14:paraId="36D8801B">
      <w:pPr>
        <w:pStyle w:val="11"/>
        <w:widowControl/>
        <w:shd w:val="clear" w:color="auto" w:fill="FFFFFF"/>
        <w:snapToGrid w:val="0"/>
        <w:spacing w:before="0" w:beforeAutospacing="0" w:after="0" w:afterAutospacing="0" w:line="520" w:lineRule="exact"/>
        <w:ind w:firstLine="548" w:firstLineChars="200"/>
        <w:rPr>
          <w:rFonts w:ascii="楷体_GB2312" w:eastAsia="楷体_GB2312" w:cs="楷体_GB2312"/>
          <w:color w:val="000000"/>
          <w:sz w:val="32"/>
          <w:szCs w:val="32"/>
          <w:shd w:val="clear" w:color="auto" w:fill="FFFFFF"/>
        </w:rPr>
      </w:pPr>
      <w:r>
        <w:rPr>
          <w:rFonts w:ascii="楷体_GB2312" w:eastAsia="楷体_GB2312" w:cs="楷体_GB2312"/>
          <w:color w:val="000000"/>
          <w:spacing w:val="-23"/>
          <w:sz w:val="32"/>
          <w:szCs w:val="32"/>
          <w:shd w:val="clear" w:color="auto" w:fill="FFFFFF"/>
        </w:rPr>
        <w:t>（二）</w:t>
      </w:r>
      <w:r>
        <w:rPr>
          <w:rFonts w:ascii="楷体_GB2312" w:eastAsia="楷体_GB2312" w:cs="楷体_GB2312"/>
          <w:color w:val="000000"/>
          <w:sz w:val="32"/>
          <w:szCs w:val="32"/>
          <w:shd w:val="clear" w:color="auto" w:fill="FFFFFF"/>
        </w:rPr>
        <w:t>综合评价情况</w:t>
      </w:r>
      <w:r>
        <w:rPr>
          <w:rFonts w:hint="eastAsia" w:ascii="楷体_GB2312" w:eastAsia="楷体_GB2312" w:cs="楷体_GB2312"/>
          <w:color w:val="000000"/>
          <w:sz w:val="32"/>
          <w:szCs w:val="32"/>
          <w:shd w:val="clear" w:color="auto" w:fill="FFFFFF"/>
        </w:rPr>
        <w:t>。</w:t>
      </w:r>
    </w:p>
    <w:p w14:paraId="60EB4864">
      <w:pPr>
        <w:snapToGrid w:val="0"/>
        <w:spacing w:line="520" w:lineRule="exact"/>
        <w:ind w:firstLine="640" w:firstLineChars="200"/>
        <w:outlineLvl w:val="0"/>
        <w:rPr>
          <w:rFonts w:hint="eastAsia" w:ascii="仿宋_GB2312" w:hAnsi="仿宋" w:eastAsia="仿宋_GB2312" w:cs="仿宋_GB2312"/>
          <w:snapToGrid w:val="0"/>
          <w:color w:val="000000"/>
          <w:kern w:val="0"/>
          <w:sz w:val="32"/>
          <w:szCs w:val="32"/>
          <w:shd w:val="clear" w:color="auto" w:fill="FFFFFF"/>
          <w:lang w:val="en-US" w:eastAsia="en-US" w:bidi="ar-SA"/>
        </w:rPr>
      </w:pPr>
      <w:r>
        <w:rPr>
          <w:rFonts w:hint="eastAsia" w:ascii="仿宋_GB2312" w:hAnsi="仿宋" w:eastAsia="仿宋_GB2312" w:cs="仿宋_GB2312"/>
          <w:snapToGrid w:val="0"/>
          <w:color w:val="000000"/>
          <w:kern w:val="0"/>
          <w:sz w:val="32"/>
          <w:szCs w:val="32"/>
          <w:shd w:val="clear" w:color="auto" w:fill="FFFFFF"/>
          <w:lang w:val="en-US" w:eastAsia="en-US" w:bidi="ar-SA"/>
        </w:rPr>
        <w:t>1.关于2024年度党委工作</w:t>
      </w:r>
    </w:p>
    <w:p w14:paraId="48AB7112">
      <w:pPr>
        <w:snapToGrid w:val="0"/>
        <w:spacing w:line="520" w:lineRule="exact"/>
        <w:ind w:firstLine="640" w:firstLineChars="200"/>
        <w:outlineLvl w:val="0"/>
        <w:rPr>
          <w:rFonts w:hint="eastAsia" w:ascii="仿宋_GB2312" w:hAnsi="仿宋" w:eastAsia="仿宋_GB2312" w:cs="仿宋_GB2312"/>
          <w:snapToGrid w:val="0"/>
          <w:color w:val="000000"/>
          <w:kern w:val="0"/>
          <w:sz w:val="32"/>
          <w:szCs w:val="32"/>
          <w:shd w:val="clear" w:color="auto" w:fill="FFFFFF"/>
          <w:lang w:val="en-US" w:eastAsia="en-US" w:bidi="ar-SA"/>
        </w:rPr>
      </w:pPr>
      <w:r>
        <w:rPr>
          <w:rFonts w:hint="eastAsia" w:ascii="仿宋_GB2312" w:hAnsi="仿宋" w:eastAsia="仿宋_GB2312" w:cs="仿宋_GB2312"/>
          <w:snapToGrid w:val="0"/>
          <w:color w:val="000000"/>
          <w:kern w:val="0"/>
          <w:sz w:val="32"/>
          <w:szCs w:val="32"/>
          <w:shd w:val="clear" w:color="auto" w:fill="FFFFFF"/>
          <w:lang w:val="en-US" w:eastAsia="en-US" w:bidi="ar-SA"/>
        </w:rPr>
        <w:t>（1）始终把政治建设放在首位，着力提升政治能力。全镇各党组织和广大党员把政治建设放在首要位置，牢固树立对党忠诚、为党分忧、为国尽职和全心全意为人民服务的理念，深刻领悟“两个确立”的决定性意义，增强“四个意识”，坚定“四个自信”，做到“两个维护”。进一步提高政治判断力、政治领悟力、政治执行力。不折不扣地落实上级重大决策部署、重要会议、重要文件及领导的重要讲话、指示批示。</w:t>
      </w:r>
    </w:p>
    <w:p w14:paraId="16873B3C">
      <w:pPr>
        <w:snapToGrid w:val="0"/>
        <w:spacing w:line="520" w:lineRule="exact"/>
        <w:ind w:firstLine="640" w:firstLineChars="200"/>
        <w:outlineLvl w:val="0"/>
        <w:rPr>
          <w:rFonts w:hint="eastAsia" w:ascii="仿宋_GB2312" w:hAnsi="仿宋" w:eastAsia="仿宋_GB2312" w:cs="仿宋_GB2312"/>
          <w:snapToGrid w:val="0"/>
          <w:color w:val="000000"/>
          <w:kern w:val="0"/>
          <w:sz w:val="32"/>
          <w:szCs w:val="32"/>
          <w:shd w:val="clear" w:color="auto" w:fill="FFFFFF"/>
          <w:lang w:val="en-US" w:eastAsia="en-US" w:bidi="ar-SA"/>
        </w:rPr>
      </w:pPr>
      <w:r>
        <w:rPr>
          <w:rFonts w:hint="eastAsia" w:ascii="仿宋_GB2312" w:hAnsi="仿宋" w:eastAsia="仿宋_GB2312" w:cs="仿宋_GB2312"/>
          <w:snapToGrid w:val="0"/>
          <w:color w:val="000000"/>
          <w:kern w:val="0"/>
          <w:sz w:val="32"/>
          <w:szCs w:val="32"/>
          <w:shd w:val="clear" w:color="auto" w:fill="FFFFFF"/>
          <w:lang w:val="en-US" w:eastAsia="en-US" w:bidi="ar-SA"/>
        </w:rPr>
        <w:t>（2）始终用党的创新理论凝心聚魂，着力防范化解意识形态领域风险。严格落实“第一议题”制度，镇党委理论学习中心组全年围绕习近平新时代中国特色社会主义思想、习近平文化思想、党的二十届三中全会精神开展集体学习14次，开展党的二十届三中全会精神集中宣讲20余场。扎实推动意识形态工作责任落地落实，全年召开两次专题分析研判会议，及时回复处置17起网络舆情和10余起不实或敏感事件。新时代文明实践所（站）和综合文化服务阵地建设进一步规范，大力推进农村移风易俗。大力组织开展群众文化文艺活动，2024年2月我镇组建舞龙队伍至县城及在本镇开展龙行龘龘闹元宵活动取得较好社会效果；2024年8月推荐的《我家门前过大军》节目在全县社区文艺打大比拼复赛中获得一等奖，该节目2024年10月代表会同县赴市参赛荣获二等奖。</w:t>
      </w:r>
    </w:p>
    <w:p w14:paraId="60FF3FEB">
      <w:pPr>
        <w:snapToGrid w:val="0"/>
        <w:spacing w:line="520" w:lineRule="exact"/>
        <w:ind w:firstLine="640" w:firstLineChars="200"/>
        <w:outlineLvl w:val="0"/>
        <w:rPr>
          <w:rFonts w:hint="eastAsia" w:ascii="仿宋_GB2312" w:hAnsi="仿宋" w:eastAsia="仿宋_GB2312" w:cs="仿宋_GB2312"/>
          <w:snapToGrid w:val="0"/>
          <w:color w:val="000000"/>
          <w:kern w:val="0"/>
          <w:sz w:val="32"/>
          <w:szCs w:val="32"/>
          <w:shd w:val="clear" w:color="auto" w:fill="FFFFFF"/>
          <w:lang w:val="en-US" w:eastAsia="en-US" w:bidi="ar-SA"/>
        </w:rPr>
      </w:pPr>
      <w:r>
        <w:rPr>
          <w:rFonts w:hint="eastAsia" w:ascii="仿宋_GB2312" w:hAnsi="仿宋" w:eastAsia="仿宋_GB2312" w:cs="仿宋_GB2312"/>
          <w:snapToGrid w:val="0"/>
          <w:color w:val="000000"/>
          <w:kern w:val="0"/>
          <w:sz w:val="32"/>
          <w:szCs w:val="32"/>
          <w:shd w:val="clear" w:color="auto" w:fill="FFFFFF"/>
          <w:lang w:val="en-US" w:eastAsia="en-US" w:bidi="ar-SA"/>
        </w:rPr>
        <w:t>（3）始终注重党员队伍建设，着力夯实基层战斗堡垒。推动各基层党组织规范开展党员冬春训活动、“一月一课一片一实践”主题党日活动和严格落实“四议两公开”制度。用好用活“党员小组长”制度，切实推动党组织的战斗力延伸到家家户户。新发展党员13名，培养后备干部59名、入党积极分子44名，预备党员按期转正8名；补选村“两委”干部4人，培养“全日制农民大学生计划”2人。做好村组织换届“回头看”工作，通过开展中期评估，逐村研究确定村党组织书记后备人选，着力整顿软弱涣散村党组织。村集体经济“稳步增收”，全年15个村全部实现5万元以上的集体经济收入。</w:t>
      </w:r>
    </w:p>
    <w:p w14:paraId="623D8259">
      <w:pPr>
        <w:snapToGrid w:val="0"/>
        <w:spacing w:line="520" w:lineRule="exact"/>
        <w:ind w:firstLine="640" w:firstLineChars="200"/>
        <w:outlineLvl w:val="0"/>
        <w:rPr>
          <w:rFonts w:hint="eastAsia" w:ascii="仿宋_GB2312" w:hAnsi="仿宋" w:eastAsia="仿宋_GB2312" w:cs="仿宋_GB2312"/>
          <w:snapToGrid w:val="0"/>
          <w:color w:val="000000"/>
          <w:kern w:val="0"/>
          <w:sz w:val="32"/>
          <w:szCs w:val="32"/>
          <w:shd w:val="clear" w:color="auto" w:fill="FFFFFF"/>
          <w:lang w:val="en-US" w:eastAsia="en-US" w:bidi="ar-SA"/>
        </w:rPr>
      </w:pPr>
      <w:r>
        <w:rPr>
          <w:rFonts w:hint="eastAsia" w:ascii="仿宋_GB2312" w:hAnsi="仿宋" w:eastAsia="仿宋_GB2312" w:cs="仿宋_GB2312"/>
          <w:snapToGrid w:val="0"/>
          <w:color w:val="000000"/>
          <w:kern w:val="0"/>
          <w:sz w:val="32"/>
          <w:szCs w:val="32"/>
          <w:shd w:val="clear" w:color="auto" w:fill="FFFFFF"/>
          <w:lang w:val="en-US" w:eastAsia="en-US" w:bidi="ar-SA"/>
        </w:rPr>
        <w:t>（4）始终强化纪律作风建设，着力推进党风廉政建设和反腐败斗争。深入学习贯彻习近平总书记关于党的自我革命的重要思想，深入推进正风肃纪反腐，扎实开展党纪学习教育，组织镇村党员干部学习新修订的《中国共产党纪律处分条例》。镇纪委聚焦监督执纪问责主责主业，深入开展落实中央八项规定精神情况专项监督检查，开展部分地方基层搞“新形象工程”问题的纠治，开展深化领导干部利用职权或影响力为亲友牟利专项整治，开展“五清一治一创”深化2024年“三湘护农”专项行动，开展群众身边不正之风和腐败问题集中整治，切实解决群众期盼的“急难愁盼”问题。严肃党内问责，全年查办酒驾案1起，立案1人；查办群众身边不正之风和腐败问题5起，给予党纪政务处分5人；督促重点部门自查自纠，起底信访、“三资”管理等台账，共摸排问题线索8条，初核了结2起，立案6起6人，党纪政务处分5人，批评教育14人。</w:t>
      </w:r>
    </w:p>
    <w:p w14:paraId="12DBA564">
      <w:pPr>
        <w:snapToGrid w:val="0"/>
        <w:spacing w:line="520" w:lineRule="exact"/>
        <w:ind w:firstLine="640" w:firstLineChars="200"/>
        <w:outlineLvl w:val="0"/>
        <w:rPr>
          <w:rFonts w:hint="eastAsia" w:ascii="仿宋_GB2312" w:hAnsi="仿宋" w:eastAsia="仿宋_GB2312" w:cs="仿宋_GB2312"/>
          <w:snapToGrid w:val="0"/>
          <w:color w:val="000000"/>
          <w:kern w:val="0"/>
          <w:sz w:val="32"/>
          <w:szCs w:val="32"/>
          <w:shd w:val="clear" w:color="auto" w:fill="FFFFFF"/>
          <w:lang w:val="en-US" w:eastAsia="en-US" w:bidi="ar-SA"/>
        </w:rPr>
      </w:pPr>
      <w:r>
        <w:rPr>
          <w:rFonts w:hint="eastAsia" w:ascii="仿宋_GB2312" w:hAnsi="仿宋" w:eastAsia="仿宋_GB2312" w:cs="仿宋_GB2312"/>
          <w:snapToGrid w:val="0"/>
          <w:color w:val="000000"/>
          <w:kern w:val="0"/>
          <w:sz w:val="32"/>
          <w:szCs w:val="32"/>
          <w:shd w:val="clear" w:color="auto" w:fill="FFFFFF"/>
          <w:lang w:val="en-US" w:eastAsia="en-US" w:bidi="ar-SA"/>
        </w:rPr>
        <w:t>（5）始终坚持党管武装政法，着力推进基层治理水平有效提升。党管武装责任落实有力。全年向部队输送了5名优秀青年，其中5名大学毕业生。完成全镇兵役登记工作，完成率100%。开展民兵整组及潜力调查工作，全镇民兵在位率达85%以上，全面完成“一部一站”阵地建设工作，规范“四室一站”基层阵地建设。平安建设成效明显。开展扫黑除恶常态化斗争，针对重点工程、重点领域开展扫黑除恶常态化斗争线索摸排。切实推进“三源共治”工作，共调解60件纠纷，其中书面案件19件，口头案件41件，加强对在册涉毒人员、精神病人开展摸排管控。新增信访事件6件，化解信访案件3件。</w:t>
      </w:r>
    </w:p>
    <w:p w14:paraId="7C0FB155">
      <w:pPr>
        <w:snapToGrid w:val="0"/>
        <w:spacing w:line="520" w:lineRule="exact"/>
        <w:ind w:firstLine="640" w:firstLineChars="200"/>
        <w:outlineLvl w:val="0"/>
        <w:rPr>
          <w:rFonts w:hint="eastAsia" w:ascii="仿宋_GB2312" w:hAnsi="仿宋" w:eastAsia="仿宋_GB2312" w:cs="仿宋_GB2312"/>
          <w:snapToGrid w:val="0"/>
          <w:color w:val="000000"/>
          <w:kern w:val="0"/>
          <w:sz w:val="32"/>
          <w:szCs w:val="32"/>
          <w:shd w:val="clear" w:color="auto" w:fill="FFFFFF"/>
          <w:lang w:val="en-US" w:eastAsia="en-US" w:bidi="ar-SA"/>
        </w:rPr>
      </w:pPr>
      <w:r>
        <w:rPr>
          <w:rFonts w:hint="eastAsia" w:ascii="仿宋_GB2312" w:hAnsi="仿宋" w:eastAsia="仿宋_GB2312" w:cs="仿宋_GB2312"/>
          <w:snapToGrid w:val="0"/>
          <w:color w:val="000000"/>
          <w:kern w:val="0"/>
          <w:sz w:val="32"/>
          <w:szCs w:val="32"/>
          <w:shd w:val="clear" w:color="auto" w:fill="FFFFFF"/>
          <w:lang w:val="en-US" w:eastAsia="en-US" w:bidi="ar-SA"/>
        </w:rPr>
        <w:t>（6）始终加强协调统筹，着力提升服务水平。深入践行习近平总书记关于党办工作的“五个坚持”重要指示，当好“总参谋部、总调度室、总督查室、总服务部”，发挥“前岗”“后哨”作用，认真落实“快、稳、严、准、细、实”工作要求，切实提高提高“三服务”工作能力水平。落实党办各项具体工作，促进机关日常工作有序运转，着力加强统筹协调，着力当好参谋助手，着力确保政令安全畅通，着力筑牢保密防线，着力做好服务保障。</w:t>
      </w:r>
    </w:p>
    <w:p w14:paraId="44F29F9B">
      <w:pPr>
        <w:snapToGrid w:val="0"/>
        <w:spacing w:line="520" w:lineRule="exact"/>
        <w:ind w:firstLine="640" w:firstLineChars="200"/>
        <w:outlineLvl w:val="0"/>
        <w:rPr>
          <w:rFonts w:hint="eastAsia" w:ascii="仿宋_GB2312" w:hAnsi="仿宋" w:eastAsia="仿宋_GB2312" w:cs="仿宋_GB2312"/>
          <w:snapToGrid w:val="0"/>
          <w:color w:val="000000"/>
          <w:kern w:val="0"/>
          <w:sz w:val="32"/>
          <w:szCs w:val="32"/>
          <w:shd w:val="clear" w:color="auto" w:fill="FFFFFF"/>
          <w:lang w:val="en-US" w:eastAsia="en-US" w:bidi="ar-SA"/>
        </w:rPr>
      </w:pPr>
      <w:r>
        <w:rPr>
          <w:rFonts w:hint="eastAsia" w:ascii="仿宋_GB2312" w:hAnsi="仿宋" w:eastAsia="仿宋_GB2312" w:cs="仿宋_GB2312"/>
          <w:snapToGrid w:val="0"/>
          <w:color w:val="000000"/>
          <w:kern w:val="0"/>
          <w:sz w:val="32"/>
          <w:szCs w:val="32"/>
          <w:shd w:val="clear" w:color="auto" w:fill="FFFFFF"/>
          <w:lang w:val="en-US" w:eastAsia="en-US" w:bidi="ar-SA"/>
        </w:rPr>
        <w:t>2、关于2024年度人大工作</w:t>
      </w:r>
    </w:p>
    <w:p w14:paraId="03EBFCFD">
      <w:pPr>
        <w:snapToGrid w:val="0"/>
        <w:spacing w:line="520" w:lineRule="exact"/>
        <w:ind w:firstLine="640" w:firstLineChars="200"/>
        <w:outlineLvl w:val="0"/>
        <w:rPr>
          <w:rFonts w:hint="eastAsia" w:ascii="仿宋_GB2312" w:hAnsi="仿宋" w:eastAsia="仿宋_GB2312" w:cs="仿宋_GB2312"/>
          <w:snapToGrid w:val="0"/>
          <w:color w:val="000000"/>
          <w:kern w:val="0"/>
          <w:sz w:val="32"/>
          <w:szCs w:val="32"/>
          <w:shd w:val="clear" w:color="auto" w:fill="FFFFFF"/>
          <w:lang w:val="en-US" w:eastAsia="en-US" w:bidi="ar-SA"/>
        </w:rPr>
      </w:pPr>
      <w:r>
        <w:rPr>
          <w:rFonts w:hint="eastAsia" w:ascii="仿宋_GB2312" w:hAnsi="仿宋" w:eastAsia="仿宋_GB2312" w:cs="仿宋_GB2312"/>
          <w:snapToGrid w:val="0"/>
          <w:color w:val="000000"/>
          <w:kern w:val="0"/>
          <w:sz w:val="32"/>
          <w:szCs w:val="32"/>
          <w:shd w:val="clear" w:color="auto" w:fill="FFFFFF"/>
          <w:lang w:val="en-US" w:eastAsia="en-US" w:bidi="ar-SA"/>
        </w:rPr>
        <w:t>（1）始终坚持党对人大工作的领导，着力把牢正确政治方向。深入学习领会习近平总书记关于坚持和完善人民代表大会制度的重要思想和在庆祝全国人民代表大会成立70周年大会上的重要讲话精神，着力在学懂弄通做实上下功夫。不断强化党对人大工作的领导，认真贯彻中央、省委、市委、县委人大工作会议精神，确保人大工作始终置于镇党委的全面领导之下。</w:t>
      </w:r>
    </w:p>
    <w:p w14:paraId="041CF11F">
      <w:pPr>
        <w:snapToGrid w:val="0"/>
        <w:spacing w:line="520" w:lineRule="exact"/>
        <w:ind w:firstLine="640" w:firstLineChars="200"/>
        <w:outlineLvl w:val="0"/>
        <w:rPr>
          <w:rFonts w:hint="eastAsia" w:ascii="仿宋_GB2312" w:hAnsi="仿宋" w:eastAsia="仿宋_GB2312" w:cs="仿宋_GB2312"/>
          <w:snapToGrid w:val="0"/>
          <w:color w:val="000000"/>
          <w:kern w:val="0"/>
          <w:sz w:val="32"/>
          <w:szCs w:val="32"/>
          <w:shd w:val="clear" w:color="auto" w:fill="FFFFFF"/>
          <w:lang w:val="en-US" w:eastAsia="en-US" w:bidi="ar-SA"/>
        </w:rPr>
      </w:pPr>
      <w:r>
        <w:rPr>
          <w:rFonts w:hint="eastAsia" w:ascii="仿宋_GB2312" w:hAnsi="仿宋" w:eastAsia="仿宋_GB2312" w:cs="仿宋_GB2312"/>
          <w:snapToGrid w:val="0"/>
          <w:color w:val="000000"/>
          <w:kern w:val="0"/>
          <w:sz w:val="32"/>
          <w:szCs w:val="32"/>
          <w:shd w:val="clear" w:color="auto" w:fill="FFFFFF"/>
          <w:lang w:val="en-US" w:eastAsia="en-US" w:bidi="ar-SA"/>
        </w:rPr>
        <w:t>（2）始终坚持依法履行职权，着力推动全镇经济社会高质量发展。全年召开主席团会议5次，全体代表大会2次，补选镇人大主席1名、副主席1名和镇人民政府副镇长1名，圆满地完成了各次会议的议程。按照市县乡三级人大联动要求，配合上级对相关法律法规实施情况开展执法检查，确保各项法律在全镇得到全面实施。制定“法治护绿人大行”启动仪式方案，推动绿水青山就是金山银山的发展理念在我镇生根落地。充分发挥人大代表在镇乡村振兴工作中的重要作用，支持参与重点项目建设，充分发挥人大监督职能。</w:t>
      </w:r>
    </w:p>
    <w:p w14:paraId="6DD70A40">
      <w:pPr>
        <w:snapToGrid w:val="0"/>
        <w:spacing w:line="520" w:lineRule="exact"/>
        <w:ind w:firstLine="640" w:firstLineChars="200"/>
        <w:outlineLvl w:val="0"/>
        <w:rPr>
          <w:rFonts w:hint="eastAsia" w:ascii="仿宋_GB2312" w:hAnsi="仿宋" w:eastAsia="仿宋_GB2312" w:cs="仿宋_GB2312"/>
          <w:snapToGrid w:val="0"/>
          <w:color w:val="000000"/>
          <w:kern w:val="0"/>
          <w:sz w:val="32"/>
          <w:szCs w:val="32"/>
          <w:shd w:val="clear" w:color="auto" w:fill="FFFFFF"/>
          <w:lang w:val="en-US" w:eastAsia="en-US" w:bidi="ar-SA"/>
        </w:rPr>
      </w:pPr>
      <w:r>
        <w:rPr>
          <w:rFonts w:hint="eastAsia" w:ascii="仿宋_GB2312" w:hAnsi="仿宋" w:eastAsia="仿宋_GB2312" w:cs="仿宋_GB2312"/>
          <w:snapToGrid w:val="0"/>
          <w:color w:val="000000"/>
          <w:kern w:val="0"/>
          <w:sz w:val="32"/>
          <w:szCs w:val="32"/>
          <w:shd w:val="clear" w:color="auto" w:fill="FFFFFF"/>
          <w:lang w:val="en-US" w:eastAsia="en-US" w:bidi="ar-SA"/>
        </w:rPr>
        <w:t>（3）始终坚持用心服务代表履职，着力发挥代表主体作用。完成人大代表联络站升级改造工作，实现61名市、县、镇三级人大代表混合编组进站全覆盖。2024年11月组织部分县、镇人大代表赴坡脚村楠竹基地、会同汇达竹业公司、会同县楠竹资源综合研发中心进行视察，就金竹镇特色楠竹小镇创建工作进行调研。组织镇人大代表开展业务培训，不断提升履职能力。推动代表与选民保持密切联系，鼓励代表多写建议，积极建言献策，对代表提出的议案和意见建议进行整理分类，在法定期限内给予答复及办理。</w:t>
      </w:r>
    </w:p>
    <w:p w14:paraId="2B4AE9FC">
      <w:pPr>
        <w:snapToGrid w:val="0"/>
        <w:spacing w:line="520" w:lineRule="exact"/>
        <w:ind w:firstLine="640" w:firstLineChars="200"/>
        <w:outlineLvl w:val="0"/>
        <w:rPr>
          <w:rFonts w:hint="eastAsia" w:ascii="仿宋_GB2312" w:hAnsi="仿宋" w:eastAsia="仿宋_GB2312" w:cs="仿宋_GB2312"/>
          <w:snapToGrid w:val="0"/>
          <w:color w:val="000000"/>
          <w:kern w:val="0"/>
          <w:sz w:val="32"/>
          <w:szCs w:val="32"/>
          <w:shd w:val="clear" w:color="auto" w:fill="FFFFFF"/>
          <w:lang w:val="en-US" w:eastAsia="en-US" w:bidi="ar-SA"/>
        </w:rPr>
      </w:pPr>
      <w:r>
        <w:rPr>
          <w:rFonts w:hint="eastAsia" w:ascii="仿宋_GB2312" w:hAnsi="仿宋" w:eastAsia="仿宋_GB2312" w:cs="仿宋_GB2312"/>
          <w:snapToGrid w:val="0"/>
          <w:color w:val="000000"/>
          <w:kern w:val="0"/>
          <w:sz w:val="32"/>
          <w:szCs w:val="32"/>
          <w:shd w:val="clear" w:color="auto" w:fill="FFFFFF"/>
          <w:lang w:val="en-US" w:eastAsia="en-US" w:bidi="ar-SA"/>
        </w:rPr>
        <w:t>3、关于2024年度政府工作</w:t>
      </w:r>
    </w:p>
    <w:p w14:paraId="4396513D">
      <w:pPr>
        <w:snapToGrid w:val="0"/>
        <w:spacing w:line="520" w:lineRule="exact"/>
        <w:ind w:firstLine="640" w:firstLineChars="200"/>
        <w:outlineLvl w:val="0"/>
        <w:rPr>
          <w:rFonts w:hint="eastAsia" w:ascii="仿宋_GB2312" w:hAnsi="仿宋" w:eastAsia="仿宋_GB2312" w:cs="仿宋_GB2312"/>
          <w:snapToGrid w:val="0"/>
          <w:color w:val="000000"/>
          <w:kern w:val="0"/>
          <w:sz w:val="32"/>
          <w:szCs w:val="32"/>
          <w:shd w:val="clear" w:color="auto" w:fill="FFFFFF"/>
          <w:lang w:val="en-US" w:eastAsia="en-US" w:bidi="ar-SA"/>
        </w:rPr>
      </w:pPr>
      <w:r>
        <w:rPr>
          <w:rFonts w:hint="eastAsia" w:ascii="仿宋_GB2312" w:hAnsi="仿宋" w:eastAsia="仿宋_GB2312" w:cs="仿宋_GB2312"/>
          <w:snapToGrid w:val="0"/>
          <w:color w:val="000000"/>
          <w:kern w:val="0"/>
          <w:sz w:val="32"/>
          <w:szCs w:val="32"/>
          <w:shd w:val="clear" w:color="auto" w:fill="FFFFFF"/>
          <w:lang w:val="en-US" w:eastAsia="en-US" w:bidi="ar-SA"/>
        </w:rPr>
        <w:t>（1）狠抓强农富农，突出“闯”字振兴乡村。巩固拓展脱贫攻坚成果。每月常态化召开防返贫监测、帮扶工作等会议，全年新识别纳入监测对象5户7人，截止2024年12月底全镇共有监测户55户118人。全年发放“雨露计划”职业教育学生补助113人次16.95万元，发放脱贫户和监测对象外出务工交通补贴1391人次48.08万元。脱贫户和监测对象危房改造计划3户7人，已全部完工入住。“三保障”和饮水安全成果全面巩固，持续推进易地搬迁后续扶持，坚决守住不发生规模性返贫的底线。持续改善农村人居环境。确定楼脚村、东岳村作为人居环境整治提升示范村，投入113万元，开展集中整治20余次，拆除空心房75处、乱堆乱放140处、“清理废旧广告牌41处、牛皮癣”152处、河道垃圾30次、道路沿线杂草丛25次，美化40处，评出美家美妇示范户30户、卫生评比清洁户300户、八整洁户170户，打造微景观6处。稳步推进农村“厕所革命”，全年共新建厕所户厕67个，新建公厕2个。科学规划基础设施再升级。会同河源头金坪段河道整治，目前已完成4000米防洪堤修建和6000米河床疏浚；金坪等村实施高标准基本农田改造机耕道项目；坡脚等村实施改扩建及安保工程等项目；肖家、楼脚等村实施林道建设等项目；水尾等村实施组级公路硬化项目；肖家等村实施挡水堤项目，新建村部便民服务中心和文化广场。</w:t>
      </w:r>
    </w:p>
    <w:p w14:paraId="1145EDB3">
      <w:pPr>
        <w:snapToGrid w:val="0"/>
        <w:spacing w:line="520" w:lineRule="exact"/>
        <w:ind w:firstLine="640" w:firstLineChars="200"/>
        <w:outlineLvl w:val="0"/>
        <w:rPr>
          <w:rFonts w:hint="eastAsia" w:ascii="仿宋_GB2312" w:hAnsi="仿宋" w:eastAsia="仿宋_GB2312" w:cs="仿宋_GB2312"/>
          <w:snapToGrid w:val="0"/>
          <w:color w:val="000000"/>
          <w:kern w:val="0"/>
          <w:sz w:val="32"/>
          <w:szCs w:val="32"/>
          <w:shd w:val="clear" w:color="auto" w:fill="FFFFFF"/>
          <w:lang w:val="en-US" w:eastAsia="en-US" w:bidi="ar-SA"/>
        </w:rPr>
      </w:pPr>
      <w:r>
        <w:rPr>
          <w:rFonts w:hint="eastAsia" w:ascii="仿宋_GB2312" w:hAnsi="仿宋" w:eastAsia="仿宋_GB2312" w:cs="仿宋_GB2312"/>
          <w:snapToGrid w:val="0"/>
          <w:color w:val="000000"/>
          <w:kern w:val="0"/>
          <w:sz w:val="32"/>
          <w:szCs w:val="32"/>
          <w:shd w:val="clear" w:color="auto" w:fill="FFFFFF"/>
          <w:lang w:val="en-US" w:eastAsia="en-US" w:bidi="ar-SA"/>
        </w:rPr>
        <w:t>（2）加大项目支撑，突出“优”字筑牢基础。打造特色楠竹小镇，为农业产业奠定基础。依托会同汇达竹业有限公司、怀化鸿洁林业科技有限公司，发挥资源优势，积极引导群众发展特色产业，巩固推广“村企合股联营”模式，继续推动村集体经济增收。积极打造1000亩高标准楠竹示范基地，修建50公里竹林区路，为群众生产生活及楠竹生产运输提供便利。肖家竹产品初加工工业园建设项目已通过县级审批。2024年12月获评市级农业产业强镇。促进农业生产，筑牢粮食安全根基。完成粮食任务面积18600亩，其中水稻种植13990亩，粮食产量8440吨。发展中药材种植面积300亩。全年共发放病虫情报15期，病虫害防治上户指导10余次。完成耕地地力保护补贴和稻谷价格补贴两项惠农补贴发放。完成89个农产品检测任务。加强基础免疫，筑牢健康防线。完成各类重大动物疫病防疫并实施加强免疫，确保重大动物疫病防疫密度达100%，做好重大动物疫病春季、秋季集中免疫，夏季重大动物疫病集中补免和消毒灭源，“瘦肉精”检测和免疫效果监测等工作。</w:t>
      </w:r>
    </w:p>
    <w:p w14:paraId="74677CC1">
      <w:pPr>
        <w:snapToGrid w:val="0"/>
        <w:spacing w:line="520" w:lineRule="exact"/>
        <w:ind w:firstLine="640" w:firstLineChars="200"/>
        <w:outlineLvl w:val="0"/>
        <w:rPr>
          <w:rFonts w:hint="eastAsia" w:ascii="仿宋_GB2312" w:hAnsi="仿宋" w:eastAsia="仿宋_GB2312" w:cs="仿宋_GB2312"/>
          <w:snapToGrid w:val="0"/>
          <w:color w:val="000000"/>
          <w:kern w:val="0"/>
          <w:sz w:val="32"/>
          <w:szCs w:val="32"/>
          <w:shd w:val="clear" w:color="auto" w:fill="FFFFFF"/>
          <w:lang w:val="en-US" w:eastAsia="en-US" w:bidi="ar-SA"/>
        </w:rPr>
      </w:pPr>
      <w:r>
        <w:rPr>
          <w:rFonts w:hint="eastAsia" w:ascii="仿宋_GB2312" w:hAnsi="仿宋" w:eastAsia="仿宋_GB2312" w:cs="仿宋_GB2312"/>
          <w:snapToGrid w:val="0"/>
          <w:color w:val="000000"/>
          <w:kern w:val="0"/>
          <w:sz w:val="32"/>
          <w:szCs w:val="32"/>
          <w:shd w:val="clear" w:color="auto" w:fill="FFFFFF"/>
          <w:lang w:val="en-US" w:eastAsia="en-US" w:bidi="ar-SA"/>
        </w:rPr>
        <w:t>（3）改善生态环境，突出“严”字压实责任。林长制全面推行，认真落实“五巡五防”工作，全面完成林业增绿增效行动计划，实现森林面积和蓄积量持续稳定增长，全年完成抚育200亩，新造林18亩，采伐迹地更新、美丽乡村绿化200余亩，加强林病虫害防治工作。河长制责任落实有力，开展各河道清洁专项“河小青”行动20余次，全年交办河道四乱问题清单14次，制止非法捕鱼3起，切实做好卫星遥感图斑问题整改销号，共核查4处图斑并销号，完成“幸福河湖”建设。污染防治精准有力，持续打好蓝天、碧水、净土保卫战，全域推进秸秆禁烧，全年秸秆禁烧巡查共50次，企业日常巡查52次；强化水质监测保护，农村饮用水合格，医疗废水处理率达到100%。</w:t>
      </w:r>
    </w:p>
    <w:p w14:paraId="1CA602A3">
      <w:pPr>
        <w:snapToGrid w:val="0"/>
        <w:spacing w:line="520" w:lineRule="exact"/>
        <w:ind w:firstLine="640" w:firstLineChars="200"/>
        <w:outlineLvl w:val="0"/>
        <w:rPr>
          <w:rFonts w:hint="eastAsia" w:ascii="仿宋_GB2312" w:hAnsi="仿宋" w:eastAsia="仿宋_GB2312" w:cs="仿宋_GB2312"/>
          <w:snapToGrid w:val="0"/>
          <w:color w:val="000000"/>
          <w:kern w:val="0"/>
          <w:sz w:val="32"/>
          <w:szCs w:val="32"/>
          <w:shd w:val="clear" w:color="auto" w:fill="FFFFFF"/>
          <w:lang w:val="en-US" w:eastAsia="en-US" w:bidi="ar-SA"/>
        </w:rPr>
      </w:pPr>
      <w:r>
        <w:rPr>
          <w:rFonts w:hint="eastAsia" w:ascii="仿宋_GB2312" w:hAnsi="仿宋" w:eastAsia="仿宋_GB2312" w:cs="仿宋_GB2312"/>
          <w:snapToGrid w:val="0"/>
          <w:color w:val="000000"/>
          <w:kern w:val="0"/>
          <w:sz w:val="32"/>
          <w:szCs w:val="32"/>
          <w:shd w:val="clear" w:color="auto" w:fill="FFFFFF"/>
          <w:lang w:val="en-US" w:eastAsia="en-US" w:bidi="ar-SA"/>
        </w:rPr>
        <w:t>（4）筑牢安全防线，突出“责”字守好底线。安全生产形势持续稳定。严格落实“党政同责，一岗双责，齐抓共管，失职追责”和“三管三必须”总要求，建立健全预案体系，修订各种专项应预案，加强应急队伍建设，经常性开展队伍技能培训和综合应急演练。建立联防机制，开展森防巡查和“敲门行动”，认真落实防汛抗旱工作责任制，成功应对历次强降雨，有效应对低温雨雪冰冻天气，做好森林防灭火、地质灾害防治、自然灾害救助等工作，有效保护了群众的生命和财产安全。食品药品安全监管进一步加强。风险防控有力有效。牢固树立“过紧日子”的思想，坚持开源与节流并重，守牢“三保”保障底线，按照高质量发展的要求，继续落实积极的财政政策。严肃财经纪律，坚持厉行节约，从严控制“三公经费”等一般性支出，完善预算管理体系，加大资金统筹，有效盘活存量。</w:t>
      </w:r>
    </w:p>
    <w:p w14:paraId="09301A1B">
      <w:pPr>
        <w:snapToGrid w:val="0"/>
        <w:spacing w:line="520" w:lineRule="exact"/>
        <w:ind w:firstLine="640" w:firstLineChars="200"/>
        <w:outlineLvl w:val="0"/>
        <w:rPr>
          <w:rFonts w:hint="eastAsia" w:ascii="仿宋_GB2312" w:hAnsi="仿宋" w:eastAsia="仿宋_GB2312" w:cs="仿宋_GB2312"/>
          <w:snapToGrid w:val="0"/>
          <w:color w:val="000000"/>
          <w:kern w:val="0"/>
          <w:sz w:val="32"/>
          <w:szCs w:val="32"/>
          <w:shd w:val="clear" w:color="auto" w:fill="FFFFFF"/>
          <w:lang w:val="en-US" w:eastAsia="en-US" w:bidi="ar-SA"/>
        </w:rPr>
      </w:pPr>
      <w:r>
        <w:rPr>
          <w:rFonts w:hint="eastAsia" w:ascii="仿宋_GB2312" w:hAnsi="仿宋" w:eastAsia="仿宋_GB2312" w:cs="仿宋_GB2312"/>
          <w:snapToGrid w:val="0"/>
          <w:color w:val="000000"/>
          <w:kern w:val="0"/>
          <w:sz w:val="32"/>
          <w:szCs w:val="32"/>
          <w:shd w:val="clear" w:color="auto" w:fill="FFFFFF"/>
          <w:lang w:val="en-US" w:eastAsia="en-US" w:bidi="ar-SA"/>
        </w:rPr>
        <w:t>（5）坚持以人为本，突出“实”字改善民生。全年新增灵活就业登记1015人，新增农村劳动力转移就业250人，入户对“雨露计划”高职毕业生职业指导3人，青年劳动者技能培训120人，通过公益性岗位招聘解决困难村民实现就业38人。养老保险参保6182人，基本医疗保险参保13590人，参保率98.5%。新增农村低保14户16人，发放城乡低保资金、特困供养对象资金、发放孤儿、事实孤儿补贴、80岁以上高龄老人补贴和临时救助资金185.29万元。发放残疾人生活补贴和护理补贴35.19万元。完成孕前优生健康检查28人，妇女“两癌”筛查286人。新增奖扶对象149人，发放各类计生对象奖补费用103.28万元，慰问计生特殊困难家庭22户。发放各类优抚对象资金140.93万元。发放自然灾害生活救助资金18.31万元；发放各类移民补助资金92.27万元；发放耕地力补贴159.28万元，发放稻谷价格补贴38.01万元；发放农机购置补贴资金11.96万元。</w:t>
      </w:r>
    </w:p>
    <w:p w14:paraId="743556FF">
      <w:pPr>
        <w:snapToGrid w:val="0"/>
        <w:spacing w:line="520" w:lineRule="exact"/>
        <w:ind w:firstLine="640" w:firstLineChars="200"/>
        <w:outlineLvl w:val="0"/>
        <w:rPr>
          <w:rFonts w:hint="eastAsia" w:ascii="仿宋_GB2312" w:hAnsi="仿宋" w:eastAsia="仿宋_GB2312" w:cs="仿宋_GB2312"/>
          <w:snapToGrid w:val="0"/>
          <w:color w:val="000000"/>
          <w:kern w:val="0"/>
          <w:sz w:val="32"/>
          <w:szCs w:val="32"/>
          <w:shd w:val="clear" w:color="auto" w:fill="FFFFFF"/>
          <w:lang w:val="en-US" w:eastAsia="en-US" w:bidi="ar-SA"/>
        </w:rPr>
      </w:pPr>
      <w:r>
        <w:rPr>
          <w:rFonts w:hint="eastAsia" w:ascii="仿宋_GB2312" w:hAnsi="仿宋" w:eastAsia="仿宋_GB2312" w:cs="仿宋_GB2312"/>
          <w:snapToGrid w:val="0"/>
          <w:color w:val="000000"/>
          <w:kern w:val="0"/>
          <w:sz w:val="32"/>
          <w:szCs w:val="32"/>
          <w:shd w:val="clear" w:color="auto" w:fill="FFFFFF"/>
          <w:lang w:val="en-US" w:eastAsia="en-US" w:bidi="ar-SA"/>
        </w:rPr>
        <w:t>此外，民族、宗教、教育、农技、档案、史志、政务服务、工会、共青团等各项工作也取得了新进步新成效。</w:t>
      </w:r>
    </w:p>
    <w:p w14:paraId="0E5AA71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黑体" w:hAnsi="宋体" w:eastAsia="黑体" w:cs="黑体"/>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七、存在的问题及原因分析</w:t>
      </w:r>
    </w:p>
    <w:p w14:paraId="520B6EF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both"/>
        <w:textAlignment w:val="auto"/>
        <w:rPr>
          <w:rFonts w:hint="eastAsia" w:ascii="仿宋_GB2312" w:hAnsi="Arial" w:eastAsia="仿宋_GB2312" w:cs="仿宋_GB2312"/>
          <w:i w:val="0"/>
          <w:iCs w:val="0"/>
          <w:caps w:val="0"/>
          <w:snapToGrid w:val="0"/>
          <w:color w:val="000000"/>
          <w:spacing w:val="0"/>
          <w:kern w:val="0"/>
          <w:sz w:val="32"/>
          <w:szCs w:val="32"/>
          <w:shd w:val="clear" w:color="auto" w:fill="FFFFFF"/>
          <w:lang w:val="en-US" w:eastAsia="zh-CN" w:bidi="ar-SA"/>
        </w:rPr>
      </w:pPr>
      <w:r>
        <w:rPr>
          <w:rFonts w:hint="eastAsia" w:ascii="仿宋_GB2312" w:hAnsi="Arial" w:eastAsia="仿宋_GB2312" w:cs="仿宋_GB2312"/>
          <w:i w:val="0"/>
          <w:iCs w:val="0"/>
          <w:caps w:val="0"/>
          <w:snapToGrid w:val="0"/>
          <w:color w:val="000000"/>
          <w:spacing w:val="0"/>
          <w:kern w:val="0"/>
          <w:sz w:val="32"/>
          <w:szCs w:val="32"/>
          <w:shd w:val="clear" w:color="auto" w:fill="FFFFFF"/>
          <w:lang w:val="en-US" w:eastAsia="zh-CN" w:bidi="ar-SA"/>
        </w:rPr>
        <w:t>项目管理制度有待完善，项目管理需进一步规范；预算执行和绩效管理工作有待提高；会计基础工作需进一步提高质量，项目资金使用监管力度有待加强。</w:t>
      </w:r>
    </w:p>
    <w:p w14:paraId="6599A9CB">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黑体" w:hAnsi="宋体" w:eastAsia="黑体" w:cs="黑体"/>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下一步改进措施</w:t>
      </w:r>
    </w:p>
    <w:p w14:paraId="42B77F21">
      <w:pPr>
        <w:pStyle w:val="11"/>
        <w:widowControl/>
        <w:shd w:val="clear" w:color="auto" w:fill="FFFFFF"/>
        <w:snapToGrid w:val="0"/>
        <w:spacing w:before="0" w:beforeAutospacing="0" w:after="0" w:afterAutospacing="0" w:line="520" w:lineRule="exact"/>
        <w:ind w:firstLine="640" w:firstLineChars="200"/>
        <w:rPr>
          <w:rFonts w:ascii="仿宋_GB2312" w:eastAsia="仿宋_GB2312" w:cs="仿宋_GB2312"/>
          <w:color w:val="000000"/>
          <w:sz w:val="32"/>
          <w:szCs w:val="32"/>
          <w:shd w:val="clear" w:color="auto" w:fill="FFFFFF"/>
        </w:rPr>
      </w:pPr>
      <w:r>
        <w:rPr>
          <w:rFonts w:hint="eastAsia" w:ascii="仿宋_GB2312" w:eastAsia="仿宋_GB2312" w:cs="仿宋_GB2312"/>
          <w:color w:val="000000"/>
          <w:sz w:val="32"/>
          <w:szCs w:val="32"/>
          <w:shd w:val="clear" w:color="auto" w:fill="FFFFFF"/>
          <w:lang w:eastAsia="zh-CN"/>
        </w:rPr>
        <w:t>（</w:t>
      </w:r>
      <w:r>
        <w:rPr>
          <w:rFonts w:hint="eastAsia" w:ascii="仿宋_GB2312" w:eastAsia="仿宋_GB2312" w:cs="仿宋_GB2312"/>
          <w:color w:val="000000"/>
          <w:sz w:val="32"/>
          <w:szCs w:val="32"/>
          <w:shd w:val="clear" w:color="auto" w:fill="FFFFFF"/>
          <w:lang w:val="en-US" w:eastAsia="zh-CN"/>
        </w:rPr>
        <w:t>1</w:t>
      </w:r>
      <w:r>
        <w:rPr>
          <w:rFonts w:hint="eastAsia" w:ascii="仿宋_GB2312" w:eastAsia="仿宋_GB2312" w:cs="仿宋_GB2312"/>
          <w:color w:val="000000"/>
          <w:sz w:val="32"/>
          <w:szCs w:val="32"/>
          <w:shd w:val="clear" w:color="auto" w:fill="FFFFFF"/>
          <w:lang w:eastAsia="zh-CN"/>
        </w:rPr>
        <w:t>）</w:t>
      </w:r>
      <w:r>
        <w:rPr>
          <w:rFonts w:hint="eastAsia" w:ascii="仿宋_GB2312" w:eastAsia="仿宋_GB2312" w:cs="仿宋_GB2312"/>
          <w:color w:val="000000"/>
          <w:sz w:val="32"/>
          <w:szCs w:val="32"/>
          <w:shd w:val="clear" w:color="auto" w:fill="FFFFFF"/>
          <w:lang w:val="en-US" w:eastAsia="zh-CN"/>
        </w:rPr>
        <w:t>财务管理方面：</w:t>
      </w:r>
      <w:r>
        <w:rPr>
          <w:rFonts w:hint="eastAsia" w:ascii="仿宋_GB2312" w:eastAsia="仿宋_GB2312" w:cs="仿宋_GB2312"/>
          <w:color w:val="000000"/>
          <w:sz w:val="32"/>
          <w:szCs w:val="32"/>
          <w:shd w:val="clear" w:color="auto" w:fill="FFFFFF"/>
        </w:rPr>
        <w:t>根据年初工作规划和重点工作，加强预算收支管理，建立健全内部管理制度，更科学合理编制预算，进一步提高预算管理意识，严格按照预算编制的相关制度和要求开展预算编制，提高预算编制的精细化、合理化程度。加强专项资金管理，保证项目资金使用管理的规范性、安全性和有效性。科学设立绩效目标。仔细研究项目情况，结合单位实际，制定更加合理、更加易于考核量化的目标，更好的开展项目绩效工作，使项目编制更加符合绩效评价相关要求。我镇将进一步制定部门绩效管理办法及项目工作实施方案，建立长效机制。</w:t>
      </w:r>
    </w:p>
    <w:p w14:paraId="3F6F3A5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p>
    <w:p w14:paraId="4D79F7D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二）政府工作方面：2025年的主要预期目标是：地区生产总值增长6%以上；固定资产投资增长15%；城镇居民人均可支配收入增长5.5%以上，农村居民人均可支配收入增长7.5%以上。围绕实现上述目标任务，重点抓好以下几个方面工作：</w:t>
      </w:r>
    </w:p>
    <w:p w14:paraId="3763984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1.聚焦政治建设，纵深推进全面从严治党。进一步深刻领悟“两个确立”的决定性意义、增强“四个意识”、坚定“四个自信”、做到“两个维护”，持续增强政治判断力、政治领悟力、政治执行力。推动习近平总书记重要讲话和指示批示精神和上级决策部署、工作安排在金竹高效落实。全面加强思想建设。深入领会习近平新时代中国特色社会主义思想的主要内容和理论特质，进一步规范完善“第一议题”和党委理论学习中心组学习制度。持续防范化解意识形态领域风险，牢牢掌握对意识形态工作领导权和主动权。加大网络宣传及舆情应对处置力度。持续深化社会主义核心价值观建设，推进文明创建和新时代文明实践工作。全面加强组织建设。进一步规范村级民主决策程序，深化党务和村务公开，规范村级综合服务平台使用。落实基层党组织“双述双评”制度，深入推进“三长制”、党员小组长、统战小组长制度，严格规范组织生活，从严监管党员干部队伍，加大后备干部培训力度。持续推进基层党组织整建提质、村级集体经济“消薄攻坚”。全面加强纪律作风建设。聚焦“两个维护”强化政治监督，严明政治纪律和政治规矩，把重大改革落实情况纳入监督检查内容。巩固深化党纪学习教育成果，综合发挥党的纪律教育约束、保障激励作用。强化全面从严治党政治责任，着力推动严的基调一贯到底。全面加强反腐倡廉建设。坚持以习近平新时代中国特色社会主义思想为指导，始终保持惩治腐败高压态势，坚定不移把反腐败斗争向纵深推进。健全不正之风和腐败问题同查同治机制，着力推动正风反腐一体深化。持续深化整治群众身边不正之风和腐败问题。</w:t>
      </w:r>
    </w:p>
    <w:p w14:paraId="395E58C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2.聚焦人民民主，坚持完善好运行好人大制度。旗帜鲜明把坚持党的全面领导这一政治原则贯彻好、落实好。围绕落实镇党委工作要求，严格执行请示报告制度，做到人大工作紧贴全镇工作大局、重大事项决定体现镇党委要求。支持和保障人民当家作主，把人大制度优势发挥出来，充分发挥人大代表联络站作用，全力支持代表依法履职，加大督办代表议案建议力度。规范开展执法检查、调研视察和其他代表小组活动。加强人大代表履职培训，打造政治坚定、服务人民、尊崇法治、发扬民主、勤勉尽责的人大代表队伍。持续推进“法治护绿”“法治护安”“法治护企”三年行动。紧紧围绕镇党委工作安排，坚持正确监督、有效监督、依法监督，不断提高监督实效，加大监督工作力度，强化规范性文件备案审查监督，让人大监督更有力量、更加精准、更加有效。</w:t>
      </w:r>
    </w:p>
    <w:p w14:paraId="11CB30C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3.聚焦乡村振兴，夯实高质量发展根基。全面推进乡村振兴。继续巩固脱贫攻坚成果，充分运用防返贫监测预警系统，定期开展对“三类人员”的重点监测，实行动态管理，有效化解返贫、致贫风险。坚持农业农村优先发展，加快农业农村现代化，坚持最严格的耕地保护制度，确保粮食面积、粮食产量总体稳定。加快乡村建设和治理。进一步加快基础设施和公共服务设施建设，加大人居环境整治力度，重点整治集镇及公路沿线路域环境，推进农村人居环境整治五年巩固提升工程，让最美乡村承载最美乡愁。大力发展特色产业。继续完善金竹竹产业特色小镇总体规划2023-2035。加大招商引资力度，加快发展农特产品和竹木产品精深加工，高标准推进竹林基地建设，加大坡脚村、楼脚村、东岳村楠竹基地建设。发展壮大金坪、黄土坝、地灵、岩脚村黄金贡柚产业，大力支持金坪等村发展金秋梨产业，提升石旗村“天之龙”产业品牌知名度，培育好王家、岩脚、金坪村中草药材产业基地。</w:t>
      </w:r>
    </w:p>
    <w:p w14:paraId="20F0BBC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4.聚焦生态治理，努力打造宜居金竹。加大生态环境保护和修复力度。强化大气污染防治，从严整治秸秆焚烧、烟花爆竹、违规祭祀等污染空气违规行为，进一步提高PM2.5、PM10等关键指标质量。强化水污染防治，落实最严饮用水源地保护政策。强化土壤污染治理修复和风险防控，推进化肥农药减量增效。全面落实林长制。全面落实森林资源生态保护、森林生态修复提质、森林灾害防控和深化林业改革、加快林业产业发展、完善监测监管体系等任务，大力开展国土绿化行动，完成人工造林任务。压实河长制责任。持续巩固禁捕退捕工作成效，认真抓好河长履职，扎实开展河道日常巡查和保洁工作，整治水域岸线突出问题，确保“河畅、水清、岸绿、景美”。</w:t>
      </w:r>
    </w:p>
    <w:p w14:paraId="089624C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5.聚焦民生福祉，保障社会和谐稳定。积极落实惠农强农政策。进一步提高全民参与养老保险和医疗保险缴费率，积极引导城乡劳动力返乡创业就业，依法落实劳动者合法权益。精准落实社会保障政策，规范社会救助，加大对兜底对象的保障力度，加强低收入人口动态监测。打赢安全生产攻坚战。围绕重点行业、重点领域、重点部位和关键环节，统筹推进安全生产大检查、重点行业领域百日攻坚行动，严守安全生产红线，坚决杜绝较大以上安全生产责任事故。加强应急管理体系和能力建设，提高防灾减灾抗灾救灾能力。加强食品药品安全管理，提高监管保障能力，保护好广大人民群众的生命健康。切实加强社会综合治理。继续加大力度开展未成年人保护工作，加强和改进信访工作，大力推进“三源共治”，健全矛盾纠纷源头管控，严厉打击各类违法犯罪活动，常态化开展扫黑除恶专项斗争。严厉打击“黄赌毒”、网络电信诈骗、涉疫违法等各类违法犯罪行为，持续净化社会治安环境。继续扎实开展“平安创建”活动，提升群众安全感和满意度，确保全镇社会稳定和长治久安。</w:t>
      </w:r>
    </w:p>
    <w:p w14:paraId="591D532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6.聚焦政府建设，打造高效服务型政府。以政治忠诚引领工作落实。把学习贯彻习近平新时代中国特色社会主义思想作为首要政治任务，不断增强政治判断力、政治领悟力、政治执行力，坚决贯彻落实上级决策部署和镇党委工作要求，不断提高为人民服务的能力和水平。以法制建设规范工作落实。深入贯彻习近平法治思想，带头学法遵法守法用法，推动依法决策、依法行政，认真办理人大代表建议，自觉接受各方面监督监督。以真抓实干驱动工作落实。大兴真抓实干之风，大兴争先创优之风，大兴敢于斗争之风，大兴调查研究之风。以清正廉洁保障工作落实。聚焦“四风”问题，深化风腐同查，以严的基调、严的措施、严的氛围，持续改进工作作风。为民办实事，为企优环境，全面提升工作效能，奋力推动金竹镇高质量发展。</w:t>
      </w:r>
    </w:p>
    <w:p w14:paraId="7470F30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黑体" w:hAnsi="宋体" w:eastAsia="黑体" w:cs="黑体"/>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九、绩效自评结果拟应用和公开情况</w:t>
      </w:r>
    </w:p>
    <w:p w14:paraId="5F12780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left="0" w:leftChars="0" w:firstLine="960" w:firstLineChars="300"/>
        <w:jc w:val="both"/>
        <w:textAlignment w:val="baseline"/>
        <w:rPr>
          <w:rFonts w:hint="eastAsia" w:ascii="仿宋_GB2312" w:hAnsi="Times New Roman" w:eastAsia="仿宋_GB2312" w:cs="Times New Roman"/>
          <w:snapToGrid w:val="0"/>
          <w:color w:val="000000"/>
          <w:kern w:val="2"/>
          <w:sz w:val="32"/>
          <w:szCs w:val="32"/>
          <w:lang w:val="en-US" w:eastAsia="zh-CN" w:bidi="ar-SA"/>
        </w:rPr>
      </w:pPr>
      <w:r>
        <w:rPr>
          <w:rFonts w:hint="eastAsia" w:ascii="仿宋_GB2312" w:hAnsi="Times New Roman" w:eastAsia="仿宋_GB2312" w:cs="Times New Roman"/>
          <w:snapToGrid w:val="0"/>
          <w:color w:val="000000"/>
          <w:kern w:val="2"/>
          <w:sz w:val="32"/>
          <w:szCs w:val="32"/>
          <w:lang w:val="en-US" w:eastAsia="zh-CN" w:bidi="ar-SA"/>
        </w:rPr>
        <w:t>（1）根据自评结果优化部门预算结构，优先保障高绩效领域资金，压减低效或重复性支出。</w:t>
      </w:r>
    </w:p>
    <w:p w14:paraId="0621879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left="0" w:leftChars="0" w:firstLine="960" w:firstLineChars="300"/>
        <w:jc w:val="both"/>
        <w:textAlignment w:val="baseline"/>
        <w:rPr>
          <w:rFonts w:hint="eastAsia"/>
          <w:lang w:val="en-US" w:eastAsia="zh-CN"/>
        </w:rPr>
      </w:pPr>
      <w:r>
        <w:rPr>
          <w:rFonts w:hint="eastAsia" w:ascii="仿宋_GB2312" w:hAnsi="Times New Roman" w:eastAsia="仿宋_GB2312" w:cs="Times New Roman"/>
          <w:snapToGrid w:val="0"/>
          <w:color w:val="000000"/>
          <w:kern w:val="2"/>
          <w:sz w:val="32"/>
          <w:szCs w:val="32"/>
          <w:lang w:val="en-US" w:eastAsia="zh-CN" w:bidi="ar-SA"/>
        </w:rPr>
        <w:t>（2）设置意见征集渠道，定期公式整改进展，形成“评价-整改-反馈”闭环。</w:t>
      </w:r>
    </w:p>
    <w:p w14:paraId="261DFC6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黑体" w:hAnsi="宋体" w:eastAsia="黑体" w:cs="黑体"/>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十、其他需要说明的情况</w:t>
      </w:r>
    </w:p>
    <w:p w14:paraId="1B23567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left="0" w:leftChars="0" w:firstLine="960" w:firstLineChars="300"/>
        <w:jc w:val="both"/>
        <w:textAlignment w:val="baseline"/>
        <w:rPr>
          <w:rFonts w:hint="eastAsia" w:ascii="仿宋_GB2312" w:hAnsi="Times New Roman" w:eastAsia="仿宋_GB2312" w:cs="Times New Roman"/>
          <w:snapToGrid w:val="0"/>
          <w:color w:val="000000"/>
          <w:kern w:val="2"/>
          <w:sz w:val="32"/>
          <w:szCs w:val="32"/>
          <w:lang w:val="en-US" w:eastAsia="zh-CN" w:bidi="ar-SA"/>
        </w:rPr>
      </w:pPr>
      <w:r>
        <w:rPr>
          <w:rFonts w:hint="eastAsia" w:ascii="仿宋_GB2312" w:hAnsi="Times New Roman" w:eastAsia="仿宋_GB2312" w:cs="Times New Roman"/>
          <w:snapToGrid w:val="0"/>
          <w:color w:val="000000"/>
          <w:kern w:val="2"/>
          <w:sz w:val="32"/>
          <w:szCs w:val="32"/>
          <w:lang w:val="en-US" w:eastAsia="zh-CN" w:bidi="ar-SA"/>
        </w:rPr>
        <w:t>无</w:t>
      </w:r>
    </w:p>
    <w:p w14:paraId="55B91B3F">
      <w:pPr>
        <w:rPr>
          <w:rFonts w:hint="default" w:ascii="仿宋_GB2312" w:hAnsi="Times New Roman" w:eastAsia="仿宋_GB2312" w:cs="Times New Roman"/>
          <w:snapToGrid w:val="0"/>
          <w:color w:val="000000"/>
          <w:kern w:val="2"/>
          <w:sz w:val="32"/>
          <w:szCs w:val="32"/>
          <w:lang w:val="en-US" w:eastAsia="zh-CN" w:bidi="ar-SA"/>
        </w:rPr>
      </w:pPr>
      <w:r>
        <w:rPr>
          <w:rFonts w:hint="eastAsia" w:ascii="仿宋_GB2312" w:hAnsi="Times New Roman" w:eastAsia="仿宋_GB2312" w:cs="Times New Roman"/>
          <w:snapToGrid w:val="0"/>
          <w:color w:val="000000"/>
          <w:kern w:val="2"/>
          <w:sz w:val="32"/>
          <w:szCs w:val="32"/>
          <w:lang w:val="en-US" w:eastAsia="zh-CN" w:bidi="ar-SA"/>
        </w:rPr>
        <w:br w:type="page"/>
      </w:r>
    </w:p>
    <w:p w14:paraId="0966366E">
      <w:pPr>
        <w:pStyle w:val="10"/>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spacing w:line="240" w:lineRule="auto"/>
        <w:textAlignment w:val="auto"/>
        <w:rPr>
          <w:rFonts w:ascii="黑体" w:hAnsi="宋体" w:eastAsia="黑体" w:cs="黑体"/>
          <w:snapToGrid/>
          <w:color w:val="000000"/>
          <w:sz w:val="31"/>
          <w:szCs w:val="31"/>
        </w:rPr>
      </w:pPr>
      <w:r>
        <w:rPr>
          <w:rFonts w:ascii="黑体" w:hAnsi="宋体" w:eastAsia="黑体" w:cs="黑体"/>
          <w:snapToGrid/>
          <w:color w:val="000000"/>
          <w:sz w:val="31"/>
          <w:szCs w:val="31"/>
        </w:rPr>
        <w:t>附件</w:t>
      </w:r>
      <w:r>
        <w:rPr>
          <w:rFonts w:hint="eastAsia" w:ascii="黑体" w:hAnsi="宋体" w:eastAsia="黑体" w:cs="黑体"/>
          <w:snapToGrid/>
          <w:color w:val="000000"/>
          <w:sz w:val="31"/>
          <w:szCs w:val="31"/>
          <w:lang w:val="en-US" w:eastAsia="zh-CN"/>
        </w:rPr>
        <w:t>2</w:t>
      </w:r>
      <w:r>
        <w:rPr>
          <w:rFonts w:ascii="黑体" w:hAnsi="宋体" w:eastAsia="黑体" w:cs="黑体"/>
          <w:snapToGrid/>
          <w:color w:val="000000"/>
          <w:sz w:val="31"/>
          <w:szCs w:val="31"/>
        </w:rPr>
        <w:t>-2</w:t>
      </w:r>
    </w:p>
    <w:p w14:paraId="6454D8B6">
      <w:pPr>
        <w:keepNext w:val="0"/>
        <w:keepLines w:val="0"/>
        <w:widowControl/>
        <w:suppressLineNumbers w:val="0"/>
        <w:kinsoku/>
        <w:autoSpaceDE/>
        <w:autoSpaceDN/>
        <w:adjustRightInd/>
        <w:snapToGrid/>
        <w:spacing w:line="240" w:lineRule="auto"/>
        <w:jc w:val="center"/>
        <w:textAlignment w:val="auto"/>
        <w:rPr>
          <w:rFonts w:hint="eastAsia" w:ascii="方正小标宋简体" w:hAnsi="方正小标宋简体" w:eastAsia="方正小标宋简体" w:cs="方正小标宋简体"/>
          <w:snapToGrid/>
          <w:color w:val="000000"/>
          <w:kern w:val="0"/>
          <w:sz w:val="36"/>
          <w:szCs w:val="36"/>
          <w:lang w:val="en-US" w:eastAsia="zh-CN" w:bidi="ar"/>
        </w:rPr>
      </w:pPr>
      <w:r>
        <w:rPr>
          <w:rFonts w:hint="eastAsia" w:ascii="方正小标宋简体" w:hAnsi="方正小标宋简体" w:eastAsia="方正小标宋简体" w:cs="方正小标宋简体"/>
          <w:snapToGrid/>
          <w:color w:val="000000"/>
          <w:kern w:val="0"/>
          <w:sz w:val="36"/>
          <w:szCs w:val="36"/>
          <w:lang w:val="en-US" w:eastAsia="zh-CN" w:bidi="ar"/>
        </w:rPr>
        <w:t>2024年度金竹镇部门整体支出绩效评价基础数据表</w:t>
      </w:r>
    </w:p>
    <w:p w14:paraId="6A76F07C">
      <w:pPr>
        <w:spacing w:before="20" w:line="219" w:lineRule="auto"/>
        <w:ind w:left="179"/>
        <w:rPr>
          <w:rFonts w:hint="default" w:ascii="宋体" w:hAnsi="宋体" w:eastAsia="宋体" w:cs="宋体"/>
          <w:sz w:val="23"/>
          <w:szCs w:val="23"/>
          <w:lang w:val="en-US" w:eastAsia="zh-CN"/>
        </w:rPr>
      </w:pPr>
      <w:r>
        <w:rPr>
          <w:rFonts w:ascii="宋体" w:hAnsi="宋体" w:eastAsia="宋体" w:cs="宋体"/>
          <w:spacing w:val="-1"/>
          <w:sz w:val="23"/>
          <w:szCs w:val="23"/>
        </w:rPr>
        <w:t>填报单位：</w:t>
      </w:r>
      <w:r>
        <w:rPr>
          <w:rFonts w:hint="eastAsia" w:ascii="宋体" w:hAnsi="宋体" w:eastAsia="宋体" w:cs="宋体"/>
          <w:spacing w:val="-1"/>
          <w:sz w:val="23"/>
          <w:szCs w:val="23"/>
          <w:lang w:val="en-US" w:eastAsia="zh-CN"/>
        </w:rPr>
        <w:t>金竹镇人民政府</w:t>
      </w:r>
    </w:p>
    <w:p w14:paraId="13112243">
      <w:pPr>
        <w:spacing w:line="26" w:lineRule="auto"/>
        <w:rPr>
          <w:rFonts w:ascii="Arial"/>
          <w:sz w:val="2"/>
        </w:rPr>
      </w:pPr>
    </w:p>
    <w:tbl>
      <w:tblPr>
        <w:tblStyle w:val="23"/>
        <w:tblpPr w:leftFromText="180" w:rightFromText="180" w:vertAnchor="text" w:horzAnchor="page" w:tblpX="1555" w:tblpY="16"/>
        <w:tblOverlap w:val="never"/>
        <w:tblW w:w="918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11"/>
        <w:gridCol w:w="1109"/>
        <w:gridCol w:w="759"/>
        <w:gridCol w:w="929"/>
        <w:gridCol w:w="1048"/>
        <w:gridCol w:w="1009"/>
        <w:gridCol w:w="1016"/>
      </w:tblGrid>
      <w:tr w14:paraId="507F1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3311" w:type="dxa"/>
            <w:vMerge w:val="restart"/>
            <w:tcBorders>
              <w:bottom w:val="nil"/>
            </w:tcBorders>
            <w:vAlign w:val="center"/>
          </w:tcPr>
          <w:p w14:paraId="6AFFBB8F">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pacing w:val="1"/>
                <w:sz w:val="24"/>
                <w:szCs w:val="24"/>
              </w:rPr>
              <w:t>财政供养人员情况</w:t>
            </w:r>
          </w:p>
        </w:tc>
        <w:tc>
          <w:tcPr>
            <w:tcW w:w="1868" w:type="dxa"/>
            <w:gridSpan w:val="2"/>
            <w:vAlign w:val="center"/>
          </w:tcPr>
          <w:p w14:paraId="222E8173">
            <w:pPr>
              <w:pStyle w:val="22"/>
              <w:spacing w:before="204" w:line="219" w:lineRule="auto"/>
              <w:ind w:left="563"/>
              <w:jc w:val="center"/>
              <w:rPr>
                <w:sz w:val="24"/>
                <w:szCs w:val="24"/>
              </w:rPr>
            </w:pPr>
            <w:r>
              <w:rPr>
                <w:spacing w:val="3"/>
                <w:sz w:val="24"/>
                <w:szCs w:val="24"/>
              </w:rPr>
              <w:t>编制数</w:t>
            </w:r>
          </w:p>
        </w:tc>
        <w:tc>
          <w:tcPr>
            <w:tcW w:w="1977" w:type="dxa"/>
            <w:gridSpan w:val="2"/>
            <w:vAlign w:val="center"/>
          </w:tcPr>
          <w:p w14:paraId="3B66F230">
            <w:pPr>
              <w:pStyle w:val="22"/>
              <w:spacing w:before="65" w:line="215" w:lineRule="auto"/>
              <w:ind w:left="504" w:right="370" w:hanging="119"/>
              <w:jc w:val="center"/>
              <w:rPr>
                <w:sz w:val="24"/>
                <w:szCs w:val="24"/>
              </w:rPr>
            </w:pPr>
            <w:r>
              <w:rPr>
                <w:spacing w:val="1"/>
                <w:sz w:val="24"/>
                <w:szCs w:val="24"/>
              </w:rPr>
              <w:t>2024年实际</w:t>
            </w:r>
            <w:r>
              <w:rPr>
                <w:spacing w:val="-2"/>
                <w:sz w:val="24"/>
                <w:szCs w:val="24"/>
              </w:rPr>
              <w:t>在职人数</w:t>
            </w:r>
          </w:p>
        </w:tc>
        <w:tc>
          <w:tcPr>
            <w:tcW w:w="2025" w:type="dxa"/>
            <w:gridSpan w:val="2"/>
            <w:vAlign w:val="center"/>
          </w:tcPr>
          <w:p w14:paraId="20ABB0AA">
            <w:pPr>
              <w:pStyle w:val="22"/>
              <w:spacing w:before="204" w:line="219" w:lineRule="auto"/>
              <w:ind w:left="608"/>
              <w:jc w:val="center"/>
              <w:rPr>
                <w:sz w:val="24"/>
                <w:szCs w:val="24"/>
              </w:rPr>
            </w:pPr>
            <w:r>
              <w:rPr>
                <w:spacing w:val="-2"/>
                <w:sz w:val="24"/>
                <w:szCs w:val="24"/>
              </w:rPr>
              <w:t>控制率</w:t>
            </w:r>
          </w:p>
        </w:tc>
      </w:tr>
      <w:tr w14:paraId="00A92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3311" w:type="dxa"/>
            <w:vMerge w:val="continue"/>
            <w:tcBorders>
              <w:top w:val="nil"/>
            </w:tcBorders>
            <w:vAlign w:val="top"/>
          </w:tcPr>
          <w:p w14:paraId="01E877AE">
            <w:pPr>
              <w:rPr>
                <w:rFonts w:ascii="Arial"/>
                <w:sz w:val="21"/>
              </w:rPr>
            </w:pPr>
          </w:p>
        </w:tc>
        <w:tc>
          <w:tcPr>
            <w:tcW w:w="1868" w:type="dxa"/>
            <w:gridSpan w:val="2"/>
            <w:vAlign w:val="center"/>
          </w:tcPr>
          <w:p w14:paraId="08365C96">
            <w:pPr>
              <w:jc w:val="center"/>
              <w:rPr>
                <w:rFonts w:hint="default" w:ascii="Arial" w:eastAsia="宋体"/>
                <w:sz w:val="21"/>
                <w:lang w:val="en-US" w:eastAsia="zh-CN"/>
              </w:rPr>
            </w:pPr>
            <w:r>
              <w:rPr>
                <w:rFonts w:hint="eastAsia" w:eastAsia="宋体"/>
                <w:sz w:val="21"/>
                <w:lang w:val="en-US" w:eastAsia="zh-CN"/>
              </w:rPr>
              <w:t>75</w:t>
            </w:r>
          </w:p>
        </w:tc>
        <w:tc>
          <w:tcPr>
            <w:tcW w:w="1977" w:type="dxa"/>
            <w:gridSpan w:val="2"/>
            <w:vAlign w:val="center"/>
          </w:tcPr>
          <w:p w14:paraId="11E4377F">
            <w:pPr>
              <w:jc w:val="center"/>
              <w:rPr>
                <w:rFonts w:hint="default" w:ascii="Arial" w:eastAsia="宋体"/>
                <w:sz w:val="21"/>
                <w:lang w:val="en-US" w:eastAsia="zh-CN"/>
              </w:rPr>
            </w:pPr>
            <w:r>
              <w:rPr>
                <w:rFonts w:hint="eastAsia" w:eastAsia="宋体"/>
                <w:sz w:val="21"/>
                <w:lang w:val="en-US" w:eastAsia="zh-CN"/>
              </w:rPr>
              <w:t>62</w:t>
            </w:r>
          </w:p>
        </w:tc>
        <w:tc>
          <w:tcPr>
            <w:tcW w:w="2025" w:type="dxa"/>
            <w:gridSpan w:val="2"/>
            <w:vAlign w:val="center"/>
          </w:tcPr>
          <w:p w14:paraId="77606638">
            <w:pPr>
              <w:jc w:val="center"/>
              <w:rPr>
                <w:rFonts w:hint="default" w:ascii="Arial" w:eastAsia="宋体"/>
                <w:sz w:val="21"/>
                <w:lang w:val="en-US" w:eastAsia="zh-CN"/>
              </w:rPr>
            </w:pPr>
            <w:r>
              <w:rPr>
                <w:rFonts w:hint="eastAsia" w:eastAsia="宋体"/>
                <w:sz w:val="21"/>
                <w:lang w:val="en-US" w:eastAsia="zh-CN"/>
              </w:rPr>
              <w:t>82.67%</w:t>
            </w:r>
          </w:p>
        </w:tc>
      </w:tr>
      <w:tr w14:paraId="51C80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311" w:type="dxa"/>
            <w:vAlign w:val="top"/>
          </w:tcPr>
          <w:p w14:paraId="608ECF9C">
            <w:pPr>
              <w:pStyle w:val="22"/>
              <w:spacing w:before="68" w:line="220" w:lineRule="auto"/>
              <w:ind w:left="948"/>
              <w:rPr>
                <w:sz w:val="24"/>
                <w:szCs w:val="24"/>
              </w:rPr>
            </w:pPr>
            <w:r>
              <w:rPr>
                <w:b/>
                <w:bCs/>
                <w:spacing w:val="-5"/>
                <w:sz w:val="24"/>
                <w:szCs w:val="24"/>
              </w:rPr>
              <w:t>经费控制情况</w:t>
            </w:r>
          </w:p>
        </w:tc>
        <w:tc>
          <w:tcPr>
            <w:tcW w:w="1868" w:type="dxa"/>
            <w:gridSpan w:val="2"/>
            <w:vAlign w:val="center"/>
          </w:tcPr>
          <w:p w14:paraId="6BD2D303">
            <w:pPr>
              <w:pStyle w:val="22"/>
              <w:spacing w:before="67" w:line="219" w:lineRule="auto"/>
              <w:ind w:left="207"/>
              <w:jc w:val="center"/>
              <w:rPr>
                <w:sz w:val="24"/>
                <w:szCs w:val="24"/>
              </w:rPr>
            </w:pPr>
            <w:r>
              <w:rPr>
                <w:b/>
                <w:bCs/>
                <w:spacing w:val="-4"/>
                <w:sz w:val="24"/>
                <w:szCs w:val="24"/>
              </w:rPr>
              <w:t>2023年决算数</w:t>
            </w:r>
          </w:p>
        </w:tc>
        <w:tc>
          <w:tcPr>
            <w:tcW w:w="1977" w:type="dxa"/>
            <w:gridSpan w:val="2"/>
            <w:vAlign w:val="center"/>
          </w:tcPr>
          <w:p w14:paraId="780C4262">
            <w:pPr>
              <w:pStyle w:val="22"/>
              <w:spacing w:before="67" w:line="219" w:lineRule="auto"/>
              <w:ind w:left="269"/>
              <w:jc w:val="center"/>
              <w:rPr>
                <w:sz w:val="24"/>
                <w:szCs w:val="24"/>
              </w:rPr>
            </w:pPr>
            <w:r>
              <w:rPr>
                <w:b/>
                <w:bCs/>
                <w:spacing w:val="-4"/>
                <w:sz w:val="24"/>
                <w:szCs w:val="24"/>
              </w:rPr>
              <w:t>2024年预算数</w:t>
            </w:r>
          </w:p>
        </w:tc>
        <w:tc>
          <w:tcPr>
            <w:tcW w:w="2025" w:type="dxa"/>
            <w:gridSpan w:val="2"/>
            <w:vAlign w:val="center"/>
          </w:tcPr>
          <w:p w14:paraId="330FAE54">
            <w:pPr>
              <w:pStyle w:val="22"/>
              <w:spacing w:before="67" w:line="219" w:lineRule="auto"/>
              <w:ind w:left="252"/>
              <w:jc w:val="center"/>
              <w:rPr>
                <w:sz w:val="24"/>
                <w:szCs w:val="24"/>
              </w:rPr>
            </w:pPr>
            <w:r>
              <w:rPr>
                <w:b/>
                <w:bCs/>
                <w:spacing w:val="-4"/>
                <w:sz w:val="24"/>
                <w:szCs w:val="24"/>
              </w:rPr>
              <w:t>2024年决算数</w:t>
            </w:r>
          </w:p>
        </w:tc>
      </w:tr>
      <w:tr w14:paraId="354BF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3311" w:type="dxa"/>
            <w:vAlign w:val="top"/>
          </w:tcPr>
          <w:p w14:paraId="0CCB023D">
            <w:pPr>
              <w:pStyle w:val="22"/>
              <w:spacing w:before="68" w:line="220" w:lineRule="auto"/>
              <w:ind w:left="108"/>
              <w:rPr>
                <w:sz w:val="24"/>
                <w:szCs w:val="24"/>
              </w:rPr>
            </w:pPr>
            <w:r>
              <w:rPr>
                <w:b/>
                <w:bCs/>
                <w:spacing w:val="-5"/>
                <w:sz w:val="24"/>
                <w:szCs w:val="24"/>
              </w:rPr>
              <w:t>三公经费</w:t>
            </w:r>
          </w:p>
        </w:tc>
        <w:tc>
          <w:tcPr>
            <w:tcW w:w="1868" w:type="dxa"/>
            <w:gridSpan w:val="2"/>
            <w:shd w:val="clear" w:color="auto" w:fill="auto"/>
            <w:vAlign w:val="center"/>
          </w:tcPr>
          <w:p w14:paraId="45BD1C2F">
            <w:pPr>
              <w:jc w:val="center"/>
              <w:rPr>
                <w:rFonts w:ascii="Arial" w:hAnsi="Arial" w:eastAsia="Arial" w:cs="Arial"/>
                <w:snapToGrid w:val="0"/>
                <w:color w:val="000000"/>
                <w:kern w:val="0"/>
                <w:sz w:val="21"/>
                <w:szCs w:val="21"/>
                <w:lang w:val="en-US" w:eastAsia="en-US" w:bidi="ar-SA"/>
              </w:rPr>
            </w:pPr>
            <w:r>
              <w:rPr>
                <w:rFonts w:hint="eastAsia" w:ascii="仿宋" w:hAnsi="仿宋" w:eastAsia="仿宋" w:cs="仿宋"/>
                <w:kern w:val="0"/>
                <w:sz w:val="20"/>
                <w:szCs w:val="20"/>
              </w:rPr>
              <w:t>16.39</w:t>
            </w:r>
          </w:p>
        </w:tc>
        <w:tc>
          <w:tcPr>
            <w:tcW w:w="1977" w:type="dxa"/>
            <w:gridSpan w:val="2"/>
            <w:vAlign w:val="center"/>
          </w:tcPr>
          <w:p w14:paraId="1539F645">
            <w:pPr>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16</w:t>
            </w:r>
          </w:p>
        </w:tc>
        <w:tc>
          <w:tcPr>
            <w:tcW w:w="2025" w:type="dxa"/>
            <w:gridSpan w:val="2"/>
            <w:vAlign w:val="center"/>
          </w:tcPr>
          <w:p w14:paraId="7D5AAF6F">
            <w:pPr>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12.49</w:t>
            </w:r>
          </w:p>
        </w:tc>
      </w:tr>
      <w:tr w14:paraId="414BA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311" w:type="dxa"/>
            <w:vAlign w:val="top"/>
          </w:tcPr>
          <w:p w14:paraId="10D30524">
            <w:pPr>
              <w:pStyle w:val="22"/>
              <w:spacing w:before="81" w:line="219" w:lineRule="auto"/>
              <w:ind w:right="41"/>
              <w:jc w:val="both"/>
              <w:rPr>
                <w:sz w:val="24"/>
                <w:szCs w:val="24"/>
              </w:rPr>
            </w:pPr>
            <w:r>
              <w:rPr>
                <w:spacing w:val="1"/>
                <w:sz w:val="24"/>
                <w:szCs w:val="24"/>
              </w:rPr>
              <w:t>1.公务用车购置和维护经费</w:t>
            </w:r>
          </w:p>
        </w:tc>
        <w:tc>
          <w:tcPr>
            <w:tcW w:w="1868" w:type="dxa"/>
            <w:gridSpan w:val="2"/>
            <w:shd w:val="clear" w:color="auto" w:fill="auto"/>
            <w:vAlign w:val="center"/>
          </w:tcPr>
          <w:p w14:paraId="73E6D753">
            <w:pPr>
              <w:widowControl/>
              <w:jc w:val="center"/>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kern w:val="0"/>
                <w:sz w:val="20"/>
                <w:szCs w:val="20"/>
              </w:rPr>
              <w:t>7.07</w:t>
            </w:r>
          </w:p>
        </w:tc>
        <w:tc>
          <w:tcPr>
            <w:tcW w:w="1977" w:type="dxa"/>
            <w:gridSpan w:val="2"/>
            <w:vAlign w:val="center"/>
          </w:tcPr>
          <w:p w14:paraId="717F3709">
            <w:pPr>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11</w:t>
            </w:r>
          </w:p>
        </w:tc>
        <w:tc>
          <w:tcPr>
            <w:tcW w:w="2025" w:type="dxa"/>
            <w:gridSpan w:val="2"/>
            <w:shd w:val="clear" w:color="auto" w:fill="auto"/>
            <w:vAlign w:val="center"/>
          </w:tcPr>
          <w:p w14:paraId="3105D1C4">
            <w:pPr>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4.70</w:t>
            </w:r>
          </w:p>
        </w:tc>
      </w:tr>
      <w:tr w14:paraId="34D71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311" w:type="dxa"/>
            <w:vAlign w:val="top"/>
          </w:tcPr>
          <w:p w14:paraId="09292398">
            <w:pPr>
              <w:pStyle w:val="22"/>
              <w:keepNext w:val="0"/>
              <w:keepLines w:val="0"/>
              <w:pageBreakBefore w:val="0"/>
              <w:widowControl/>
              <w:kinsoku w:val="0"/>
              <w:wordWrap/>
              <w:overflowPunct/>
              <w:topLinePunct w:val="0"/>
              <w:autoSpaceDE w:val="0"/>
              <w:autoSpaceDN w:val="0"/>
              <w:bidi w:val="0"/>
              <w:adjustRightInd w:val="0"/>
              <w:snapToGrid w:val="0"/>
              <w:spacing w:line="240" w:lineRule="auto"/>
              <w:ind w:firstLine="472" w:firstLineChars="200"/>
              <w:textAlignment w:val="baseline"/>
              <w:rPr>
                <w:sz w:val="24"/>
                <w:szCs w:val="24"/>
              </w:rPr>
            </w:pPr>
            <w:r>
              <w:rPr>
                <w:spacing w:val="-2"/>
                <w:sz w:val="24"/>
                <w:szCs w:val="24"/>
              </w:rPr>
              <w:t>其中：公车购置</w:t>
            </w:r>
          </w:p>
        </w:tc>
        <w:tc>
          <w:tcPr>
            <w:tcW w:w="1868" w:type="dxa"/>
            <w:gridSpan w:val="2"/>
            <w:shd w:val="clear" w:color="auto" w:fill="auto"/>
            <w:vAlign w:val="center"/>
          </w:tcPr>
          <w:p w14:paraId="747AD896">
            <w:pPr>
              <w:widowControl/>
              <w:jc w:val="center"/>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kern w:val="0"/>
                <w:sz w:val="20"/>
                <w:szCs w:val="20"/>
              </w:rPr>
              <w:t>0</w:t>
            </w:r>
          </w:p>
        </w:tc>
        <w:tc>
          <w:tcPr>
            <w:tcW w:w="1977" w:type="dxa"/>
            <w:gridSpan w:val="2"/>
            <w:vAlign w:val="center"/>
          </w:tcPr>
          <w:p w14:paraId="0C0DE043">
            <w:pPr>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2025" w:type="dxa"/>
            <w:gridSpan w:val="2"/>
            <w:shd w:val="clear" w:color="auto" w:fill="auto"/>
            <w:vAlign w:val="center"/>
          </w:tcPr>
          <w:p w14:paraId="58D68819">
            <w:pPr>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r>
      <w:tr w14:paraId="5ED64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311" w:type="dxa"/>
            <w:vAlign w:val="top"/>
          </w:tcPr>
          <w:p w14:paraId="629F6069">
            <w:pPr>
              <w:pStyle w:val="22"/>
              <w:spacing w:before="72" w:line="219" w:lineRule="auto"/>
              <w:ind w:firstLine="1220" w:firstLineChars="500"/>
              <w:rPr>
                <w:sz w:val="24"/>
                <w:szCs w:val="24"/>
              </w:rPr>
            </w:pPr>
            <w:r>
              <w:rPr>
                <w:spacing w:val="2"/>
                <w:sz w:val="24"/>
                <w:szCs w:val="24"/>
              </w:rPr>
              <w:t>公车运行维护</w:t>
            </w:r>
          </w:p>
        </w:tc>
        <w:tc>
          <w:tcPr>
            <w:tcW w:w="1868" w:type="dxa"/>
            <w:gridSpan w:val="2"/>
            <w:shd w:val="clear" w:color="auto" w:fill="auto"/>
            <w:vAlign w:val="center"/>
          </w:tcPr>
          <w:p w14:paraId="3600817E">
            <w:pPr>
              <w:widowControl/>
              <w:jc w:val="center"/>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kern w:val="0"/>
                <w:sz w:val="20"/>
                <w:szCs w:val="20"/>
              </w:rPr>
              <w:t>7.07</w:t>
            </w:r>
          </w:p>
        </w:tc>
        <w:tc>
          <w:tcPr>
            <w:tcW w:w="1977" w:type="dxa"/>
            <w:gridSpan w:val="2"/>
            <w:vAlign w:val="center"/>
          </w:tcPr>
          <w:p w14:paraId="50FDDCDE">
            <w:pPr>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11</w:t>
            </w:r>
          </w:p>
        </w:tc>
        <w:tc>
          <w:tcPr>
            <w:tcW w:w="2025" w:type="dxa"/>
            <w:gridSpan w:val="2"/>
            <w:shd w:val="clear" w:color="auto" w:fill="auto"/>
            <w:vAlign w:val="center"/>
          </w:tcPr>
          <w:p w14:paraId="5C78413B">
            <w:pPr>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4.70</w:t>
            </w:r>
          </w:p>
        </w:tc>
      </w:tr>
      <w:tr w14:paraId="5D4A2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311" w:type="dxa"/>
            <w:vAlign w:val="top"/>
          </w:tcPr>
          <w:p w14:paraId="7191EC6C">
            <w:pPr>
              <w:pStyle w:val="22"/>
              <w:spacing w:before="73" w:line="220" w:lineRule="auto"/>
              <w:rPr>
                <w:sz w:val="24"/>
                <w:szCs w:val="24"/>
              </w:rPr>
            </w:pPr>
            <w:r>
              <w:rPr>
                <w:spacing w:val="3"/>
                <w:sz w:val="24"/>
                <w:szCs w:val="24"/>
              </w:rPr>
              <w:t>2.出国经费</w:t>
            </w:r>
          </w:p>
        </w:tc>
        <w:tc>
          <w:tcPr>
            <w:tcW w:w="1868" w:type="dxa"/>
            <w:gridSpan w:val="2"/>
            <w:shd w:val="clear" w:color="auto" w:fill="auto"/>
            <w:vAlign w:val="center"/>
          </w:tcPr>
          <w:p w14:paraId="29C534FE">
            <w:pPr>
              <w:widowControl/>
              <w:jc w:val="center"/>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kern w:val="0"/>
                <w:sz w:val="20"/>
                <w:szCs w:val="20"/>
              </w:rPr>
              <w:t>0</w:t>
            </w:r>
          </w:p>
        </w:tc>
        <w:tc>
          <w:tcPr>
            <w:tcW w:w="1977" w:type="dxa"/>
            <w:gridSpan w:val="2"/>
            <w:vAlign w:val="center"/>
          </w:tcPr>
          <w:p w14:paraId="03950E99">
            <w:pPr>
              <w:jc w:val="center"/>
              <w:rPr>
                <w:rFonts w:hint="eastAsia" w:ascii="仿宋" w:hAnsi="仿宋" w:eastAsia="仿宋" w:cs="仿宋"/>
                <w:kern w:val="0"/>
                <w:sz w:val="20"/>
                <w:szCs w:val="20"/>
              </w:rPr>
            </w:pPr>
          </w:p>
        </w:tc>
        <w:tc>
          <w:tcPr>
            <w:tcW w:w="2025" w:type="dxa"/>
            <w:gridSpan w:val="2"/>
            <w:shd w:val="clear" w:color="auto" w:fill="auto"/>
            <w:vAlign w:val="center"/>
          </w:tcPr>
          <w:p w14:paraId="5DF78245">
            <w:pPr>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r>
      <w:tr w14:paraId="06320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311" w:type="dxa"/>
            <w:vAlign w:val="top"/>
          </w:tcPr>
          <w:p w14:paraId="050C3ABA">
            <w:pPr>
              <w:pStyle w:val="22"/>
              <w:spacing w:before="72" w:line="219" w:lineRule="auto"/>
              <w:rPr>
                <w:sz w:val="24"/>
                <w:szCs w:val="24"/>
              </w:rPr>
            </w:pPr>
            <w:r>
              <w:rPr>
                <w:spacing w:val="2"/>
                <w:sz w:val="24"/>
                <w:szCs w:val="24"/>
              </w:rPr>
              <w:t>3.公务接待</w:t>
            </w:r>
          </w:p>
        </w:tc>
        <w:tc>
          <w:tcPr>
            <w:tcW w:w="1868" w:type="dxa"/>
            <w:gridSpan w:val="2"/>
            <w:shd w:val="clear" w:color="auto" w:fill="auto"/>
            <w:vAlign w:val="center"/>
          </w:tcPr>
          <w:p w14:paraId="0B359FB4">
            <w:pPr>
              <w:widowControl/>
              <w:jc w:val="center"/>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kern w:val="0"/>
                <w:sz w:val="20"/>
                <w:szCs w:val="20"/>
              </w:rPr>
              <w:t>7.07</w:t>
            </w:r>
          </w:p>
        </w:tc>
        <w:tc>
          <w:tcPr>
            <w:tcW w:w="1977" w:type="dxa"/>
            <w:gridSpan w:val="2"/>
            <w:vAlign w:val="center"/>
          </w:tcPr>
          <w:p w14:paraId="22C7E037">
            <w:pPr>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w:t>
            </w:r>
          </w:p>
        </w:tc>
        <w:tc>
          <w:tcPr>
            <w:tcW w:w="2025" w:type="dxa"/>
            <w:gridSpan w:val="2"/>
            <w:shd w:val="clear" w:color="auto" w:fill="auto"/>
            <w:vAlign w:val="center"/>
          </w:tcPr>
          <w:p w14:paraId="76EF56C5">
            <w:pPr>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7.79</w:t>
            </w:r>
          </w:p>
        </w:tc>
      </w:tr>
      <w:tr w14:paraId="5B82A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3311" w:type="dxa"/>
            <w:vAlign w:val="top"/>
          </w:tcPr>
          <w:p w14:paraId="35147413">
            <w:pPr>
              <w:pStyle w:val="22"/>
              <w:spacing w:before="80" w:line="220" w:lineRule="auto"/>
              <w:ind w:left="108"/>
              <w:rPr>
                <w:sz w:val="24"/>
                <w:szCs w:val="24"/>
              </w:rPr>
            </w:pPr>
            <w:r>
              <w:rPr>
                <w:b/>
                <w:bCs/>
                <w:spacing w:val="2"/>
                <w:sz w:val="24"/>
                <w:szCs w:val="24"/>
              </w:rPr>
              <w:t>项目支出</w:t>
            </w:r>
          </w:p>
        </w:tc>
        <w:tc>
          <w:tcPr>
            <w:tcW w:w="1868" w:type="dxa"/>
            <w:gridSpan w:val="2"/>
            <w:shd w:val="clear" w:color="auto" w:fill="auto"/>
            <w:vAlign w:val="center"/>
          </w:tcPr>
          <w:p w14:paraId="0B6A4E91">
            <w:pPr>
              <w:widowControl/>
              <w:jc w:val="center"/>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kern w:val="0"/>
                <w:sz w:val="20"/>
                <w:szCs w:val="20"/>
              </w:rPr>
              <w:t>256.71</w:t>
            </w:r>
          </w:p>
        </w:tc>
        <w:tc>
          <w:tcPr>
            <w:tcW w:w="1977" w:type="dxa"/>
            <w:gridSpan w:val="2"/>
            <w:vAlign w:val="center"/>
          </w:tcPr>
          <w:p w14:paraId="7D0C1F73">
            <w:pPr>
              <w:jc w:val="center"/>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433.74</w:t>
            </w:r>
          </w:p>
        </w:tc>
        <w:tc>
          <w:tcPr>
            <w:tcW w:w="2025" w:type="dxa"/>
            <w:gridSpan w:val="2"/>
            <w:shd w:val="clear" w:color="auto" w:fill="auto"/>
            <w:vAlign w:val="center"/>
          </w:tcPr>
          <w:p w14:paraId="0D8CA292">
            <w:pPr>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433.74</w:t>
            </w:r>
          </w:p>
        </w:tc>
      </w:tr>
      <w:tr w14:paraId="423FD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311" w:type="dxa"/>
            <w:vAlign w:val="top"/>
          </w:tcPr>
          <w:p w14:paraId="5F0DEC53">
            <w:pPr>
              <w:pStyle w:val="22"/>
              <w:spacing w:before="73" w:line="219" w:lineRule="auto"/>
              <w:rPr>
                <w:sz w:val="24"/>
                <w:szCs w:val="24"/>
              </w:rPr>
            </w:pPr>
            <w:r>
              <w:rPr>
                <w:spacing w:val="1"/>
                <w:sz w:val="24"/>
                <w:szCs w:val="24"/>
              </w:rPr>
              <w:t>1.业务工作专项</w:t>
            </w:r>
          </w:p>
        </w:tc>
        <w:tc>
          <w:tcPr>
            <w:tcW w:w="1868" w:type="dxa"/>
            <w:gridSpan w:val="2"/>
            <w:shd w:val="clear" w:color="auto" w:fill="auto"/>
            <w:vAlign w:val="center"/>
          </w:tcPr>
          <w:p w14:paraId="1E5A0E89">
            <w:pPr>
              <w:widowControl/>
              <w:jc w:val="center"/>
              <w:rPr>
                <w:rFonts w:hint="eastAsia" w:ascii="仿宋" w:hAnsi="仿宋" w:eastAsia="仿宋" w:cs="仿宋"/>
                <w:snapToGrid w:val="0"/>
                <w:color w:val="000000"/>
                <w:kern w:val="0"/>
                <w:sz w:val="20"/>
                <w:szCs w:val="20"/>
                <w:lang w:val="en-US" w:eastAsia="en-US" w:bidi="ar-SA"/>
              </w:rPr>
            </w:pPr>
          </w:p>
        </w:tc>
        <w:tc>
          <w:tcPr>
            <w:tcW w:w="1977" w:type="dxa"/>
            <w:gridSpan w:val="2"/>
            <w:vAlign w:val="center"/>
          </w:tcPr>
          <w:p w14:paraId="7EC250AD">
            <w:pPr>
              <w:jc w:val="center"/>
              <w:rPr>
                <w:rFonts w:hint="eastAsia" w:ascii="仿宋" w:hAnsi="仿宋" w:eastAsia="仿宋" w:cs="仿宋"/>
                <w:kern w:val="0"/>
                <w:sz w:val="20"/>
                <w:szCs w:val="20"/>
              </w:rPr>
            </w:pPr>
          </w:p>
        </w:tc>
        <w:tc>
          <w:tcPr>
            <w:tcW w:w="2025" w:type="dxa"/>
            <w:gridSpan w:val="2"/>
            <w:shd w:val="clear" w:color="auto" w:fill="auto"/>
            <w:vAlign w:val="center"/>
          </w:tcPr>
          <w:p w14:paraId="46862933">
            <w:pPr>
              <w:jc w:val="center"/>
              <w:rPr>
                <w:rFonts w:hint="eastAsia" w:ascii="仿宋" w:hAnsi="仿宋" w:eastAsia="仿宋" w:cs="仿宋"/>
                <w:kern w:val="0"/>
                <w:sz w:val="20"/>
                <w:szCs w:val="20"/>
                <w:lang w:val="en-US" w:eastAsia="en-US"/>
              </w:rPr>
            </w:pPr>
          </w:p>
        </w:tc>
      </w:tr>
      <w:tr w14:paraId="715AE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311" w:type="dxa"/>
            <w:vAlign w:val="top"/>
          </w:tcPr>
          <w:p w14:paraId="19E57154">
            <w:pPr>
              <w:pStyle w:val="22"/>
              <w:spacing w:before="74" w:line="219" w:lineRule="auto"/>
              <w:rPr>
                <w:sz w:val="24"/>
                <w:szCs w:val="24"/>
              </w:rPr>
            </w:pPr>
            <w:r>
              <w:rPr>
                <w:spacing w:val="1"/>
                <w:sz w:val="24"/>
                <w:szCs w:val="24"/>
              </w:rPr>
              <w:t>2.运行维护专项</w:t>
            </w:r>
          </w:p>
        </w:tc>
        <w:tc>
          <w:tcPr>
            <w:tcW w:w="1868" w:type="dxa"/>
            <w:gridSpan w:val="2"/>
            <w:shd w:val="clear" w:color="auto" w:fill="auto"/>
            <w:vAlign w:val="center"/>
          </w:tcPr>
          <w:p w14:paraId="5C2329F5">
            <w:pPr>
              <w:widowControl/>
              <w:jc w:val="center"/>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kern w:val="0"/>
                <w:sz w:val="20"/>
                <w:szCs w:val="20"/>
              </w:rPr>
              <w:t>256.71</w:t>
            </w:r>
          </w:p>
        </w:tc>
        <w:tc>
          <w:tcPr>
            <w:tcW w:w="1977" w:type="dxa"/>
            <w:gridSpan w:val="2"/>
            <w:vAlign w:val="center"/>
          </w:tcPr>
          <w:p w14:paraId="2C49E0E7">
            <w:pPr>
              <w:jc w:val="center"/>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433.74</w:t>
            </w:r>
          </w:p>
        </w:tc>
        <w:tc>
          <w:tcPr>
            <w:tcW w:w="2025" w:type="dxa"/>
            <w:gridSpan w:val="2"/>
            <w:shd w:val="clear" w:color="auto" w:fill="auto"/>
            <w:vAlign w:val="center"/>
          </w:tcPr>
          <w:p w14:paraId="1E0818F2">
            <w:pPr>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433.74</w:t>
            </w:r>
          </w:p>
        </w:tc>
      </w:tr>
      <w:tr w14:paraId="2D4E6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311" w:type="dxa"/>
            <w:vAlign w:val="top"/>
          </w:tcPr>
          <w:p w14:paraId="6F653B68">
            <w:pPr>
              <w:pStyle w:val="22"/>
              <w:spacing w:before="138" w:line="178" w:lineRule="auto"/>
              <w:ind w:left="1434"/>
              <w:rPr>
                <w:sz w:val="24"/>
                <w:szCs w:val="24"/>
              </w:rPr>
            </w:pPr>
            <w:r>
              <w:rPr>
                <w:spacing w:val="-7"/>
                <w:sz w:val="24"/>
                <w:szCs w:val="24"/>
              </w:rPr>
              <w:t>……</w:t>
            </w:r>
          </w:p>
        </w:tc>
        <w:tc>
          <w:tcPr>
            <w:tcW w:w="1868" w:type="dxa"/>
            <w:gridSpan w:val="2"/>
            <w:shd w:val="clear" w:color="auto" w:fill="auto"/>
            <w:vAlign w:val="center"/>
          </w:tcPr>
          <w:p w14:paraId="57BEF3CF">
            <w:pPr>
              <w:jc w:val="center"/>
              <w:rPr>
                <w:rFonts w:ascii="Arial" w:hAnsi="Arial" w:eastAsia="Arial" w:cs="Arial"/>
                <w:snapToGrid w:val="0"/>
                <w:color w:val="000000"/>
                <w:kern w:val="0"/>
                <w:sz w:val="21"/>
                <w:szCs w:val="21"/>
                <w:lang w:val="en-US" w:eastAsia="en-US" w:bidi="ar-SA"/>
              </w:rPr>
            </w:pPr>
          </w:p>
        </w:tc>
        <w:tc>
          <w:tcPr>
            <w:tcW w:w="1977" w:type="dxa"/>
            <w:gridSpan w:val="2"/>
            <w:vAlign w:val="center"/>
          </w:tcPr>
          <w:p w14:paraId="6F1B708D">
            <w:pPr>
              <w:jc w:val="center"/>
              <w:rPr>
                <w:rFonts w:hint="eastAsia" w:ascii="仿宋" w:hAnsi="仿宋" w:eastAsia="仿宋" w:cs="仿宋"/>
                <w:kern w:val="0"/>
                <w:sz w:val="20"/>
                <w:szCs w:val="20"/>
              </w:rPr>
            </w:pPr>
          </w:p>
        </w:tc>
        <w:tc>
          <w:tcPr>
            <w:tcW w:w="2025" w:type="dxa"/>
            <w:gridSpan w:val="2"/>
            <w:vAlign w:val="center"/>
          </w:tcPr>
          <w:p w14:paraId="1A5A647F">
            <w:pPr>
              <w:jc w:val="center"/>
              <w:rPr>
                <w:rFonts w:hint="eastAsia" w:ascii="仿宋" w:hAnsi="仿宋" w:eastAsia="仿宋" w:cs="仿宋"/>
                <w:kern w:val="0"/>
                <w:sz w:val="20"/>
                <w:szCs w:val="20"/>
              </w:rPr>
            </w:pPr>
          </w:p>
        </w:tc>
      </w:tr>
      <w:tr w14:paraId="5D9CC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311" w:type="dxa"/>
            <w:vAlign w:val="top"/>
          </w:tcPr>
          <w:p w14:paraId="566177E3">
            <w:pPr>
              <w:pStyle w:val="22"/>
              <w:spacing w:before="72" w:line="220" w:lineRule="auto"/>
              <w:ind w:left="108"/>
              <w:rPr>
                <w:sz w:val="24"/>
                <w:szCs w:val="24"/>
              </w:rPr>
            </w:pPr>
            <w:r>
              <w:rPr>
                <w:b/>
                <w:bCs/>
                <w:spacing w:val="-1"/>
                <w:sz w:val="24"/>
                <w:szCs w:val="24"/>
              </w:rPr>
              <w:t>公用经费</w:t>
            </w:r>
          </w:p>
        </w:tc>
        <w:tc>
          <w:tcPr>
            <w:tcW w:w="1868" w:type="dxa"/>
            <w:gridSpan w:val="2"/>
            <w:shd w:val="clear" w:color="auto" w:fill="auto"/>
            <w:vAlign w:val="center"/>
          </w:tcPr>
          <w:p w14:paraId="30F0EDF0">
            <w:pPr>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166.07</w:t>
            </w:r>
          </w:p>
        </w:tc>
        <w:tc>
          <w:tcPr>
            <w:tcW w:w="1977" w:type="dxa"/>
            <w:gridSpan w:val="2"/>
            <w:vAlign w:val="center"/>
          </w:tcPr>
          <w:p w14:paraId="6983A7DD">
            <w:pPr>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197.41</w:t>
            </w:r>
          </w:p>
        </w:tc>
        <w:tc>
          <w:tcPr>
            <w:tcW w:w="2025" w:type="dxa"/>
            <w:gridSpan w:val="2"/>
            <w:vAlign w:val="center"/>
          </w:tcPr>
          <w:p w14:paraId="2470C438">
            <w:pPr>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964.48</w:t>
            </w:r>
          </w:p>
        </w:tc>
      </w:tr>
      <w:tr w14:paraId="541C9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311" w:type="dxa"/>
            <w:vAlign w:val="top"/>
          </w:tcPr>
          <w:p w14:paraId="5DB0959E">
            <w:pPr>
              <w:pStyle w:val="22"/>
              <w:spacing w:before="85" w:line="219" w:lineRule="auto"/>
              <w:rPr>
                <w:sz w:val="24"/>
                <w:szCs w:val="24"/>
              </w:rPr>
            </w:pPr>
            <w:r>
              <w:rPr>
                <w:spacing w:val="2"/>
                <w:sz w:val="24"/>
                <w:szCs w:val="24"/>
              </w:rPr>
              <w:t>1.办公经费</w:t>
            </w:r>
          </w:p>
        </w:tc>
        <w:tc>
          <w:tcPr>
            <w:tcW w:w="1868" w:type="dxa"/>
            <w:gridSpan w:val="2"/>
            <w:shd w:val="clear" w:color="auto" w:fill="auto"/>
            <w:vAlign w:val="center"/>
          </w:tcPr>
          <w:p w14:paraId="355F2D58">
            <w:pPr>
              <w:jc w:val="center"/>
              <w:rPr>
                <w:rFonts w:hint="eastAsia" w:ascii="仿宋" w:hAnsi="仿宋" w:eastAsia="仿宋" w:cs="仿宋"/>
                <w:kern w:val="0"/>
                <w:sz w:val="20"/>
                <w:szCs w:val="20"/>
                <w:lang w:val="en-US" w:eastAsia="en-US"/>
              </w:rPr>
            </w:pPr>
            <w:r>
              <w:rPr>
                <w:rFonts w:hint="eastAsia" w:ascii="仿宋" w:hAnsi="仿宋" w:eastAsia="仿宋" w:cs="仿宋"/>
                <w:kern w:val="0"/>
                <w:sz w:val="20"/>
                <w:szCs w:val="20"/>
                <w:lang w:val="en-US" w:eastAsia="zh-CN"/>
              </w:rPr>
              <w:t>35.01</w:t>
            </w:r>
          </w:p>
        </w:tc>
        <w:tc>
          <w:tcPr>
            <w:tcW w:w="1977" w:type="dxa"/>
            <w:gridSpan w:val="2"/>
            <w:vAlign w:val="center"/>
          </w:tcPr>
          <w:p w14:paraId="2E10C33C">
            <w:pPr>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93.68</w:t>
            </w:r>
          </w:p>
        </w:tc>
        <w:tc>
          <w:tcPr>
            <w:tcW w:w="2025" w:type="dxa"/>
            <w:gridSpan w:val="2"/>
            <w:vAlign w:val="center"/>
          </w:tcPr>
          <w:p w14:paraId="7DDBE49D">
            <w:pPr>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193.84</w:t>
            </w:r>
          </w:p>
        </w:tc>
      </w:tr>
      <w:tr w14:paraId="01757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3311" w:type="dxa"/>
            <w:vAlign w:val="top"/>
          </w:tcPr>
          <w:p w14:paraId="2C2F8701">
            <w:pPr>
              <w:pStyle w:val="22"/>
              <w:spacing w:before="76" w:line="219" w:lineRule="auto"/>
              <w:rPr>
                <w:sz w:val="24"/>
                <w:szCs w:val="24"/>
              </w:rPr>
            </w:pPr>
            <w:r>
              <w:rPr>
                <w:spacing w:val="2"/>
                <w:sz w:val="24"/>
                <w:szCs w:val="24"/>
              </w:rPr>
              <w:t>2.水电费</w:t>
            </w:r>
          </w:p>
        </w:tc>
        <w:tc>
          <w:tcPr>
            <w:tcW w:w="1868" w:type="dxa"/>
            <w:gridSpan w:val="2"/>
            <w:shd w:val="clear" w:color="auto" w:fill="auto"/>
            <w:vAlign w:val="center"/>
          </w:tcPr>
          <w:p w14:paraId="114B25B2">
            <w:pPr>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9.96</w:t>
            </w:r>
          </w:p>
        </w:tc>
        <w:tc>
          <w:tcPr>
            <w:tcW w:w="1977" w:type="dxa"/>
            <w:gridSpan w:val="2"/>
            <w:vAlign w:val="center"/>
          </w:tcPr>
          <w:p w14:paraId="4CB80A73">
            <w:pPr>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w:t>
            </w:r>
          </w:p>
        </w:tc>
        <w:tc>
          <w:tcPr>
            <w:tcW w:w="2025" w:type="dxa"/>
            <w:gridSpan w:val="2"/>
            <w:vAlign w:val="center"/>
          </w:tcPr>
          <w:p w14:paraId="5C3B4AB8">
            <w:pPr>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8.11</w:t>
            </w:r>
          </w:p>
        </w:tc>
      </w:tr>
      <w:tr w14:paraId="38B0F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311" w:type="dxa"/>
            <w:vAlign w:val="top"/>
          </w:tcPr>
          <w:p w14:paraId="4E60DD15">
            <w:pPr>
              <w:pStyle w:val="22"/>
              <w:spacing w:before="77" w:line="217" w:lineRule="auto"/>
              <w:rPr>
                <w:sz w:val="24"/>
                <w:szCs w:val="24"/>
              </w:rPr>
            </w:pPr>
            <w:r>
              <w:rPr>
                <w:spacing w:val="2"/>
                <w:sz w:val="24"/>
                <w:szCs w:val="24"/>
              </w:rPr>
              <w:t>3.差旅费</w:t>
            </w:r>
          </w:p>
        </w:tc>
        <w:tc>
          <w:tcPr>
            <w:tcW w:w="1868" w:type="dxa"/>
            <w:gridSpan w:val="2"/>
            <w:shd w:val="clear" w:color="auto" w:fill="auto"/>
            <w:vAlign w:val="center"/>
          </w:tcPr>
          <w:p w14:paraId="4F6E9009">
            <w:pPr>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23.46</w:t>
            </w:r>
          </w:p>
        </w:tc>
        <w:tc>
          <w:tcPr>
            <w:tcW w:w="1977" w:type="dxa"/>
            <w:gridSpan w:val="2"/>
            <w:vAlign w:val="center"/>
          </w:tcPr>
          <w:p w14:paraId="06A47F71">
            <w:pPr>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2025" w:type="dxa"/>
            <w:gridSpan w:val="2"/>
            <w:vAlign w:val="center"/>
          </w:tcPr>
          <w:p w14:paraId="4E6F698B">
            <w:pPr>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11.63</w:t>
            </w:r>
          </w:p>
        </w:tc>
      </w:tr>
      <w:tr w14:paraId="2E53F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311" w:type="dxa"/>
            <w:vAlign w:val="top"/>
          </w:tcPr>
          <w:p w14:paraId="4E5FF770">
            <w:pPr>
              <w:pStyle w:val="22"/>
              <w:spacing w:before="75" w:line="219" w:lineRule="auto"/>
              <w:rPr>
                <w:sz w:val="24"/>
                <w:szCs w:val="24"/>
              </w:rPr>
            </w:pPr>
            <w:r>
              <w:rPr>
                <w:spacing w:val="2"/>
                <w:sz w:val="24"/>
                <w:szCs w:val="24"/>
              </w:rPr>
              <w:t>4.会议费</w:t>
            </w:r>
          </w:p>
        </w:tc>
        <w:tc>
          <w:tcPr>
            <w:tcW w:w="1868" w:type="dxa"/>
            <w:gridSpan w:val="2"/>
            <w:shd w:val="clear" w:color="auto" w:fill="auto"/>
            <w:vAlign w:val="center"/>
          </w:tcPr>
          <w:p w14:paraId="5E652BE8">
            <w:pPr>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0.52</w:t>
            </w:r>
          </w:p>
        </w:tc>
        <w:tc>
          <w:tcPr>
            <w:tcW w:w="1977" w:type="dxa"/>
            <w:gridSpan w:val="2"/>
            <w:vAlign w:val="center"/>
          </w:tcPr>
          <w:p w14:paraId="6964CFE9">
            <w:pPr>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2025" w:type="dxa"/>
            <w:gridSpan w:val="2"/>
            <w:vAlign w:val="center"/>
          </w:tcPr>
          <w:p w14:paraId="3BE9B80E">
            <w:pPr>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4.65</w:t>
            </w:r>
          </w:p>
        </w:tc>
      </w:tr>
      <w:tr w14:paraId="4795C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311" w:type="dxa"/>
            <w:vAlign w:val="top"/>
          </w:tcPr>
          <w:p w14:paraId="1343921A">
            <w:pPr>
              <w:pStyle w:val="22"/>
              <w:spacing w:before="76" w:line="217" w:lineRule="auto"/>
              <w:rPr>
                <w:sz w:val="24"/>
                <w:szCs w:val="24"/>
              </w:rPr>
            </w:pPr>
            <w:r>
              <w:rPr>
                <w:spacing w:val="2"/>
                <w:sz w:val="24"/>
                <w:szCs w:val="24"/>
              </w:rPr>
              <w:t>5.培训费</w:t>
            </w:r>
          </w:p>
        </w:tc>
        <w:tc>
          <w:tcPr>
            <w:tcW w:w="1868" w:type="dxa"/>
            <w:gridSpan w:val="2"/>
            <w:shd w:val="clear" w:color="auto" w:fill="auto"/>
            <w:vAlign w:val="center"/>
          </w:tcPr>
          <w:p w14:paraId="0ADA59EE">
            <w:pPr>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0.23</w:t>
            </w:r>
          </w:p>
        </w:tc>
        <w:tc>
          <w:tcPr>
            <w:tcW w:w="1977" w:type="dxa"/>
            <w:gridSpan w:val="2"/>
            <w:vAlign w:val="center"/>
          </w:tcPr>
          <w:p w14:paraId="16E1B28B">
            <w:pPr>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2025" w:type="dxa"/>
            <w:gridSpan w:val="2"/>
            <w:vAlign w:val="center"/>
          </w:tcPr>
          <w:p w14:paraId="0D381575">
            <w:pPr>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0.54</w:t>
            </w:r>
          </w:p>
        </w:tc>
      </w:tr>
      <w:tr w14:paraId="6DB88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311" w:type="dxa"/>
            <w:vAlign w:val="top"/>
          </w:tcPr>
          <w:p w14:paraId="193C2982">
            <w:pPr>
              <w:pStyle w:val="22"/>
              <w:spacing w:before="141" w:line="176" w:lineRule="auto"/>
              <w:ind w:left="1454"/>
              <w:rPr>
                <w:sz w:val="24"/>
                <w:szCs w:val="24"/>
              </w:rPr>
            </w:pPr>
            <w:r>
              <w:rPr>
                <w:spacing w:val="-7"/>
                <w:sz w:val="24"/>
                <w:szCs w:val="24"/>
              </w:rPr>
              <w:t>……</w:t>
            </w:r>
          </w:p>
        </w:tc>
        <w:tc>
          <w:tcPr>
            <w:tcW w:w="1868" w:type="dxa"/>
            <w:gridSpan w:val="2"/>
            <w:shd w:val="clear" w:color="auto" w:fill="auto"/>
            <w:vAlign w:val="center"/>
          </w:tcPr>
          <w:p w14:paraId="065C1C02">
            <w:pPr>
              <w:jc w:val="center"/>
              <w:rPr>
                <w:rFonts w:hint="eastAsia" w:ascii="仿宋" w:hAnsi="仿宋" w:eastAsia="仿宋" w:cs="仿宋"/>
                <w:kern w:val="0"/>
                <w:sz w:val="20"/>
                <w:szCs w:val="20"/>
                <w:lang w:val="en-US" w:eastAsia="en-US"/>
              </w:rPr>
            </w:pPr>
          </w:p>
        </w:tc>
        <w:tc>
          <w:tcPr>
            <w:tcW w:w="1977" w:type="dxa"/>
            <w:gridSpan w:val="2"/>
            <w:vAlign w:val="center"/>
          </w:tcPr>
          <w:p w14:paraId="2D306B13">
            <w:pPr>
              <w:jc w:val="center"/>
              <w:rPr>
                <w:rFonts w:hint="eastAsia" w:ascii="仿宋" w:hAnsi="仿宋" w:eastAsia="仿宋" w:cs="仿宋"/>
                <w:kern w:val="0"/>
                <w:sz w:val="20"/>
                <w:szCs w:val="20"/>
              </w:rPr>
            </w:pPr>
          </w:p>
        </w:tc>
        <w:tc>
          <w:tcPr>
            <w:tcW w:w="2025" w:type="dxa"/>
            <w:gridSpan w:val="2"/>
            <w:vAlign w:val="center"/>
          </w:tcPr>
          <w:p w14:paraId="712F5FB7">
            <w:pPr>
              <w:jc w:val="center"/>
              <w:rPr>
                <w:rFonts w:hint="eastAsia" w:ascii="仿宋" w:hAnsi="仿宋" w:eastAsia="仿宋" w:cs="仿宋"/>
                <w:kern w:val="0"/>
                <w:sz w:val="20"/>
                <w:szCs w:val="20"/>
              </w:rPr>
            </w:pPr>
          </w:p>
        </w:tc>
      </w:tr>
      <w:tr w14:paraId="0834B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311" w:type="dxa"/>
            <w:vAlign w:val="top"/>
          </w:tcPr>
          <w:p w14:paraId="26ED819C">
            <w:pPr>
              <w:pStyle w:val="22"/>
              <w:spacing w:before="72" w:line="219" w:lineRule="auto"/>
              <w:ind w:left="108"/>
              <w:rPr>
                <w:sz w:val="24"/>
                <w:szCs w:val="24"/>
              </w:rPr>
            </w:pPr>
            <w:r>
              <w:rPr>
                <w:b/>
                <w:bCs/>
                <w:spacing w:val="-4"/>
                <w:sz w:val="24"/>
                <w:szCs w:val="24"/>
              </w:rPr>
              <w:t>政府采购金额</w:t>
            </w:r>
          </w:p>
        </w:tc>
        <w:tc>
          <w:tcPr>
            <w:tcW w:w="1868" w:type="dxa"/>
            <w:gridSpan w:val="2"/>
            <w:shd w:val="clear" w:color="auto" w:fill="auto"/>
            <w:vAlign w:val="center"/>
          </w:tcPr>
          <w:p w14:paraId="7D6EAA24">
            <w:pPr>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24.17</w:t>
            </w:r>
          </w:p>
        </w:tc>
        <w:tc>
          <w:tcPr>
            <w:tcW w:w="1977" w:type="dxa"/>
            <w:gridSpan w:val="2"/>
            <w:vAlign w:val="center"/>
          </w:tcPr>
          <w:p w14:paraId="34604E57">
            <w:pPr>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32</w:t>
            </w:r>
          </w:p>
        </w:tc>
        <w:tc>
          <w:tcPr>
            <w:tcW w:w="2025" w:type="dxa"/>
            <w:gridSpan w:val="2"/>
            <w:vAlign w:val="center"/>
          </w:tcPr>
          <w:p w14:paraId="704AB809">
            <w:pPr>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37.18</w:t>
            </w:r>
          </w:p>
        </w:tc>
      </w:tr>
      <w:tr w14:paraId="45313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311" w:type="dxa"/>
            <w:vAlign w:val="top"/>
          </w:tcPr>
          <w:p w14:paraId="0F107531">
            <w:pPr>
              <w:pStyle w:val="22"/>
              <w:spacing w:before="75" w:line="219" w:lineRule="auto"/>
              <w:ind w:left="108"/>
              <w:rPr>
                <w:sz w:val="24"/>
                <w:szCs w:val="24"/>
              </w:rPr>
            </w:pPr>
            <w:r>
              <w:rPr>
                <w:b/>
                <w:bCs/>
                <w:spacing w:val="-4"/>
                <w:sz w:val="24"/>
                <w:szCs w:val="24"/>
              </w:rPr>
              <w:t>部门整体支出预算调整</w:t>
            </w:r>
          </w:p>
        </w:tc>
        <w:tc>
          <w:tcPr>
            <w:tcW w:w="1868" w:type="dxa"/>
            <w:gridSpan w:val="2"/>
            <w:vAlign w:val="center"/>
          </w:tcPr>
          <w:p w14:paraId="0E6FAC7C">
            <w:pPr>
              <w:jc w:val="center"/>
              <w:rPr>
                <w:rFonts w:ascii="Arial"/>
                <w:sz w:val="21"/>
              </w:rPr>
            </w:pPr>
          </w:p>
        </w:tc>
        <w:tc>
          <w:tcPr>
            <w:tcW w:w="1977" w:type="dxa"/>
            <w:gridSpan w:val="2"/>
            <w:vAlign w:val="center"/>
          </w:tcPr>
          <w:p w14:paraId="731EC059">
            <w:pPr>
              <w:jc w:val="center"/>
              <w:rPr>
                <w:rFonts w:ascii="Arial"/>
                <w:sz w:val="21"/>
              </w:rPr>
            </w:pPr>
          </w:p>
        </w:tc>
        <w:tc>
          <w:tcPr>
            <w:tcW w:w="2025" w:type="dxa"/>
            <w:gridSpan w:val="2"/>
            <w:vAlign w:val="center"/>
          </w:tcPr>
          <w:p w14:paraId="2425F1F8">
            <w:pPr>
              <w:jc w:val="center"/>
              <w:rPr>
                <w:rFonts w:ascii="Arial"/>
                <w:sz w:val="21"/>
              </w:rPr>
            </w:pPr>
          </w:p>
        </w:tc>
      </w:tr>
      <w:tr w14:paraId="6F696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3311" w:type="dxa"/>
            <w:vMerge w:val="restart"/>
            <w:tcBorders>
              <w:bottom w:val="nil"/>
            </w:tcBorders>
            <w:vAlign w:val="center"/>
          </w:tcPr>
          <w:p w14:paraId="479DB134">
            <w:pPr>
              <w:pStyle w:val="22"/>
              <w:spacing w:before="78" w:line="192" w:lineRule="auto"/>
              <w:jc w:val="center"/>
              <w:rPr>
                <w:b/>
                <w:bCs/>
                <w:spacing w:val="-4"/>
                <w:sz w:val="24"/>
                <w:szCs w:val="24"/>
              </w:rPr>
            </w:pPr>
            <w:r>
              <w:rPr>
                <w:b/>
                <w:bCs/>
                <w:spacing w:val="-4"/>
                <w:sz w:val="24"/>
                <w:szCs w:val="24"/>
              </w:rPr>
              <w:t>楼堂馆所控制情况</w:t>
            </w:r>
          </w:p>
          <w:p w14:paraId="6A6CA97A">
            <w:pPr>
              <w:pStyle w:val="22"/>
              <w:spacing w:before="78" w:line="192" w:lineRule="auto"/>
              <w:jc w:val="center"/>
              <w:rPr>
                <w:sz w:val="24"/>
                <w:szCs w:val="24"/>
              </w:rPr>
            </w:pPr>
            <w:r>
              <w:rPr>
                <w:b/>
                <w:bCs/>
                <w:spacing w:val="1"/>
                <w:sz w:val="24"/>
                <w:szCs w:val="24"/>
              </w:rPr>
              <w:t>(2024年完工项目)</w:t>
            </w:r>
          </w:p>
        </w:tc>
        <w:tc>
          <w:tcPr>
            <w:tcW w:w="1109" w:type="dxa"/>
            <w:vAlign w:val="center"/>
          </w:tcPr>
          <w:p w14:paraId="7DE19ADF">
            <w:pPr>
              <w:pStyle w:val="22"/>
              <w:spacing w:before="85" w:line="219" w:lineRule="auto"/>
              <w:jc w:val="center"/>
              <w:rPr>
                <w:rFonts w:hint="default" w:eastAsia="宋体"/>
                <w:sz w:val="24"/>
                <w:szCs w:val="24"/>
                <w:lang w:val="en-US" w:eastAsia="zh-CN"/>
              </w:rPr>
            </w:pPr>
            <w:r>
              <w:rPr>
                <w:rFonts w:hint="eastAsia"/>
                <w:spacing w:val="2"/>
                <w:sz w:val="24"/>
                <w:szCs w:val="24"/>
                <w:lang w:val="en-US" w:eastAsia="zh-CN"/>
              </w:rPr>
              <w:t>批复规模（</w:t>
            </w:r>
            <w:r>
              <w:rPr>
                <w:spacing w:val="2"/>
                <w:sz w:val="24"/>
                <w:szCs w:val="24"/>
              </w:rPr>
              <w:t>m²</w:t>
            </w:r>
            <w:r>
              <w:rPr>
                <w:rFonts w:hint="eastAsia"/>
                <w:spacing w:val="2"/>
                <w:sz w:val="24"/>
                <w:szCs w:val="24"/>
                <w:lang w:val="en-US" w:eastAsia="zh-CN"/>
              </w:rPr>
              <w:t>）</w:t>
            </w:r>
          </w:p>
        </w:tc>
        <w:tc>
          <w:tcPr>
            <w:tcW w:w="759" w:type="dxa"/>
            <w:vAlign w:val="center"/>
          </w:tcPr>
          <w:p w14:paraId="4F8398D9">
            <w:pPr>
              <w:pStyle w:val="22"/>
              <w:spacing w:before="85" w:line="219" w:lineRule="auto"/>
              <w:jc w:val="center"/>
              <w:rPr>
                <w:sz w:val="24"/>
                <w:szCs w:val="24"/>
              </w:rPr>
            </w:pPr>
            <w:r>
              <w:rPr>
                <w:rFonts w:hint="eastAsia"/>
                <w:spacing w:val="2"/>
                <w:sz w:val="24"/>
                <w:szCs w:val="24"/>
                <w:lang w:val="en-US" w:eastAsia="zh-CN"/>
              </w:rPr>
              <w:t>实际规模(m²)</w:t>
            </w:r>
          </w:p>
        </w:tc>
        <w:tc>
          <w:tcPr>
            <w:tcW w:w="929" w:type="dxa"/>
            <w:vAlign w:val="center"/>
          </w:tcPr>
          <w:p w14:paraId="10814E0E">
            <w:pPr>
              <w:pStyle w:val="22"/>
              <w:spacing w:before="85" w:line="219" w:lineRule="auto"/>
              <w:jc w:val="center"/>
              <w:rPr>
                <w:rFonts w:hint="eastAsia"/>
                <w:spacing w:val="2"/>
                <w:sz w:val="24"/>
                <w:szCs w:val="24"/>
                <w:lang w:val="en-US" w:eastAsia="zh-CN"/>
              </w:rPr>
            </w:pPr>
            <w:r>
              <w:rPr>
                <w:rFonts w:hint="eastAsia"/>
                <w:spacing w:val="2"/>
                <w:sz w:val="24"/>
                <w:szCs w:val="24"/>
                <w:lang w:val="en-US" w:eastAsia="zh-CN"/>
              </w:rPr>
              <w:t>规模</w:t>
            </w:r>
          </w:p>
          <w:p w14:paraId="40EF0775">
            <w:pPr>
              <w:pStyle w:val="22"/>
              <w:spacing w:before="85" w:line="219" w:lineRule="auto"/>
              <w:jc w:val="center"/>
              <w:rPr>
                <w:rFonts w:hint="eastAsia"/>
                <w:spacing w:val="2"/>
                <w:sz w:val="24"/>
                <w:szCs w:val="24"/>
                <w:lang w:val="en-US" w:eastAsia="zh-CN"/>
              </w:rPr>
            </w:pPr>
            <w:r>
              <w:rPr>
                <w:rFonts w:hint="eastAsia"/>
                <w:spacing w:val="2"/>
                <w:sz w:val="24"/>
                <w:szCs w:val="24"/>
                <w:lang w:val="en-US" w:eastAsia="zh-CN"/>
              </w:rPr>
              <w:t>控制率</w:t>
            </w:r>
          </w:p>
        </w:tc>
        <w:tc>
          <w:tcPr>
            <w:tcW w:w="1048" w:type="dxa"/>
            <w:vAlign w:val="center"/>
          </w:tcPr>
          <w:p w14:paraId="3CDE7E9C">
            <w:pPr>
              <w:pStyle w:val="22"/>
              <w:spacing w:before="85" w:line="219" w:lineRule="auto"/>
              <w:jc w:val="center"/>
              <w:rPr>
                <w:rFonts w:hint="eastAsia"/>
                <w:spacing w:val="2"/>
                <w:sz w:val="24"/>
                <w:szCs w:val="24"/>
                <w:lang w:val="en-US" w:eastAsia="zh-CN"/>
              </w:rPr>
            </w:pPr>
            <w:r>
              <w:rPr>
                <w:rFonts w:hint="eastAsia"/>
                <w:spacing w:val="2"/>
                <w:sz w:val="24"/>
                <w:szCs w:val="24"/>
                <w:lang w:val="en-US" w:eastAsia="zh-CN"/>
              </w:rPr>
              <w:t>预算投资</w:t>
            </w:r>
          </w:p>
          <w:p w14:paraId="01223AE8">
            <w:pPr>
              <w:pStyle w:val="22"/>
              <w:spacing w:before="85" w:line="219" w:lineRule="auto"/>
              <w:jc w:val="center"/>
              <w:rPr>
                <w:rFonts w:hint="eastAsia"/>
                <w:spacing w:val="2"/>
                <w:sz w:val="24"/>
                <w:szCs w:val="24"/>
                <w:lang w:val="en-US" w:eastAsia="zh-CN"/>
              </w:rPr>
            </w:pPr>
            <w:r>
              <w:rPr>
                <w:rFonts w:hint="eastAsia"/>
                <w:spacing w:val="2"/>
                <w:sz w:val="24"/>
                <w:szCs w:val="24"/>
                <w:lang w:val="en-US" w:eastAsia="zh-CN"/>
              </w:rPr>
              <w:t>(万元)</w:t>
            </w:r>
          </w:p>
        </w:tc>
        <w:tc>
          <w:tcPr>
            <w:tcW w:w="1009" w:type="dxa"/>
            <w:vAlign w:val="center"/>
          </w:tcPr>
          <w:p w14:paraId="0ACC12C6">
            <w:pPr>
              <w:pStyle w:val="22"/>
              <w:spacing w:before="85" w:line="219" w:lineRule="auto"/>
              <w:jc w:val="center"/>
              <w:rPr>
                <w:rFonts w:hint="eastAsia"/>
                <w:spacing w:val="2"/>
                <w:sz w:val="24"/>
                <w:szCs w:val="24"/>
                <w:lang w:val="en-US" w:eastAsia="zh-CN"/>
              </w:rPr>
            </w:pPr>
            <w:r>
              <w:rPr>
                <w:rFonts w:hint="eastAsia"/>
                <w:spacing w:val="2"/>
                <w:sz w:val="24"/>
                <w:szCs w:val="24"/>
                <w:lang w:val="en-US" w:eastAsia="zh-CN"/>
              </w:rPr>
              <w:t>实际投资</w:t>
            </w:r>
          </w:p>
          <w:p w14:paraId="3E098531">
            <w:pPr>
              <w:pStyle w:val="22"/>
              <w:spacing w:before="85" w:line="219" w:lineRule="auto"/>
              <w:jc w:val="center"/>
              <w:rPr>
                <w:rFonts w:hint="eastAsia"/>
                <w:spacing w:val="2"/>
                <w:sz w:val="24"/>
                <w:szCs w:val="24"/>
                <w:lang w:val="en-US" w:eastAsia="zh-CN"/>
              </w:rPr>
            </w:pPr>
            <w:r>
              <w:rPr>
                <w:rFonts w:hint="eastAsia"/>
                <w:spacing w:val="2"/>
                <w:sz w:val="24"/>
                <w:szCs w:val="24"/>
                <w:lang w:val="en-US" w:eastAsia="zh-CN"/>
              </w:rPr>
              <w:t>(万元)</w:t>
            </w:r>
          </w:p>
        </w:tc>
        <w:tc>
          <w:tcPr>
            <w:tcW w:w="1016" w:type="dxa"/>
            <w:vAlign w:val="center"/>
          </w:tcPr>
          <w:p w14:paraId="0826CE71">
            <w:pPr>
              <w:pStyle w:val="22"/>
              <w:spacing w:before="85" w:line="219" w:lineRule="auto"/>
              <w:jc w:val="center"/>
              <w:rPr>
                <w:rFonts w:hint="eastAsia"/>
                <w:spacing w:val="2"/>
                <w:sz w:val="24"/>
                <w:szCs w:val="24"/>
                <w:lang w:val="en-US" w:eastAsia="zh-CN"/>
              </w:rPr>
            </w:pPr>
            <w:r>
              <w:rPr>
                <w:rFonts w:hint="eastAsia"/>
                <w:spacing w:val="2"/>
                <w:sz w:val="24"/>
                <w:szCs w:val="24"/>
                <w:lang w:val="en-US" w:eastAsia="zh-CN"/>
              </w:rPr>
              <w:t>投资概算控制率</w:t>
            </w:r>
          </w:p>
        </w:tc>
      </w:tr>
      <w:tr w14:paraId="249E1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3311" w:type="dxa"/>
            <w:vMerge w:val="continue"/>
            <w:tcBorders>
              <w:top w:val="nil"/>
            </w:tcBorders>
            <w:vAlign w:val="top"/>
          </w:tcPr>
          <w:p w14:paraId="6F707E59">
            <w:pPr>
              <w:rPr>
                <w:rFonts w:ascii="Arial"/>
                <w:sz w:val="21"/>
              </w:rPr>
            </w:pPr>
          </w:p>
        </w:tc>
        <w:tc>
          <w:tcPr>
            <w:tcW w:w="1109" w:type="dxa"/>
            <w:vAlign w:val="center"/>
          </w:tcPr>
          <w:p w14:paraId="59D57EB9">
            <w:pPr>
              <w:jc w:val="center"/>
              <w:rPr>
                <w:rFonts w:ascii="Arial"/>
                <w:sz w:val="21"/>
              </w:rPr>
            </w:pPr>
          </w:p>
        </w:tc>
        <w:tc>
          <w:tcPr>
            <w:tcW w:w="759" w:type="dxa"/>
            <w:vAlign w:val="center"/>
          </w:tcPr>
          <w:p w14:paraId="529100AF">
            <w:pPr>
              <w:jc w:val="center"/>
              <w:rPr>
                <w:rFonts w:ascii="Arial"/>
                <w:sz w:val="21"/>
              </w:rPr>
            </w:pPr>
          </w:p>
        </w:tc>
        <w:tc>
          <w:tcPr>
            <w:tcW w:w="929" w:type="dxa"/>
            <w:vAlign w:val="center"/>
          </w:tcPr>
          <w:p w14:paraId="50FB5183">
            <w:pPr>
              <w:jc w:val="center"/>
              <w:rPr>
                <w:rFonts w:ascii="Arial"/>
                <w:sz w:val="21"/>
              </w:rPr>
            </w:pPr>
          </w:p>
        </w:tc>
        <w:tc>
          <w:tcPr>
            <w:tcW w:w="1048" w:type="dxa"/>
            <w:vAlign w:val="center"/>
          </w:tcPr>
          <w:p w14:paraId="29ED7B1C">
            <w:pPr>
              <w:jc w:val="center"/>
              <w:rPr>
                <w:rFonts w:ascii="Arial"/>
                <w:sz w:val="21"/>
              </w:rPr>
            </w:pPr>
          </w:p>
        </w:tc>
        <w:tc>
          <w:tcPr>
            <w:tcW w:w="1009" w:type="dxa"/>
            <w:vAlign w:val="center"/>
          </w:tcPr>
          <w:p w14:paraId="54B21C78">
            <w:pPr>
              <w:jc w:val="center"/>
              <w:rPr>
                <w:rFonts w:ascii="Arial"/>
                <w:sz w:val="21"/>
              </w:rPr>
            </w:pPr>
          </w:p>
        </w:tc>
        <w:tc>
          <w:tcPr>
            <w:tcW w:w="1016" w:type="dxa"/>
            <w:vAlign w:val="center"/>
          </w:tcPr>
          <w:p w14:paraId="6CBD9AA2">
            <w:pPr>
              <w:jc w:val="center"/>
              <w:rPr>
                <w:rFonts w:ascii="Arial"/>
                <w:sz w:val="21"/>
              </w:rPr>
            </w:pPr>
          </w:p>
        </w:tc>
      </w:tr>
      <w:tr w14:paraId="0B3CE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3311" w:type="dxa"/>
            <w:vAlign w:val="center"/>
          </w:tcPr>
          <w:p w14:paraId="460806AF">
            <w:pPr>
              <w:pStyle w:val="22"/>
              <w:spacing w:before="78" w:line="219" w:lineRule="auto"/>
              <w:jc w:val="center"/>
              <w:rPr>
                <w:sz w:val="24"/>
                <w:szCs w:val="24"/>
              </w:rPr>
            </w:pPr>
            <w:r>
              <w:rPr>
                <w:b/>
                <w:bCs/>
                <w:spacing w:val="-5"/>
                <w:sz w:val="24"/>
                <w:szCs w:val="24"/>
              </w:rPr>
              <w:t>厉行节约保障措施</w:t>
            </w:r>
          </w:p>
        </w:tc>
        <w:tc>
          <w:tcPr>
            <w:tcW w:w="5870" w:type="dxa"/>
            <w:gridSpan w:val="6"/>
            <w:vAlign w:val="center"/>
          </w:tcPr>
          <w:p w14:paraId="498BABE7">
            <w:pPr>
              <w:jc w:val="center"/>
              <w:rPr>
                <w:rFonts w:ascii="Arial"/>
                <w:sz w:val="21"/>
              </w:rPr>
            </w:pPr>
          </w:p>
        </w:tc>
      </w:tr>
    </w:tbl>
    <w:p w14:paraId="4783964F">
      <w:pPr>
        <w:pStyle w:val="5"/>
        <w:keepNext w:val="0"/>
        <w:keepLines/>
        <w:pageBreakBefore w:val="0"/>
        <w:widowControl w:val="0"/>
        <w:kinsoku w:val="0"/>
        <w:wordWrap/>
        <w:overflowPunct/>
        <w:topLinePunct w:val="0"/>
        <w:autoSpaceDE w:val="0"/>
        <w:autoSpaceDN w:val="0"/>
        <w:bidi w:val="0"/>
        <w:adjustRightInd w:val="0"/>
        <w:snapToGrid w:val="0"/>
        <w:spacing w:line="560" w:lineRule="exact"/>
        <w:ind w:right="0"/>
        <w:textAlignment w:val="baseline"/>
        <w:rPr>
          <w:sz w:val="22"/>
          <w:szCs w:val="22"/>
        </w:rPr>
        <w:sectPr>
          <w:footerReference r:id="rId7" w:type="default"/>
          <w:pgSz w:w="12020" w:h="16960"/>
          <w:pgMar w:top="2041" w:right="1531" w:bottom="1757" w:left="1531" w:header="0" w:footer="953" w:gutter="0"/>
          <w:pgNumType w:fmt="numberInDash"/>
          <w:cols w:space="720" w:num="1"/>
        </w:sectPr>
      </w:pPr>
      <w:r>
        <w:rPr>
          <w:rFonts w:hint="eastAsia" w:ascii="仿宋_GB2312" w:hAnsi="仿宋_GB2312" w:eastAsia="仿宋_GB2312" w:cs="仿宋_GB2312"/>
          <w:snapToGrid/>
          <w:color w:val="000000"/>
          <w:kern w:val="0"/>
          <w:sz w:val="24"/>
          <w:szCs w:val="24"/>
          <w:lang w:val="en-US" w:eastAsia="zh-CN" w:bidi="ar"/>
        </w:rPr>
        <w:t>说明：“项目支出”需要填报所有项目情况，包括业务工作项目、运行维护项目等；“公用经费”填报基本支出中的一般商品和服务支出</w:t>
      </w:r>
      <w:r>
        <w:rPr>
          <w:rFonts w:hint="eastAsia" w:ascii="仿宋_GB2312" w:hAnsi="仿宋_GB2312" w:eastAsia="仿宋_GB2312" w:cs="仿宋_GB2312"/>
          <w:snapToGrid/>
          <w:color w:val="000000"/>
          <w:kern w:val="0"/>
          <w:sz w:val="32"/>
          <w:szCs w:val="32"/>
          <w:lang w:val="en-US" w:eastAsia="zh-CN" w:bidi="ar"/>
        </w:rPr>
        <w:t>。</w:t>
      </w:r>
    </w:p>
    <w:p w14:paraId="0CEF5956">
      <w:pPr>
        <w:pStyle w:val="10"/>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spacing w:line="240" w:lineRule="auto"/>
        <w:textAlignment w:val="auto"/>
        <w:rPr>
          <w:rFonts w:hint="eastAsia" w:ascii="黑体" w:hAnsi="宋体" w:eastAsia="黑体" w:cs="黑体"/>
          <w:snapToGrid/>
          <w:color w:val="000000"/>
          <w:sz w:val="31"/>
          <w:szCs w:val="31"/>
          <w:lang w:eastAsia="zh-CN"/>
        </w:rPr>
      </w:pPr>
      <w:r>
        <w:rPr>
          <w:rFonts w:ascii="黑体" w:hAnsi="宋体" w:eastAsia="黑体" w:cs="黑体"/>
          <w:snapToGrid/>
          <w:color w:val="000000"/>
          <w:sz w:val="31"/>
          <w:szCs w:val="31"/>
        </w:rPr>
        <w:t>附件</w:t>
      </w:r>
      <w:r>
        <w:rPr>
          <w:rFonts w:hint="eastAsia" w:ascii="黑体" w:hAnsi="宋体" w:eastAsia="黑体" w:cs="黑体"/>
          <w:snapToGrid/>
          <w:color w:val="000000"/>
          <w:sz w:val="31"/>
          <w:szCs w:val="31"/>
          <w:lang w:val="en-US" w:eastAsia="zh-CN"/>
        </w:rPr>
        <w:t>2</w:t>
      </w:r>
      <w:r>
        <w:rPr>
          <w:rFonts w:ascii="黑体" w:hAnsi="宋体" w:eastAsia="黑体" w:cs="黑体"/>
          <w:snapToGrid/>
          <w:color w:val="000000"/>
          <w:sz w:val="31"/>
          <w:szCs w:val="31"/>
        </w:rPr>
        <w:t>-</w:t>
      </w:r>
      <w:r>
        <w:rPr>
          <w:rFonts w:hint="eastAsia" w:ascii="黑体" w:hAnsi="宋体" w:eastAsia="黑体" w:cs="黑体"/>
          <w:snapToGrid/>
          <w:color w:val="000000"/>
          <w:sz w:val="31"/>
          <w:szCs w:val="31"/>
          <w:lang w:val="en-US" w:eastAsia="zh-CN"/>
        </w:rPr>
        <w:t>3</w:t>
      </w:r>
    </w:p>
    <w:p w14:paraId="23649AE2">
      <w:pPr>
        <w:keepNext w:val="0"/>
        <w:keepLines w:val="0"/>
        <w:widowControl/>
        <w:suppressLineNumbers w:val="0"/>
        <w:kinsoku/>
        <w:autoSpaceDE/>
        <w:autoSpaceDN/>
        <w:adjustRightInd/>
        <w:snapToGrid/>
        <w:spacing w:line="240" w:lineRule="auto"/>
        <w:jc w:val="center"/>
        <w:textAlignment w:val="auto"/>
        <w:rPr>
          <w:rFonts w:hint="eastAsia" w:ascii="方正小标宋简体" w:hAnsi="方正小标宋简体" w:eastAsia="方正小标宋简体" w:cs="方正小标宋简体"/>
          <w:snapToGrid/>
          <w:color w:val="000000"/>
          <w:kern w:val="0"/>
          <w:sz w:val="36"/>
          <w:szCs w:val="36"/>
          <w:lang w:val="en-US" w:eastAsia="zh-CN" w:bidi="ar"/>
        </w:rPr>
      </w:pPr>
      <w:r>
        <w:rPr>
          <w:rFonts w:hint="eastAsia" w:ascii="方正小标宋简体" w:hAnsi="方正小标宋简体" w:eastAsia="方正小标宋简体" w:cs="方正小标宋简体"/>
          <w:snapToGrid/>
          <w:color w:val="000000"/>
          <w:kern w:val="0"/>
          <w:sz w:val="36"/>
          <w:szCs w:val="36"/>
          <w:lang w:val="en-US" w:eastAsia="zh-CN" w:bidi="ar"/>
        </w:rPr>
        <w:t>部门整体支出绩效自评表</w:t>
      </w:r>
    </w:p>
    <w:p w14:paraId="1A31F827">
      <w:pPr>
        <w:spacing w:before="64" w:line="219" w:lineRule="auto"/>
        <w:ind w:left="4404"/>
        <w:rPr>
          <w:rFonts w:ascii="宋体" w:hAnsi="宋体" w:eastAsia="宋体" w:cs="宋体"/>
          <w:sz w:val="21"/>
          <w:szCs w:val="21"/>
        </w:rPr>
      </w:pPr>
      <w:r>
        <w:rPr>
          <w:rFonts w:ascii="宋体" w:hAnsi="宋体" w:eastAsia="宋体" w:cs="宋体"/>
          <w:spacing w:val="-7"/>
          <w:sz w:val="21"/>
          <w:szCs w:val="21"/>
        </w:rPr>
        <w:t>(</w:t>
      </w:r>
      <w:r>
        <w:rPr>
          <w:rFonts w:hint="eastAsia" w:ascii="宋体" w:hAnsi="宋体" w:eastAsia="宋体" w:cs="宋体"/>
          <w:spacing w:val="-7"/>
          <w:sz w:val="21"/>
          <w:szCs w:val="21"/>
          <w:lang w:val="en-US" w:eastAsia="zh-CN"/>
        </w:rPr>
        <w:t>2024</w:t>
      </w:r>
      <w:r>
        <w:rPr>
          <w:rFonts w:ascii="宋体" w:hAnsi="宋体" w:eastAsia="宋体" w:cs="宋体"/>
          <w:spacing w:val="-7"/>
          <w:sz w:val="21"/>
          <w:szCs w:val="21"/>
        </w:rPr>
        <w:t>年度)</w:t>
      </w:r>
    </w:p>
    <w:p w14:paraId="1E548985">
      <w:pPr>
        <w:spacing w:line="72" w:lineRule="auto"/>
        <w:rPr>
          <w:rFonts w:ascii="Arial"/>
          <w:sz w:val="2"/>
        </w:rPr>
      </w:pPr>
    </w:p>
    <w:tbl>
      <w:tblPr>
        <w:tblStyle w:val="23"/>
        <w:tblW w:w="96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4"/>
        <w:gridCol w:w="1164"/>
        <w:gridCol w:w="1182"/>
        <w:gridCol w:w="990"/>
        <w:gridCol w:w="330"/>
        <w:gridCol w:w="869"/>
        <w:gridCol w:w="1139"/>
        <w:gridCol w:w="623"/>
        <w:gridCol w:w="750"/>
        <w:gridCol w:w="1688"/>
      </w:tblGrid>
      <w:tr w14:paraId="77ED8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964" w:type="dxa"/>
            <w:vAlign w:val="center"/>
          </w:tcPr>
          <w:p w14:paraId="2254DC60">
            <w:pPr>
              <w:pStyle w:val="22"/>
              <w:spacing w:before="53" w:line="219" w:lineRule="auto"/>
              <w:ind w:left="154"/>
              <w:jc w:val="left"/>
            </w:pPr>
            <w:r>
              <w:rPr>
                <w:spacing w:val="3"/>
              </w:rPr>
              <w:t>预算部</w:t>
            </w:r>
          </w:p>
          <w:p w14:paraId="0F32B75B">
            <w:pPr>
              <w:pStyle w:val="22"/>
              <w:spacing w:before="93" w:line="200" w:lineRule="auto"/>
              <w:ind w:left="154"/>
              <w:jc w:val="left"/>
            </w:pPr>
            <w:r>
              <w:rPr>
                <w:spacing w:val="3"/>
              </w:rPr>
              <w:t>门名称</w:t>
            </w:r>
          </w:p>
        </w:tc>
        <w:tc>
          <w:tcPr>
            <w:tcW w:w="8735" w:type="dxa"/>
            <w:gridSpan w:val="9"/>
            <w:vAlign w:val="center"/>
          </w:tcPr>
          <w:p w14:paraId="1D01F2BF">
            <w:pPr>
              <w:jc w:val="center"/>
              <w:rPr>
                <w:rFonts w:hint="default" w:ascii="Arial" w:eastAsia="宋体"/>
                <w:sz w:val="21"/>
                <w:lang w:val="en-US" w:eastAsia="zh-CN"/>
              </w:rPr>
            </w:pPr>
            <w:r>
              <w:rPr>
                <w:rFonts w:hint="eastAsia" w:eastAsia="宋体"/>
                <w:sz w:val="22"/>
                <w:szCs w:val="22"/>
                <w:lang w:val="en-US" w:eastAsia="zh-CN"/>
              </w:rPr>
              <w:t>会同县金竹镇人民政府</w:t>
            </w:r>
          </w:p>
        </w:tc>
      </w:tr>
      <w:tr w14:paraId="40510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64" w:type="dxa"/>
            <w:vMerge w:val="restart"/>
            <w:tcBorders>
              <w:bottom w:val="nil"/>
            </w:tcBorders>
            <w:vAlign w:val="center"/>
          </w:tcPr>
          <w:p w14:paraId="003B06FF">
            <w:pPr>
              <w:pStyle w:val="22"/>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pacing w:val="-4"/>
              </w:rPr>
            </w:pPr>
            <w:r>
              <w:rPr>
                <w:spacing w:val="-4"/>
              </w:rPr>
              <w:t>年度预算申请</w:t>
            </w:r>
          </w:p>
          <w:p w14:paraId="565F392F">
            <w:pPr>
              <w:pStyle w:val="22"/>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pPr>
            <w:r>
              <w:rPr>
                <w:spacing w:val="21"/>
              </w:rPr>
              <w:t>(万元)</w:t>
            </w:r>
          </w:p>
        </w:tc>
        <w:tc>
          <w:tcPr>
            <w:tcW w:w="2346" w:type="dxa"/>
            <w:gridSpan w:val="2"/>
            <w:vAlign w:val="center"/>
          </w:tcPr>
          <w:p w14:paraId="43299F6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320" w:type="dxa"/>
            <w:gridSpan w:val="2"/>
            <w:vAlign w:val="center"/>
          </w:tcPr>
          <w:p w14:paraId="025A75FC">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5"/>
              </w:rPr>
              <w:t>年初</w:t>
            </w:r>
            <w:r>
              <w:rPr>
                <w:spacing w:val="-4"/>
              </w:rPr>
              <w:t>预算数</w:t>
            </w:r>
          </w:p>
        </w:tc>
        <w:tc>
          <w:tcPr>
            <w:tcW w:w="869" w:type="dxa"/>
            <w:vAlign w:val="center"/>
          </w:tcPr>
          <w:p w14:paraId="3E38E067">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3"/>
              </w:rPr>
              <w:t>全年预算数</w:t>
            </w:r>
          </w:p>
        </w:tc>
        <w:tc>
          <w:tcPr>
            <w:tcW w:w="1139" w:type="dxa"/>
            <w:vAlign w:val="center"/>
          </w:tcPr>
          <w:p w14:paraId="03B24A87">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5"/>
              </w:rPr>
              <w:t>全年</w:t>
            </w:r>
            <w:r>
              <w:rPr>
                <w:spacing w:val="-3"/>
              </w:rPr>
              <w:t>执行数</w:t>
            </w:r>
          </w:p>
        </w:tc>
        <w:tc>
          <w:tcPr>
            <w:tcW w:w="623" w:type="dxa"/>
            <w:vAlign w:val="center"/>
          </w:tcPr>
          <w:p w14:paraId="46584641">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3"/>
              </w:rPr>
              <w:t>分值</w:t>
            </w:r>
          </w:p>
        </w:tc>
        <w:tc>
          <w:tcPr>
            <w:tcW w:w="750" w:type="dxa"/>
            <w:vAlign w:val="center"/>
          </w:tcPr>
          <w:p w14:paraId="1B52E5CF">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2"/>
              </w:rPr>
              <w:t>执行率</w:t>
            </w:r>
          </w:p>
        </w:tc>
        <w:tc>
          <w:tcPr>
            <w:tcW w:w="1688" w:type="dxa"/>
            <w:vAlign w:val="center"/>
          </w:tcPr>
          <w:p w14:paraId="6948A027">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3"/>
              </w:rPr>
              <w:t>得分</w:t>
            </w:r>
          </w:p>
        </w:tc>
      </w:tr>
      <w:tr w14:paraId="47DD7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64" w:type="dxa"/>
            <w:vMerge w:val="continue"/>
            <w:tcBorders>
              <w:top w:val="nil"/>
              <w:bottom w:val="nil"/>
            </w:tcBorders>
            <w:vAlign w:val="center"/>
          </w:tcPr>
          <w:p w14:paraId="1609D82B">
            <w:pPr>
              <w:jc w:val="left"/>
              <w:rPr>
                <w:rFonts w:ascii="Arial"/>
                <w:sz w:val="21"/>
              </w:rPr>
            </w:pPr>
          </w:p>
        </w:tc>
        <w:tc>
          <w:tcPr>
            <w:tcW w:w="2346" w:type="dxa"/>
            <w:gridSpan w:val="2"/>
            <w:vAlign w:val="center"/>
          </w:tcPr>
          <w:p w14:paraId="42C925A4">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2"/>
              </w:rPr>
              <w:t>年度资金总额</w:t>
            </w:r>
          </w:p>
        </w:tc>
        <w:tc>
          <w:tcPr>
            <w:tcW w:w="1320" w:type="dxa"/>
            <w:gridSpan w:val="2"/>
            <w:vAlign w:val="center"/>
          </w:tcPr>
          <w:p w14:paraId="1812EC1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21"/>
                <w:lang w:val="en-US" w:eastAsia="zh-CN"/>
              </w:rPr>
            </w:pPr>
            <w:r>
              <w:rPr>
                <w:rFonts w:hint="eastAsia" w:eastAsia="宋体"/>
                <w:sz w:val="21"/>
                <w:lang w:val="en-US" w:eastAsia="zh-CN"/>
              </w:rPr>
              <w:t>839.49</w:t>
            </w:r>
          </w:p>
        </w:tc>
        <w:tc>
          <w:tcPr>
            <w:tcW w:w="869" w:type="dxa"/>
            <w:vAlign w:val="center"/>
          </w:tcPr>
          <w:p w14:paraId="1F17E1D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21"/>
                <w:lang w:val="en-US" w:eastAsia="zh-CN"/>
              </w:rPr>
            </w:pPr>
            <w:r>
              <w:rPr>
                <w:rFonts w:hint="eastAsia" w:eastAsia="宋体"/>
                <w:sz w:val="21"/>
                <w:lang w:val="en-US" w:eastAsia="zh-CN"/>
              </w:rPr>
              <w:t>2304.01</w:t>
            </w:r>
          </w:p>
        </w:tc>
        <w:tc>
          <w:tcPr>
            <w:tcW w:w="1139" w:type="dxa"/>
            <w:vAlign w:val="center"/>
          </w:tcPr>
          <w:p w14:paraId="0CDA246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21"/>
                <w:lang w:val="en-US" w:eastAsia="zh-CN"/>
              </w:rPr>
            </w:pPr>
            <w:r>
              <w:rPr>
                <w:rFonts w:hint="eastAsia" w:eastAsia="宋体"/>
                <w:sz w:val="21"/>
                <w:lang w:val="en-US" w:eastAsia="zh-CN"/>
              </w:rPr>
              <w:t>2237.14</w:t>
            </w:r>
          </w:p>
        </w:tc>
        <w:tc>
          <w:tcPr>
            <w:tcW w:w="623" w:type="dxa"/>
            <w:vAlign w:val="center"/>
          </w:tcPr>
          <w:p w14:paraId="706016C9">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rFonts w:hint="eastAsia" w:ascii="Arial" w:hAnsi="Arial" w:eastAsia="宋体" w:cs="Arial"/>
                <w:snapToGrid w:val="0"/>
                <w:color w:val="000000"/>
                <w:kern w:val="0"/>
                <w:sz w:val="21"/>
                <w:szCs w:val="21"/>
                <w:lang w:val="en-US" w:eastAsia="zh-CN" w:bidi="ar-SA"/>
              </w:rPr>
              <w:t>10</w:t>
            </w:r>
          </w:p>
        </w:tc>
        <w:tc>
          <w:tcPr>
            <w:tcW w:w="750" w:type="dxa"/>
            <w:vAlign w:val="center"/>
          </w:tcPr>
          <w:p w14:paraId="2F3E548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21"/>
                <w:lang w:val="en-US" w:eastAsia="zh-CN"/>
              </w:rPr>
            </w:pPr>
            <w:r>
              <w:rPr>
                <w:rFonts w:hint="eastAsia" w:eastAsia="宋体"/>
                <w:sz w:val="21"/>
                <w:lang w:val="en-US" w:eastAsia="zh-CN"/>
              </w:rPr>
              <w:t>97.1%</w:t>
            </w:r>
          </w:p>
        </w:tc>
        <w:tc>
          <w:tcPr>
            <w:tcW w:w="1688" w:type="dxa"/>
            <w:vAlign w:val="center"/>
          </w:tcPr>
          <w:p w14:paraId="6DEE424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21"/>
                <w:lang w:val="en-US" w:eastAsia="zh-CN"/>
              </w:rPr>
            </w:pPr>
            <w:r>
              <w:rPr>
                <w:rFonts w:hint="eastAsia" w:eastAsia="宋体"/>
                <w:sz w:val="21"/>
                <w:lang w:val="en-US" w:eastAsia="zh-CN"/>
              </w:rPr>
              <w:t>9</w:t>
            </w:r>
          </w:p>
        </w:tc>
      </w:tr>
      <w:tr w14:paraId="5BE51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64" w:type="dxa"/>
            <w:vMerge w:val="continue"/>
            <w:tcBorders>
              <w:top w:val="nil"/>
              <w:bottom w:val="nil"/>
            </w:tcBorders>
            <w:vAlign w:val="center"/>
          </w:tcPr>
          <w:p w14:paraId="763ED257">
            <w:pPr>
              <w:jc w:val="left"/>
              <w:rPr>
                <w:rFonts w:ascii="Arial"/>
                <w:sz w:val="21"/>
              </w:rPr>
            </w:pPr>
          </w:p>
        </w:tc>
        <w:tc>
          <w:tcPr>
            <w:tcW w:w="4535" w:type="dxa"/>
            <w:gridSpan w:val="5"/>
            <w:vAlign w:val="center"/>
          </w:tcPr>
          <w:p w14:paraId="374DC7E4">
            <w:pPr>
              <w:pStyle w:val="22"/>
              <w:spacing w:before="71" w:line="219" w:lineRule="auto"/>
              <w:ind w:left="100"/>
              <w:jc w:val="left"/>
            </w:pPr>
            <w:r>
              <w:rPr>
                <w:spacing w:val="-1"/>
              </w:rPr>
              <w:t>按收入性质分：</w:t>
            </w:r>
          </w:p>
        </w:tc>
        <w:tc>
          <w:tcPr>
            <w:tcW w:w="4200" w:type="dxa"/>
            <w:gridSpan w:val="4"/>
            <w:vAlign w:val="center"/>
          </w:tcPr>
          <w:p w14:paraId="79BAD157">
            <w:pPr>
              <w:pStyle w:val="22"/>
              <w:spacing w:before="71" w:line="219" w:lineRule="auto"/>
              <w:ind w:left="125"/>
              <w:jc w:val="left"/>
            </w:pPr>
            <w:r>
              <w:t>按支出性质分：</w:t>
            </w:r>
          </w:p>
        </w:tc>
      </w:tr>
      <w:tr w14:paraId="3A989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64" w:type="dxa"/>
            <w:vMerge w:val="continue"/>
            <w:tcBorders>
              <w:top w:val="nil"/>
              <w:bottom w:val="nil"/>
            </w:tcBorders>
            <w:vAlign w:val="center"/>
          </w:tcPr>
          <w:p w14:paraId="4D6309C6">
            <w:pPr>
              <w:jc w:val="left"/>
              <w:rPr>
                <w:rFonts w:ascii="Arial"/>
                <w:sz w:val="21"/>
              </w:rPr>
            </w:pPr>
          </w:p>
        </w:tc>
        <w:tc>
          <w:tcPr>
            <w:tcW w:w="4535" w:type="dxa"/>
            <w:gridSpan w:val="5"/>
            <w:vAlign w:val="center"/>
          </w:tcPr>
          <w:p w14:paraId="15D26EF4">
            <w:pPr>
              <w:pStyle w:val="22"/>
              <w:spacing w:before="71" w:line="219" w:lineRule="auto"/>
              <w:ind w:left="310"/>
              <w:jc w:val="left"/>
              <w:rPr>
                <w:rFonts w:hint="default" w:eastAsia="宋体"/>
                <w:lang w:val="en-US" w:eastAsia="zh-CN"/>
              </w:rPr>
            </w:pPr>
            <w:r>
              <w:rPr>
                <w:spacing w:val="-3"/>
              </w:rPr>
              <w:t>其中：一般公共预算：</w:t>
            </w:r>
            <w:r>
              <w:rPr>
                <w:rFonts w:hint="eastAsia"/>
                <w:spacing w:val="-3"/>
                <w:lang w:val="en-US" w:eastAsia="zh-CN"/>
              </w:rPr>
              <w:t>2209.98</w:t>
            </w:r>
          </w:p>
        </w:tc>
        <w:tc>
          <w:tcPr>
            <w:tcW w:w="4200" w:type="dxa"/>
            <w:gridSpan w:val="4"/>
            <w:vAlign w:val="center"/>
          </w:tcPr>
          <w:p w14:paraId="32F30EAE">
            <w:pPr>
              <w:pStyle w:val="22"/>
              <w:spacing w:before="70" w:line="219" w:lineRule="auto"/>
              <w:ind w:left="125"/>
              <w:jc w:val="left"/>
              <w:rPr>
                <w:rFonts w:hint="default" w:eastAsia="宋体"/>
                <w:lang w:val="en-US" w:eastAsia="zh-CN"/>
              </w:rPr>
            </w:pPr>
            <w:r>
              <w:t>其中：基本支出：</w:t>
            </w:r>
            <w:r>
              <w:rPr>
                <w:rFonts w:hint="eastAsia"/>
                <w:lang w:val="en-US" w:eastAsia="zh-CN"/>
              </w:rPr>
              <w:t>1803.40</w:t>
            </w:r>
          </w:p>
        </w:tc>
      </w:tr>
      <w:tr w14:paraId="063AD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64" w:type="dxa"/>
            <w:vMerge w:val="continue"/>
            <w:tcBorders>
              <w:top w:val="nil"/>
              <w:bottom w:val="nil"/>
            </w:tcBorders>
            <w:vAlign w:val="center"/>
          </w:tcPr>
          <w:p w14:paraId="3C463E25">
            <w:pPr>
              <w:jc w:val="left"/>
              <w:rPr>
                <w:rFonts w:ascii="Arial"/>
                <w:sz w:val="21"/>
              </w:rPr>
            </w:pPr>
          </w:p>
        </w:tc>
        <w:tc>
          <w:tcPr>
            <w:tcW w:w="4535" w:type="dxa"/>
            <w:gridSpan w:val="5"/>
            <w:vAlign w:val="center"/>
          </w:tcPr>
          <w:p w14:paraId="72A992E8">
            <w:pPr>
              <w:pStyle w:val="22"/>
              <w:spacing w:before="70" w:line="219" w:lineRule="auto"/>
              <w:ind w:left="961"/>
              <w:jc w:val="left"/>
              <w:rPr>
                <w:rFonts w:hint="default" w:eastAsia="宋体"/>
                <w:lang w:val="en-US" w:eastAsia="zh-CN"/>
              </w:rPr>
            </w:pPr>
            <w:r>
              <w:t>政府性基金拨款：</w:t>
            </w:r>
            <w:r>
              <w:rPr>
                <w:rFonts w:hint="eastAsia"/>
                <w:lang w:val="en-US" w:eastAsia="zh-CN"/>
              </w:rPr>
              <w:t>2.08</w:t>
            </w:r>
          </w:p>
        </w:tc>
        <w:tc>
          <w:tcPr>
            <w:tcW w:w="4200" w:type="dxa"/>
            <w:gridSpan w:val="4"/>
            <w:vAlign w:val="center"/>
          </w:tcPr>
          <w:p w14:paraId="468B0FC2">
            <w:pPr>
              <w:pStyle w:val="22"/>
              <w:spacing w:before="72" w:line="220" w:lineRule="auto"/>
              <w:ind w:left="755"/>
              <w:jc w:val="left"/>
              <w:rPr>
                <w:rFonts w:hint="default" w:eastAsia="宋体"/>
                <w:lang w:val="en-US" w:eastAsia="zh-CN"/>
              </w:rPr>
            </w:pPr>
            <w:r>
              <w:rPr>
                <w:spacing w:val="-1"/>
              </w:rPr>
              <w:t>项目支出：</w:t>
            </w:r>
            <w:r>
              <w:rPr>
                <w:rFonts w:hint="eastAsia"/>
                <w:spacing w:val="-1"/>
                <w:lang w:val="en-US" w:eastAsia="zh-CN"/>
              </w:rPr>
              <w:t>433.73</w:t>
            </w:r>
          </w:p>
        </w:tc>
      </w:tr>
      <w:tr w14:paraId="6E530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964" w:type="dxa"/>
            <w:vMerge w:val="continue"/>
            <w:tcBorders>
              <w:top w:val="nil"/>
              <w:bottom w:val="nil"/>
            </w:tcBorders>
            <w:vAlign w:val="center"/>
          </w:tcPr>
          <w:p w14:paraId="25D770FC">
            <w:pPr>
              <w:jc w:val="left"/>
              <w:rPr>
                <w:rFonts w:ascii="Arial"/>
                <w:sz w:val="21"/>
              </w:rPr>
            </w:pPr>
          </w:p>
        </w:tc>
        <w:tc>
          <w:tcPr>
            <w:tcW w:w="4535" w:type="dxa"/>
            <w:gridSpan w:val="5"/>
            <w:vAlign w:val="center"/>
          </w:tcPr>
          <w:p w14:paraId="5F5280D8">
            <w:pPr>
              <w:pStyle w:val="22"/>
              <w:spacing w:before="72" w:line="219" w:lineRule="auto"/>
              <w:ind w:left="100"/>
              <w:jc w:val="left"/>
              <w:rPr>
                <w:rFonts w:hint="default" w:eastAsia="宋体"/>
                <w:lang w:val="en-US" w:eastAsia="zh-CN"/>
              </w:rPr>
            </w:pPr>
            <w:r>
              <w:rPr>
                <w:spacing w:val="-1"/>
              </w:rPr>
              <w:t>纳入专户管理的非税收入拨款：</w:t>
            </w:r>
            <w:r>
              <w:rPr>
                <w:rFonts w:hint="eastAsia"/>
                <w:spacing w:val="-1"/>
                <w:lang w:val="en-US" w:eastAsia="zh-CN"/>
              </w:rPr>
              <w:t>25.08</w:t>
            </w:r>
          </w:p>
        </w:tc>
        <w:tc>
          <w:tcPr>
            <w:tcW w:w="4200" w:type="dxa"/>
            <w:gridSpan w:val="4"/>
            <w:vAlign w:val="center"/>
          </w:tcPr>
          <w:p w14:paraId="77ADCC0F">
            <w:pPr>
              <w:jc w:val="left"/>
              <w:rPr>
                <w:rFonts w:ascii="Arial"/>
                <w:sz w:val="21"/>
              </w:rPr>
            </w:pPr>
          </w:p>
        </w:tc>
      </w:tr>
      <w:tr w14:paraId="4F249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64" w:type="dxa"/>
            <w:vMerge w:val="continue"/>
            <w:tcBorders>
              <w:top w:val="nil"/>
            </w:tcBorders>
            <w:vAlign w:val="center"/>
          </w:tcPr>
          <w:p w14:paraId="6794AF04">
            <w:pPr>
              <w:jc w:val="left"/>
              <w:rPr>
                <w:rFonts w:ascii="Arial"/>
                <w:sz w:val="21"/>
              </w:rPr>
            </w:pPr>
          </w:p>
        </w:tc>
        <w:tc>
          <w:tcPr>
            <w:tcW w:w="4535" w:type="dxa"/>
            <w:gridSpan w:val="5"/>
            <w:vAlign w:val="center"/>
          </w:tcPr>
          <w:p w14:paraId="4E578CAD">
            <w:pPr>
              <w:pStyle w:val="22"/>
              <w:spacing w:before="73" w:line="220" w:lineRule="auto"/>
              <w:ind w:left="1590"/>
              <w:jc w:val="left"/>
            </w:pPr>
            <w:r>
              <w:rPr>
                <w:spacing w:val="-1"/>
              </w:rPr>
              <w:t>其他资金：</w:t>
            </w:r>
          </w:p>
        </w:tc>
        <w:tc>
          <w:tcPr>
            <w:tcW w:w="4200" w:type="dxa"/>
            <w:gridSpan w:val="4"/>
            <w:vAlign w:val="center"/>
          </w:tcPr>
          <w:p w14:paraId="07D8BEF6">
            <w:pPr>
              <w:jc w:val="left"/>
              <w:rPr>
                <w:rFonts w:ascii="Arial"/>
                <w:sz w:val="21"/>
              </w:rPr>
            </w:pPr>
          </w:p>
        </w:tc>
      </w:tr>
      <w:tr w14:paraId="508DD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964" w:type="dxa"/>
            <w:vMerge w:val="restart"/>
            <w:tcBorders>
              <w:bottom w:val="nil"/>
            </w:tcBorders>
            <w:vAlign w:val="center"/>
          </w:tcPr>
          <w:p w14:paraId="3AA1F118">
            <w:pPr>
              <w:pStyle w:val="22"/>
              <w:spacing w:before="112" w:line="258" w:lineRule="auto"/>
              <w:ind w:left="154" w:right="151"/>
              <w:jc w:val="left"/>
            </w:pPr>
            <w:r>
              <w:rPr>
                <w:spacing w:val="5"/>
              </w:rPr>
              <w:t>年度总</w:t>
            </w:r>
            <w:r>
              <w:rPr>
                <w:spacing w:val="-2"/>
              </w:rPr>
              <w:t>体目标</w:t>
            </w:r>
          </w:p>
        </w:tc>
        <w:tc>
          <w:tcPr>
            <w:tcW w:w="4535" w:type="dxa"/>
            <w:gridSpan w:val="5"/>
            <w:vAlign w:val="center"/>
          </w:tcPr>
          <w:p w14:paraId="43563415">
            <w:pPr>
              <w:pStyle w:val="22"/>
              <w:spacing w:before="73" w:line="220" w:lineRule="auto"/>
              <w:ind w:left="1871"/>
              <w:jc w:val="left"/>
            </w:pPr>
            <w:r>
              <w:rPr>
                <w:spacing w:val="-2"/>
              </w:rPr>
              <w:t>预期目标</w:t>
            </w:r>
          </w:p>
        </w:tc>
        <w:tc>
          <w:tcPr>
            <w:tcW w:w="4200" w:type="dxa"/>
            <w:gridSpan w:val="4"/>
            <w:vAlign w:val="center"/>
          </w:tcPr>
          <w:p w14:paraId="5CE4C637">
            <w:pPr>
              <w:pStyle w:val="22"/>
              <w:spacing w:before="72" w:line="219" w:lineRule="auto"/>
              <w:ind w:left="1495"/>
              <w:jc w:val="left"/>
            </w:pPr>
            <w:r>
              <w:rPr>
                <w:spacing w:val="1"/>
              </w:rPr>
              <w:t>实际完成情况</w:t>
            </w:r>
          </w:p>
        </w:tc>
      </w:tr>
      <w:tr w14:paraId="1880B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64" w:type="dxa"/>
            <w:vMerge w:val="continue"/>
            <w:tcBorders>
              <w:top w:val="nil"/>
            </w:tcBorders>
            <w:vAlign w:val="center"/>
          </w:tcPr>
          <w:p w14:paraId="2634A829">
            <w:pPr>
              <w:jc w:val="left"/>
              <w:rPr>
                <w:rFonts w:ascii="Arial"/>
                <w:sz w:val="21"/>
              </w:rPr>
            </w:pPr>
          </w:p>
        </w:tc>
        <w:tc>
          <w:tcPr>
            <w:tcW w:w="4535" w:type="dxa"/>
            <w:gridSpan w:val="5"/>
            <w:vAlign w:val="center"/>
          </w:tcPr>
          <w:p w14:paraId="198C5547">
            <w:pPr>
              <w:numPr>
                <w:ilvl w:val="0"/>
                <w:numId w:val="3"/>
              </w:numPr>
              <w:jc w:val="left"/>
              <w:rPr>
                <w:rFonts w:hint="eastAsia" w:ascii="Arial"/>
                <w:sz w:val="21"/>
              </w:rPr>
            </w:pPr>
            <w:r>
              <w:rPr>
                <w:rFonts w:hint="eastAsia" w:ascii="Arial"/>
                <w:sz w:val="21"/>
              </w:rPr>
              <w:t>坚定不移纵深推进全面从严治党：全面加强政治建设、思想建设、组织建设、纪律作风建设、反腐倡廉建设。</w:t>
            </w:r>
          </w:p>
          <w:p w14:paraId="45BC10F4">
            <w:pPr>
              <w:numPr>
                <w:ilvl w:val="0"/>
                <w:numId w:val="3"/>
              </w:numPr>
              <w:ind w:left="0" w:leftChars="0" w:firstLine="0" w:firstLineChars="0"/>
              <w:jc w:val="left"/>
              <w:rPr>
                <w:rFonts w:hint="eastAsia" w:ascii="Arial"/>
                <w:sz w:val="21"/>
              </w:rPr>
            </w:pPr>
            <w:r>
              <w:rPr>
                <w:rFonts w:hint="eastAsia" w:ascii="Arial"/>
                <w:sz w:val="21"/>
              </w:rPr>
              <w:t>坚定不移坚持和发展全过程人民民主：强化监督实效，充分发挥代表作用，加强议案建议督办力度。</w:t>
            </w:r>
          </w:p>
          <w:p w14:paraId="466362AA">
            <w:pPr>
              <w:numPr>
                <w:ilvl w:val="0"/>
                <w:numId w:val="3"/>
              </w:numPr>
              <w:ind w:left="0" w:leftChars="0" w:firstLine="0" w:firstLineChars="0"/>
              <w:jc w:val="left"/>
              <w:rPr>
                <w:rFonts w:hint="eastAsia" w:ascii="Arial"/>
                <w:sz w:val="21"/>
              </w:rPr>
            </w:pPr>
            <w:r>
              <w:rPr>
                <w:rFonts w:hint="eastAsia" w:ascii="Arial"/>
                <w:sz w:val="21"/>
              </w:rPr>
              <w:t>坚定不移全面推进乡村振兴：巩固拓展脱贫攻坚成果，大力推进和美乡村建设。</w:t>
            </w:r>
          </w:p>
          <w:p w14:paraId="28E3EFA7">
            <w:pPr>
              <w:numPr>
                <w:ilvl w:val="0"/>
                <w:numId w:val="3"/>
              </w:numPr>
              <w:ind w:left="0" w:leftChars="0" w:firstLine="0" w:firstLineChars="0"/>
              <w:jc w:val="left"/>
              <w:rPr>
                <w:rFonts w:hint="eastAsia" w:ascii="Arial"/>
                <w:sz w:val="21"/>
              </w:rPr>
            </w:pPr>
            <w:r>
              <w:rPr>
                <w:rFonts w:hint="eastAsia" w:ascii="Arial"/>
                <w:sz w:val="21"/>
              </w:rPr>
              <w:t>坚定不移大力发展特色农业产业：大力推进特色楠竹小镇建设，大力发展特色产业。</w:t>
            </w:r>
          </w:p>
          <w:p w14:paraId="5FB117CB">
            <w:pPr>
              <w:numPr>
                <w:ilvl w:val="0"/>
                <w:numId w:val="3"/>
              </w:numPr>
              <w:ind w:left="0" w:leftChars="0" w:firstLine="0" w:firstLineChars="0"/>
              <w:jc w:val="left"/>
              <w:rPr>
                <w:rFonts w:hint="eastAsia" w:ascii="Arial"/>
                <w:sz w:val="21"/>
              </w:rPr>
            </w:pPr>
            <w:r>
              <w:rPr>
                <w:rFonts w:hint="eastAsia" w:ascii="Arial"/>
                <w:sz w:val="21"/>
              </w:rPr>
              <w:t>坚定不移保障和改善民生：提升社会保障能力，坚持教育优先发展，大力保障人民健康。</w:t>
            </w:r>
          </w:p>
          <w:p w14:paraId="76EA53BE">
            <w:pPr>
              <w:numPr>
                <w:ilvl w:val="0"/>
                <w:numId w:val="0"/>
              </w:numPr>
              <w:ind w:leftChars="0"/>
              <w:jc w:val="left"/>
              <w:rPr>
                <w:rFonts w:ascii="Arial"/>
                <w:sz w:val="21"/>
              </w:rPr>
            </w:pPr>
            <w:r>
              <w:rPr>
                <w:rFonts w:hint="eastAsia" w:ascii="Arial"/>
                <w:sz w:val="21"/>
              </w:rPr>
              <w:t>（6）坚定不移维护社会大局和谐稳定：坚持不懈抓好安全生产工作，全面提升基层社会治理水平。</w:t>
            </w:r>
          </w:p>
        </w:tc>
        <w:tc>
          <w:tcPr>
            <w:tcW w:w="4200" w:type="dxa"/>
            <w:gridSpan w:val="4"/>
            <w:vAlign w:val="center"/>
          </w:tcPr>
          <w:p w14:paraId="57CFEAE1">
            <w:pPr>
              <w:jc w:val="left"/>
              <w:rPr>
                <w:rFonts w:hint="eastAsia" w:ascii="Arial"/>
                <w:sz w:val="21"/>
              </w:rPr>
            </w:pPr>
            <w:r>
              <w:rPr>
                <w:rFonts w:hint="eastAsia" w:ascii="Arial"/>
                <w:sz w:val="21"/>
              </w:rPr>
              <w:t>（1）2024年度党委工作：始终把政治建设放在首位，着力提升政治能力；始终用党的创新理论凝心聚魂，着力防范化解意识形态领域风险；始终注重党员队伍建设，着力夯实基层战斗堡垒；始终强化纪律作风建设，着力推进党风廉政建设和反腐败斗争；始终坚持党管武装政法，着力推进基层治理水平有效提升；始终加强协调统筹，着力提升服务水平。</w:t>
            </w:r>
          </w:p>
          <w:p w14:paraId="2397A9CF">
            <w:pPr>
              <w:numPr>
                <w:ilvl w:val="0"/>
                <w:numId w:val="4"/>
              </w:numPr>
              <w:jc w:val="left"/>
              <w:rPr>
                <w:rFonts w:hint="eastAsia" w:ascii="Arial"/>
                <w:sz w:val="21"/>
              </w:rPr>
            </w:pPr>
            <w:r>
              <w:rPr>
                <w:rFonts w:hint="eastAsia" w:ascii="Arial"/>
                <w:sz w:val="21"/>
              </w:rPr>
              <w:t>关于2024年度人大工作：始终坚持党对人大工作的领导，着力把牢正确政治方向；始终坚持依法履行职权，着力推动全镇经济社会高质量发展；始终坚持用心服务代表履职，着力发挥代表主体作用。</w:t>
            </w:r>
          </w:p>
          <w:p w14:paraId="69696829">
            <w:pPr>
              <w:numPr>
                <w:ilvl w:val="0"/>
                <w:numId w:val="4"/>
              </w:numPr>
              <w:ind w:left="0" w:leftChars="0" w:firstLine="0" w:firstLineChars="0"/>
              <w:jc w:val="left"/>
              <w:rPr>
                <w:rFonts w:hint="eastAsia" w:ascii="Arial"/>
                <w:sz w:val="21"/>
              </w:rPr>
            </w:pPr>
            <w:r>
              <w:rPr>
                <w:rFonts w:hint="eastAsia" w:ascii="Arial"/>
                <w:sz w:val="21"/>
              </w:rPr>
              <w:t>关于2024年度政府工作：狠抓强农富农，突出“闯”字振兴乡村；加大项目支撑，突出“优”字筑牢基础；改善生态环境，突出“严”字压实责任；筑牢安全防线，突出“责”字守好底线；坚持以人为本，突出“实”字改善民生。</w:t>
            </w:r>
          </w:p>
          <w:p w14:paraId="46F03DF6">
            <w:pPr>
              <w:numPr>
                <w:ilvl w:val="0"/>
                <w:numId w:val="0"/>
              </w:numPr>
              <w:ind w:leftChars="0"/>
              <w:jc w:val="left"/>
              <w:rPr>
                <w:rFonts w:ascii="Arial"/>
                <w:sz w:val="21"/>
              </w:rPr>
            </w:pPr>
            <w:r>
              <w:rPr>
                <w:rFonts w:hint="eastAsia" w:ascii="Arial"/>
                <w:sz w:val="21"/>
              </w:rPr>
              <w:t>（4）此外，民族、宗教、教育、农技、档案、史志、政务服务、工会、共青团等各项工作也取得了新进步新成效。</w:t>
            </w:r>
          </w:p>
        </w:tc>
      </w:tr>
      <w:tr w14:paraId="67C36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964" w:type="dxa"/>
            <w:vMerge w:val="restart"/>
            <w:tcBorders>
              <w:bottom w:val="nil"/>
            </w:tcBorders>
            <w:textDirection w:val="tbRlV"/>
            <w:vAlign w:val="center"/>
          </w:tcPr>
          <w:p w14:paraId="0B6FBEFB">
            <w:pPr>
              <w:pStyle w:val="22"/>
              <w:spacing w:before="70" w:line="202" w:lineRule="auto"/>
              <w:ind w:left="2975"/>
              <w:jc w:val="left"/>
            </w:pPr>
            <w:r>
              <w:rPr>
                <w:rFonts w:ascii="宋体" w:hAnsi="宋体" w:eastAsia="宋体" w:cs="宋体"/>
                <w:spacing w:val="5"/>
              </w:rPr>
              <w:t>绩效指标</w:t>
            </w:r>
          </w:p>
        </w:tc>
        <w:tc>
          <w:tcPr>
            <w:tcW w:w="1164" w:type="dxa"/>
            <w:vAlign w:val="center"/>
          </w:tcPr>
          <w:p w14:paraId="6FF5AA26">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一级指标</w:t>
            </w:r>
          </w:p>
        </w:tc>
        <w:tc>
          <w:tcPr>
            <w:tcW w:w="1182" w:type="dxa"/>
            <w:vAlign w:val="center"/>
          </w:tcPr>
          <w:p w14:paraId="7B759278">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二级指标</w:t>
            </w:r>
          </w:p>
        </w:tc>
        <w:tc>
          <w:tcPr>
            <w:tcW w:w="990" w:type="dxa"/>
            <w:vAlign w:val="center"/>
          </w:tcPr>
          <w:p w14:paraId="6F0EDECD">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6"/>
              </w:rPr>
              <w:t>三级</w:t>
            </w:r>
            <w:r>
              <w:rPr>
                <w:spacing w:val="-3"/>
              </w:rPr>
              <w:t>指标</w:t>
            </w:r>
          </w:p>
        </w:tc>
        <w:tc>
          <w:tcPr>
            <w:tcW w:w="1199" w:type="dxa"/>
            <w:gridSpan w:val="2"/>
            <w:vAlign w:val="center"/>
          </w:tcPr>
          <w:p w14:paraId="68C366A9">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109"/>
              <w:jc w:val="center"/>
              <w:textAlignment w:val="baseline"/>
            </w:pPr>
            <w:r>
              <w:rPr>
                <w:spacing w:val="6"/>
              </w:rPr>
              <w:t>年度</w:t>
            </w:r>
            <w:r>
              <w:rPr>
                <w:spacing w:val="-4"/>
              </w:rPr>
              <w:t>指标值</w:t>
            </w:r>
          </w:p>
        </w:tc>
        <w:tc>
          <w:tcPr>
            <w:tcW w:w="1139" w:type="dxa"/>
            <w:vAlign w:val="center"/>
          </w:tcPr>
          <w:p w14:paraId="537F814E">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110"/>
              <w:jc w:val="center"/>
              <w:textAlignment w:val="baseline"/>
            </w:pPr>
            <w:r>
              <w:rPr>
                <w:spacing w:val="4"/>
              </w:rPr>
              <w:t>实际</w:t>
            </w:r>
            <w:r>
              <w:rPr>
                <w:spacing w:val="-4"/>
              </w:rPr>
              <w:t>完成值</w:t>
            </w:r>
          </w:p>
        </w:tc>
        <w:tc>
          <w:tcPr>
            <w:tcW w:w="623" w:type="dxa"/>
            <w:vAlign w:val="center"/>
          </w:tcPr>
          <w:p w14:paraId="56B65C80">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分值</w:t>
            </w:r>
          </w:p>
        </w:tc>
        <w:tc>
          <w:tcPr>
            <w:tcW w:w="750" w:type="dxa"/>
            <w:vAlign w:val="center"/>
          </w:tcPr>
          <w:p w14:paraId="59C9CF40">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得分</w:t>
            </w:r>
          </w:p>
        </w:tc>
        <w:tc>
          <w:tcPr>
            <w:tcW w:w="1688" w:type="dxa"/>
            <w:vAlign w:val="center"/>
          </w:tcPr>
          <w:p w14:paraId="3E1A8D85">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pacing w:val="2"/>
              </w:rPr>
            </w:pPr>
            <w:r>
              <w:rPr>
                <w:spacing w:val="-2"/>
              </w:rPr>
              <w:t>偏差原因分</w:t>
            </w:r>
            <w:r>
              <w:rPr>
                <w:spacing w:val="2"/>
              </w:rPr>
              <w:t>析</w:t>
            </w:r>
          </w:p>
          <w:p w14:paraId="5B415654">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2"/>
              </w:rPr>
              <w:t>及改进措</w:t>
            </w:r>
            <w:r>
              <w:t>施</w:t>
            </w:r>
          </w:p>
        </w:tc>
      </w:tr>
      <w:tr w14:paraId="2846D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64" w:type="dxa"/>
            <w:vMerge w:val="continue"/>
            <w:tcBorders>
              <w:top w:val="nil"/>
              <w:bottom w:val="nil"/>
            </w:tcBorders>
            <w:textDirection w:val="tbRlV"/>
            <w:vAlign w:val="center"/>
          </w:tcPr>
          <w:p w14:paraId="2CFC5BC6">
            <w:pPr>
              <w:jc w:val="left"/>
              <w:rPr>
                <w:rFonts w:ascii="Arial"/>
                <w:sz w:val="21"/>
              </w:rPr>
            </w:pPr>
          </w:p>
        </w:tc>
        <w:tc>
          <w:tcPr>
            <w:tcW w:w="1164" w:type="dxa"/>
            <w:vMerge w:val="restart"/>
            <w:tcBorders>
              <w:bottom w:val="nil"/>
            </w:tcBorders>
            <w:vAlign w:val="center"/>
          </w:tcPr>
          <w:p w14:paraId="06FE4B55">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2"/>
              </w:rPr>
              <w:t>产出指标</w:t>
            </w:r>
          </w:p>
          <w:p w14:paraId="2B92D2E5">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9"/>
              </w:rPr>
              <w:t>(50分)</w:t>
            </w:r>
          </w:p>
        </w:tc>
        <w:tc>
          <w:tcPr>
            <w:tcW w:w="1182" w:type="dxa"/>
            <w:vMerge w:val="restart"/>
            <w:tcBorders>
              <w:bottom w:val="nil"/>
            </w:tcBorders>
            <w:vAlign w:val="center"/>
          </w:tcPr>
          <w:p w14:paraId="0B90ADE8">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数量</w:t>
            </w:r>
          </w:p>
          <w:p w14:paraId="4D2589E5">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指标</w:t>
            </w:r>
          </w:p>
        </w:tc>
        <w:tc>
          <w:tcPr>
            <w:tcW w:w="990" w:type="dxa"/>
            <w:shd w:val="clear" w:color="auto" w:fill="auto"/>
            <w:vAlign w:val="center"/>
          </w:tcPr>
          <w:p w14:paraId="39D126B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ascii="Arial" w:hAnsi="Arial" w:eastAsia="Arial" w:cs="Arial"/>
                <w:snapToGrid w:val="0"/>
                <w:color w:val="000000"/>
                <w:kern w:val="0"/>
                <w:sz w:val="21"/>
                <w:szCs w:val="21"/>
                <w:lang w:val="en-US" w:eastAsia="en-US" w:bidi="ar-SA"/>
              </w:rPr>
            </w:pPr>
            <w:r>
              <w:rPr>
                <w:rFonts w:hint="eastAsia" w:ascii="仿宋_GB2312" w:eastAsia="仿宋_GB2312"/>
                <w:kern w:val="0"/>
                <w:szCs w:val="21"/>
              </w:rPr>
              <w:t>服务重点工作涵盖村（居）数</w:t>
            </w:r>
          </w:p>
        </w:tc>
        <w:tc>
          <w:tcPr>
            <w:tcW w:w="1199" w:type="dxa"/>
            <w:gridSpan w:val="2"/>
            <w:shd w:val="clear" w:color="auto" w:fill="auto"/>
            <w:vAlign w:val="center"/>
          </w:tcPr>
          <w:p w14:paraId="2950025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lang w:val="en-US" w:eastAsia="en-US"/>
              </w:rPr>
            </w:pPr>
            <w:r>
              <w:rPr>
                <w:rFonts w:hint="eastAsia" w:ascii="仿宋_GB2312" w:eastAsia="仿宋_GB2312"/>
                <w:kern w:val="0"/>
                <w:szCs w:val="21"/>
                <w:lang w:val="en-US" w:eastAsia="zh-CN"/>
              </w:rPr>
              <w:t>=15</w:t>
            </w:r>
          </w:p>
        </w:tc>
        <w:tc>
          <w:tcPr>
            <w:tcW w:w="1139" w:type="dxa"/>
            <w:shd w:val="clear" w:color="auto" w:fill="auto"/>
            <w:vAlign w:val="center"/>
          </w:tcPr>
          <w:p w14:paraId="7B76D6A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lang w:val="en-US" w:eastAsia="en-US"/>
              </w:rPr>
            </w:pPr>
            <w:r>
              <w:rPr>
                <w:rFonts w:hint="eastAsia" w:ascii="仿宋_GB2312" w:eastAsia="仿宋_GB2312"/>
                <w:kern w:val="0"/>
                <w:szCs w:val="21"/>
                <w:lang w:val="en-US" w:eastAsia="zh-CN"/>
              </w:rPr>
              <w:t>15</w:t>
            </w:r>
          </w:p>
        </w:tc>
        <w:tc>
          <w:tcPr>
            <w:tcW w:w="623" w:type="dxa"/>
            <w:shd w:val="clear" w:color="auto" w:fill="auto"/>
            <w:vAlign w:val="center"/>
          </w:tcPr>
          <w:p w14:paraId="501AA36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lang w:val="en-US" w:eastAsia="zh-CN"/>
              </w:rPr>
            </w:pPr>
            <w:r>
              <w:rPr>
                <w:rFonts w:hint="eastAsia" w:ascii="仿宋_GB2312" w:eastAsia="仿宋_GB2312"/>
                <w:kern w:val="0"/>
                <w:szCs w:val="21"/>
                <w:lang w:val="en-US" w:eastAsia="zh-CN"/>
              </w:rPr>
              <w:t>5</w:t>
            </w:r>
          </w:p>
        </w:tc>
        <w:tc>
          <w:tcPr>
            <w:tcW w:w="750" w:type="dxa"/>
            <w:shd w:val="clear" w:color="auto" w:fill="auto"/>
            <w:vAlign w:val="center"/>
          </w:tcPr>
          <w:p w14:paraId="66E515D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lang w:val="en-US" w:eastAsia="zh-CN"/>
              </w:rPr>
            </w:pPr>
            <w:r>
              <w:rPr>
                <w:rFonts w:hint="eastAsia" w:ascii="仿宋_GB2312" w:eastAsia="仿宋_GB2312"/>
                <w:kern w:val="0"/>
                <w:szCs w:val="21"/>
                <w:lang w:val="en-US" w:eastAsia="zh-CN"/>
              </w:rPr>
              <w:t>5</w:t>
            </w:r>
          </w:p>
        </w:tc>
        <w:tc>
          <w:tcPr>
            <w:tcW w:w="1688" w:type="dxa"/>
            <w:vAlign w:val="center"/>
          </w:tcPr>
          <w:p w14:paraId="4BE2FC8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rPr>
            </w:pPr>
          </w:p>
        </w:tc>
      </w:tr>
      <w:tr w14:paraId="2BE69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64" w:type="dxa"/>
            <w:vMerge w:val="continue"/>
            <w:tcBorders>
              <w:top w:val="nil"/>
              <w:bottom w:val="nil"/>
            </w:tcBorders>
            <w:textDirection w:val="tbRlV"/>
            <w:vAlign w:val="center"/>
          </w:tcPr>
          <w:p w14:paraId="5A0522F1">
            <w:pPr>
              <w:jc w:val="left"/>
              <w:rPr>
                <w:rFonts w:ascii="Arial"/>
                <w:sz w:val="21"/>
              </w:rPr>
            </w:pPr>
          </w:p>
        </w:tc>
        <w:tc>
          <w:tcPr>
            <w:tcW w:w="1164" w:type="dxa"/>
            <w:vMerge w:val="continue"/>
            <w:tcBorders>
              <w:top w:val="nil"/>
              <w:bottom w:val="nil"/>
            </w:tcBorders>
            <w:vAlign w:val="center"/>
          </w:tcPr>
          <w:p w14:paraId="638A437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vMerge w:val="continue"/>
            <w:tcBorders>
              <w:top w:val="nil"/>
            </w:tcBorders>
            <w:vAlign w:val="center"/>
          </w:tcPr>
          <w:p w14:paraId="472A743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990" w:type="dxa"/>
            <w:shd w:val="clear" w:color="auto" w:fill="auto"/>
            <w:vAlign w:val="center"/>
          </w:tcPr>
          <w:p w14:paraId="38473F20">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ascii="宋体" w:hAnsi="宋体" w:eastAsia="宋体" w:cs="宋体"/>
                <w:snapToGrid w:val="0"/>
                <w:color w:val="000000"/>
                <w:kern w:val="0"/>
                <w:sz w:val="6"/>
                <w:szCs w:val="6"/>
                <w:lang w:val="en-US" w:eastAsia="en-US" w:bidi="ar-SA"/>
              </w:rPr>
            </w:pPr>
            <w:r>
              <w:rPr>
                <w:rFonts w:hint="eastAsia" w:ascii="仿宋_GB2312" w:eastAsia="仿宋_GB2312"/>
                <w:kern w:val="0"/>
                <w:szCs w:val="21"/>
                <w:lang w:val="en-US" w:eastAsia="zh-CN"/>
              </w:rPr>
              <w:t>保障62名干部职工工资福利足额发放</w:t>
            </w:r>
            <w:r>
              <w:rPr>
                <w:spacing w:val="-2"/>
                <w:position w:val="1"/>
                <w:sz w:val="6"/>
                <w:szCs w:val="6"/>
              </w:rPr>
              <w:t>……</w:t>
            </w:r>
          </w:p>
        </w:tc>
        <w:tc>
          <w:tcPr>
            <w:tcW w:w="1199" w:type="dxa"/>
            <w:gridSpan w:val="2"/>
            <w:shd w:val="clear" w:color="auto" w:fill="auto"/>
            <w:vAlign w:val="center"/>
          </w:tcPr>
          <w:p w14:paraId="520E174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仿宋_GB2312" w:eastAsia="仿宋_GB2312"/>
                <w:kern w:val="0"/>
                <w:szCs w:val="21"/>
                <w:lang w:val="en-US" w:eastAsia="zh-CN"/>
              </w:rPr>
            </w:pPr>
            <w:r>
              <w:rPr>
                <w:rFonts w:hint="eastAsia" w:ascii="仿宋_GB2312" w:eastAsia="仿宋_GB2312"/>
                <w:kern w:val="0"/>
                <w:szCs w:val="21"/>
                <w:lang w:val="en-US" w:eastAsia="zh-CN"/>
              </w:rPr>
              <w:t>62</w:t>
            </w:r>
          </w:p>
        </w:tc>
        <w:tc>
          <w:tcPr>
            <w:tcW w:w="1139" w:type="dxa"/>
            <w:shd w:val="clear" w:color="auto" w:fill="auto"/>
            <w:vAlign w:val="center"/>
          </w:tcPr>
          <w:p w14:paraId="00FB93B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仿宋_GB2312" w:eastAsia="仿宋_GB2312"/>
                <w:kern w:val="0"/>
                <w:szCs w:val="21"/>
                <w:lang w:val="en-US" w:eastAsia="zh-CN"/>
              </w:rPr>
            </w:pPr>
            <w:r>
              <w:rPr>
                <w:rFonts w:hint="eastAsia" w:ascii="仿宋_GB2312" w:eastAsia="仿宋_GB2312"/>
                <w:kern w:val="0"/>
                <w:szCs w:val="21"/>
                <w:lang w:val="en-US" w:eastAsia="zh-CN"/>
              </w:rPr>
              <w:t>62</w:t>
            </w:r>
          </w:p>
        </w:tc>
        <w:tc>
          <w:tcPr>
            <w:tcW w:w="623" w:type="dxa"/>
            <w:shd w:val="clear" w:color="auto" w:fill="auto"/>
            <w:vAlign w:val="center"/>
          </w:tcPr>
          <w:p w14:paraId="7D492F3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lang w:val="en-US" w:eastAsia="zh-CN"/>
              </w:rPr>
            </w:pPr>
            <w:r>
              <w:rPr>
                <w:rFonts w:hint="eastAsia" w:ascii="仿宋_GB2312" w:eastAsia="仿宋_GB2312"/>
                <w:kern w:val="0"/>
                <w:szCs w:val="21"/>
                <w:lang w:val="en-US" w:eastAsia="zh-CN"/>
              </w:rPr>
              <w:t>5</w:t>
            </w:r>
          </w:p>
        </w:tc>
        <w:tc>
          <w:tcPr>
            <w:tcW w:w="750" w:type="dxa"/>
            <w:shd w:val="clear" w:color="auto" w:fill="auto"/>
            <w:vAlign w:val="center"/>
          </w:tcPr>
          <w:p w14:paraId="1CB68B9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lang w:val="en-US" w:eastAsia="zh-CN"/>
              </w:rPr>
            </w:pPr>
            <w:r>
              <w:rPr>
                <w:rFonts w:hint="eastAsia" w:ascii="仿宋_GB2312" w:eastAsia="仿宋_GB2312"/>
                <w:kern w:val="0"/>
                <w:szCs w:val="21"/>
                <w:lang w:val="en-US" w:eastAsia="zh-CN"/>
              </w:rPr>
              <w:t>5</w:t>
            </w:r>
          </w:p>
        </w:tc>
        <w:tc>
          <w:tcPr>
            <w:tcW w:w="1688" w:type="dxa"/>
            <w:vAlign w:val="center"/>
          </w:tcPr>
          <w:p w14:paraId="58494D2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rPr>
            </w:pPr>
          </w:p>
        </w:tc>
      </w:tr>
      <w:tr w14:paraId="17D6D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64" w:type="dxa"/>
            <w:vMerge w:val="continue"/>
            <w:tcBorders>
              <w:top w:val="nil"/>
              <w:bottom w:val="nil"/>
            </w:tcBorders>
            <w:textDirection w:val="tbRlV"/>
            <w:vAlign w:val="center"/>
          </w:tcPr>
          <w:p w14:paraId="6AD3916A">
            <w:pPr>
              <w:jc w:val="left"/>
              <w:rPr>
                <w:rFonts w:ascii="Arial"/>
                <w:sz w:val="21"/>
              </w:rPr>
            </w:pPr>
          </w:p>
        </w:tc>
        <w:tc>
          <w:tcPr>
            <w:tcW w:w="1164" w:type="dxa"/>
            <w:vMerge w:val="continue"/>
            <w:tcBorders>
              <w:top w:val="nil"/>
              <w:bottom w:val="nil"/>
            </w:tcBorders>
            <w:vAlign w:val="center"/>
          </w:tcPr>
          <w:p w14:paraId="72C4951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vMerge w:val="restart"/>
            <w:tcBorders>
              <w:bottom w:val="nil"/>
            </w:tcBorders>
            <w:vAlign w:val="center"/>
          </w:tcPr>
          <w:p w14:paraId="588CECE2">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质量</w:t>
            </w:r>
          </w:p>
          <w:p w14:paraId="62A7BE31">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指标</w:t>
            </w:r>
          </w:p>
        </w:tc>
        <w:tc>
          <w:tcPr>
            <w:tcW w:w="990" w:type="dxa"/>
            <w:shd w:val="clear" w:color="auto" w:fill="auto"/>
            <w:vAlign w:val="center"/>
          </w:tcPr>
          <w:p w14:paraId="18BA297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lang w:val="en-US" w:eastAsia="en-US"/>
              </w:rPr>
            </w:pPr>
            <w:r>
              <w:rPr>
                <w:rFonts w:hint="eastAsia" w:ascii="仿宋_GB2312" w:eastAsia="仿宋_GB2312"/>
                <w:kern w:val="0"/>
                <w:szCs w:val="21"/>
              </w:rPr>
              <w:t>资金监管覆盖率</w:t>
            </w:r>
          </w:p>
        </w:tc>
        <w:tc>
          <w:tcPr>
            <w:tcW w:w="1199" w:type="dxa"/>
            <w:gridSpan w:val="2"/>
            <w:shd w:val="clear" w:color="auto" w:fill="auto"/>
            <w:vAlign w:val="center"/>
          </w:tcPr>
          <w:p w14:paraId="23685FD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lang w:val="en-US" w:eastAsia="en-US"/>
              </w:rPr>
            </w:pPr>
            <w:r>
              <w:rPr>
                <w:rFonts w:hint="eastAsia" w:ascii="仿宋_GB2312" w:eastAsia="仿宋_GB2312"/>
                <w:kern w:val="0"/>
                <w:szCs w:val="21"/>
                <w:lang w:val="en-US" w:eastAsia="zh-CN"/>
              </w:rPr>
              <w:t>100%</w:t>
            </w:r>
          </w:p>
        </w:tc>
        <w:tc>
          <w:tcPr>
            <w:tcW w:w="1139" w:type="dxa"/>
            <w:shd w:val="clear" w:color="auto" w:fill="auto"/>
            <w:vAlign w:val="center"/>
          </w:tcPr>
          <w:p w14:paraId="7A69559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lang w:val="en-US" w:eastAsia="en-US"/>
              </w:rPr>
            </w:pPr>
            <w:r>
              <w:rPr>
                <w:rFonts w:hint="eastAsia" w:ascii="仿宋_GB2312" w:eastAsia="仿宋_GB2312"/>
                <w:kern w:val="0"/>
                <w:szCs w:val="21"/>
              </w:rPr>
              <w:t>≥</w:t>
            </w:r>
            <w:r>
              <w:rPr>
                <w:rFonts w:hint="eastAsia" w:ascii="仿宋_GB2312" w:eastAsia="仿宋_GB2312"/>
                <w:kern w:val="0"/>
                <w:szCs w:val="21"/>
                <w:lang w:val="en-US" w:eastAsia="zh-CN"/>
              </w:rPr>
              <w:t>95</w:t>
            </w:r>
            <w:r>
              <w:rPr>
                <w:rFonts w:hint="eastAsia" w:ascii="仿宋_GB2312" w:eastAsia="仿宋_GB2312"/>
                <w:kern w:val="0"/>
                <w:szCs w:val="21"/>
              </w:rPr>
              <w:t>%</w:t>
            </w:r>
          </w:p>
        </w:tc>
        <w:tc>
          <w:tcPr>
            <w:tcW w:w="623" w:type="dxa"/>
            <w:shd w:val="clear" w:color="auto" w:fill="auto"/>
            <w:vAlign w:val="center"/>
          </w:tcPr>
          <w:p w14:paraId="36C48B6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lang w:val="en-US" w:eastAsia="en-US"/>
              </w:rPr>
            </w:pPr>
            <w:r>
              <w:rPr>
                <w:rFonts w:hint="eastAsia" w:ascii="仿宋_GB2312" w:eastAsia="仿宋_GB2312"/>
                <w:kern w:val="0"/>
                <w:szCs w:val="21"/>
              </w:rPr>
              <w:t>5</w:t>
            </w:r>
          </w:p>
        </w:tc>
        <w:tc>
          <w:tcPr>
            <w:tcW w:w="750" w:type="dxa"/>
            <w:shd w:val="clear" w:color="auto" w:fill="auto"/>
            <w:vAlign w:val="center"/>
          </w:tcPr>
          <w:p w14:paraId="4C857E3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lang w:val="en-US" w:eastAsia="zh-CN"/>
              </w:rPr>
            </w:pPr>
            <w:r>
              <w:rPr>
                <w:rFonts w:hint="eastAsia" w:ascii="仿宋_GB2312" w:eastAsia="仿宋_GB2312"/>
                <w:kern w:val="0"/>
                <w:szCs w:val="21"/>
                <w:lang w:val="en-US" w:eastAsia="zh-CN"/>
              </w:rPr>
              <w:t>4</w:t>
            </w:r>
          </w:p>
        </w:tc>
        <w:tc>
          <w:tcPr>
            <w:tcW w:w="1688" w:type="dxa"/>
            <w:vAlign w:val="center"/>
          </w:tcPr>
          <w:p w14:paraId="6C1C45C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rPr>
            </w:pPr>
          </w:p>
        </w:tc>
      </w:tr>
      <w:tr w14:paraId="2F1D9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64" w:type="dxa"/>
            <w:vMerge w:val="continue"/>
            <w:tcBorders>
              <w:top w:val="nil"/>
              <w:bottom w:val="nil"/>
            </w:tcBorders>
            <w:textDirection w:val="tbRlV"/>
            <w:vAlign w:val="center"/>
          </w:tcPr>
          <w:p w14:paraId="35F14984">
            <w:pPr>
              <w:jc w:val="left"/>
              <w:rPr>
                <w:rFonts w:ascii="Arial"/>
                <w:sz w:val="21"/>
              </w:rPr>
            </w:pPr>
          </w:p>
        </w:tc>
        <w:tc>
          <w:tcPr>
            <w:tcW w:w="1164" w:type="dxa"/>
            <w:vMerge w:val="continue"/>
            <w:tcBorders>
              <w:top w:val="nil"/>
              <w:bottom w:val="nil"/>
            </w:tcBorders>
            <w:vAlign w:val="center"/>
          </w:tcPr>
          <w:p w14:paraId="02F07B7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vMerge w:val="continue"/>
            <w:tcBorders>
              <w:top w:val="nil"/>
            </w:tcBorders>
            <w:vAlign w:val="center"/>
          </w:tcPr>
          <w:p w14:paraId="023D941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990" w:type="dxa"/>
            <w:shd w:val="clear" w:color="auto" w:fill="auto"/>
            <w:vAlign w:val="center"/>
          </w:tcPr>
          <w:p w14:paraId="4800999E">
            <w:pPr>
              <w:widowControl/>
              <w:spacing w:line="240" w:lineRule="exact"/>
              <w:jc w:val="center"/>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color w:val="000000"/>
                <w:kern w:val="0"/>
                <w:sz w:val="20"/>
                <w:szCs w:val="20"/>
              </w:rPr>
              <w:t>各项工作完成率和合格率</w:t>
            </w:r>
          </w:p>
        </w:tc>
        <w:tc>
          <w:tcPr>
            <w:tcW w:w="1199" w:type="dxa"/>
            <w:gridSpan w:val="2"/>
            <w:shd w:val="clear" w:color="auto" w:fill="auto"/>
            <w:vAlign w:val="center"/>
          </w:tcPr>
          <w:p w14:paraId="045861B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lang w:val="en-US" w:eastAsia="en-US"/>
              </w:rPr>
            </w:pPr>
            <w:r>
              <w:rPr>
                <w:rFonts w:hint="eastAsia" w:ascii="仿宋_GB2312" w:eastAsia="仿宋_GB2312"/>
                <w:kern w:val="0"/>
                <w:szCs w:val="21"/>
                <w:lang w:val="en-US" w:eastAsia="zh-CN"/>
              </w:rPr>
              <w:t>100%</w:t>
            </w:r>
          </w:p>
        </w:tc>
        <w:tc>
          <w:tcPr>
            <w:tcW w:w="1139" w:type="dxa"/>
            <w:shd w:val="clear" w:color="auto" w:fill="auto"/>
            <w:vAlign w:val="center"/>
          </w:tcPr>
          <w:p w14:paraId="32E6C82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lang w:val="en-US" w:eastAsia="en-US"/>
              </w:rPr>
            </w:pPr>
            <w:r>
              <w:rPr>
                <w:rFonts w:hint="eastAsia" w:ascii="仿宋_GB2312" w:eastAsia="仿宋_GB2312"/>
                <w:kern w:val="0"/>
                <w:szCs w:val="21"/>
              </w:rPr>
              <w:t>≥9</w:t>
            </w:r>
            <w:r>
              <w:rPr>
                <w:rFonts w:hint="eastAsia" w:ascii="仿宋_GB2312" w:eastAsia="仿宋_GB2312"/>
                <w:kern w:val="0"/>
                <w:szCs w:val="21"/>
                <w:lang w:val="en-US" w:eastAsia="zh-CN"/>
              </w:rPr>
              <w:t>5</w:t>
            </w:r>
            <w:r>
              <w:rPr>
                <w:rFonts w:hint="eastAsia" w:ascii="仿宋_GB2312" w:eastAsia="仿宋_GB2312"/>
                <w:kern w:val="0"/>
                <w:szCs w:val="21"/>
              </w:rPr>
              <w:t>%</w:t>
            </w:r>
          </w:p>
        </w:tc>
        <w:tc>
          <w:tcPr>
            <w:tcW w:w="623" w:type="dxa"/>
            <w:shd w:val="clear" w:color="auto" w:fill="auto"/>
            <w:vAlign w:val="center"/>
          </w:tcPr>
          <w:p w14:paraId="2D97934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lang w:val="en-US" w:eastAsia="en-US"/>
              </w:rPr>
            </w:pPr>
            <w:r>
              <w:rPr>
                <w:rFonts w:hint="eastAsia" w:ascii="仿宋_GB2312" w:eastAsia="仿宋_GB2312"/>
                <w:kern w:val="0"/>
                <w:szCs w:val="21"/>
              </w:rPr>
              <w:t>5</w:t>
            </w:r>
          </w:p>
        </w:tc>
        <w:tc>
          <w:tcPr>
            <w:tcW w:w="750" w:type="dxa"/>
            <w:shd w:val="clear" w:color="auto" w:fill="auto"/>
            <w:vAlign w:val="center"/>
          </w:tcPr>
          <w:p w14:paraId="59006C6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lang w:val="en-US" w:eastAsia="zh-CN"/>
              </w:rPr>
            </w:pPr>
            <w:r>
              <w:rPr>
                <w:rFonts w:hint="eastAsia" w:ascii="仿宋_GB2312" w:eastAsia="仿宋_GB2312"/>
                <w:kern w:val="0"/>
                <w:szCs w:val="21"/>
                <w:lang w:val="en-US" w:eastAsia="zh-CN"/>
              </w:rPr>
              <w:t>4</w:t>
            </w:r>
          </w:p>
        </w:tc>
        <w:tc>
          <w:tcPr>
            <w:tcW w:w="1688" w:type="dxa"/>
            <w:vAlign w:val="center"/>
          </w:tcPr>
          <w:p w14:paraId="40B0CBA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rPr>
            </w:pPr>
          </w:p>
        </w:tc>
      </w:tr>
      <w:tr w14:paraId="612A6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964" w:type="dxa"/>
            <w:vMerge w:val="continue"/>
            <w:tcBorders>
              <w:top w:val="nil"/>
              <w:bottom w:val="nil"/>
            </w:tcBorders>
            <w:textDirection w:val="tbRlV"/>
            <w:vAlign w:val="center"/>
          </w:tcPr>
          <w:p w14:paraId="1BD25210">
            <w:pPr>
              <w:jc w:val="left"/>
              <w:rPr>
                <w:rFonts w:ascii="Arial"/>
                <w:sz w:val="21"/>
              </w:rPr>
            </w:pPr>
          </w:p>
        </w:tc>
        <w:tc>
          <w:tcPr>
            <w:tcW w:w="1164" w:type="dxa"/>
            <w:vMerge w:val="continue"/>
            <w:tcBorders>
              <w:top w:val="nil"/>
              <w:bottom w:val="nil"/>
            </w:tcBorders>
            <w:vAlign w:val="center"/>
          </w:tcPr>
          <w:p w14:paraId="23BCD84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vMerge w:val="restart"/>
            <w:tcBorders>
              <w:bottom w:val="nil"/>
            </w:tcBorders>
            <w:vAlign w:val="center"/>
          </w:tcPr>
          <w:p w14:paraId="70B0DEA5">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4"/>
              </w:rPr>
              <w:t>时效</w:t>
            </w:r>
          </w:p>
          <w:p w14:paraId="24EE36C7">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指标</w:t>
            </w:r>
          </w:p>
        </w:tc>
        <w:tc>
          <w:tcPr>
            <w:tcW w:w="990" w:type="dxa"/>
            <w:shd w:val="clear" w:color="auto" w:fill="auto"/>
            <w:vAlign w:val="center"/>
          </w:tcPr>
          <w:p w14:paraId="6C4A3EF9">
            <w:pPr>
              <w:jc w:val="center"/>
              <w:rPr>
                <w:rFonts w:ascii="仿宋_GB2312" w:eastAsia="仿宋_GB2312"/>
                <w:kern w:val="0"/>
                <w:szCs w:val="21"/>
              </w:rPr>
            </w:pPr>
            <w:r>
              <w:rPr>
                <w:rFonts w:hint="eastAsia" w:ascii="仿宋_GB2312" w:eastAsia="仿宋_GB2312"/>
                <w:kern w:val="0"/>
                <w:szCs w:val="21"/>
              </w:rPr>
              <w:t>财政所工作正常</w:t>
            </w:r>
          </w:p>
          <w:p w14:paraId="65E511A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ascii="Arial" w:hAnsi="Arial" w:eastAsia="Arial" w:cs="Arial"/>
                <w:snapToGrid w:val="0"/>
                <w:color w:val="000000"/>
                <w:kern w:val="0"/>
                <w:sz w:val="21"/>
                <w:szCs w:val="21"/>
                <w:lang w:val="en-US" w:eastAsia="en-US" w:bidi="ar-SA"/>
              </w:rPr>
            </w:pPr>
            <w:r>
              <w:rPr>
                <w:rFonts w:hint="eastAsia" w:ascii="仿宋_GB2312" w:eastAsia="仿宋_GB2312"/>
                <w:kern w:val="0"/>
                <w:szCs w:val="21"/>
              </w:rPr>
              <w:t>运转时间</w:t>
            </w:r>
          </w:p>
        </w:tc>
        <w:tc>
          <w:tcPr>
            <w:tcW w:w="1199" w:type="dxa"/>
            <w:gridSpan w:val="2"/>
            <w:shd w:val="clear" w:color="auto" w:fill="auto"/>
            <w:vAlign w:val="center"/>
          </w:tcPr>
          <w:p w14:paraId="16B32DB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lang w:val="en-US" w:eastAsia="en-US"/>
              </w:rPr>
            </w:pPr>
            <w:r>
              <w:rPr>
                <w:rFonts w:hint="eastAsia" w:ascii="仿宋_GB2312" w:eastAsia="仿宋_GB2312"/>
                <w:kern w:val="0"/>
                <w:szCs w:val="21"/>
              </w:rPr>
              <w:t>≥1年</w:t>
            </w:r>
          </w:p>
        </w:tc>
        <w:tc>
          <w:tcPr>
            <w:tcW w:w="1139" w:type="dxa"/>
            <w:shd w:val="clear" w:color="auto" w:fill="auto"/>
            <w:vAlign w:val="center"/>
          </w:tcPr>
          <w:p w14:paraId="5EC178C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lang w:val="en-US" w:eastAsia="en-US"/>
              </w:rPr>
            </w:pPr>
            <w:r>
              <w:rPr>
                <w:rFonts w:hint="eastAsia" w:ascii="仿宋_GB2312" w:eastAsia="仿宋_GB2312"/>
                <w:kern w:val="0"/>
                <w:szCs w:val="21"/>
              </w:rPr>
              <w:t>≥1年</w:t>
            </w:r>
          </w:p>
        </w:tc>
        <w:tc>
          <w:tcPr>
            <w:tcW w:w="623" w:type="dxa"/>
            <w:shd w:val="clear" w:color="auto" w:fill="auto"/>
            <w:vAlign w:val="center"/>
          </w:tcPr>
          <w:p w14:paraId="134A165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仿宋_GB2312" w:eastAsia="仿宋_GB2312"/>
                <w:kern w:val="0"/>
                <w:szCs w:val="21"/>
                <w:lang w:val="en-US" w:eastAsia="zh-CN"/>
              </w:rPr>
            </w:pPr>
            <w:r>
              <w:rPr>
                <w:rFonts w:hint="eastAsia" w:ascii="仿宋_GB2312" w:eastAsia="仿宋_GB2312"/>
                <w:kern w:val="0"/>
                <w:szCs w:val="21"/>
                <w:lang w:val="en-US" w:eastAsia="zh-CN"/>
              </w:rPr>
              <w:t>8</w:t>
            </w:r>
          </w:p>
        </w:tc>
        <w:tc>
          <w:tcPr>
            <w:tcW w:w="750" w:type="dxa"/>
            <w:shd w:val="clear" w:color="auto" w:fill="auto"/>
            <w:vAlign w:val="center"/>
          </w:tcPr>
          <w:p w14:paraId="554C77A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仿宋_GB2312" w:eastAsia="仿宋_GB2312"/>
                <w:kern w:val="0"/>
                <w:szCs w:val="21"/>
                <w:lang w:val="en-US" w:eastAsia="zh-CN"/>
              </w:rPr>
            </w:pPr>
            <w:r>
              <w:rPr>
                <w:rFonts w:hint="eastAsia" w:ascii="仿宋_GB2312" w:eastAsia="仿宋_GB2312"/>
                <w:kern w:val="0"/>
                <w:szCs w:val="21"/>
                <w:lang w:val="en-US" w:eastAsia="zh-CN"/>
              </w:rPr>
              <w:t>8</w:t>
            </w:r>
          </w:p>
        </w:tc>
        <w:tc>
          <w:tcPr>
            <w:tcW w:w="1688" w:type="dxa"/>
            <w:vAlign w:val="center"/>
          </w:tcPr>
          <w:p w14:paraId="683F734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rPr>
            </w:pPr>
          </w:p>
        </w:tc>
      </w:tr>
      <w:tr w14:paraId="74AC8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964" w:type="dxa"/>
            <w:vMerge w:val="continue"/>
            <w:tcBorders>
              <w:top w:val="nil"/>
              <w:bottom w:val="nil"/>
            </w:tcBorders>
            <w:textDirection w:val="tbRlV"/>
            <w:vAlign w:val="center"/>
          </w:tcPr>
          <w:p w14:paraId="6B3F3E13">
            <w:pPr>
              <w:jc w:val="left"/>
              <w:rPr>
                <w:rFonts w:ascii="Arial"/>
                <w:sz w:val="21"/>
              </w:rPr>
            </w:pPr>
          </w:p>
        </w:tc>
        <w:tc>
          <w:tcPr>
            <w:tcW w:w="1164" w:type="dxa"/>
            <w:vMerge w:val="continue"/>
            <w:tcBorders>
              <w:top w:val="nil"/>
              <w:bottom w:val="nil"/>
            </w:tcBorders>
            <w:vAlign w:val="center"/>
          </w:tcPr>
          <w:p w14:paraId="1EEAE99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vMerge w:val="continue"/>
            <w:tcBorders>
              <w:top w:val="nil"/>
            </w:tcBorders>
            <w:vAlign w:val="center"/>
          </w:tcPr>
          <w:p w14:paraId="1767F84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990" w:type="dxa"/>
            <w:shd w:val="clear" w:color="auto" w:fill="auto"/>
            <w:vAlign w:val="center"/>
          </w:tcPr>
          <w:p w14:paraId="241F508F">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ascii="宋体" w:hAnsi="宋体" w:eastAsia="宋体" w:cs="宋体"/>
                <w:snapToGrid w:val="0"/>
                <w:color w:val="000000"/>
                <w:kern w:val="0"/>
                <w:sz w:val="6"/>
                <w:szCs w:val="6"/>
                <w:lang w:val="en-US" w:eastAsia="en-US" w:bidi="ar-SA"/>
              </w:rPr>
            </w:pPr>
            <w:r>
              <w:rPr>
                <w:spacing w:val="-2"/>
                <w:position w:val="1"/>
                <w:sz w:val="6"/>
                <w:szCs w:val="6"/>
              </w:rPr>
              <w:t>……</w:t>
            </w:r>
            <w:r>
              <w:rPr>
                <w:rFonts w:hint="eastAsia" w:ascii="仿宋_GB2312" w:eastAsia="仿宋_GB2312"/>
                <w:kern w:val="0"/>
                <w:szCs w:val="21"/>
              </w:rPr>
              <w:t>资金支付及时率</w:t>
            </w:r>
          </w:p>
        </w:tc>
        <w:tc>
          <w:tcPr>
            <w:tcW w:w="1199" w:type="dxa"/>
            <w:gridSpan w:val="2"/>
            <w:shd w:val="clear" w:color="auto" w:fill="auto"/>
            <w:vAlign w:val="center"/>
          </w:tcPr>
          <w:p w14:paraId="3F675C4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仿宋_GB2312" w:eastAsia="仿宋_GB2312"/>
                <w:kern w:val="0"/>
                <w:szCs w:val="21"/>
                <w:lang w:val="en-US" w:eastAsia="zh-CN"/>
              </w:rPr>
            </w:pPr>
            <w:r>
              <w:rPr>
                <w:rFonts w:hint="eastAsia" w:ascii="仿宋_GB2312" w:eastAsia="仿宋_GB2312"/>
                <w:kern w:val="0"/>
                <w:szCs w:val="21"/>
                <w:lang w:val="en-US" w:eastAsia="zh-CN"/>
              </w:rPr>
              <w:t>100%</w:t>
            </w:r>
          </w:p>
        </w:tc>
        <w:tc>
          <w:tcPr>
            <w:tcW w:w="1139" w:type="dxa"/>
            <w:shd w:val="clear" w:color="auto" w:fill="auto"/>
            <w:vAlign w:val="center"/>
          </w:tcPr>
          <w:p w14:paraId="56C4AB4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lang w:val="en-US" w:eastAsia="en-US"/>
              </w:rPr>
            </w:pPr>
            <w:r>
              <w:rPr>
                <w:rFonts w:hint="eastAsia" w:ascii="仿宋_GB2312" w:eastAsia="仿宋_GB2312"/>
                <w:kern w:val="0"/>
                <w:szCs w:val="21"/>
              </w:rPr>
              <w:t>≥90%</w:t>
            </w:r>
          </w:p>
        </w:tc>
        <w:tc>
          <w:tcPr>
            <w:tcW w:w="623" w:type="dxa"/>
            <w:shd w:val="clear" w:color="auto" w:fill="auto"/>
            <w:vAlign w:val="center"/>
          </w:tcPr>
          <w:p w14:paraId="38FCDD3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仿宋_GB2312" w:eastAsia="仿宋_GB2312"/>
                <w:kern w:val="0"/>
                <w:szCs w:val="21"/>
                <w:lang w:val="en-US" w:eastAsia="zh-CN"/>
              </w:rPr>
            </w:pPr>
            <w:r>
              <w:rPr>
                <w:rFonts w:hint="eastAsia" w:ascii="仿宋_GB2312" w:eastAsia="仿宋_GB2312"/>
                <w:kern w:val="0"/>
                <w:szCs w:val="21"/>
                <w:lang w:val="en-US" w:eastAsia="zh-CN"/>
              </w:rPr>
              <w:t>8</w:t>
            </w:r>
          </w:p>
        </w:tc>
        <w:tc>
          <w:tcPr>
            <w:tcW w:w="750" w:type="dxa"/>
            <w:shd w:val="clear" w:color="auto" w:fill="auto"/>
            <w:vAlign w:val="center"/>
          </w:tcPr>
          <w:p w14:paraId="1667D36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lang w:val="en-US" w:eastAsia="zh-CN"/>
              </w:rPr>
            </w:pPr>
            <w:r>
              <w:rPr>
                <w:rFonts w:hint="eastAsia" w:ascii="仿宋_GB2312" w:eastAsia="仿宋_GB2312"/>
                <w:kern w:val="0"/>
                <w:szCs w:val="21"/>
                <w:lang w:val="en-US" w:eastAsia="zh-CN"/>
              </w:rPr>
              <w:t>7</w:t>
            </w:r>
          </w:p>
        </w:tc>
        <w:tc>
          <w:tcPr>
            <w:tcW w:w="1688" w:type="dxa"/>
            <w:vAlign w:val="center"/>
          </w:tcPr>
          <w:p w14:paraId="6557038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rPr>
            </w:pPr>
          </w:p>
        </w:tc>
      </w:tr>
      <w:tr w14:paraId="0F076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964" w:type="dxa"/>
            <w:vMerge w:val="continue"/>
            <w:tcBorders>
              <w:top w:val="nil"/>
              <w:bottom w:val="nil"/>
            </w:tcBorders>
            <w:textDirection w:val="tbRlV"/>
            <w:vAlign w:val="center"/>
          </w:tcPr>
          <w:p w14:paraId="07B6E3D5">
            <w:pPr>
              <w:jc w:val="left"/>
              <w:rPr>
                <w:rFonts w:ascii="Arial"/>
                <w:sz w:val="21"/>
              </w:rPr>
            </w:pPr>
          </w:p>
        </w:tc>
        <w:tc>
          <w:tcPr>
            <w:tcW w:w="1164" w:type="dxa"/>
            <w:vMerge w:val="continue"/>
            <w:tcBorders>
              <w:top w:val="nil"/>
              <w:bottom w:val="nil"/>
            </w:tcBorders>
            <w:vAlign w:val="center"/>
          </w:tcPr>
          <w:p w14:paraId="594E58E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vMerge w:val="restart"/>
            <w:tcBorders>
              <w:bottom w:val="nil"/>
            </w:tcBorders>
            <w:vAlign w:val="center"/>
          </w:tcPr>
          <w:p w14:paraId="0499B715">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成本</w:t>
            </w:r>
          </w:p>
          <w:p w14:paraId="2B758244">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指标</w:t>
            </w:r>
          </w:p>
        </w:tc>
        <w:tc>
          <w:tcPr>
            <w:tcW w:w="990" w:type="dxa"/>
            <w:shd w:val="clear" w:color="auto" w:fill="auto"/>
            <w:vAlign w:val="center"/>
          </w:tcPr>
          <w:p w14:paraId="5CB681F3">
            <w:pPr>
              <w:widowControl/>
              <w:spacing w:line="240" w:lineRule="exact"/>
              <w:jc w:val="center"/>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color w:val="000000"/>
                <w:kern w:val="0"/>
                <w:sz w:val="20"/>
                <w:szCs w:val="20"/>
              </w:rPr>
              <w:t>社会成本节约率</w:t>
            </w:r>
          </w:p>
        </w:tc>
        <w:tc>
          <w:tcPr>
            <w:tcW w:w="1199" w:type="dxa"/>
            <w:gridSpan w:val="2"/>
            <w:shd w:val="clear" w:color="auto" w:fill="auto"/>
            <w:vAlign w:val="center"/>
          </w:tcPr>
          <w:p w14:paraId="0757DCB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lang w:val="en-US" w:eastAsia="en-US"/>
              </w:rPr>
            </w:pPr>
            <w:r>
              <w:rPr>
                <w:rFonts w:hint="eastAsia" w:ascii="仿宋_GB2312" w:eastAsia="仿宋_GB2312"/>
                <w:kern w:val="0"/>
                <w:szCs w:val="21"/>
              </w:rPr>
              <w:t>≥0</w:t>
            </w:r>
          </w:p>
        </w:tc>
        <w:tc>
          <w:tcPr>
            <w:tcW w:w="1139" w:type="dxa"/>
            <w:shd w:val="clear" w:color="auto" w:fill="auto"/>
            <w:vAlign w:val="center"/>
          </w:tcPr>
          <w:p w14:paraId="7D6FB6A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lang w:val="en-US" w:eastAsia="en-US"/>
              </w:rPr>
            </w:pPr>
            <w:r>
              <w:rPr>
                <w:rFonts w:hint="eastAsia" w:ascii="仿宋_GB2312" w:eastAsia="仿宋_GB2312"/>
                <w:kern w:val="0"/>
                <w:szCs w:val="21"/>
              </w:rPr>
              <w:t>≥0</w:t>
            </w:r>
          </w:p>
        </w:tc>
        <w:tc>
          <w:tcPr>
            <w:tcW w:w="623" w:type="dxa"/>
            <w:shd w:val="clear" w:color="auto" w:fill="auto"/>
            <w:vAlign w:val="center"/>
          </w:tcPr>
          <w:p w14:paraId="0C85948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lang w:val="en-US" w:eastAsia="en-US"/>
              </w:rPr>
            </w:pPr>
            <w:r>
              <w:rPr>
                <w:rFonts w:hint="eastAsia" w:ascii="仿宋_GB2312" w:eastAsia="仿宋_GB2312"/>
                <w:kern w:val="0"/>
                <w:szCs w:val="21"/>
              </w:rPr>
              <w:t>7</w:t>
            </w:r>
          </w:p>
        </w:tc>
        <w:tc>
          <w:tcPr>
            <w:tcW w:w="750" w:type="dxa"/>
            <w:shd w:val="clear" w:color="auto" w:fill="auto"/>
            <w:vAlign w:val="center"/>
          </w:tcPr>
          <w:p w14:paraId="543BA88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lang w:val="en-US" w:eastAsia="en-US"/>
              </w:rPr>
            </w:pPr>
            <w:r>
              <w:rPr>
                <w:rFonts w:hint="eastAsia" w:ascii="仿宋_GB2312" w:eastAsia="仿宋_GB2312"/>
                <w:kern w:val="0"/>
                <w:szCs w:val="21"/>
              </w:rPr>
              <w:t>7</w:t>
            </w:r>
          </w:p>
        </w:tc>
        <w:tc>
          <w:tcPr>
            <w:tcW w:w="1688" w:type="dxa"/>
            <w:vAlign w:val="center"/>
          </w:tcPr>
          <w:p w14:paraId="759BD3B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rPr>
            </w:pPr>
          </w:p>
        </w:tc>
      </w:tr>
      <w:tr w14:paraId="0989B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64" w:type="dxa"/>
            <w:vMerge w:val="continue"/>
            <w:tcBorders>
              <w:top w:val="nil"/>
              <w:bottom w:val="nil"/>
            </w:tcBorders>
            <w:textDirection w:val="tbRlV"/>
            <w:vAlign w:val="center"/>
          </w:tcPr>
          <w:p w14:paraId="29E1D809">
            <w:pPr>
              <w:jc w:val="left"/>
              <w:rPr>
                <w:rFonts w:ascii="Arial"/>
                <w:sz w:val="21"/>
              </w:rPr>
            </w:pPr>
          </w:p>
        </w:tc>
        <w:tc>
          <w:tcPr>
            <w:tcW w:w="1164" w:type="dxa"/>
            <w:vMerge w:val="continue"/>
            <w:tcBorders>
              <w:top w:val="nil"/>
            </w:tcBorders>
            <w:vAlign w:val="center"/>
          </w:tcPr>
          <w:p w14:paraId="2E37626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vMerge w:val="continue"/>
            <w:tcBorders>
              <w:top w:val="nil"/>
            </w:tcBorders>
            <w:vAlign w:val="center"/>
          </w:tcPr>
          <w:p w14:paraId="464CEFD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990" w:type="dxa"/>
            <w:shd w:val="clear" w:color="auto" w:fill="auto"/>
            <w:vAlign w:val="center"/>
          </w:tcPr>
          <w:p w14:paraId="6A08E618">
            <w:pPr>
              <w:widowControl/>
              <w:spacing w:line="240" w:lineRule="exact"/>
              <w:jc w:val="center"/>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color w:val="000000"/>
                <w:kern w:val="0"/>
                <w:sz w:val="20"/>
                <w:szCs w:val="20"/>
              </w:rPr>
              <w:t>生态环境成本节约率</w:t>
            </w:r>
          </w:p>
        </w:tc>
        <w:tc>
          <w:tcPr>
            <w:tcW w:w="1199" w:type="dxa"/>
            <w:gridSpan w:val="2"/>
            <w:shd w:val="clear" w:color="auto" w:fill="auto"/>
            <w:vAlign w:val="center"/>
          </w:tcPr>
          <w:p w14:paraId="356FEF6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lang w:val="en-US" w:eastAsia="en-US"/>
              </w:rPr>
            </w:pPr>
            <w:r>
              <w:rPr>
                <w:rFonts w:hint="eastAsia" w:ascii="仿宋_GB2312" w:eastAsia="仿宋_GB2312"/>
                <w:kern w:val="0"/>
                <w:szCs w:val="21"/>
              </w:rPr>
              <w:t>≥0</w:t>
            </w:r>
          </w:p>
        </w:tc>
        <w:tc>
          <w:tcPr>
            <w:tcW w:w="1139" w:type="dxa"/>
            <w:shd w:val="clear" w:color="auto" w:fill="auto"/>
            <w:vAlign w:val="center"/>
          </w:tcPr>
          <w:p w14:paraId="000702A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lang w:val="en-US" w:eastAsia="en-US"/>
              </w:rPr>
            </w:pPr>
            <w:r>
              <w:rPr>
                <w:rFonts w:hint="eastAsia" w:ascii="仿宋_GB2312" w:eastAsia="仿宋_GB2312"/>
                <w:kern w:val="0"/>
                <w:szCs w:val="21"/>
              </w:rPr>
              <w:t>≥0</w:t>
            </w:r>
          </w:p>
        </w:tc>
        <w:tc>
          <w:tcPr>
            <w:tcW w:w="623" w:type="dxa"/>
            <w:shd w:val="clear" w:color="auto" w:fill="auto"/>
            <w:vAlign w:val="center"/>
          </w:tcPr>
          <w:p w14:paraId="6063B0D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lang w:val="en-US" w:eastAsia="en-US"/>
              </w:rPr>
            </w:pPr>
            <w:r>
              <w:rPr>
                <w:rFonts w:hint="eastAsia" w:ascii="仿宋_GB2312" w:eastAsia="仿宋_GB2312"/>
                <w:kern w:val="0"/>
                <w:szCs w:val="21"/>
              </w:rPr>
              <w:t>7</w:t>
            </w:r>
          </w:p>
        </w:tc>
        <w:tc>
          <w:tcPr>
            <w:tcW w:w="750" w:type="dxa"/>
            <w:shd w:val="clear" w:color="auto" w:fill="auto"/>
            <w:vAlign w:val="center"/>
          </w:tcPr>
          <w:p w14:paraId="65C2D5C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lang w:val="en-US" w:eastAsia="en-US"/>
              </w:rPr>
            </w:pPr>
            <w:r>
              <w:rPr>
                <w:rFonts w:hint="eastAsia" w:ascii="仿宋_GB2312" w:eastAsia="仿宋_GB2312"/>
                <w:kern w:val="0"/>
                <w:szCs w:val="21"/>
              </w:rPr>
              <w:t>7</w:t>
            </w:r>
          </w:p>
        </w:tc>
        <w:tc>
          <w:tcPr>
            <w:tcW w:w="1688" w:type="dxa"/>
            <w:vAlign w:val="center"/>
          </w:tcPr>
          <w:p w14:paraId="3ABAC61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rPr>
            </w:pPr>
          </w:p>
        </w:tc>
      </w:tr>
      <w:tr w14:paraId="0EBC3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964" w:type="dxa"/>
            <w:vMerge w:val="continue"/>
            <w:tcBorders>
              <w:top w:val="nil"/>
              <w:bottom w:val="nil"/>
            </w:tcBorders>
            <w:textDirection w:val="tbRlV"/>
            <w:vAlign w:val="center"/>
          </w:tcPr>
          <w:p w14:paraId="4C507F40">
            <w:pPr>
              <w:jc w:val="left"/>
              <w:rPr>
                <w:rFonts w:ascii="Arial"/>
                <w:sz w:val="21"/>
              </w:rPr>
            </w:pPr>
          </w:p>
        </w:tc>
        <w:tc>
          <w:tcPr>
            <w:tcW w:w="1164" w:type="dxa"/>
            <w:vMerge w:val="restart"/>
            <w:tcBorders>
              <w:bottom w:val="nil"/>
            </w:tcBorders>
            <w:vAlign w:val="center"/>
          </w:tcPr>
          <w:p w14:paraId="377AB583">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2"/>
              </w:rPr>
              <w:t>效益指标</w:t>
            </w:r>
          </w:p>
          <w:p w14:paraId="22305FA0">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9"/>
              </w:rPr>
              <w:t>(30分)</w:t>
            </w:r>
          </w:p>
        </w:tc>
        <w:tc>
          <w:tcPr>
            <w:tcW w:w="1182" w:type="dxa"/>
            <w:tcBorders>
              <w:bottom w:val="nil"/>
            </w:tcBorders>
            <w:vAlign w:val="center"/>
          </w:tcPr>
          <w:p w14:paraId="67B7C58B">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经济效</w:t>
            </w:r>
          </w:p>
          <w:p w14:paraId="072EA711">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益指标</w:t>
            </w:r>
          </w:p>
        </w:tc>
        <w:tc>
          <w:tcPr>
            <w:tcW w:w="990" w:type="dxa"/>
            <w:shd w:val="clear" w:color="auto" w:fill="auto"/>
            <w:vAlign w:val="center"/>
          </w:tcPr>
          <w:p w14:paraId="56686E5D">
            <w:pPr>
              <w:widowControl/>
              <w:spacing w:line="240" w:lineRule="exact"/>
              <w:jc w:val="center"/>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color w:val="000000"/>
                <w:kern w:val="0"/>
                <w:sz w:val="20"/>
                <w:szCs w:val="20"/>
              </w:rPr>
              <w:t>农村经济发展，增加群众收入</w:t>
            </w:r>
          </w:p>
        </w:tc>
        <w:tc>
          <w:tcPr>
            <w:tcW w:w="1199" w:type="dxa"/>
            <w:gridSpan w:val="2"/>
            <w:shd w:val="clear" w:color="auto" w:fill="auto"/>
            <w:vAlign w:val="center"/>
          </w:tcPr>
          <w:p w14:paraId="12BD08A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rPr>
            </w:pPr>
          </w:p>
          <w:p w14:paraId="002D5FD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rPr>
            </w:pPr>
            <w:r>
              <w:rPr>
                <w:rFonts w:hint="eastAsia" w:ascii="仿宋_GB2312" w:eastAsia="仿宋_GB2312"/>
                <w:kern w:val="0"/>
                <w:szCs w:val="21"/>
              </w:rPr>
              <w:t>效果明显</w:t>
            </w:r>
          </w:p>
          <w:p w14:paraId="5B8FF97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lang w:val="en-US" w:eastAsia="en-US"/>
              </w:rPr>
            </w:pPr>
          </w:p>
        </w:tc>
        <w:tc>
          <w:tcPr>
            <w:tcW w:w="1139" w:type="dxa"/>
            <w:shd w:val="clear" w:color="auto" w:fill="auto"/>
            <w:vAlign w:val="center"/>
          </w:tcPr>
          <w:p w14:paraId="1E4962A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rPr>
            </w:pPr>
          </w:p>
          <w:p w14:paraId="1326A78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rPr>
            </w:pPr>
            <w:r>
              <w:rPr>
                <w:rFonts w:hint="eastAsia" w:ascii="仿宋_GB2312" w:eastAsia="仿宋_GB2312"/>
                <w:kern w:val="0"/>
                <w:szCs w:val="21"/>
              </w:rPr>
              <w:t>效果</w:t>
            </w:r>
            <w:r>
              <w:rPr>
                <w:rFonts w:hint="eastAsia" w:ascii="仿宋_GB2312" w:eastAsia="仿宋_GB2312"/>
                <w:kern w:val="0"/>
                <w:szCs w:val="21"/>
                <w:lang w:val="en-US" w:eastAsia="zh-CN"/>
              </w:rPr>
              <w:t>较</w:t>
            </w:r>
            <w:r>
              <w:rPr>
                <w:rFonts w:hint="eastAsia" w:ascii="仿宋_GB2312" w:eastAsia="仿宋_GB2312"/>
                <w:kern w:val="0"/>
                <w:szCs w:val="21"/>
              </w:rPr>
              <w:t>明显</w:t>
            </w:r>
          </w:p>
          <w:p w14:paraId="137F730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lang w:val="en-US" w:eastAsia="en-US"/>
              </w:rPr>
            </w:pPr>
          </w:p>
        </w:tc>
        <w:tc>
          <w:tcPr>
            <w:tcW w:w="623" w:type="dxa"/>
            <w:shd w:val="clear" w:color="auto" w:fill="auto"/>
            <w:vAlign w:val="center"/>
          </w:tcPr>
          <w:p w14:paraId="715F0CB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lang w:val="en-US" w:eastAsia="en-US"/>
              </w:rPr>
            </w:pPr>
            <w:r>
              <w:rPr>
                <w:rFonts w:hint="eastAsia" w:ascii="仿宋_GB2312" w:eastAsia="仿宋_GB2312"/>
                <w:kern w:val="0"/>
                <w:szCs w:val="21"/>
              </w:rPr>
              <w:t>8</w:t>
            </w:r>
          </w:p>
        </w:tc>
        <w:tc>
          <w:tcPr>
            <w:tcW w:w="750" w:type="dxa"/>
            <w:shd w:val="clear" w:color="auto" w:fill="auto"/>
            <w:vAlign w:val="center"/>
          </w:tcPr>
          <w:p w14:paraId="5FED844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lang w:val="en-US" w:eastAsia="zh-CN"/>
              </w:rPr>
            </w:pPr>
            <w:r>
              <w:rPr>
                <w:rFonts w:hint="eastAsia" w:ascii="仿宋_GB2312" w:eastAsia="仿宋_GB2312"/>
                <w:kern w:val="0"/>
                <w:szCs w:val="21"/>
                <w:lang w:val="en-US" w:eastAsia="zh-CN"/>
              </w:rPr>
              <w:t>7</w:t>
            </w:r>
          </w:p>
        </w:tc>
        <w:tc>
          <w:tcPr>
            <w:tcW w:w="1688" w:type="dxa"/>
            <w:vAlign w:val="center"/>
          </w:tcPr>
          <w:p w14:paraId="2714783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rPr>
            </w:pPr>
          </w:p>
        </w:tc>
      </w:tr>
      <w:tr w14:paraId="07D46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964" w:type="dxa"/>
            <w:vMerge w:val="continue"/>
            <w:tcBorders>
              <w:top w:val="nil"/>
              <w:bottom w:val="nil"/>
            </w:tcBorders>
            <w:textDirection w:val="tbRlV"/>
            <w:vAlign w:val="center"/>
          </w:tcPr>
          <w:p w14:paraId="05A60620">
            <w:pPr>
              <w:jc w:val="left"/>
              <w:rPr>
                <w:rFonts w:ascii="Arial"/>
                <w:sz w:val="21"/>
              </w:rPr>
            </w:pPr>
          </w:p>
        </w:tc>
        <w:tc>
          <w:tcPr>
            <w:tcW w:w="1164" w:type="dxa"/>
            <w:vMerge w:val="continue"/>
            <w:tcBorders>
              <w:top w:val="nil"/>
              <w:bottom w:val="nil"/>
            </w:tcBorders>
            <w:vAlign w:val="center"/>
          </w:tcPr>
          <w:p w14:paraId="4BFB810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tcBorders>
              <w:bottom w:val="nil"/>
            </w:tcBorders>
            <w:vAlign w:val="center"/>
          </w:tcPr>
          <w:p w14:paraId="76A1BA37">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社会效</w:t>
            </w:r>
          </w:p>
          <w:p w14:paraId="3E52BCF2">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益指标</w:t>
            </w:r>
          </w:p>
        </w:tc>
        <w:tc>
          <w:tcPr>
            <w:tcW w:w="990" w:type="dxa"/>
            <w:shd w:val="clear" w:color="auto" w:fill="auto"/>
            <w:vAlign w:val="center"/>
          </w:tcPr>
          <w:p w14:paraId="5CC1EA7E">
            <w:pPr>
              <w:widowControl/>
              <w:spacing w:line="240" w:lineRule="exact"/>
              <w:jc w:val="center"/>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color w:val="000000"/>
                <w:kern w:val="0"/>
                <w:sz w:val="20"/>
                <w:szCs w:val="20"/>
              </w:rPr>
              <w:t>经济增长、物价稳定、社会和谐</w:t>
            </w:r>
          </w:p>
        </w:tc>
        <w:tc>
          <w:tcPr>
            <w:tcW w:w="1199" w:type="dxa"/>
            <w:gridSpan w:val="2"/>
            <w:shd w:val="clear" w:color="auto" w:fill="auto"/>
            <w:vAlign w:val="center"/>
          </w:tcPr>
          <w:p w14:paraId="26E6B34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rPr>
            </w:pPr>
          </w:p>
          <w:p w14:paraId="614FF12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rPr>
            </w:pPr>
            <w:r>
              <w:rPr>
                <w:rFonts w:hint="eastAsia" w:ascii="仿宋_GB2312" w:eastAsia="仿宋_GB2312"/>
                <w:kern w:val="0"/>
                <w:szCs w:val="21"/>
              </w:rPr>
              <w:t>效果明显</w:t>
            </w:r>
          </w:p>
          <w:p w14:paraId="58C49CE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lang w:val="en-US" w:eastAsia="en-US"/>
              </w:rPr>
            </w:pPr>
          </w:p>
        </w:tc>
        <w:tc>
          <w:tcPr>
            <w:tcW w:w="1139" w:type="dxa"/>
            <w:shd w:val="clear" w:color="auto" w:fill="auto"/>
            <w:vAlign w:val="center"/>
          </w:tcPr>
          <w:p w14:paraId="37E43A3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rPr>
            </w:pPr>
          </w:p>
          <w:p w14:paraId="524F8D7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rPr>
            </w:pPr>
            <w:r>
              <w:rPr>
                <w:rFonts w:hint="eastAsia" w:ascii="仿宋_GB2312" w:eastAsia="仿宋_GB2312"/>
                <w:kern w:val="0"/>
                <w:szCs w:val="21"/>
              </w:rPr>
              <w:t>效果明显</w:t>
            </w:r>
          </w:p>
          <w:p w14:paraId="61303FD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lang w:val="en-US" w:eastAsia="en-US"/>
              </w:rPr>
            </w:pPr>
          </w:p>
        </w:tc>
        <w:tc>
          <w:tcPr>
            <w:tcW w:w="623" w:type="dxa"/>
            <w:shd w:val="clear" w:color="auto" w:fill="auto"/>
            <w:vAlign w:val="center"/>
          </w:tcPr>
          <w:p w14:paraId="392FB76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lang w:val="en-US" w:eastAsia="en-US"/>
              </w:rPr>
            </w:pPr>
            <w:r>
              <w:rPr>
                <w:rFonts w:hint="eastAsia" w:ascii="仿宋_GB2312" w:eastAsia="仿宋_GB2312"/>
                <w:kern w:val="0"/>
                <w:szCs w:val="21"/>
              </w:rPr>
              <w:t>8</w:t>
            </w:r>
          </w:p>
        </w:tc>
        <w:tc>
          <w:tcPr>
            <w:tcW w:w="750" w:type="dxa"/>
            <w:shd w:val="clear" w:color="auto" w:fill="auto"/>
            <w:vAlign w:val="center"/>
          </w:tcPr>
          <w:p w14:paraId="2FAA202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lang w:val="en-US" w:eastAsia="en-US"/>
              </w:rPr>
            </w:pPr>
            <w:r>
              <w:rPr>
                <w:rFonts w:hint="eastAsia" w:ascii="仿宋_GB2312" w:eastAsia="仿宋_GB2312"/>
                <w:kern w:val="0"/>
                <w:szCs w:val="21"/>
              </w:rPr>
              <w:t>8</w:t>
            </w:r>
          </w:p>
        </w:tc>
        <w:tc>
          <w:tcPr>
            <w:tcW w:w="1688" w:type="dxa"/>
            <w:vAlign w:val="center"/>
          </w:tcPr>
          <w:p w14:paraId="0F8CDA6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rPr>
            </w:pPr>
          </w:p>
        </w:tc>
      </w:tr>
      <w:tr w14:paraId="6DE64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964" w:type="dxa"/>
            <w:vMerge w:val="continue"/>
            <w:tcBorders>
              <w:top w:val="nil"/>
              <w:bottom w:val="nil"/>
            </w:tcBorders>
            <w:textDirection w:val="tbRlV"/>
            <w:vAlign w:val="center"/>
          </w:tcPr>
          <w:p w14:paraId="7FB0B917">
            <w:pPr>
              <w:jc w:val="left"/>
              <w:rPr>
                <w:rFonts w:ascii="Arial"/>
                <w:sz w:val="21"/>
              </w:rPr>
            </w:pPr>
          </w:p>
        </w:tc>
        <w:tc>
          <w:tcPr>
            <w:tcW w:w="1164" w:type="dxa"/>
            <w:vMerge w:val="continue"/>
            <w:tcBorders>
              <w:top w:val="nil"/>
              <w:bottom w:val="nil"/>
            </w:tcBorders>
            <w:vAlign w:val="center"/>
          </w:tcPr>
          <w:p w14:paraId="3437D00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tcBorders>
              <w:bottom w:val="nil"/>
            </w:tcBorders>
            <w:vAlign w:val="center"/>
          </w:tcPr>
          <w:p w14:paraId="7023465A">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生态效</w:t>
            </w:r>
          </w:p>
          <w:p w14:paraId="0C5F1F7C">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益指标</w:t>
            </w:r>
          </w:p>
        </w:tc>
        <w:tc>
          <w:tcPr>
            <w:tcW w:w="990" w:type="dxa"/>
            <w:shd w:val="clear" w:color="auto" w:fill="auto"/>
            <w:vAlign w:val="center"/>
          </w:tcPr>
          <w:p w14:paraId="48348DAA">
            <w:pPr>
              <w:widowControl/>
              <w:spacing w:line="240" w:lineRule="exact"/>
              <w:jc w:val="center"/>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color w:val="000000"/>
                <w:kern w:val="0"/>
                <w:sz w:val="20"/>
                <w:szCs w:val="20"/>
              </w:rPr>
              <w:t>生产生活环境改善，提升村民环境保护意识</w:t>
            </w:r>
          </w:p>
        </w:tc>
        <w:tc>
          <w:tcPr>
            <w:tcW w:w="1199" w:type="dxa"/>
            <w:gridSpan w:val="2"/>
            <w:shd w:val="clear" w:color="auto" w:fill="auto"/>
            <w:vAlign w:val="center"/>
          </w:tcPr>
          <w:p w14:paraId="0BF7848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rPr>
            </w:pPr>
          </w:p>
          <w:p w14:paraId="487FBEA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rPr>
            </w:pPr>
            <w:r>
              <w:rPr>
                <w:rFonts w:hint="eastAsia" w:ascii="仿宋_GB2312" w:eastAsia="仿宋_GB2312"/>
                <w:kern w:val="0"/>
                <w:szCs w:val="21"/>
              </w:rPr>
              <w:t>效果明显</w:t>
            </w:r>
          </w:p>
          <w:p w14:paraId="59D49E7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lang w:val="en-US" w:eastAsia="en-US"/>
              </w:rPr>
            </w:pPr>
          </w:p>
        </w:tc>
        <w:tc>
          <w:tcPr>
            <w:tcW w:w="1139" w:type="dxa"/>
            <w:shd w:val="clear" w:color="auto" w:fill="auto"/>
            <w:vAlign w:val="center"/>
          </w:tcPr>
          <w:p w14:paraId="30F71D9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rPr>
            </w:pPr>
          </w:p>
          <w:p w14:paraId="46BB6B7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rPr>
            </w:pPr>
            <w:r>
              <w:rPr>
                <w:rFonts w:hint="eastAsia" w:ascii="仿宋_GB2312" w:eastAsia="仿宋_GB2312"/>
                <w:kern w:val="0"/>
                <w:szCs w:val="21"/>
              </w:rPr>
              <w:t>效果明显</w:t>
            </w:r>
          </w:p>
          <w:p w14:paraId="248C211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lang w:val="en-US" w:eastAsia="en-US"/>
              </w:rPr>
            </w:pPr>
          </w:p>
        </w:tc>
        <w:tc>
          <w:tcPr>
            <w:tcW w:w="623" w:type="dxa"/>
            <w:shd w:val="clear" w:color="auto" w:fill="auto"/>
            <w:vAlign w:val="center"/>
          </w:tcPr>
          <w:p w14:paraId="7DA4FF0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lang w:val="en-US" w:eastAsia="en-US"/>
              </w:rPr>
            </w:pPr>
            <w:r>
              <w:rPr>
                <w:rFonts w:hint="eastAsia" w:ascii="仿宋_GB2312" w:eastAsia="仿宋_GB2312"/>
                <w:kern w:val="0"/>
                <w:szCs w:val="21"/>
              </w:rPr>
              <w:t>7</w:t>
            </w:r>
          </w:p>
        </w:tc>
        <w:tc>
          <w:tcPr>
            <w:tcW w:w="750" w:type="dxa"/>
            <w:shd w:val="clear" w:color="auto" w:fill="auto"/>
            <w:vAlign w:val="center"/>
          </w:tcPr>
          <w:p w14:paraId="4D03169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lang w:val="en-US" w:eastAsia="zh-CN"/>
              </w:rPr>
            </w:pPr>
            <w:r>
              <w:rPr>
                <w:rFonts w:hint="eastAsia" w:ascii="仿宋_GB2312" w:eastAsia="仿宋_GB2312"/>
                <w:kern w:val="0"/>
                <w:szCs w:val="21"/>
                <w:lang w:val="en-US" w:eastAsia="zh-CN"/>
              </w:rPr>
              <w:t>7</w:t>
            </w:r>
          </w:p>
        </w:tc>
        <w:tc>
          <w:tcPr>
            <w:tcW w:w="1688" w:type="dxa"/>
            <w:vAlign w:val="center"/>
          </w:tcPr>
          <w:p w14:paraId="60F807F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rPr>
            </w:pPr>
          </w:p>
        </w:tc>
      </w:tr>
      <w:tr w14:paraId="76F9F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964" w:type="dxa"/>
            <w:vMerge w:val="continue"/>
            <w:tcBorders>
              <w:top w:val="nil"/>
              <w:bottom w:val="nil"/>
            </w:tcBorders>
            <w:textDirection w:val="tbRlV"/>
            <w:vAlign w:val="center"/>
          </w:tcPr>
          <w:p w14:paraId="0EC04211">
            <w:pPr>
              <w:jc w:val="left"/>
              <w:rPr>
                <w:rFonts w:ascii="Arial"/>
                <w:sz w:val="21"/>
              </w:rPr>
            </w:pPr>
          </w:p>
        </w:tc>
        <w:tc>
          <w:tcPr>
            <w:tcW w:w="1164" w:type="dxa"/>
            <w:vMerge w:val="continue"/>
            <w:tcBorders>
              <w:top w:val="nil"/>
              <w:bottom w:val="nil"/>
            </w:tcBorders>
            <w:vAlign w:val="center"/>
          </w:tcPr>
          <w:p w14:paraId="48504D2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tcBorders>
              <w:bottom w:val="nil"/>
            </w:tcBorders>
            <w:vAlign w:val="center"/>
          </w:tcPr>
          <w:p w14:paraId="5A4B1EB7">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522" w:right="0" w:hanging="522"/>
              <w:jc w:val="center"/>
              <w:textAlignment w:val="baseline"/>
              <w:rPr>
                <w:spacing w:val="2"/>
              </w:rPr>
            </w:pPr>
            <w:r>
              <w:rPr>
                <w:spacing w:val="2"/>
              </w:rPr>
              <w:t>可持续影响</w:t>
            </w:r>
          </w:p>
          <w:p w14:paraId="3D99D568">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522" w:right="0" w:hanging="522"/>
              <w:jc w:val="center"/>
              <w:textAlignment w:val="baseline"/>
            </w:pPr>
            <w:r>
              <w:rPr>
                <w:spacing w:val="2"/>
              </w:rPr>
              <w:t>指</w:t>
            </w:r>
            <w:r>
              <w:t>标</w:t>
            </w:r>
          </w:p>
        </w:tc>
        <w:tc>
          <w:tcPr>
            <w:tcW w:w="990" w:type="dxa"/>
            <w:shd w:val="clear" w:color="auto" w:fill="auto"/>
            <w:vAlign w:val="center"/>
          </w:tcPr>
          <w:p w14:paraId="599870DA">
            <w:pPr>
              <w:widowControl/>
              <w:spacing w:line="240" w:lineRule="exact"/>
              <w:jc w:val="center"/>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color w:val="000000"/>
                <w:kern w:val="0"/>
                <w:sz w:val="20"/>
                <w:szCs w:val="20"/>
              </w:rPr>
              <w:t>政府机关运转稳定，管理功能完善</w:t>
            </w:r>
          </w:p>
        </w:tc>
        <w:tc>
          <w:tcPr>
            <w:tcW w:w="1199" w:type="dxa"/>
            <w:gridSpan w:val="2"/>
            <w:shd w:val="clear" w:color="auto" w:fill="auto"/>
            <w:vAlign w:val="center"/>
          </w:tcPr>
          <w:p w14:paraId="53C9B7C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rPr>
            </w:pPr>
          </w:p>
          <w:p w14:paraId="06471F6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rPr>
            </w:pPr>
            <w:r>
              <w:rPr>
                <w:rFonts w:hint="eastAsia" w:ascii="仿宋_GB2312" w:eastAsia="仿宋_GB2312"/>
                <w:kern w:val="0"/>
                <w:szCs w:val="21"/>
              </w:rPr>
              <w:t>效果明显</w:t>
            </w:r>
          </w:p>
          <w:p w14:paraId="7EB5379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lang w:val="en-US" w:eastAsia="en-US"/>
              </w:rPr>
            </w:pPr>
          </w:p>
        </w:tc>
        <w:tc>
          <w:tcPr>
            <w:tcW w:w="1139" w:type="dxa"/>
            <w:shd w:val="clear" w:color="auto" w:fill="auto"/>
            <w:vAlign w:val="center"/>
          </w:tcPr>
          <w:p w14:paraId="031E14D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rPr>
            </w:pPr>
          </w:p>
          <w:p w14:paraId="53562DD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rPr>
            </w:pPr>
            <w:r>
              <w:rPr>
                <w:rFonts w:hint="eastAsia" w:ascii="仿宋_GB2312" w:eastAsia="仿宋_GB2312"/>
                <w:kern w:val="0"/>
                <w:szCs w:val="21"/>
              </w:rPr>
              <w:t>效果明显</w:t>
            </w:r>
          </w:p>
          <w:p w14:paraId="0474B56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lang w:val="en-US" w:eastAsia="en-US"/>
              </w:rPr>
            </w:pPr>
          </w:p>
        </w:tc>
        <w:tc>
          <w:tcPr>
            <w:tcW w:w="623" w:type="dxa"/>
            <w:shd w:val="clear" w:color="auto" w:fill="auto"/>
            <w:vAlign w:val="center"/>
          </w:tcPr>
          <w:p w14:paraId="08CF4F3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lang w:val="en-US" w:eastAsia="en-US"/>
              </w:rPr>
            </w:pPr>
            <w:r>
              <w:rPr>
                <w:rFonts w:hint="eastAsia" w:ascii="仿宋_GB2312" w:eastAsia="仿宋_GB2312"/>
                <w:kern w:val="0"/>
                <w:szCs w:val="21"/>
              </w:rPr>
              <w:t>7</w:t>
            </w:r>
          </w:p>
        </w:tc>
        <w:tc>
          <w:tcPr>
            <w:tcW w:w="750" w:type="dxa"/>
            <w:shd w:val="clear" w:color="auto" w:fill="auto"/>
            <w:vAlign w:val="center"/>
          </w:tcPr>
          <w:p w14:paraId="4623083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lang w:val="en-US" w:eastAsia="zh-CN"/>
              </w:rPr>
            </w:pPr>
            <w:r>
              <w:rPr>
                <w:rFonts w:hint="eastAsia" w:ascii="仿宋_GB2312" w:eastAsia="仿宋_GB2312"/>
                <w:kern w:val="0"/>
                <w:szCs w:val="21"/>
                <w:lang w:val="en-US" w:eastAsia="zh-CN"/>
              </w:rPr>
              <w:t>7</w:t>
            </w:r>
          </w:p>
        </w:tc>
        <w:tc>
          <w:tcPr>
            <w:tcW w:w="1688" w:type="dxa"/>
            <w:vAlign w:val="center"/>
          </w:tcPr>
          <w:p w14:paraId="1795D78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rPr>
            </w:pPr>
          </w:p>
        </w:tc>
      </w:tr>
      <w:tr w14:paraId="169FB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64" w:type="dxa"/>
            <w:vMerge w:val="continue"/>
            <w:tcBorders>
              <w:top w:val="nil"/>
              <w:bottom w:val="nil"/>
            </w:tcBorders>
            <w:textDirection w:val="tbRlV"/>
            <w:vAlign w:val="center"/>
          </w:tcPr>
          <w:p w14:paraId="1D5A0DA6">
            <w:pPr>
              <w:jc w:val="left"/>
              <w:rPr>
                <w:rFonts w:ascii="Arial"/>
                <w:sz w:val="21"/>
              </w:rPr>
            </w:pPr>
          </w:p>
        </w:tc>
        <w:tc>
          <w:tcPr>
            <w:tcW w:w="1164" w:type="dxa"/>
            <w:tcBorders>
              <w:bottom w:val="nil"/>
            </w:tcBorders>
            <w:vAlign w:val="center"/>
          </w:tcPr>
          <w:p w14:paraId="25F3AAC2">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4"/>
                <w:sz w:val="21"/>
                <w:szCs w:val="21"/>
              </w:rPr>
              <w:t>满意度</w:t>
            </w:r>
            <w:r>
              <w:rPr>
                <w:spacing w:val="-3"/>
                <w:sz w:val="21"/>
                <w:szCs w:val="21"/>
              </w:rPr>
              <w:t>指标</w:t>
            </w:r>
            <w:r>
              <w:rPr>
                <w:spacing w:val="9"/>
                <w:sz w:val="21"/>
                <w:szCs w:val="21"/>
              </w:rPr>
              <w:t>(10分)</w:t>
            </w:r>
          </w:p>
        </w:tc>
        <w:tc>
          <w:tcPr>
            <w:tcW w:w="1182" w:type="dxa"/>
            <w:tcBorders>
              <w:bottom w:val="nil"/>
            </w:tcBorders>
            <w:vAlign w:val="center"/>
          </w:tcPr>
          <w:p w14:paraId="012130D2">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2"/>
              </w:rPr>
              <w:t>服务对象满意</w:t>
            </w:r>
            <w:r>
              <w:rPr>
                <w:spacing w:val="-2"/>
              </w:rPr>
              <w:t>度指标</w:t>
            </w:r>
          </w:p>
        </w:tc>
        <w:tc>
          <w:tcPr>
            <w:tcW w:w="990" w:type="dxa"/>
            <w:shd w:val="clear" w:color="auto" w:fill="auto"/>
            <w:vAlign w:val="center"/>
          </w:tcPr>
          <w:p w14:paraId="2997393E">
            <w:pPr>
              <w:widowControl/>
              <w:spacing w:line="240" w:lineRule="exact"/>
              <w:jc w:val="center"/>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color w:val="000000"/>
                <w:kern w:val="0"/>
                <w:sz w:val="20"/>
                <w:szCs w:val="20"/>
              </w:rPr>
              <w:t>群众对政府工作满意度</w:t>
            </w:r>
          </w:p>
        </w:tc>
        <w:tc>
          <w:tcPr>
            <w:tcW w:w="1199" w:type="dxa"/>
            <w:gridSpan w:val="2"/>
            <w:shd w:val="clear" w:color="auto" w:fill="auto"/>
            <w:vAlign w:val="center"/>
          </w:tcPr>
          <w:p w14:paraId="5836C56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lang w:val="en-US" w:eastAsia="en-US"/>
              </w:rPr>
            </w:pPr>
            <w:r>
              <w:rPr>
                <w:rFonts w:hint="eastAsia" w:ascii="仿宋_GB2312" w:eastAsia="仿宋_GB2312"/>
                <w:kern w:val="0"/>
                <w:szCs w:val="21"/>
              </w:rPr>
              <w:t>≥90%</w:t>
            </w:r>
          </w:p>
        </w:tc>
        <w:tc>
          <w:tcPr>
            <w:tcW w:w="1139" w:type="dxa"/>
            <w:shd w:val="clear" w:color="auto" w:fill="auto"/>
            <w:vAlign w:val="center"/>
          </w:tcPr>
          <w:p w14:paraId="14C6DCF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lang w:val="en-US" w:eastAsia="en-US"/>
              </w:rPr>
            </w:pPr>
            <w:r>
              <w:rPr>
                <w:rFonts w:hint="eastAsia" w:ascii="仿宋_GB2312" w:eastAsia="仿宋_GB2312"/>
                <w:kern w:val="0"/>
                <w:szCs w:val="21"/>
              </w:rPr>
              <w:t>≥90%</w:t>
            </w:r>
          </w:p>
        </w:tc>
        <w:tc>
          <w:tcPr>
            <w:tcW w:w="623" w:type="dxa"/>
            <w:shd w:val="clear" w:color="auto" w:fill="auto"/>
            <w:vAlign w:val="center"/>
          </w:tcPr>
          <w:p w14:paraId="47A8D99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lang w:val="en-US" w:eastAsia="en-US"/>
              </w:rPr>
            </w:pPr>
            <w:r>
              <w:rPr>
                <w:rFonts w:hint="eastAsia" w:ascii="仿宋_GB2312" w:eastAsia="仿宋_GB2312"/>
                <w:kern w:val="0"/>
                <w:szCs w:val="21"/>
              </w:rPr>
              <w:t>10</w:t>
            </w:r>
          </w:p>
        </w:tc>
        <w:tc>
          <w:tcPr>
            <w:tcW w:w="750" w:type="dxa"/>
            <w:shd w:val="clear" w:color="auto" w:fill="auto"/>
            <w:vAlign w:val="center"/>
          </w:tcPr>
          <w:p w14:paraId="29E6086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lang w:val="en-US" w:eastAsia="en-US"/>
              </w:rPr>
            </w:pPr>
            <w:r>
              <w:rPr>
                <w:rFonts w:hint="eastAsia" w:ascii="仿宋_GB2312" w:eastAsia="仿宋_GB2312"/>
                <w:kern w:val="0"/>
                <w:szCs w:val="21"/>
              </w:rPr>
              <w:t>10</w:t>
            </w:r>
          </w:p>
        </w:tc>
        <w:tc>
          <w:tcPr>
            <w:tcW w:w="1688" w:type="dxa"/>
            <w:vAlign w:val="center"/>
          </w:tcPr>
          <w:p w14:paraId="71E5A5C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仿宋_GB2312" w:eastAsia="仿宋_GB2312"/>
                <w:kern w:val="0"/>
                <w:szCs w:val="21"/>
              </w:rPr>
            </w:pPr>
          </w:p>
        </w:tc>
      </w:tr>
      <w:tr w14:paraId="154D8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6638" w:type="dxa"/>
            <w:gridSpan w:val="7"/>
            <w:vAlign w:val="center"/>
          </w:tcPr>
          <w:p w14:paraId="6F2040CF">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4"/>
              </w:rPr>
              <w:t>总分</w:t>
            </w:r>
          </w:p>
        </w:tc>
        <w:tc>
          <w:tcPr>
            <w:tcW w:w="623" w:type="dxa"/>
            <w:vAlign w:val="center"/>
          </w:tcPr>
          <w:p w14:paraId="2C9E6273">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6"/>
              </w:rPr>
              <w:t>100</w:t>
            </w:r>
          </w:p>
        </w:tc>
        <w:tc>
          <w:tcPr>
            <w:tcW w:w="750" w:type="dxa"/>
            <w:vAlign w:val="center"/>
          </w:tcPr>
          <w:p w14:paraId="603BDE5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宋体"/>
                <w:sz w:val="21"/>
                <w:lang w:val="en-US" w:eastAsia="zh-CN"/>
              </w:rPr>
            </w:pPr>
            <w:r>
              <w:rPr>
                <w:rFonts w:hint="eastAsia" w:eastAsia="宋体"/>
                <w:sz w:val="21"/>
                <w:lang w:val="en-US" w:eastAsia="zh-CN"/>
              </w:rPr>
              <w:t>95</w:t>
            </w:r>
          </w:p>
        </w:tc>
        <w:tc>
          <w:tcPr>
            <w:tcW w:w="1688" w:type="dxa"/>
            <w:vAlign w:val="center"/>
          </w:tcPr>
          <w:p w14:paraId="1344E61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r>
    </w:tbl>
    <w:p w14:paraId="4673586D">
      <w:pPr>
        <w:spacing w:before="63" w:line="230" w:lineRule="auto"/>
        <w:ind w:left="284"/>
        <w:rPr>
          <w:rFonts w:hint="eastAsia" w:ascii="宋体" w:hAnsi="宋体" w:eastAsia="宋体" w:cs="宋体"/>
          <w:sz w:val="21"/>
          <w:szCs w:val="21"/>
          <w:lang w:val="en-US" w:eastAsia="zh-CN"/>
        </w:rPr>
        <w:sectPr>
          <w:footerReference r:id="rId8" w:type="default"/>
          <w:pgSz w:w="12010" w:h="16960"/>
          <w:pgMar w:top="2041" w:right="1531" w:bottom="1417" w:left="1531" w:header="0" w:footer="1003" w:gutter="0"/>
          <w:pgNumType w:fmt="numberInDash"/>
          <w:cols w:space="0" w:num="1"/>
          <w:rtlGutter w:val="0"/>
          <w:docGrid w:linePitch="0" w:charSpace="0"/>
        </w:sectPr>
      </w:pPr>
      <w:r>
        <w:rPr>
          <w:rFonts w:ascii="宋体" w:hAnsi="宋体" w:eastAsia="宋体" w:cs="宋体"/>
          <w:sz w:val="21"/>
          <w:szCs w:val="21"/>
        </w:rPr>
        <w:t>填表人：</w:t>
      </w:r>
      <w:r>
        <w:rPr>
          <w:rFonts w:hint="eastAsia" w:ascii="宋体" w:hAnsi="宋体" w:eastAsia="宋体" w:cs="宋体"/>
          <w:sz w:val="21"/>
          <w:szCs w:val="21"/>
          <w:lang w:val="en-US" w:eastAsia="zh-CN"/>
        </w:rPr>
        <w:t xml:space="preserve"> 于慧琪   </w:t>
      </w:r>
      <w:r>
        <w:rPr>
          <w:rFonts w:ascii="宋体" w:hAnsi="宋体" w:eastAsia="宋体" w:cs="宋体"/>
          <w:sz w:val="21"/>
          <w:szCs w:val="21"/>
        </w:rPr>
        <w:t>填报日期：</w:t>
      </w:r>
      <w:r>
        <w:rPr>
          <w:rFonts w:hint="eastAsia" w:ascii="宋体" w:hAnsi="宋体" w:eastAsia="宋体" w:cs="宋体"/>
          <w:sz w:val="21"/>
          <w:szCs w:val="21"/>
          <w:lang w:val="en-US" w:eastAsia="zh-CN"/>
        </w:rPr>
        <w:t xml:space="preserve"> 2025.5.30   </w:t>
      </w:r>
      <w:r>
        <w:rPr>
          <w:rFonts w:ascii="宋体" w:hAnsi="宋体" w:eastAsia="宋体" w:cs="宋体"/>
          <w:sz w:val="21"/>
          <w:szCs w:val="21"/>
        </w:rPr>
        <w:t>联系电话：</w:t>
      </w:r>
      <w:r>
        <w:rPr>
          <w:rFonts w:hint="eastAsia" w:ascii="宋体" w:hAnsi="宋体" w:eastAsia="宋体" w:cs="宋体"/>
          <w:sz w:val="21"/>
          <w:szCs w:val="21"/>
          <w:lang w:val="en-US" w:eastAsia="zh-CN"/>
        </w:rPr>
        <w:t xml:space="preserve"> 15074562346  </w:t>
      </w:r>
      <w:r>
        <w:rPr>
          <w:rFonts w:ascii="宋体" w:hAnsi="宋体" w:eastAsia="宋体" w:cs="宋体"/>
          <w:sz w:val="21"/>
          <w:szCs w:val="21"/>
        </w:rPr>
        <w:t>单位</w:t>
      </w:r>
      <w:r>
        <w:rPr>
          <w:rFonts w:ascii="宋体" w:hAnsi="宋体" w:eastAsia="宋体" w:cs="宋体"/>
          <w:spacing w:val="-1"/>
          <w:sz w:val="21"/>
          <w:szCs w:val="21"/>
        </w:rPr>
        <w:t>负责人签字</w:t>
      </w:r>
    </w:p>
    <w:p w14:paraId="303F335B">
      <w:pPr>
        <w:pStyle w:val="16"/>
        <w:spacing w:line="600" w:lineRule="exact"/>
        <w:rPr>
          <w:rFonts w:ascii="Times New Roman" w:hAnsi="Times New Roman" w:eastAsia="仿宋_GB2312" w:cs="Times New Roman"/>
          <w:sz w:val="32"/>
          <w:szCs w:val="32"/>
        </w:rPr>
      </w:pPr>
    </w:p>
    <w:p w14:paraId="61E5C5C3">
      <w:pPr>
        <w:pStyle w:val="16"/>
        <w:jc w:val="center"/>
        <w:rPr>
          <w:rFonts w:ascii="Times New Roman" w:hAnsi="Times New Roman" w:cs="Times New Roman"/>
          <w:sz w:val="72"/>
          <w:szCs w:val="72"/>
        </w:rPr>
      </w:pPr>
    </w:p>
    <w:p w14:paraId="7E3CCEAB">
      <w:pPr>
        <w:pStyle w:val="16"/>
        <w:jc w:val="center"/>
        <w:rPr>
          <w:rFonts w:ascii="Times New Roman" w:hAnsi="Times New Roman" w:cs="Times New Roman"/>
          <w:sz w:val="72"/>
          <w:szCs w:val="72"/>
        </w:rPr>
      </w:pPr>
    </w:p>
    <w:p w14:paraId="79487AD6">
      <w:pPr>
        <w:jc w:val="left"/>
        <w:rPr>
          <w:rFonts w:ascii="Times New Roman" w:hAnsi="Times New Roman" w:cs="Times New Roman"/>
          <w:color w:val="000000"/>
          <w:kern w:val="0"/>
          <w:sz w:val="32"/>
          <w:szCs w:val="32"/>
        </w:rPr>
      </w:pPr>
    </w:p>
    <w:p w14:paraId="61837098"/>
    <w:p w14:paraId="26E13174"/>
    <w:p w14:paraId="5D567A93"/>
    <w:p w14:paraId="7918B88D"/>
    <w:p w14:paraId="6ADE461C"/>
    <w:p w14:paraId="550548E3"/>
    <w:p w14:paraId="44EFD64B"/>
    <w:p w14:paraId="04562886"/>
    <w:p w14:paraId="27358EC6"/>
    <w:p w14:paraId="3F74284C"/>
    <w:p w14:paraId="334E4904"/>
    <w:p w14:paraId="79A98B04"/>
    <w:p w14:paraId="71F94B3B"/>
    <w:p w14:paraId="0B5FE0CE"/>
    <w:p w14:paraId="108313AA"/>
    <w:p w14:paraId="306C855F"/>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4F0A3">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073D1">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4F042">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AC51D8">
                          <w:pPr>
                            <w:pStyle w:val="7"/>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7DAC51D8">
                    <w:pPr>
                      <w:pStyle w:val="7"/>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E0C7">
    <w:pPr>
      <w:spacing w:line="173" w:lineRule="auto"/>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86ED116">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14:paraId="586ED116">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53ECE">
    <w:pPr>
      <w:spacing w:line="172" w:lineRule="auto"/>
      <w:ind w:left="4579"/>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18490A3">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69GPs5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69GPs5AgAAcQQAAA4AAAAAAAAAAQAgAAAAHwEAAGRycy9lMm9Eb2Mu&#10;eG1sUEsFBgAAAAAGAAYAWQEAAMoFAAAAAA==&#10;">
              <v:fill on="f" focussize="0,0"/>
              <v:stroke on="f" weight="0.5pt"/>
              <v:imagedata o:title=""/>
              <o:lock v:ext="edit" aspectratio="f"/>
              <v:textbox inset="0mm,0mm,0mm,0mm" style="mso-fit-shape-to-text:t;">
                <w:txbxContent>
                  <w:p w14:paraId="418490A3">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2D7B8">
    <w:pPr>
      <w:spacing w:line="170" w:lineRule="auto"/>
      <w:ind w:left="4734"/>
      <w:rPr>
        <w:rFonts w:ascii="Times New Roman" w:hAnsi="Times New Roman" w:eastAsia="Times New Roman" w:cs="Times New Roman"/>
        <w:sz w:val="12"/>
        <w:szCs w:val="12"/>
      </w:rPr>
    </w:pPr>
    <w:r>
      <w:rPr>
        <w:sz w:val="1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A95E3A">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1rxzQ4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0NG6+lB1&#10;DzCHloWdfrA8polSebs+BkibFI8CdaqgU/GASUw967cmjvqf5xT1+E+x+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3WvHNDgCAABxBAAADgAAAAAAAAABACAAAAAfAQAAZHJzL2Uyb0RvYy54&#10;bWxQSwUGAAAAAAYABgBZAQAAyQUAAAAA&#10;">
              <v:fill on="f" focussize="0,0"/>
              <v:stroke on="f" weight="0.5pt"/>
              <v:imagedata o:title=""/>
              <o:lock v:ext="edit" aspectratio="f"/>
              <v:textbox inset="0mm,0mm,0mm,0mm" style="mso-fit-shape-to-text:t;">
                <w:txbxContent>
                  <w:p w14:paraId="4BA95E3A">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C2FA88"/>
    <w:multiLevelType w:val="singleLevel"/>
    <w:tmpl w:val="C1C2FA88"/>
    <w:lvl w:ilvl="0" w:tentative="0">
      <w:start w:val="4"/>
      <w:numFmt w:val="chineseCounting"/>
      <w:suff w:val="nothing"/>
      <w:lvlText w:val="%1、"/>
      <w:lvlJc w:val="left"/>
      <w:rPr>
        <w:rFonts w:hint="eastAsia"/>
      </w:rPr>
    </w:lvl>
  </w:abstractNum>
  <w:abstractNum w:abstractNumId="1">
    <w:nsid w:val="DA42FD4E"/>
    <w:multiLevelType w:val="singleLevel"/>
    <w:tmpl w:val="DA42FD4E"/>
    <w:lvl w:ilvl="0" w:tentative="0">
      <w:start w:val="8"/>
      <w:numFmt w:val="chineseCounting"/>
      <w:suff w:val="nothing"/>
      <w:lvlText w:val="%1、"/>
      <w:lvlJc w:val="left"/>
      <w:rPr>
        <w:rFonts w:hint="eastAsia"/>
      </w:rPr>
    </w:lvl>
  </w:abstractNum>
  <w:abstractNum w:abstractNumId="2">
    <w:nsid w:val="5B4D1C44"/>
    <w:multiLevelType w:val="singleLevel"/>
    <w:tmpl w:val="5B4D1C44"/>
    <w:lvl w:ilvl="0" w:tentative="0">
      <w:start w:val="1"/>
      <w:numFmt w:val="decimal"/>
      <w:suff w:val="nothing"/>
      <w:lvlText w:val="（%1）"/>
      <w:lvlJc w:val="left"/>
    </w:lvl>
  </w:abstractNum>
  <w:abstractNum w:abstractNumId="3">
    <w:nsid w:val="79740F97"/>
    <w:multiLevelType w:val="singleLevel"/>
    <w:tmpl w:val="79740F97"/>
    <w:lvl w:ilvl="0" w:tentative="0">
      <w:start w:val="2"/>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4C7E"/>
    <w:rsid w:val="00296D60"/>
    <w:rsid w:val="002E0A30"/>
    <w:rsid w:val="002F2B53"/>
    <w:rsid w:val="0030077D"/>
    <w:rsid w:val="003130C4"/>
    <w:rsid w:val="003160F6"/>
    <w:rsid w:val="00316C4B"/>
    <w:rsid w:val="0032192B"/>
    <w:rsid w:val="0033283E"/>
    <w:rsid w:val="003335CA"/>
    <w:rsid w:val="00337BAD"/>
    <w:rsid w:val="003479BD"/>
    <w:rsid w:val="0036392B"/>
    <w:rsid w:val="0037197D"/>
    <w:rsid w:val="00373C1E"/>
    <w:rsid w:val="003768D5"/>
    <w:rsid w:val="003926B9"/>
    <w:rsid w:val="003C248A"/>
    <w:rsid w:val="003C2E17"/>
    <w:rsid w:val="003C47E6"/>
    <w:rsid w:val="003C4FC2"/>
    <w:rsid w:val="00401F9A"/>
    <w:rsid w:val="00416E61"/>
    <w:rsid w:val="0042790C"/>
    <w:rsid w:val="004423F8"/>
    <w:rsid w:val="004506F9"/>
    <w:rsid w:val="00462315"/>
    <w:rsid w:val="004717A2"/>
    <w:rsid w:val="00473DEF"/>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55F4A"/>
    <w:rsid w:val="00574CC8"/>
    <w:rsid w:val="005767CC"/>
    <w:rsid w:val="00590D9F"/>
    <w:rsid w:val="00595D26"/>
    <w:rsid w:val="005A74E6"/>
    <w:rsid w:val="005B404E"/>
    <w:rsid w:val="005D4D55"/>
    <w:rsid w:val="005E0E6C"/>
    <w:rsid w:val="005E2CFB"/>
    <w:rsid w:val="005F2103"/>
    <w:rsid w:val="005F3D1C"/>
    <w:rsid w:val="005F4189"/>
    <w:rsid w:val="00607897"/>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545E5"/>
    <w:rsid w:val="0086638C"/>
    <w:rsid w:val="008764FA"/>
    <w:rsid w:val="00881711"/>
    <w:rsid w:val="008A1079"/>
    <w:rsid w:val="008A3E8D"/>
    <w:rsid w:val="008A5055"/>
    <w:rsid w:val="008B73EC"/>
    <w:rsid w:val="008D17F4"/>
    <w:rsid w:val="009237C4"/>
    <w:rsid w:val="00941ADD"/>
    <w:rsid w:val="00944C48"/>
    <w:rsid w:val="00950252"/>
    <w:rsid w:val="00967F5D"/>
    <w:rsid w:val="009A0F95"/>
    <w:rsid w:val="009B3ADF"/>
    <w:rsid w:val="009C31C5"/>
    <w:rsid w:val="009C3B52"/>
    <w:rsid w:val="009E6817"/>
    <w:rsid w:val="009E6E9A"/>
    <w:rsid w:val="00A01D2B"/>
    <w:rsid w:val="00A1392A"/>
    <w:rsid w:val="00A42218"/>
    <w:rsid w:val="00A65FA9"/>
    <w:rsid w:val="00A70249"/>
    <w:rsid w:val="00A70B02"/>
    <w:rsid w:val="00A71D9F"/>
    <w:rsid w:val="00A92E9F"/>
    <w:rsid w:val="00AB18FF"/>
    <w:rsid w:val="00AB1B11"/>
    <w:rsid w:val="00B2404C"/>
    <w:rsid w:val="00B26269"/>
    <w:rsid w:val="00B33BEA"/>
    <w:rsid w:val="00B57C9F"/>
    <w:rsid w:val="00B63572"/>
    <w:rsid w:val="00B74EBA"/>
    <w:rsid w:val="00B845B3"/>
    <w:rsid w:val="00B85D8B"/>
    <w:rsid w:val="00BB4A40"/>
    <w:rsid w:val="00BC1697"/>
    <w:rsid w:val="00BD6022"/>
    <w:rsid w:val="00BD6C3E"/>
    <w:rsid w:val="00BE3674"/>
    <w:rsid w:val="00C10681"/>
    <w:rsid w:val="00C10822"/>
    <w:rsid w:val="00C15C89"/>
    <w:rsid w:val="00C25C3D"/>
    <w:rsid w:val="00C27C0D"/>
    <w:rsid w:val="00C3049A"/>
    <w:rsid w:val="00C31B1E"/>
    <w:rsid w:val="00C32F2E"/>
    <w:rsid w:val="00C73888"/>
    <w:rsid w:val="00C77645"/>
    <w:rsid w:val="00C859B4"/>
    <w:rsid w:val="00CE04C3"/>
    <w:rsid w:val="00CE34BE"/>
    <w:rsid w:val="00CE76A0"/>
    <w:rsid w:val="00D148C6"/>
    <w:rsid w:val="00D17A8A"/>
    <w:rsid w:val="00D2078F"/>
    <w:rsid w:val="00D415BA"/>
    <w:rsid w:val="00D63780"/>
    <w:rsid w:val="00D644EE"/>
    <w:rsid w:val="00DD06FF"/>
    <w:rsid w:val="00DD5FE9"/>
    <w:rsid w:val="00DF4D3D"/>
    <w:rsid w:val="00E00C7A"/>
    <w:rsid w:val="00E172D1"/>
    <w:rsid w:val="00E37D6C"/>
    <w:rsid w:val="00E55B68"/>
    <w:rsid w:val="00E561AE"/>
    <w:rsid w:val="00E67BE6"/>
    <w:rsid w:val="00E7445F"/>
    <w:rsid w:val="00E8683C"/>
    <w:rsid w:val="00E95E29"/>
    <w:rsid w:val="00EA2B72"/>
    <w:rsid w:val="00F74360"/>
    <w:rsid w:val="00FB462F"/>
    <w:rsid w:val="00FE16FA"/>
    <w:rsid w:val="00FE328A"/>
    <w:rsid w:val="00FE6269"/>
    <w:rsid w:val="00FF5CD6"/>
    <w:rsid w:val="04E3606B"/>
    <w:rsid w:val="0820235A"/>
    <w:rsid w:val="14831902"/>
    <w:rsid w:val="156C65E0"/>
    <w:rsid w:val="161C4E1A"/>
    <w:rsid w:val="163559AE"/>
    <w:rsid w:val="1ABE63C6"/>
    <w:rsid w:val="1C6459F6"/>
    <w:rsid w:val="1D97DEFF"/>
    <w:rsid w:val="1DFF72E5"/>
    <w:rsid w:val="1EFC6F07"/>
    <w:rsid w:val="1F866865"/>
    <w:rsid w:val="2218030E"/>
    <w:rsid w:val="2A412AE1"/>
    <w:rsid w:val="2B284CA6"/>
    <w:rsid w:val="2FDF85B8"/>
    <w:rsid w:val="2FFFEE04"/>
    <w:rsid w:val="31927D00"/>
    <w:rsid w:val="34DF85B0"/>
    <w:rsid w:val="3B790938"/>
    <w:rsid w:val="3B8F36BC"/>
    <w:rsid w:val="3E8A6A89"/>
    <w:rsid w:val="41B7257D"/>
    <w:rsid w:val="42B06517"/>
    <w:rsid w:val="46982BB9"/>
    <w:rsid w:val="46A03B83"/>
    <w:rsid w:val="491FF225"/>
    <w:rsid w:val="4C173D08"/>
    <w:rsid w:val="4DC477FA"/>
    <w:rsid w:val="4FFD214C"/>
    <w:rsid w:val="50005394"/>
    <w:rsid w:val="5411258E"/>
    <w:rsid w:val="55B03DBA"/>
    <w:rsid w:val="55DE5D3F"/>
    <w:rsid w:val="56D42049"/>
    <w:rsid w:val="57294414"/>
    <w:rsid w:val="5777D4F5"/>
    <w:rsid w:val="59DD8326"/>
    <w:rsid w:val="5DEF592A"/>
    <w:rsid w:val="5E296823"/>
    <w:rsid w:val="5FC6BB1E"/>
    <w:rsid w:val="5FF720F1"/>
    <w:rsid w:val="64791A81"/>
    <w:rsid w:val="67FF5C0B"/>
    <w:rsid w:val="6B1F1109"/>
    <w:rsid w:val="6EFC0924"/>
    <w:rsid w:val="6FB74722"/>
    <w:rsid w:val="6FEF8B7E"/>
    <w:rsid w:val="71A6591B"/>
    <w:rsid w:val="724B7A0F"/>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widowControl/>
      <w:spacing w:after="120"/>
      <w:ind w:left="420" w:leftChars="200"/>
      <w:jc w:val="left"/>
    </w:pPr>
    <w:rPr>
      <w:rFonts w:ascii="宋体" w:hAnsi="宋体" w:eastAsia="宋体" w:cs="宋体"/>
      <w:kern w:val="0"/>
      <w:sz w:val="24"/>
    </w:rPr>
  </w:style>
  <w:style w:type="paragraph" w:styleId="4">
    <w:name w:val="index 5"/>
    <w:basedOn w:val="1"/>
    <w:next w:val="1"/>
    <w:qFormat/>
    <w:uiPriority w:val="0"/>
    <w:pPr>
      <w:ind w:left="1680"/>
    </w:pPr>
  </w:style>
  <w:style w:type="paragraph" w:styleId="5">
    <w:name w:val="Body Text"/>
    <w:basedOn w:val="1"/>
    <w:semiHidden/>
    <w:qFormat/>
    <w:uiPriority w:val="0"/>
    <w:rPr>
      <w:rFonts w:ascii="仿宋" w:hAnsi="仿宋" w:eastAsia="仿宋" w:cs="仿宋"/>
      <w:sz w:val="31"/>
      <w:szCs w:val="31"/>
      <w:lang w:val="en-US" w:eastAsia="en-US" w:bidi="ar-SA"/>
    </w:rPr>
  </w:style>
  <w:style w:type="paragraph" w:styleId="6">
    <w:name w:val="Balloon Text"/>
    <w:basedOn w:val="1"/>
    <w:link w:val="18"/>
    <w:semiHidden/>
    <w:unhideWhenUsed/>
    <w:qFormat/>
    <w:uiPriority w:val="99"/>
    <w:rPr>
      <w:sz w:val="18"/>
      <w:szCs w:val="18"/>
    </w:rPr>
  </w:style>
  <w:style w:type="paragraph" w:styleId="7">
    <w:name w:val="footer"/>
    <w:basedOn w:val="1"/>
    <w:next w:val="4"/>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2"/>
    <w:semiHidden/>
    <w:qFormat/>
    <w:uiPriority w:val="0"/>
    <w:pPr>
      <w:snapToGrid w:val="0"/>
      <w:jc w:val="left"/>
    </w:pPr>
    <w:rPr>
      <w:sz w:val="18"/>
      <w:szCs w:val="18"/>
    </w:rPr>
  </w:style>
  <w:style w:type="paragraph" w:styleId="10">
    <w:name w:val="HTML Preformatted"/>
    <w:basedOn w:val="1"/>
    <w:qFormat/>
    <w:uiPriority w:val="0"/>
    <w:pPr>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100" w:beforeAutospacing="1" w:after="100" w:afterAutospacing="1"/>
      <w:jc w:val="left"/>
    </w:pPr>
    <w:rPr>
      <w:kern w:val="0"/>
      <w:sz w:val="24"/>
    </w:rPr>
  </w:style>
  <w:style w:type="character" w:customStyle="1" w:styleId="14">
    <w:name w:val="页眉 Char"/>
    <w:basedOn w:val="13"/>
    <w:link w:val="8"/>
    <w:qFormat/>
    <w:uiPriority w:val="99"/>
    <w:rPr>
      <w:sz w:val="18"/>
      <w:szCs w:val="18"/>
    </w:rPr>
  </w:style>
  <w:style w:type="character" w:customStyle="1" w:styleId="15">
    <w:name w:val="页脚 Char"/>
    <w:basedOn w:val="13"/>
    <w:link w:val="7"/>
    <w:qFormat/>
    <w:uiPriority w:val="99"/>
    <w:rPr>
      <w:sz w:val="18"/>
      <w:szCs w:val="18"/>
    </w:rPr>
  </w:style>
  <w:style w:type="paragraph" w:customStyle="1" w:styleId="16">
    <w:name w:val="Default"/>
    <w:qFormat/>
    <w:uiPriority w:val="99"/>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3"/>
    <w:link w:val="6"/>
    <w:semiHidden/>
    <w:qFormat/>
    <w:uiPriority w:val="99"/>
    <w:rPr>
      <w:sz w:val="18"/>
      <w:szCs w:val="18"/>
    </w:rPr>
  </w:style>
  <w:style w:type="character" w:customStyle="1" w:styleId="19">
    <w:name w:val="font01"/>
    <w:basedOn w:val="13"/>
    <w:qFormat/>
    <w:uiPriority w:val="0"/>
    <w:rPr>
      <w:rFonts w:hint="eastAsia" w:ascii="宋体" w:hAnsi="宋体" w:eastAsia="宋体" w:cs="宋体"/>
      <w:color w:val="000000"/>
      <w:sz w:val="22"/>
      <w:szCs w:val="22"/>
      <w:u w:val="none"/>
    </w:rPr>
  </w:style>
  <w:style w:type="character" w:customStyle="1" w:styleId="20">
    <w:name w:val="font21"/>
    <w:basedOn w:val="13"/>
    <w:qFormat/>
    <w:uiPriority w:val="0"/>
    <w:rPr>
      <w:rFonts w:hint="eastAsia" w:ascii="宋体" w:hAnsi="宋体" w:eastAsia="宋体" w:cs="宋体"/>
      <w:color w:val="000000"/>
      <w:sz w:val="24"/>
      <w:szCs w:val="24"/>
      <w:u w:val="none"/>
    </w:rPr>
  </w:style>
  <w:style w:type="character" w:customStyle="1" w:styleId="21">
    <w:name w:val="font11"/>
    <w:basedOn w:val="13"/>
    <w:qFormat/>
    <w:uiPriority w:val="0"/>
    <w:rPr>
      <w:rFonts w:hint="eastAsia" w:ascii="宋体" w:hAnsi="宋体" w:eastAsia="宋体" w:cs="宋体"/>
      <w:color w:val="000000"/>
      <w:sz w:val="24"/>
      <w:szCs w:val="24"/>
      <w:u w:val="none"/>
    </w:rPr>
  </w:style>
  <w:style w:type="paragraph" w:customStyle="1" w:styleId="22">
    <w:name w:val="Table Text"/>
    <w:basedOn w:val="1"/>
    <w:semiHidden/>
    <w:qFormat/>
    <w:uiPriority w:val="0"/>
    <w:rPr>
      <w:rFonts w:ascii="宋体" w:hAnsi="宋体" w:eastAsia="宋体" w:cs="宋体"/>
      <w:sz w:val="21"/>
      <w:szCs w:val="21"/>
      <w:lang w:val="en-US" w:eastAsia="en-US" w:bidi="ar-SA"/>
    </w:rPr>
  </w:style>
  <w:style w:type="table" w:customStyle="1" w:styleId="2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69</Pages>
  <Words>2123</Words>
  <Characters>2517</Characters>
  <Lines>136</Lines>
  <Paragraphs>38</Paragraphs>
  <TotalTime>20</TotalTime>
  <ScaleCrop>false</ScaleCrop>
  <LinksUpToDate>false</LinksUpToDate>
  <CharactersWithSpaces>2570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Scare</cp:lastModifiedBy>
  <cp:lastPrinted>2025-10-22T08:50:00Z</cp:lastPrinted>
  <dcterms:modified xsi:type="dcterms:W3CDTF">2025-11-04T03:16:25Z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F05C9C45343D44B3B86B8A58CA6443C9_13</vt:lpwstr>
  </property>
  <property fmtid="{D5CDD505-2E9C-101B-9397-08002B2CF9AE}" pid="4" name="KSOTemplateDocerSaveRecord">
    <vt:lpwstr>eyJoZGlkIjoiOThkNWQ2MDVmZDhmNmQ1NTQ3ZmQxOTAwMmZiOTE3NDQiLCJ1c2VySWQiOiI2NzI5NDg5MTEifQ==</vt:lpwstr>
  </property>
</Properties>
</file>