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29D40">
      <w:pPr>
        <w:pStyle w:val="16"/>
        <w:jc w:val="both"/>
        <w:rPr>
          <w:rFonts w:hAnsi="黑体"/>
          <w:sz w:val="36"/>
          <w:szCs w:val="36"/>
        </w:rPr>
      </w:pPr>
      <w:bookmarkStart w:id="3" w:name="_GoBack"/>
      <w:bookmarkEnd w:id="3"/>
      <w:r>
        <w:rPr>
          <w:rFonts w:hint="eastAsia" w:hAnsi="黑体"/>
          <w:sz w:val="36"/>
          <w:szCs w:val="36"/>
        </w:rPr>
        <w:t>附件1</w:t>
      </w:r>
    </w:p>
    <w:p w14:paraId="55BF9DD6">
      <w:pPr>
        <w:pStyle w:val="16"/>
        <w:jc w:val="center"/>
        <w:rPr>
          <w:rFonts w:ascii="Times New Roman" w:hAnsi="Times New Roman" w:cs="Times New Roman"/>
          <w:sz w:val="56"/>
          <w:szCs w:val="56"/>
        </w:rPr>
      </w:pPr>
    </w:p>
    <w:p w14:paraId="2C7AECC1">
      <w:pPr>
        <w:pStyle w:val="16"/>
        <w:jc w:val="center"/>
        <w:rPr>
          <w:rFonts w:ascii="Times New Roman" w:hAnsi="Times New Roman" w:cs="Times New Roman"/>
          <w:sz w:val="84"/>
          <w:szCs w:val="84"/>
        </w:rPr>
      </w:pPr>
    </w:p>
    <w:p w14:paraId="61506671">
      <w:pPr>
        <w:pStyle w:val="16"/>
        <w:jc w:val="center"/>
        <w:rPr>
          <w:rFonts w:ascii="Times New Roman" w:hAnsi="Times New Roman" w:cs="Times New Roman"/>
          <w:sz w:val="84"/>
          <w:szCs w:val="84"/>
        </w:rPr>
      </w:pPr>
    </w:p>
    <w:p w14:paraId="72E1F286">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09AE5638">
      <w:pPr>
        <w:pStyle w:val="16"/>
        <w:jc w:val="center"/>
        <w:rPr>
          <w:rFonts w:ascii="Times New Roman" w:hAnsi="Times New Roman" w:eastAsia="方正小标宋简体" w:cs="Times New Roman"/>
          <w:sz w:val="72"/>
          <w:szCs w:val="72"/>
        </w:rPr>
      </w:pPr>
      <w:r>
        <w:rPr>
          <w:rFonts w:hint="eastAsia"/>
          <w:sz w:val="84"/>
          <w:szCs w:val="84"/>
        </w:rPr>
        <w:t>会同县漠滨侗族苗族乡人民政府</w:t>
      </w:r>
      <w:r>
        <w:rPr>
          <w:rFonts w:ascii="Times New Roman" w:hAnsi="Times New Roman" w:eastAsia="方正小标宋简体" w:cs="Times New Roman"/>
          <w:sz w:val="72"/>
          <w:szCs w:val="72"/>
        </w:rPr>
        <w:t>部门决算</w:t>
      </w:r>
    </w:p>
    <w:p w14:paraId="450F85FC">
      <w:pPr>
        <w:pStyle w:val="16"/>
        <w:jc w:val="center"/>
        <w:rPr>
          <w:rFonts w:ascii="Times New Roman" w:hAnsi="Times New Roman" w:eastAsia="方正小标宋_GBK" w:cs="Times New Roman"/>
          <w:sz w:val="56"/>
          <w:szCs w:val="56"/>
        </w:rPr>
      </w:pPr>
    </w:p>
    <w:p w14:paraId="3947ABD1">
      <w:pPr>
        <w:pStyle w:val="16"/>
        <w:jc w:val="center"/>
        <w:rPr>
          <w:rFonts w:ascii="Times New Roman" w:hAnsi="Times New Roman" w:cs="Times New Roman"/>
          <w:sz w:val="56"/>
          <w:szCs w:val="56"/>
        </w:rPr>
      </w:pPr>
    </w:p>
    <w:p w14:paraId="67299AFA">
      <w:pPr>
        <w:pStyle w:val="16"/>
        <w:rPr>
          <w:rFonts w:ascii="Times New Roman" w:hAnsi="Times New Roman" w:cs="Times New Roman"/>
          <w:sz w:val="56"/>
          <w:szCs w:val="56"/>
        </w:rPr>
      </w:pPr>
    </w:p>
    <w:p w14:paraId="1387E48C">
      <w:pPr>
        <w:pStyle w:val="16"/>
        <w:jc w:val="center"/>
        <w:rPr>
          <w:rFonts w:ascii="Times New Roman" w:hAnsi="Times New Roman" w:cs="Times New Roman"/>
          <w:sz w:val="32"/>
          <w:szCs w:val="32"/>
        </w:rPr>
      </w:pPr>
    </w:p>
    <w:p w14:paraId="0394DA52">
      <w:pPr>
        <w:pStyle w:val="16"/>
        <w:jc w:val="center"/>
        <w:rPr>
          <w:rFonts w:ascii="Times New Roman" w:hAnsi="Times New Roman" w:cs="Times New Roman"/>
          <w:sz w:val="32"/>
          <w:szCs w:val="32"/>
        </w:rPr>
      </w:pPr>
    </w:p>
    <w:p w14:paraId="22B2BF8A">
      <w:pPr>
        <w:pStyle w:val="16"/>
        <w:jc w:val="center"/>
        <w:rPr>
          <w:rFonts w:ascii="Times New Roman" w:hAnsi="Times New Roman" w:cs="Times New Roman"/>
          <w:sz w:val="32"/>
          <w:szCs w:val="32"/>
        </w:rPr>
      </w:pPr>
    </w:p>
    <w:p w14:paraId="16B2314A">
      <w:pPr>
        <w:pStyle w:val="16"/>
        <w:jc w:val="center"/>
        <w:rPr>
          <w:rFonts w:ascii="Times New Roman" w:hAnsi="Times New Roman" w:cs="Times New Roman"/>
          <w:sz w:val="32"/>
          <w:szCs w:val="32"/>
        </w:rPr>
      </w:pPr>
    </w:p>
    <w:p w14:paraId="749EE1EC">
      <w:pPr>
        <w:pStyle w:val="16"/>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237A86DD">
      <w:pPr>
        <w:pStyle w:val="16"/>
        <w:spacing w:line="600" w:lineRule="exact"/>
        <w:jc w:val="both"/>
        <w:rPr>
          <w:rFonts w:ascii="Times New Roman" w:hAnsi="Times New Roman" w:cs="Times New Roman"/>
          <w:b/>
          <w:sz w:val="36"/>
          <w:szCs w:val="28"/>
        </w:rPr>
      </w:pPr>
    </w:p>
    <w:p w14:paraId="522190EA">
      <w:pPr>
        <w:pStyle w:val="16"/>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FBED557">
      <w:pPr>
        <w:pStyle w:val="16"/>
        <w:spacing w:line="600" w:lineRule="exact"/>
        <w:jc w:val="center"/>
        <w:rPr>
          <w:rFonts w:ascii="Times New Roman" w:hAnsi="Times New Roman" w:cs="Times New Roman"/>
          <w:b/>
          <w:sz w:val="36"/>
          <w:szCs w:val="28"/>
        </w:rPr>
      </w:pPr>
    </w:p>
    <w:p w14:paraId="1DDFABAD">
      <w:pPr>
        <w:pStyle w:val="16"/>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漠滨乡</w:t>
      </w:r>
      <w:r>
        <w:rPr>
          <w:rFonts w:ascii="Times New Roman" w:hAnsi="Times New Roman" w:cs="Times New Roman"/>
          <w:bCs/>
          <w:sz w:val="32"/>
          <w:szCs w:val="32"/>
        </w:rPr>
        <w:t>部门（单位）概况</w:t>
      </w:r>
    </w:p>
    <w:p w14:paraId="50A794FD">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3481C7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05EF5C8">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B7A05D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4A5B95B">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A8DC59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43789C6">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CDE102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802C89C">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465C081">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5E3C167">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36B551CA">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94368E">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36C5858">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A81A000">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E6009E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A7185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5CE276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7165B2C">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06C8652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04C41A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A04502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C529A6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67C2D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5E9A69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5BA668AF">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A2C3172">
      <w:pPr>
        <w:pStyle w:val="16"/>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51EA80DB">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8D5FE60">
      <w:pPr>
        <w:pStyle w:val="16"/>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24F5164">
      <w:pPr>
        <w:pStyle w:val="16"/>
        <w:spacing w:line="600" w:lineRule="exact"/>
        <w:rPr>
          <w:rFonts w:ascii="Times New Roman" w:hAnsi="Times New Roman" w:cs="Times New Roman"/>
          <w:bCs/>
          <w:sz w:val="28"/>
          <w:szCs w:val="28"/>
        </w:rPr>
      </w:pPr>
    </w:p>
    <w:p w14:paraId="697B97D7">
      <w:pPr>
        <w:jc w:val="center"/>
        <w:rPr>
          <w:rFonts w:ascii="Times New Roman" w:hAnsi="Times New Roman" w:cs="Times New Roman"/>
          <w:sz w:val="72"/>
          <w:szCs w:val="72"/>
        </w:rPr>
      </w:pPr>
    </w:p>
    <w:p w14:paraId="25DE4704">
      <w:pPr>
        <w:jc w:val="center"/>
        <w:rPr>
          <w:rFonts w:ascii="Times New Roman" w:hAnsi="Times New Roman" w:cs="Times New Roman"/>
          <w:sz w:val="72"/>
          <w:szCs w:val="72"/>
        </w:rPr>
      </w:pPr>
    </w:p>
    <w:p w14:paraId="0BBEE766">
      <w:pPr>
        <w:jc w:val="center"/>
        <w:rPr>
          <w:rFonts w:ascii="Times New Roman" w:hAnsi="Times New Roman" w:cs="Times New Roman"/>
          <w:sz w:val="72"/>
          <w:szCs w:val="72"/>
        </w:rPr>
      </w:pPr>
    </w:p>
    <w:p w14:paraId="10B0C5B1">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9BEDDD2">
      <w:pPr>
        <w:rPr>
          <w:rFonts w:ascii="Times New Roman" w:hAnsi="Times New Roman" w:eastAsia="方正小标宋_GBK" w:cs="Times New Roman"/>
          <w:sz w:val="72"/>
          <w:szCs w:val="72"/>
        </w:rPr>
      </w:pPr>
    </w:p>
    <w:p w14:paraId="643F9512">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1E3B0D44">
      <w:pPr>
        <w:pStyle w:val="16"/>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漠滨乡</w:t>
      </w:r>
      <w:r>
        <w:rPr>
          <w:rFonts w:ascii="Times New Roman" w:hAnsi="Times New Roman" w:eastAsia="方正小标宋_GBK" w:cs="Times New Roman"/>
          <w:sz w:val="52"/>
          <w:szCs w:val="52"/>
        </w:rPr>
        <w:t>部门（单位）概况</w:t>
      </w:r>
    </w:p>
    <w:p w14:paraId="300391C6">
      <w:pPr>
        <w:pStyle w:val="2"/>
        <w:ind w:left="0" w:leftChars="0" w:firstLine="0" w:firstLineChars="0"/>
        <w:rPr>
          <w:rFonts w:ascii="Times New Roman" w:hAnsi="Times New Roman" w:cs="Times New Roman"/>
        </w:rPr>
      </w:pPr>
    </w:p>
    <w:p w14:paraId="06EAD211">
      <w:pPr>
        <w:pStyle w:val="17"/>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9774D6E">
      <w:pPr>
        <w:widowControl/>
        <w:numPr>
          <w:ilvl w:val="0"/>
          <w:numId w:val="1"/>
        </w:numPr>
        <w:shd w:val="clear"/>
        <w:spacing w:line="360" w:lineRule="auto"/>
        <w:ind w:left="0" w:leftChars="0" w:firstLine="420" w:firstLineChars="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lang w:eastAsia="zh-CN"/>
        </w:rPr>
        <w:t>贯彻执行党的路线、方针、政策和国家法律法规，贯彻执行上级行政机关的决议、命令及乡党委的决定，执行乡人民代表大会的决议。</w:t>
      </w:r>
    </w:p>
    <w:p w14:paraId="3CBFF9F9">
      <w:pPr>
        <w:widowControl/>
        <w:numPr>
          <w:ilvl w:val="0"/>
          <w:numId w:val="1"/>
        </w:numPr>
        <w:shd w:val="clear"/>
        <w:spacing w:line="360" w:lineRule="auto"/>
        <w:ind w:left="0" w:leftChars="0" w:firstLine="420" w:firstLineChars="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lang w:eastAsia="zh-CN"/>
        </w:rPr>
        <w:t>对乡人民代表大会及其主席团和县政府负责并报告工作。</w:t>
      </w:r>
    </w:p>
    <w:p w14:paraId="4A3FE61C">
      <w:pPr>
        <w:widowControl/>
        <w:numPr>
          <w:ilvl w:val="0"/>
          <w:numId w:val="1"/>
        </w:numPr>
        <w:shd w:val="clear"/>
        <w:spacing w:line="360" w:lineRule="auto"/>
        <w:ind w:left="0" w:leftChars="0" w:firstLine="420" w:firstLineChars="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lang w:eastAsia="zh-CN"/>
        </w:rPr>
        <w:t>编制和执行乡国民经济和社会发展计划，编制并执行财政预算。</w:t>
      </w:r>
    </w:p>
    <w:p w14:paraId="06ED4BE3">
      <w:pPr>
        <w:widowControl/>
        <w:numPr>
          <w:ilvl w:val="0"/>
          <w:numId w:val="1"/>
        </w:numPr>
        <w:shd w:val="clear"/>
        <w:spacing w:line="360" w:lineRule="auto"/>
        <w:ind w:left="0" w:leftChars="0" w:firstLine="420" w:firstLineChars="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lang w:eastAsia="zh-CN"/>
        </w:rPr>
        <w:t>管理乡经济和各项社会事业的行政工作。</w:t>
      </w:r>
    </w:p>
    <w:p w14:paraId="1D4DA6AB">
      <w:pPr>
        <w:widowControl/>
        <w:numPr>
          <w:ilvl w:val="0"/>
          <w:numId w:val="1"/>
        </w:numPr>
        <w:shd w:val="clear"/>
        <w:spacing w:line="360" w:lineRule="auto"/>
        <w:ind w:left="0" w:leftChars="0" w:firstLine="420" w:firstLineChars="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lang w:eastAsia="zh-CN"/>
        </w:rPr>
        <w:t>负责乡行政执法工作，维护社会秩序，保护公民人身、民主、财产等合法权利，保护各种经济组织的合法权益。</w:t>
      </w:r>
    </w:p>
    <w:p w14:paraId="7A0B0EFF">
      <w:pPr>
        <w:widowControl/>
        <w:numPr>
          <w:ilvl w:val="0"/>
          <w:numId w:val="1"/>
        </w:numPr>
        <w:shd w:val="clear"/>
        <w:spacing w:line="360" w:lineRule="auto"/>
        <w:ind w:left="0" w:leftChars="0" w:firstLine="420" w:firstLineChars="0"/>
        <w:rPr>
          <w:rFonts w:hint="eastAsia" w:ascii="Times New Roman" w:hAnsi="Times New Roman" w:eastAsia="仿宋_GB2312" w:cs="Times New Roman"/>
          <w:bCs/>
          <w:kern w:val="0"/>
          <w:sz w:val="32"/>
          <w:szCs w:val="32"/>
          <w:highlight w:val="none"/>
          <w:lang w:eastAsia="zh-CN"/>
        </w:rPr>
      </w:pPr>
      <w:r>
        <w:rPr>
          <w:rFonts w:hint="eastAsia" w:ascii="Times New Roman" w:hAnsi="Times New Roman" w:eastAsia="仿宋_GB2312" w:cs="Times New Roman"/>
          <w:bCs/>
          <w:kern w:val="0"/>
          <w:sz w:val="32"/>
          <w:szCs w:val="32"/>
          <w:highlight w:val="none"/>
          <w:lang w:eastAsia="zh-CN"/>
        </w:rPr>
        <w:t>支持和帮助村民委员会工作。</w:t>
      </w:r>
    </w:p>
    <w:p w14:paraId="023A0F25">
      <w:pPr>
        <w:widowControl/>
        <w:numPr>
          <w:ilvl w:val="0"/>
          <w:numId w:val="1"/>
        </w:numPr>
        <w:shd w:val="clear"/>
        <w:spacing w:line="360" w:lineRule="auto"/>
        <w:ind w:left="0" w:leftChars="0" w:firstLine="420" w:firstLineChars="0"/>
        <w:rPr>
          <w:rFonts w:ascii="Times New Roman" w:hAnsi="Times New Roman" w:eastAsia="仿宋_GB2312" w:cs="Times New Roman"/>
          <w:sz w:val="32"/>
          <w:szCs w:val="32"/>
        </w:rPr>
      </w:pPr>
      <w:r>
        <w:rPr>
          <w:rFonts w:hint="eastAsia" w:ascii="Times New Roman" w:hAnsi="Times New Roman" w:eastAsia="仿宋_GB2312" w:cs="Times New Roman"/>
          <w:bCs/>
          <w:kern w:val="0"/>
          <w:sz w:val="32"/>
          <w:szCs w:val="32"/>
          <w:highlight w:val="none"/>
          <w:lang w:eastAsia="zh-CN"/>
        </w:rPr>
        <w:t>法律规定的其他职责。</w:t>
      </w:r>
    </w:p>
    <w:p w14:paraId="0DC6437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BDD9076">
      <w:pPr>
        <w:widowControl/>
        <w:shd w:val="clear"/>
        <w:spacing w:line="360" w:lineRule="auto"/>
        <w:ind w:firstLine="640" w:firstLineChars="200"/>
        <w:rPr>
          <w:rFonts w:hint="eastAsia" w:ascii="Times New Roman" w:hAnsi="Times New Roman" w:eastAsia="仿宋_GB2312" w:cs="Times New Roman"/>
          <w:bCs/>
          <w:kern w:val="0"/>
          <w:sz w:val="32"/>
          <w:szCs w:val="32"/>
          <w:highlight w:val="none"/>
          <w:lang w:eastAsia="zh-CN"/>
        </w:rPr>
      </w:pPr>
      <w:r>
        <w:rPr>
          <w:rFonts w:hint="eastAsia" w:ascii="楷体_GB2312" w:hAnsi="宋体" w:eastAsia="楷体_GB2312"/>
          <w:b w:val="0"/>
          <w:bCs w:val="0"/>
          <w:kern w:val="0"/>
          <w:sz w:val="32"/>
          <w:szCs w:val="32"/>
          <w:highlight w:val="none"/>
        </w:rPr>
        <w:t>（一）内设机构设置。</w:t>
      </w:r>
      <w:r>
        <w:rPr>
          <w:rFonts w:hint="eastAsia" w:ascii="Times New Roman" w:hAnsi="Times New Roman" w:eastAsia="仿宋_GB2312" w:cs="Times New Roman"/>
          <w:bCs/>
          <w:kern w:val="0"/>
          <w:sz w:val="32"/>
          <w:szCs w:val="32"/>
          <w:highlight w:val="none"/>
          <w:lang w:eastAsia="zh-CN"/>
        </w:rPr>
        <w:t>漠滨侗族苗族乡人民政府为正科级行政机构，下设有本部门有内设机构6个，分别为：党政综合办公室、党经济发展办公室、社会事务办公室、卫生健康办公室、自然资源和生态环境办公室、社会治安和应急管理办公室；设置3个直属事业单位，分别为：社会事业综合服务中心（文化综合服务站、退役军人服务中心）、农业综合服务中心、便民服务中心；设置1个执法机构：综合行政执法大队。</w:t>
      </w:r>
    </w:p>
    <w:p w14:paraId="7452E28C">
      <w:pPr>
        <w:widowControl/>
        <w:spacing w:line="600" w:lineRule="exact"/>
        <w:ind w:firstLine="640" w:firstLineChars="200"/>
        <w:rPr>
          <w:rFonts w:eastAsia="仿宋_GB2312"/>
          <w:bCs/>
          <w:kern w:val="0"/>
          <w:sz w:val="32"/>
          <w:szCs w:val="32"/>
          <w:highlight w:val="none"/>
        </w:rPr>
      </w:pPr>
      <w:r>
        <w:rPr>
          <w:rFonts w:hint="eastAsia" w:ascii="楷体_GB2312" w:hAnsi="宋体" w:eastAsia="楷体_GB2312"/>
          <w:b w:val="0"/>
          <w:bCs w:val="0"/>
          <w:kern w:val="0"/>
          <w:sz w:val="32"/>
          <w:szCs w:val="32"/>
          <w:highlight w:val="none"/>
        </w:rPr>
        <w:t>（二）决算单位构成。</w:t>
      </w:r>
      <w:r>
        <w:rPr>
          <w:rFonts w:hint="eastAsia" w:eastAsia="仿宋_GB2312"/>
          <w:bCs/>
          <w:kern w:val="0"/>
          <w:sz w:val="32"/>
          <w:szCs w:val="32"/>
          <w:highlight w:val="none"/>
          <w:lang w:eastAsia="zh-CN"/>
        </w:rPr>
        <w:t>会同县</w:t>
      </w:r>
      <w:r>
        <w:rPr>
          <w:rFonts w:hint="eastAsia" w:eastAsia="仿宋_GB2312"/>
          <w:bCs/>
          <w:kern w:val="0"/>
          <w:sz w:val="32"/>
          <w:szCs w:val="32"/>
          <w:highlight w:val="none"/>
          <w:lang w:val="en-US" w:eastAsia="zh-CN"/>
        </w:rPr>
        <w:t>漠滨</w:t>
      </w:r>
      <w:r>
        <w:rPr>
          <w:rFonts w:hint="eastAsia" w:eastAsia="仿宋_GB2312"/>
          <w:bCs/>
          <w:kern w:val="0"/>
          <w:sz w:val="32"/>
          <w:szCs w:val="32"/>
          <w:highlight w:val="none"/>
          <w:lang w:eastAsia="zh-CN"/>
        </w:rPr>
        <w:t>侗族苗族乡人民政府</w:t>
      </w:r>
      <w:r>
        <w:rPr>
          <w:rFonts w:hint="eastAsia" w:eastAsia="仿宋_GB2312"/>
          <w:bCs/>
          <w:kern w:val="0"/>
          <w:sz w:val="32"/>
          <w:szCs w:val="32"/>
          <w:highlight w:val="none"/>
          <w:lang w:val="en-US" w:eastAsia="zh-CN"/>
        </w:rPr>
        <w:t>2024</w:t>
      </w:r>
      <w:r>
        <w:rPr>
          <w:rFonts w:eastAsia="仿宋_GB2312"/>
          <w:bCs/>
          <w:kern w:val="0"/>
          <w:sz w:val="32"/>
          <w:szCs w:val="32"/>
          <w:highlight w:val="none"/>
        </w:rPr>
        <w:t>年部门决算汇总公开单位构成包括：</w:t>
      </w:r>
      <w:r>
        <w:rPr>
          <w:rFonts w:hint="eastAsia" w:eastAsia="仿宋_GB2312"/>
          <w:bCs/>
          <w:kern w:val="0"/>
          <w:sz w:val="32"/>
          <w:szCs w:val="32"/>
          <w:highlight w:val="none"/>
          <w:lang w:eastAsia="zh-CN"/>
        </w:rPr>
        <w:t>会同县</w:t>
      </w:r>
      <w:r>
        <w:rPr>
          <w:rFonts w:hint="eastAsia" w:eastAsia="仿宋_GB2312"/>
          <w:bCs/>
          <w:kern w:val="0"/>
          <w:sz w:val="32"/>
          <w:szCs w:val="32"/>
          <w:highlight w:val="none"/>
          <w:lang w:val="en-US" w:eastAsia="zh-CN"/>
        </w:rPr>
        <w:t>漠滨</w:t>
      </w:r>
      <w:r>
        <w:rPr>
          <w:rFonts w:hint="eastAsia" w:eastAsia="仿宋_GB2312"/>
          <w:bCs/>
          <w:kern w:val="0"/>
          <w:sz w:val="32"/>
          <w:szCs w:val="32"/>
          <w:highlight w:val="none"/>
          <w:lang w:eastAsia="zh-CN"/>
        </w:rPr>
        <w:t>侗族苗族乡人民政府</w:t>
      </w:r>
      <w:r>
        <w:rPr>
          <w:rFonts w:eastAsia="仿宋_GB2312"/>
          <w:bCs/>
          <w:kern w:val="0"/>
          <w:sz w:val="32"/>
          <w:szCs w:val="32"/>
          <w:highlight w:val="none"/>
        </w:rPr>
        <w:t>本级</w:t>
      </w:r>
    </w:p>
    <w:p w14:paraId="22E1648C">
      <w:pPr>
        <w:jc w:val="left"/>
        <w:rPr>
          <w:rFonts w:ascii="Times New Roman" w:hAnsi="Times New Roman" w:eastAsia="仿宋_GB2312" w:cs="Times New Roman"/>
          <w:sz w:val="28"/>
          <w:szCs w:val="32"/>
        </w:rPr>
      </w:pPr>
    </w:p>
    <w:p w14:paraId="22C85A82">
      <w:pPr>
        <w:jc w:val="center"/>
        <w:rPr>
          <w:rFonts w:ascii="Times New Roman" w:hAnsi="Times New Roman" w:eastAsia="黑体" w:cs="Times New Roman"/>
          <w:sz w:val="28"/>
          <w:szCs w:val="28"/>
        </w:rPr>
      </w:pPr>
    </w:p>
    <w:p w14:paraId="52BB5918">
      <w:pPr>
        <w:jc w:val="center"/>
        <w:rPr>
          <w:rFonts w:ascii="Times New Roman" w:hAnsi="Times New Roman" w:eastAsia="黑体" w:cs="Times New Roman"/>
          <w:sz w:val="28"/>
          <w:szCs w:val="28"/>
        </w:rPr>
      </w:pPr>
    </w:p>
    <w:p w14:paraId="4AA791BE">
      <w:pPr>
        <w:jc w:val="center"/>
        <w:rPr>
          <w:rFonts w:ascii="Times New Roman" w:hAnsi="Times New Roman" w:eastAsia="黑体" w:cs="Times New Roman"/>
          <w:sz w:val="28"/>
          <w:szCs w:val="28"/>
        </w:rPr>
      </w:pPr>
    </w:p>
    <w:p w14:paraId="47808F54">
      <w:pPr>
        <w:jc w:val="center"/>
        <w:rPr>
          <w:rFonts w:ascii="Times New Roman" w:hAnsi="Times New Roman" w:eastAsia="黑体" w:cs="Times New Roman"/>
          <w:sz w:val="28"/>
          <w:szCs w:val="28"/>
        </w:rPr>
      </w:pPr>
    </w:p>
    <w:p w14:paraId="34475266">
      <w:pPr>
        <w:jc w:val="center"/>
        <w:rPr>
          <w:rFonts w:ascii="Times New Roman" w:hAnsi="Times New Roman" w:eastAsia="黑体" w:cs="Times New Roman"/>
          <w:sz w:val="28"/>
          <w:szCs w:val="28"/>
        </w:rPr>
      </w:pPr>
    </w:p>
    <w:p w14:paraId="00DC47BC">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01ABADE">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3F45FE0">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13A881E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050C483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1"/>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8"/>
        <w:gridCol w:w="832"/>
        <w:gridCol w:w="1390"/>
        <w:gridCol w:w="4646"/>
        <w:gridCol w:w="867"/>
        <w:gridCol w:w="1447"/>
      </w:tblGrid>
      <w:tr w14:paraId="5638C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96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FD23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6960"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49F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59490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20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D8C2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AE92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706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92FE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F7C6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C15C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E5F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4EBB02">
            <w:pPr>
              <w:jc w:val="center"/>
              <w:rPr>
                <w:rFonts w:hint="eastAsia" w:ascii="宋体" w:hAnsi="宋体" w:eastAsia="宋体" w:cs="宋体"/>
                <w:i w:val="0"/>
                <w:iCs w:val="0"/>
                <w:color w:val="000000"/>
                <w:sz w:val="22"/>
                <w:szCs w:val="22"/>
                <w:u w:val="none"/>
              </w:rPr>
            </w:pPr>
          </w:p>
        </w:tc>
        <w:tc>
          <w:tcPr>
            <w:tcW w:w="1390"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AD9C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3CA9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550A2">
            <w:pPr>
              <w:jc w:val="center"/>
              <w:rPr>
                <w:rFonts w:hint="eastAsia" w:ascii="宋体" w:hAnsi="宋体" w:eastAsia="宋体" w:cs="宋体"/>
                <w:i w:val="0"/>
                <w:iCs w:val="0"/>
                <w:color w:val="000000"/>
                <w:sz w:val="22"/>
                <w:szCs w:val="22"/>
                <w:u w:val="none"/>
              </w:rPr>
            </w:pPr>
          </w:p>
        </w:tc>
        <w:tc>
          <w:tcPr>
            <w:tcW w:w="144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283F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CEE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2472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37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E64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6A43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D8F5D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E74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551.03</w:t>
            </w:r>
          </w:p>
        </w:tc>
      </w:tr>
      <w:tr w14:paraId="5C26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BA67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983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B96BFDE">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1314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150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EDB44C">
            <w:pPr>
              <w:jc w:val="right"/>
              <w:rPr>
                <w:rFonts w:hint="eastAsia" w:ascii="宋体" w:hAnsi="宋体" w:eastAsia="宋体" w:cs="宋体"/>
                <w:i w:val="0"/>
                <w:iCs w:val="0"/>
                <w:color w:val="000000"/>
                <w:sz w:val="22"/>
                <w:szCs w:val="22"/>
                <w:u w:val="none"/>
              </w:rPr>
            </w:pPr>
          </w:p>
        </w:tc>
      </w:tr>
      <w:tr w14:paraId="7FADD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64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49D8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87A114">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4F2A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C9E7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A16A363">
            <w:pPr>
              <w:jc w:val="right"/>
              <w:rPr>
                <w:rFonts w:hint="eastAsia" w:ascii="宋体" w:hAnsi="宋体" w:eastAsia="宋体" w:cs="宋体"/>
                <w:i w:val="0"/>
                <w:iCs w:val="0"/>
                <w:color w:val="000000"/>
                <w:sz w:val="22"/>
                <w:szCs w:val="22"/>
                <w:u w:val="none"/>
              </w:rPr>
            </w:pPr>
          </w:p>
        </w:tc>
      </w:tr>
      <w:tr w14:paraId="7EEB5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04F5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0CA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1B63D2">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BDF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70AD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10E51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r>
      <w:tr w14:paraId="11D3D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622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F4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0DA870">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066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E678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2922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r>
      <w:tr w14:paraId="4DA1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C47D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9315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1BC31C">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A2A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BEC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098A4">
            <w:pPr>
              <w:jc w:val="right"/>
              <w:rPr>
                <w:rFonts w:hint="eastAsia" w:ascii="宋体" w:hAnsi="宋体" w:eastAsia="宋体" w:cs="宋体"/>
                <w:i w:val="0"/>
                <w:iCs w:val="0"/>
                <w:color w:val="000000"/>
                <w:sz w:val="22"/>
                <w:szCs w:val="22"/>
                <w:u w:val="none"/>
              </w:rPr>
            </w:pPr>
          </w:p>
        </w:tc>
      </w:tr>
      <w:tr w14:paraId="4E9C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4B90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20F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80E5B8">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4F60A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A72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D5A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4E7C4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5779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4EBE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73C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30.79</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B935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71F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7045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90.73</w:t>
            </w:r>
          </w:p>
        </w:tc>
      </w:tr>
      <w:tr w14:paraId="532EE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9B6D72">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C27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9C92F">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1E1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73C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398C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w:t>
            </w:r>
          </w:p>
        </w:tc>
      </w:tr>
      <w:tr w14:paraId="0E50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AF1448">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D6B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6B468A">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1F1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FE7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31861F">
            <w:pPr>
              <w:jc w:val="right"/>
              <w:rPr>
                <w:rFonts w:hint="eastAsia" w:ascii="宋体" w:hAnsi="宋体" w:eastAsia="宋体" w:cs="宋体"/>
                <w:i w:val="0"/>
                <w:iCs w:val="0"/>
                <w:color w:val="000000"/>
                <w:sz w:val="22"/>
                <w:szCs w:val="22"/>
                <w:u w:val="none"/>
              </w:rPr>
            </w:pPr>
          </w:p>
        </w:tc>
      </w:tr>
      <w:tr w14:paraId="4ABC6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70C079">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AC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5BE2EF">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390F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313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8EA4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261.07</w:t>
            </w:r>
          </w:p>
        </w:tc>
      </w:tr>
      <w:tr w14:paraId="1A4AB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30FF6A">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3B1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F72F44">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D14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84B9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44D6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231.80</w:t>
            </w:r>
          </w:p>
        </w:tc>
      </w:tr>
      <w:tr w14:paraId="6A0F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8EC450">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2D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0F949">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B237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C000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2E16E3">
            <w:pPr>
              <w:jc w:val="right"/>
              <w:rPr>
                <w:rFonts w:hint="eastAsia" w:ascii="宋体" w:hAnsi="宋体" w:eastAsia="宋体" w:cs="宋体"/>
                <w:i w:val="0"/>
                <w:iCs w:val="0"/>
                <w:color w:val="000000"/>
                <w:sz w:val="22"/>
                <w:szCs w:val="22"/>
                <w:u w:val="none"/>
              </w:rPr>
            </w:pPr>
          </w:p>
        </w:tc>
      </w:tr>
      <w:tr w14:paraId="18296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9DBAAF">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B40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3855F8">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A626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7F72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359BF2">
            <w:pPr>
              <w:jc w:val="right"/>
              <w:rPr>
                <w:rFonts w:hint="eastAsia" w:ascii="宋体" w:hAnsi="宋体" w:eastAsia="宋体" w:cs="宋体"/>
                <w:i w:val="0"/>
                <w:iCs w:val="0"/>
                <w:color w:val="000000"/>
                <w:sz w:val="22"/>
                <w:szCs w:val="22"/>
                <w:u w:val="none"/>
              </w:rPr>
            </w:pPr>
          </w:p>
        </w:tc>
      </w:tr>
      <w:tr w14:paraId="77D6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BFF33">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DD91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174DD2">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CA3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3D1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E8126">
            <w:pPr>
              <w:jc w:val="right"/>
              <w:rPr>
                <w:rFonts w:hint="eastAsia" w:ascii="宋体" w:hAnsi="宋体" w:eastAsia="宋体" w:cs="宋体"/>
                <w:i w:val="0"/>
                <w:iCs w:val="0"/>
                <w:color w:val="000000"/>
                <w:sz w:val="22"/>
                <w:szCs w:val="22"/>
                <w:u w:val="none"/>
              </w:rPr>
            </w:pPr>
          </w:p>
        </w:tc>
      </w:tr>
      <w:tr w14:paraId="4C8E3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949315">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12AB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077DCB">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5C5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4109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33F88C">
            <w:pPr>
              <w:jc w:val="right"/>
              <w:rPr>
                <w:rFonts w:hint="eastAsia" w:ascii="宋体" w:hAnsi="宋体" w:eastAsia="宋体" w:cs="宋体"/>
                <w:i w:val="0"/>
                <w:iCs w:val="0"/>
                <w:color w:val="000000"/>
                <w:sz w:val="22"/>
                <w:szCs w:val="22"/>
                <w:u w:val="none"/>
              </w:rPr>
            </w:pPr>
          </w:p>
        </w:tc>
      </w:tr>
      <w:tr w14:paraId="4578D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6C5F86D">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317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84E034">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1CCF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5DA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2373BE">
            <w:pPr>
              <w:jc w:val="right"/>
              <w:rPr>
                <w:rFonts w:hint="eastAsia" w:ascii="宋体" w:hAnsi="宋体" w:eastAsia="宋体" w:cs="宋体"/>
                <w:i w:val="0"/>
                <w:iCs w:val="0"/>
                <w:color w:val="000000"/>
                <w:sz w:val="22"/>
                <w:szCs w:val="22"/>
                <w:u w:val="none"/>
              </w:rPr>
            </w:pPr>
          </w:p>
        </w:tc>
      </w:tr>
      <w:tr w14:paraId="177C3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D25E8E">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801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F6A340D">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4FBA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1D90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D44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r>
      <w:tr w14:paraId="7072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E026C6">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3B5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D500CE2">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9DD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5D25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E422E7">
            <w:pPr>
              <w:jc w:val="right"/>
              <w:rPr>
                <w:rFonts w:hint="eastAsia" w:ascii="宋体" w:hAnsi="宋体" w:eastAsia="宋体" w:cs="宋体"/>
                <w:i w:val="0"/>
                <w:iCs w:val="0"/>
                <w:color w:val="000000"/>
                <w:sz w:val="22"/>
                <w:szCs w:val="22"/>
                <w:u w:val="none"/>
              </w:rPr>
            </w:pPr>
          </w:p>
        </w:tc>
      </w:tr>
      <w:tr w14:paraId="6038E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0C0E2D">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E24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CFF00AE">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C947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0DA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ABDB92">
            <w:pPr>
              <w:jc w:val="right"/>
              <w:rPr>
                <w:rFonts w:hint="eastAsia" w:ascii="宋体" w:hAnsi="宋体" w:eastAsia="宋体" w:cs="宋体"/>
                <w:i w:val="0"/>
                <w:iCs w:val="0"/>
                <w:color w:val="000000"/>
                <w:sz w:val="22"/>
                <w:szCs w:val="22"/>
                <w:u w:val="none"/>
              </w:rPr>
            </w:pPr>
          </w:p>
        </w:tc>
      </w:tr>
      <w:tr w14:paraId="121D5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A44A0E">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BDE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06DF69">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E25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100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2D06D9">
            <w:pPr>
              <w:jc w:val="right"/>
              <w:rPr>
                <w:rFonts w:hint="eastAsia" w:ascii="宋体" w:hAnsi="宋体" w:eastAsia="宋体" w:cs="宋体"/>
                <w:i w:val="0"/>
                <w:iCs w:val="0"/>
                <w:color w:val="000000"/>
                <w:sz w:val="22"/>
                <w:szCs w:val="22"/>
                <w:u w:val="none"/>
              </w:rPr>
            </w:pPr>
          </w:p>
        </w:tc>
      </w:tr>
      <w:tr w14:paraId="70E28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DABE9A">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659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4B2F38">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AF89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8C4C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275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4048B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D6CEFD">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589C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14FAB">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89A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0E7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85D2E3">
            <w:pPr>
              <w:jc w:val="right"/>
              <w:rPr>
                <w:rFonts w:hint="eastAsia" w:ascii="宋体" w:hAnsi="宋体" w:eastAsia="宋体" w:cs="宋体"/>
                <w:i w:val="0"/>
                <w:iCs w:val="0"/>
                <w:color w:val="000000"/>
                <w:sz w:val="22"/>
                <w:szCs w:val="22"/>
                <w:u w:val="none"/>
              </w:rPr>
            </w:pPr>
          </w:p>
        </w:tc>
      </w:tr>
      <w:tr w14:paraId="3206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EF432F">
            <w:pPr>
              <w:jc w:val="center"/>
              <w:rPr>
                <w:rFonts w:hint="eastAsia" w:ascii="宋体" w:hAnsi="宋体" w:eastAsia="宋体" w:cs="宋体"/>
                <w:b/>
                <w:bCs/>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8A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F6370E">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01B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956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DA58CC">
            <w:pPr>
              <w:jc w:val="right"/>
              <w:rPr>
                <w:rFonts w:hint="eastAsia" w:ascii="宋体" w:hAnsi="宋体" w:eastAsia="宋体" w:cs="宋体"/>
                <w:i w:val="0"/>
                <w:iCs w:val="0"/>
                <w:color w:val="000000"/>
                <w:sz w:val="22"/>
                <w:szCs w:val="22"/>
                <w:u w:val="none"/>
              </w:rPr>
            </w:pPr>
          </w:p>
        </w:tc>
      </w:tr>
      <w:tr w14:paraId="7D355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C054E">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479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A13F4CA">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DD29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5AA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4C5C00">
            <w:pPr>
              <w:jc w:val="right"/>
              <w:rPr>
                <w:rFonts w:hint="eastAsia" w:ascii="宋体" w:hAnsi="宋体" w:eastAsia="宋体" w:cs="宋体"/>
                <w:i w:val="0"/>
                <w:iCs w:val="0"/>
                <w:color w:val="000000"/>
                <w:sz w:val="22"/>
                <w:szCs w:val="22"/>
                <w:u w:val="none"/>
              </w:rPr>
            </w:pPr>
          </w:p>
        </w:tc>
      </w:tr>
      <w:tr w14:paraId="64D1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9C955A">
            <w:pPr>
              <w:jc w:val="left"/>
              <w:rPr>
                <w:rFonts w:hint="eastAsia" w:ascii="宋体" w:hAnsi="宋体" w:eastAsia="宋体" w:cs="宋体"/>
                <w:i w:val="0"/>
                <w:iCs w:val="0"/>
                <w:color w:val="000000"/>
                <w:sz w:val="22"/>
                <w:szCs w:val="22"/>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A0F9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F8137">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113F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9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EEAC55F">
            <w:pPr>
              <w:jc w:val="right"/>
              <w:rPr>
                <w:rFonts w:hint="eastAsia" w:ascii="宋体" w:hAnsi="宋体" w:eastAsia="宋体" w:cs="宋体"/>
                <w:i w:val="0"/>
                <w:iCs w:val="0"/>
                <w:color w:val="000000"/>
                <w:sz w:val="22"/>
                <w:szCs w:val="22"/>
                <w:u w:val="none"/>
              </w:rPr>
            </w:pPr>
          </w:p>
        </w:tc>
      </w:tr>
      <w:tr w14:paraId="75AB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7280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42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542E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1,184.08</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B6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AC78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6793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1,184.08</w:t>
            </w:r>
          </w:p>
        </w:tc>
      </w:tr>
      <w:tr w14:paraId="7263B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001F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BD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3E6278">
            <w:pPr>
              <w:jc w:val="right"/>
              <w:rPr>
                <w:rFonts w:hint="eastAsia" w:ascii="宋体" w:hAnsi="宋体" w:eastAsia="宋体" w:cs="宋体"/>
                <w:i w:val="0"/>
                <w:iCs w:val="0"/>
                <w:color w:val="000000"/>
                <w:sz w:val="22"/>
                <w:szCs w:val="22"/>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499D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8F0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B5B963">
            <w:pPr>
              <w:jc w:val="right"/>
              <w:rPr>
                <w:rFonts w:hint="eastAsia" w:ascii="宋体" w:hAnsi="宋体" w:eastAsia="宋体" w:cs="宋体"/>
                <w:i w:val="0"/>
                <w:iCs w:val="0"/>
                <w:color w:val="000000"/>
                <w:sz w:val="22"/>
                <w:szCs w:val="22"/>
                <w:u w:val="none"/>
              </w:rPr>
            </w:pPr>
          </w:p>
        </w:tc>
      </w:tr>
      <w:tr w14:paraId="4856B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BB09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2724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6D5F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BB7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995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E234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0E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48C1CA">
            <w:pPr>
              <w:jc w:val="left"/>
              <w:rPr>
                <w:rFonts w:hint="eastAsia" w:ascii="宋体" w:hAnsi="宋体" w:eastAsia="宋体" w:cs="宋体"/>
                <w:i w:val="0"/>
                <w:iCs w:val="0"/>
                <w:color w:val="000000"/>
                <w:sz w:val="20"/>
                <w:szCs w:val="20"/>
                <w:u w:val="none"/>
              </w:rPr>
            </w:pP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4934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74C585">
            <w:pPr>
              <w:jc w:val="right"/>
              <w:rPr>
                <w:rFonts w:hint="eastAsia" w:ascii="宋体" w:hAnsi="宋体" w:eastAsia="宋体" w:cs="宋体"/>
                <w:i w:val="0"/>
                <w:iCs w:val="0"/>
                <w:color w:val="000000"/>
                <w:sz w:val="20"/>
                <w:szCs w:val="20"/>
                <w:u w:val="none"/>
              </w:rPr>
            </w:pP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412CD6">
            <w:pPr>
              <w:jc w:val="left"/>
              <w:rPr>
                <w:rFonts w:hint="eastAsia" w:ascii="宋体" w:hAnsi="宋体" w:eastAsia="宋体" w:cs="宋体"/>
                <w:i w:val="0"/>
                <w:iCs w:val="0"/>
                <w:color w:val="000000"/>
                <w:sz w:val="20"/>
                <w:szCs w:val="20"/>
                <w:u w:val="none"/>
              </w:rPr>
            </w:pP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D4F5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A84A13">
            <w:pPr>
              <w:jc w:val="left"/>
              <w:rPr>
                <w:rFonts w:hint="eastAsia" w:ascii="宋体" w:hAnsi="宋体" w:eastAsia="宋体" w:cs="宋体"/>
                <w:i w:val="0"/>
                <w:iCs w:val="0"/>
                <w:color w:val="000000"/>
                <w:sz w:val="20"/>
                <w:szCs w:val="20"/>
                <w:u w:val="none"/>
              </w:rPr>
            </w:pPr>
          </w:p>
        </w:tc>
      </w:tr>
      <w:tr w14:paraId="2E03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473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4A10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A2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90"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6068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1,184.08</w:t>
            </w:r>
          </w:p>
        </w:tc>
        <w:tc>
          <w:tcPr>
            <w:tcW w:w="464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929C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67"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431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447"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12FD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1,184.08</w:t>
            </w:r>
          </w:p>
        </w:tc>
      </w:tr>
    </w:tbl>
    <w:p w14:paraId="51C076DD">
      <w:pPr>
        <w:widowControl/>
        <w:jc w:val="left"/>
        <w:textAlignment w:val="center"/>
        <w:rPr>
          <w:rFonts w:ascii="Times New Roman" w:hAnsi="Times New Roman" w:eastAsia="宋体" w:cs="Times New Roman"/>
          <w:color w:val="000000"/>
          <w:kern w:val="0"/>
          <w:sz w:val="24"/>
          <w:szCs w:val="24"/>
        </w:rPr>
      </w:pPr>
    </w:p>
    <w:p w14:paraId="32763EF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49A744DD">
      <w:pPr>
        <w:rPr>
          <w:rFonts w:ascii="Times New Roman" w:hAnsi="Times New Roman" w:eastAsia="华文中宋" w:cs="Times New Roman"/>
          <w:color w:val="000000"/>
          <w:sz w:val="32"/>
          <w:szCs w:val="32"/>
        </w:rPr>
      </w:pPr>
      <w:r>
        <w:br w:type="page"/>
      </w:r>
    </w:p>
    <w:p w14:paraId="7FE8CD7A">
      <w:pPr>
        <w:widowControl/>
        <w:spacing w:line="400" w:lineRule="exact"/>
        <w:jc w:val="center"/>
        <w:textAlignment w:val="center"/>
        <w:rPr>
          <w:rFonts w:ascii="Times New Roman" w:hAnsi="Times New Roman" w:eastAsia="黑体" w:cs="Times New Roman"/>
          <w:color w:val="000000"/>
          <w:kern w:val="0"/>
          <w:sz w:val="32"/>
          <w:szCs w:val="32"/>
        </w:rPr>
      </w:pPr>
    </w:p>
    <w:p w14:paraId="27CB16F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ECD864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3850166">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4147" w:type="dxa"/>
        <w:tblInd w:w="0" w:type="dxa"/>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Layout w:type="fixed"/>
        <w:tblCellMar>
          <w:top w:w="0" w:type="dxa"/>
          <w:left w:w="0" w:type="dxa"/>
          <w:bottom w:w="0" w:type="dxa"/>
          <w:right w:w="0" w:type="dxa"/>
        </w:tblCellMar>
      </w:tblPr>
      <w:tblGrid>
        <w:gridCol w:w="800"/>
        <w:gridCol w:w="3398"/>
        <w:gridCol w:w="1431"/>
        <w:gridCol w:w="1432"/>
        <w:gridCol w:w="1415"/>
        <w:gridCol w:w="1416"/>
        <w:gridCol w:w="1416"/>
        <w:gridCol w:w="1415"/>
        <w:gridCol w:w="1424"/>
      </w:tblGrid>
      <w:tr w14:paraId="178210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0" w:type="dxa"/>
            <w:bottom w:w="0" w:type="dxa"/>
            <w:right w:w="0" w:type="dxa"/>
          </w:tblCellMar>
        </w:tblPrEx>
        <w:trPr>
          <w:trHeight w:val="337" w:hRule="atLeast"/>
        </w:trPr>
        <w:tc>
          <w:tcPr>
            <w:tcW w:w="4198"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62BF3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43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FFD12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432"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E0FF8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41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BEBD1F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141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0D912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416"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93AB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415"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4F8956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42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E9A2F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14:paraId="7C401D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25" w:hRule="atLeast"/>
        </w:trPr>
        <w:tc>
          <w:tcPr>
            <w:tcW w:w="80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8F389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3398"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2F68AF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43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0B0B4C1">
            <w:pPr>
              <w:jc w:val="center"/>
              <w:rPr>
                <w:rFonts w:hint="eastAsia" w:ascii="宋体" w:hAnsi="宋体" w:eastAsia="宋体" w:cs="宋体"/>
                <w:i w:val="0"/>
                <w:color w:val="000000"/>
                <w:sz w:val="22"/>
                <w:szCs w:val="22"/>
                <w:u w:val="none"/>
              </w:rPr>
            </w:pPr>
          </w:p>
        </w:tc>
        <w:tc>
          <w:tcPr>
            <w:tcW w:w="14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6BEF536">
            <w:pPr>
              <w:jc w:val="center"/>
              <w:rPr>
                <w:rFonts w:hint="eastAsia" w:ascii="宋体" w:hAnsi="宋体" w:eastAsia="宋体" w:cs="宋体"/>
                <w:i w:val="0"/>
                <w:color w:val="000000"/>
                <w:sz w:val="22"/>
                <w:szCs w:val="22"/>
                <w:u w:val="none"/>
              </w:rPr>
            </w:pPr>
          </w:p>
        </w:tc>
        <w:tc>
          <w:tcPr>
            <w:tcW w:w="14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D6A2985">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97BACAA">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BF09D0D">
            <w:pPr>
              <w:jc w:val="center"/>
              <w:rPr>
                <w:rFonts w:hint="eastAsia" w:ascii="宋体" w:hAnsi="宋体" w:eastAsia="宋体" w:cs="宋体"/>
                <w:i w:val="0"/>
                <w:color w:val="000000"/>
                <w:sz w:val="22"/>
                <w:szCs w:val="22"/>
                <w:u w:val="none"/>
              </w:rPr>
            </w:pPr>
          </w:p>
        </w:tc>
        <w:tc>
          <w:tcPr>
            <w:tcW w:w="14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FBAF77C">
            <w:pPr>
              <w:jc w:val="center"/>
              <w:rPr>
                <w:rFonts w:hint="eastAsia" w:ascii="宋体" w:hAnsi="宋体" w:eastAsia="宋体" w:cs="宋体"/>
                <w:i w:val="0"/>
                <w:color w:val="000000"/>
                <w:sz w:val="22"/>
                <w:szCs w:val="22"/>
                <w:u w:val="none"/>
              </w:rPr>
            </w:pPr>
          </w:p>
        </w:tc>
        <w:tc>
          <w:tcPr>
            <w:tcW w:w="142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A2BD821">
            <w:pPr>
              <w:jc w:val="center"/>
              <w:rPr>
                <w:rFonts w:hint="eastAsia" w:ascii="宋体" w:hAnsi="宋体" w:eastAsia="宋体" w:cs="宋体"/>
                <w:i w:val="0"/>
                <w:color w:val="000000"/>
                <w:sz w:val="22"/>
                <w:szCs w:val="22"/>
                <w:u w:val="none"/>
              </w:rPr>
            </w:pPr>
          </w:p>
        </w:tc>
      </w:tr>
      <w:tr w14:paraId="5A49CA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25" w:hRule="atLeast"/>
        </w:trPr>
        <w:tc>
          <w:tcPr>
            <w:tcW w:w="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1CE09AB">
            <w:pPr>
              <w:jc w:val="center"/>
              <w:rPr>
                <w:rFonts w:hint="eastAsia" w:ascii="宋体" w:hAnsi="宋体" w:eastAsia="宋体" w:cs="宋体"/>
                <w:i w:val="0"/>
                <w:color w:val="000000"/>
                <w:sz w:val="22"/>
                <w:szCs w:val="22"/>
                <w:u w:val="none"/>
              </w:rPr>
            </w:pPr>
          </w:p>
        </w:tc>
        <w:tc>
          <w:tcPr>
            <w:tcW w:w="3398"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018E5FE">
            <w:pPr>
              <w:jc w:val="center"/>
              <w:rPr>
                <w:rFonts w:hint="eastAsia" w:ascii="宋体" w:hAnsi="宋体" w:eastAsia="宋体" w:cs="宋体"/>
                <w:i w:val="0"/>
                <w:color w:val="000000"/>
                <w:sz w:val="22"/>
                <w:szCs w:val="22"/>
                <w:u w:val="none"/>
              </w:rPr>
            </w:pPr>
          </w:p>
        </w:tc>
        <w:tc>
          <w:tcPr>
            <w:tcW w:w="143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3021016">
            <w:pPr>
              <w:jc w:val="center"/>
              <w:rPr>
                <w:rFonts w:hint="eastAsia" w:ascii="宋体" w:hAnsi="宋体" w:eastAsia="宋体" w:cs="宋体"/>
                <w:i w:val="0"/>
                <w:color w:val="000000"/>
                <w:sz w:val="22"/>
                <w:szCs w:val="22"/>
                <w:u w:val="none"/>
              </w:rPr>
            </w:pPr>
          </w:p>
        </w:tc>
        <w:tc>
          <w:tcPr>
            <w:tcW w:w="14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72FC423">
            <w:pPr>
              <w:jc w:val="center"/>
              <w:rPr>
                <w:rFonts w:hint="eastAsia" w:ascii="宋体" w:hAnsi="宋体" w:eastAsia="宋体" w:cs="宋体"/>
                <w:i w:val="0"/>
                <w:color w:val="000000"/>
                <w:sz w:val="22"/>
                <w:szCs w:val="22"/>
                <w:u w:val="none"/>
              </w:rPr>
            </w:pPr>
          </w:p>
        </w:tc>
        <w:tc>
          <w:tcPr>
            <w:tcW w:w="14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C4DEBFC">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CC1B445">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2915FC7">
            <w:pPr>
              <w:jc w:val="center"/>
              <w:rPr>
                <w:rFonts w:hint="eastAsia" w:ascii="宋体" w:hAnsi="宋体" w:eastAsia="宋体" w:cs="宋体"/>
                <w:i w:val="0"/>
                <w:color w:val="000000"/>
                <w:sz w:val="22"/>
                <w:szCs w:val="22"/>
                <w:u w:val="none"/>
              </w:rPr>
            </w:pPr>
          </w:p>
        </w:tc>
        <w:tc>
          <w:tcPr>
            <w:tcW w:w="14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3DB9D55">
            <w:pPr>
              <w:jc w:val="center"/>
              <w:rPr>
                <w:rFonts w:hint="eastAsia" w:ascii="宋体" w:hAnsi="宋体" w:eastAsia="宋体" w:cs="宋体"/>
                <w:i w:val="0"/>
                <w:color w:val="000000"/>
                <w:sz w:val="22"/>
                <w:szCs w:val="22"/>
                <w:u w:val="none"/>
              </w:rPr>
            </w:pPr>
          </w:p>
        </w:tc>
        <w:tc>
          <w:tcPr>
            <w:tcW w:w="142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E0B1727">
            <w:pPr>
              <w:jc w:val="center"/>
              <w:rPr>
                <w:rFonts w:hint="eastAsia" w:ascii="宋体" w:hAnsi="宋体" w:eastAsia="宋体" w:cs="宋体"/>
                <w:i w:val="0"/>
                <w:color w:val="000000"/>
                <w:sz w:val="22"/>
                <w:szCs w:val="22"/>
                <w:u w:val="none"/>
              </w:rPr>
            </w:pPr>
          </w:p>
        </w:tc>
      </w:tr>
      <w:tr w14:paraId="393742B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25" w:hRule="atLeast"/>
        </w:trPr>
        <w:tc>
          <w:tcPr>
            <w:tcW w:w="80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5892271">
            <w:pPr>
              <w:jc w:val="center"/>
              <w:rPr>
                <w:rFonts w:hint="eastAsia" w:ascii="宋体" w:hAnsi="宋体" w:eastAsia="宋体" w:cs="宋体"/>
                <w:i w:val="0"/>
                <w:color w:val="000000"/>
                <w:sz w:val="22"/>
                <w:szCs w:val="22"/>
                <w:u w:val="none"/>
              </w:rPr>
            </w:pPr>
          </w:p>
        </w:tc>
        <w:tc>
          <w:tcPr>
            <w:tcW w:w="3398"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12CA79C">
            <w:pPr>
              <w:jc w:val="center"/>
              <w:rPr>
                <w:rFonts w:hint="eastAsia" w:ascii="宋体" w:hAnsi="宋体" w:eastAsia="宋体" w:cs="宋体"/>
                <w:i w:val="0"/>
                <w:color w:val="000000"/>
                <w:sz w:val="22"/>
                <w:szCs w:val="22"/>
                <w:u w:val="none"/>
              </w:rPr>
            </w:pPr>
          </w:p>
        </w:tc>
        <w:tc>
          <w:tcPr>
            <w:tcW w:w="143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90F76BA">
            <w:pPr>
              <w:jc w:val="center"/>
              <w:rPr>
                <w:rFonts w:hint="eastAsia" w:ascii="宋体" w:hAnsi="宋体" w:eastAsia="宋体" w:cs="宋体"/>
                <w:i w:val="0"/>
                <w:color w:val="000000"/>
                <w:sz w:val="22"/>
                <w:szCs w:val="22"/>
                <w:u w:val="none"/>
              </w:rPr>
            </w:pPr>
          </w:p>
        </w:tc>
        <w:tc>
          <w:tcPr>
            <w:tcW w:w="1432"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CEB7248">
            <w:pPr>
              <w:jc w:val="center"/>
              <w:rPr>
                <w:rFonts w:hint="eastAsia" w:ascii="宋体" w:hAnsi="宋体" w:eastAsia="宋体" w:cs="宋体"/>
                <w:i w:val="0"/>
                <w:color w:val="000000"/>
                <w:sz w:val="22"/>
                <w:szCs w:val="22"/>
                <w:u w:val="none"/>
              </w:rPr>
            </w:pPr>
          </w:p>
        </w:tc>
        <w:tc>
          <w:tcPr>
            <w:tcW w:w="14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EC28B12">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CEFD7B7">
            <w:pPr>
              <w:jc w:val="center"/>
              <w:rPr>
                <w:rFonts w:hint="eastAsia" w:ascii="宋体" w:hAnsi="宋体" w:eastAsia="宋体" w:cs="宋体"/>
                <w:i w:val="0"/>
                <w:color w:val="000000"/>
                <w:sz w:val="22"/>
                <w:szCs w:val="22"/>
                <w:u w:val="none"/>
              </w:rPr>
            </w:pPr>
          </w:p>
        </w:tc>
        <w:tc>
          <w:tcPr>
            <w:tcW w:w="1416"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355484A">
            <w:pPr>
              <w:jc w:val="center"/>
              <w:rPr>
                <w:rFonts w:hint="eastAsia" w:ascii="宋体" w:hAnsi="宋体" w:eastAsia="宋体" w:cs="宋体"/>
                <w:i w:val="0"/>
                <w:color w:val="000000"/>
                <w:sz w:val="22"/>
                <w:szCs w:val="22"/>
                <w:u w:val="none"/>
              </w:rPr>
            </w:pPr>
          </w:p>
        </w:tc>
        <w:tc>
          <w:tcPr>
            <w:tcW w:w="1415"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0CC8E65">
            <w:pPr>
              <w:jc w:val="center"/>
              <w:rPr>
                <w:rFonts w:hint="eastAsia" w:ascii="宋体" w:hAnsi="宋体" w:eastAsia="宋体" w:cs="宋体"/>
                <w:i w:val="0"/>
                <w:color w:val="000000"/>
                <w:sz w:val="22"/>
                <w:szCs w:val="22"/>
                <w:u w:val="none"/>
              </w:rPr>
            </w:pPr>
          </w:p>
        </w:tc>
        <w:tc>
          <w:tcPr>
            <w:tcW w:w="142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B2AB6BC">
            <w:pPr>
              <w:jc w:val="center"/>
              <w:rPr>
                <w:rFonts w:hint="eastAsia" w:ascii="宋体" w:hAnsi="宋体" w:eastAsia="宋体" w:cs="宋体"/>
                <w:i w:val="0"/>
                <w:color w:val="000000"/>
                <w:sz w:val="22"/>
                <w:szCs w:val="22"/>
                <w:u w:val="none"/>
              </w:rPr>
            </w:pPr>
          </w:p>
        </w:tc>
      </w:tr>
      <w:tr w14:paraId="2867CC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4198"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F7585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431"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63CD7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2"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EEDA5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9B760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1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764557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16"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388F6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5"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1784C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2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F3485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14:paraId="4447C0B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4198"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3ABD0A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AEEF5B">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1,184.08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704A5F">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1,153.29</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981A9B">
            <w:pPr>
              <w:jc w:val="right"/>
              <w:rPr>
                <w:rFonts w:hint="eastAsia" w:ascii="宋体" w:hAnsi="宋体" w:eastAsia="宋体" w:cs="宋体"/>
                <w:b/>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96F03A">
            <w:pPr>
              <w:jc w:val="right"/>
              <w:rPr>
                <w:rFonts w:hint="eastAsia" w:ascii="宋体" w:hAnsi="宋体" w:eastAsia="宋体" w:cs="宋体"/>
                <w:b/>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4F3271">
            <w:pPr>
              <w:jc w:val="right"/>
              <w:rPr>
                <w:rFonts w:hint="eastAsia" w:ascii="宋体" w:hAnsi="宋体" w:eastAsia="宋体" w:cs="宋体"/>
                <w:b/>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B6B344">
            <w:pPr>
              <w:jc w:val="right"/>
              <w:rPr>
                <w:rFonts w:hint="eastAsia" w:ascii="宋体" w:hAnsi="宋体" w:eastAsia="宋体" w:cs="宋体"/>
                <w:b/>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D18DE1">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30.79</w:t>
            </w:r>
          </w:p>
        </w:tc>
      </w:tr>
      <w:tr w14:paraId="7D2A11A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9637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750C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6827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551.03</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BA5E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522.24</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BD51E9">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051E1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0AD63E">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F4B0B4">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B3C9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28.79</w:t>
            </w:r>
          </w:p>
        </w:tc>
      </w:tr>
      <w:tr w14:paraId="61C3D9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F2A0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D85D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政协事务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9A2C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F28C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2661D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D5DFF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72B99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6B388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C55771">
            <w:pPr>
              <w:jc w:val="right"/>
              <w:rPr>
                <w:rFonts w:hint="eastAsia" w:ascii="宋体" w:hAnsi="宋体" w:eastAsia="宋体" w:cs="宋体"/>
                <w:i w:val="0"/>
                <w:color w:val="000000"/>
                <w:sz w:val="22"/>
                <w:szCs w:val="22"/>
                <w:u w:val="none"/>
              </w:rPr>
            </w:pPr>
          </w:p>
        </w:tc>
      </w:tr>
      <w:tr w14:paraId="293A7EE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0572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2010202</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1D24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9301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D848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72FBD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191A3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0E1DA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DA4E1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BC25D6">
            <w:pPr>
              <w:jc w:val="right"/>
              <w:rPr>
                <w:rFonts w:hint="eastAsia" w:ascii="宋体" w:hAnsi="宋体" w:eastAsia="宋体" w:cs="宋体"/>
                <w:i w:val="0"/>
                <w:color w:val="000000"/>
                <w:sz w:val="22"/>
                <w:szCs w:val="22"/>
                <w:u w:val="none"/>
              </w:rPr>
            </w:pPr>
          </w:p>
        </w:tc>
      </w:tr>
      <w:tr w14:paraId="16017BA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F636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4A73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其他政协事务支出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B850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7C7EB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6B2FA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74D4A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88544B">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D9255C">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C561FF">
            <w:pPr>
              <w:jc w:val="right"/>
              <w:rPr>
                <w:rFonts w:hint="eastAsia" w:ascii="宋体" w:hAnsi="宋体" w:eastAsia="宋体" w:cs="宋体"/>
                <w:i w:val="0"/>
                <w:color w:val="000000"/>
                <w:sz w:val="22"/>
                <w:szCs w:val="22"/>
                <w:u w:val="none"/>
              </w:rPr>
            </w:pPr>
          </w:p>
        </w:tc>
      </w:tr>
      <w:tr w14:paraId="614949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B4ED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6A90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57F8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519.01</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6AE0E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490.22</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4DCEA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305749">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B7650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9F7A16">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403C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28.79</w:t>
            </w:r>
          </w:p>
        </w:tc>
      </w:tr>
      <w:tr w14:paraId="705EC2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72EB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A065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DE13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483.64</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144FF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483.64</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11301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D48056">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30A7F2">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131FC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E8462E">
            <w:pPr>
              <w:jc w:val="right"/>
              <w:rPr>
                <w:rFonts w:hint="eastAsia" w:ascii="宋体" w:hAnsi="宋体" w:eastAsia="宋体" w:cs="宋体"/>
                <w:i w:val="0"/>
                <w:color w:val="000000"/>
                <w:sz w:val="22"/>
                <w:szCs w:val="22"/>
                <w:u w:val="none"/>
              </w:rPr>
            </w:pPr>
          </w:p>
        </w:tc>
      </w:tr>
      <w:tr w14:paraId="0BCB88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15A79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2010303</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44D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机关服务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21C3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E709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2A8E6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3593B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3D95BE">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94D90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78959C">
            <w:pPr>
              <w:jc w:val="right"/>
              <w:rPr>
                <w:rFonts w:hint="eastAsia" w:ascii="宋体" w:hAnsi="宋体" w:eastAsia="宋体" w:cs="宋体"/>
                <w:i w:val="0"/>
                <w:color w:val="000000"/>
                <w:sz w:val="22"/>
                <w:szCs w:val="22"/>
                <w:u w:val="none"/>
              </w:rPr>
            </w:pPr>
          </w:p>
        </w:tc>
      </w:tr>
      <w:tr w14:paraId="5A7F51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F854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24D2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E1FC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35.35</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861F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ECA09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AFBBA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12C971">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5BFA4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3525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28.79</w:t>
            </w:r>
          </w:p>
        </w:tc>
      </w:tr>
      <w:tr w14:paraId="02B264B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12EB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8B10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DCECA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5B956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BD881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B4D2A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0F3362">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9AEC79">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830FBF">
            <w:pPr>
              <w:jc w:val="right"/>
              <w:rPr>
                <w:rFonts w:hint="eastAsia" w:ascii="宋体" w:hAnsi="宋体" w:eastAsia="宋体" w:cs="宋体"/>
                <w:i w:val="0"/>
                <w:color w:val="000000"/>
                <w:sz w:val="22"/>
                <w:szCs w:val="22"/>
                <w:u w:val="none"/>
              </w:rPr>
            </w:pPr>
          </w:p>
        </w:tc>
      </w:tr>
      <w:tr w14:paraId="4163673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D86B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D3D8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C75A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6640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E94DD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715459">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0FCC41">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7FF24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5CDFB8">
            <w:pPr>
              <w:jc w:val="right"/>
              <w:rPr>
                <w:rFonts w:hint="eastAsia" w:ascii="宋体" w:hAnsi="宋体" w:eastAsia="宋体" w:cs="宋体"/>
                <w:i w:val="0"/>
                <w:color w:val="000000"/>
                <w:sz w:val="22"/>
                <w:szCs w:val="22"/>
                <w:u w:val="none"/>
              </w:rPr>
            </w:pPr>
          </w:p>
        </w:tc>
      </w:tr>
      <w:tr w14:paraId="4979D6D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ED34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E9EA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纪检监察事务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AE1F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32C3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822E66">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EA651D">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39EE2A">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CCABA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F9283E">
            <w:pPr>
              <w:jc w:val="right"/>
              <w:rPr>
                <w:rFonts w:hint="eastAsia" w:ascii="宋体" w:hAnsi="宋体" w:eastAsia="宋体" w:cs="宋体"/>
                <w:i w:val="0"/>
                <w:color w:val="000000"/>
                <w:sz w:val="22"/>
                <w:szCs w:val="22"/>
                <w:u w:val="none"/>
              </w:rPr>
            </w:pPr>
          </w:p>
        </w:tc>
      </w:tr>
      <w:tr w14:paraId="7DD2FA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B983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F6699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其他纪检监察事务支出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F10B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20F2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302FC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76945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554D0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8E920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F7FA4E">
            <w:pPr>
              <w:jc w:val="right"/>
              <w:rPr>
                <w:rFonts w:hint="eastAsia" w:ascii="宋体" w:hAnsi="宋体" w:eastAsia="宋体" w:cs="宋体"/>
                <w:i w:val="0"/>
                <w:color w:val="000000"/>
                <w:sz w:val="22"/>
                <w:szCs w:val="22"/>
                <w:u w:val="none"/>
              </w:rPr>
            </w:pPr>
          </w:p>
        </w:tc>
      </w:tr>
      <w:tr w14:paraId="16FE6C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B40A8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19A4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81CE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9F77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0FEFF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DAF356">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39CA6A">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111B59">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D17745">
            <w:pPr>
              <w:jc w:val="right"/>
              <w:rPr>
                <w:rFonts w:hint="eastAsia" w:ascii="宋体" w:hAnsi="宋体" w:eastAsia="宋体" w:cs="宋体"/>
                <w:i w:val="0"/>
                <w:color w:val="000000"/>
                <w:sz w:val="22"/>
                <w:szCs w:val="22"/>
                <w:u w:val="none"/>
              </w:rPr>
            </w:pPr>
          </w:p>
        </w:tc>
      </w:tr>
      <w:tr w14:paraId="6AF023C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450E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7D10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F6C53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1123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0BE7E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6A7E8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A2E73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A2E3B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7A6082">
            <w:pPr>
              <w:jc w:val="right"/>
              <w:rPr>
                <w:rFonts w:hint="eastAsia" w:ascii="宋体" w:hAnsi="宋体" w:eastAsia="宋体" w:cs="宋体"/>
                <w:i w:val="0"/>
                <w:color w:val="000000"/>
                <w:sz w:val="22"/>
                <w:szCs w:val="22"/>
                <w:u w:val="none"/>
              </w:rPr>
            </w:pPr>
          </w:p>
        </w:tc>
      </w:tr>
      <w:tr w14:paraId="32169B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06081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2012304</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7BF5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民族工作专项</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85D1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43BDC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F82E6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8D80B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43339A">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A49C26">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398DF3">
            <w:pPr>
              <w:jc w:val="right"/>
              <w:rPr>
                <w:rFonts w:hint="eastAsia" w:ascii="宋体" w:hAnsi="宋体" w:eastAsia="宋体" w:cs="宋体"/>
                <w:i w:val="0"/>
                <w:color w:val="000000"/>
                <w:sz w:val="22"/>
                <w:szCs w:val="22"/>
                <w:u w:val="none"/>
              </w:rPr>
            </w:pPr>
          </w:p>
        </w:tc>
      </w:tr>
      <w:tr w14:paraId="1D49B9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3D65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840B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6700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24F8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B95B5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9D416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0E3750">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EEDC44">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C9529B">
            <w:pPr>
              <w:jc w:val="right"/>
              <w:rPr>
                <w:rFonts w:hint="eastAsia" w:ascii="宋体" w:hAnsi="宋体" w:eastAsia="宋体" w:cs="宋体"/>
                <w:i w:val="0"/>
                <w:color w:val="000000"/>
                <w:sz w:val="22"/>
                <w:szCs w:val="22"/>
                <w:u w:val="none"/>
              </w:rPr>
            </w:pPr>
          </w:p>
        </w:tc>
      </w:tr>
      <w:tr w14:paraId="2FEA772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B212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2014004</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B5F3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信访业务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E069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A34E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186B19">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6CCBF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3B87A8">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F112D5">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DA4079">
            <w:pPr>
              <w:jc w:val="right"/>
              <w:rPr>
                <w:rFonts w:hint="eastAsia" w:ascii="宋体" w:hAnsi="宋体" w:eastAsia="宋体" w:cs="宋体"/>
                <w:i w:val="0"/>
                <w:color w:val="000000"/>
                <w:sz w:val="22"/>
                <w:szCs w:val="22"/>
                <w:u w:val="none"/>
              </w:rPr>
            </w:pPr>
          </w:p>
        </w:tc>
      </w:tr>
      <w:tr w14:paraId="3B7A081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66E3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E7BB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其他信访事务支出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C609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FCFA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141D9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C8FE2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6C579E">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4A9AFC">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54B871">
            <w:pPr>
              <w:jc w:val="right"/>
              <w:rPr>
                <w:rFonts w:hint="eastAsia" w:ascii="宋体" w:hAnsi="宋体" w:eastAsia="宋体" w:cs="宋体"/>
                <w:i w:val="0"/>
                <w:color w:val="000000"/>
                <w:sz w:val="22"/>
                <w:szCs w:val="22"/>
                <w:u w:val="none"/>
              </w:rPr>
            </w:pPr>
          </w:p>
        </w:tc>
      </w:tr>
      <w:tr w14:paraId="40AED39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CAC04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382A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DB27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D1FD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0187F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3A25B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3F6F3F">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48C368">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543422">
            <w:pPr>
              <w:jc w:val="right"/>
              <w:rPr>
                <w:rFonts w:hint="eastAsia" w:ascii="宋体" w:hAnsi="宋体" w:eastAsia="宋体" w:cs="宋体"/>
                <w:i w:val="0"/>
                <w:color w:val="000000"/>
                <w:sz w:val="22"/>
                <w:szCs w:val="22"/>
                <w:u w:val="none"/>
              </w:rPr>
            </w:pPr>
          </w:p>
        </w:tc>
      </w:tr>
      <w:tr w14:paraId="358897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3D56B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20408</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5DF4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强制隔离戒毒</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D747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557C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0A4CE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E9449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EBCE87">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A043F0">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264CBB">
            <w:pPr>
              <w:jc w:val="right"/>
              <w:rPr>
                <w:rFonts w:hint="eastAsia" w:ascii="宋体" w:hAnsi="宋体" w:eastAsia="宋体" w:cs="宋体"/>
                <w:i w:val="0"/>
                <w:color w:val="000000"/>
                <w:sz w:val="22"/>
                <w:szCs w:val="22"/>
                <w:u w:val="none"/>
              </w:rPr>
            </w:pPr>
          </w:p>
        </w:tc>
      </w:tr>
      <w:tr w14:paraId="37C3CC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20ED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2040899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2A9DB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其他强制隔离戒毒支出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0F882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04C75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E8A9F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A7CB6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48F03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5B21E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E516BF">
            <w:pPr>
              <w:jc w:val="right"/>
              <w:rPr>
                <w:rFonts w:hint="eastAsia" w:ascii="宋体" w:hAnsi="宋体" w:eastAsia="宋体" w:cs="宋体"/>
                <w:i w:val="0"/>
                <w:color w:val="000000"/>
                <w:sz w:val="22"/>
                <w:szCs w:val="22"/>
                <w:u w:val="none"/>
              </w:rPr>
            </w:pPr>
          </w:p>
        </w:tc>
      </w:tr>
      <w:tr w14:paraId="2E6CE9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E0A9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982A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7EC1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CA3B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57856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D1905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74A4BB">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F28CDB">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4C7968">
            <w:pPr>
              <w:jc w:val="right"/>
              <w:rPr>
                <w:rFonts w:hint="eastAsia" w:ascii="宋体" w:hAnsi="宋体" w:eastAsia="宋体" w:cs="宋体"/>
                <w:i w:val="0"/>
                <w:color w:val="000000"/>
                <w:sz w:val="22"/>
                <w:szCs w:val="22"/>
                <w:u w:val="none"/>
              </w:rPr>
            </w:pPr>
          </w:p>
        </w:tc>
      </w:tr>
      <w:tr w14:paraId="335A97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0036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B448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C958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1757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49101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4AA9F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6672E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55CE8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D216FF">
            <w:pPr>
              <w:jc w:val="right"/>
              <w:rPr>
                <w:rFonts w:hint="eastAsia" w:ascii="宋体" w:hAnsi="宋体" w:eastAsia="宋体" w:cs="宋体"/>
                <w:i w:val="0"/>
                <w:color w:val="000000"/>
                <w:sz w:val="22"/>
                <w:szCs w:val="22"/>
                <w:u w:val="none"/>
              </w:rPr>
            </w:pPr>
          </w:p>
        </w:tc>
      </w:tr>
      <w:tr w14:paraId="3A88A29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7825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7983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其他普通教育支出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E1E87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6B7A9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ED124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5919B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07CDD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2948D8">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573582">
            <w:pPr>
              <w:jc w:val="right"/>
              <w:rPr>
                <w:rFonts w:hint="eastAsia" w:ascii="宋体" w:hAnsi="宋体" w:eastAsia="宋体" w:cs="宋体"/>
                <w:i w:val="0"/>
                <w:color w:val="000000"/>
                <w:sz w:val="22"/>
                <w:szCs w:val="22"/>
                <w:u w:val="none"/>
              </w:rPr>
            </w:pPr>
          </w:p>
        </w:tc>
      </w:tr>
      <w:tr w14:paraId="742C59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1D84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62D0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DA93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3163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2306B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F0E12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A339D7">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C6EF0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AB704D">
            <w:pPr>
              <w:jc w:val="right"/>
              <w:rPr>
                <w:rFonts w:hint="eastAsia" w:ascii="宋体" w:hAnsi="宋体" w:eastAsia="宋体" w:cs="宋体"/>
                <w:i w:val="0"/>
                <w:color w:val="000000"/>
                <w:sz w:val="22"/>
                <w:szCs w:val="22"/>
                <w:u w:val="none"/>
              </w:rPr>
            </w:pPr>
          </w:p>
        </w:tc>
      </w:tr>
      <w:tr w14:paraId="29BB71A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B8A0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9683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1DD1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7275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7142E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AD16E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72F908">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1ECBA4">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E15A31">
            <w:pPr>
              <w:jc w:val="right"/>
              <w:rPr>
                <w:rFonts w:hint="eastAsia" w:ascii="宋体" w:hAnsi="宋体" w:eastAsia="宋体" w:cs="宋体"/>
                <w:i w:val="0"/>
                <w:color w:val="000000"/>
                <w:sz w:val="22"/>
                <w:szCs w:val="22"/>
                <w:u w:val="none"/>
              </w:rPr>
            </w:pPr>
          </w:p>
        </w:tc>
      </w:tr>
      <w:tr w14:paraId="3087919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F40A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2033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E4CD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091A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05D38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66796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2CF066">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4A967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9DD1BE">
            <w:pPr>
              <w:jc w:val="right"/>
              <w:rPr>
                <w:rFonts w:hint="eastAsia" w:ascii="宋体" w:hAnsi="宋体" w:eastAsia="宋体" w:cs="宋体"/>
                <w:i w:val="0"/>
                <w:color w:val="000000"/>
                <w:sz w:val="22"/>
                <w:szCs w:val="22"/>
                <w:u w:val="none"/>
              </w:rPr>
            </w:pPr>
          </w:p>
        </w:tc>
      </w:tr>
      <w:tr w14:paraId="17CEE5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38F14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049B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AA7E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A1FB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1580B6">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7C98F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347970">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34310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970633">
            <w:pPr>
              <w:jc w:val="right"/>
              <w:rPr>
                <w:rFonts w:hint="eastAsia" w:ascii="宋体" w:hAnsi="宋体" w:eastAsia="宋体" w:cs="宋体"/>
                <w:i w:val="0"/>
                <w:color w:val="000000"/>
                <w:sz w:val="22"/>
                <w:szCs w:val="22"/>
                <w:u w:val="none"/>
              </w:rPr>
            </w:pPr>
          </w:p>
        </w:tc>
      </w:tr>
      <w:tr w14:paraId="36DDD0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3652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8412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DF6AA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ABDA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252D7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8065D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19173D">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81848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295BB9">
            <w:pPr>
              <w:jc w:val="right"/>
              <w:rPr>
                <w:rFonts w:hint="eastAsia" w:ascii="宋体" w:hAnsi="宋体" w:eastAsia="宋体" w:cs="宋体"/>
                <w:i w:val="0"/>
                <w:color w:val="000000"/>
                <w:sz w:val="22"/>
                <w:szCs w:val="22"/>
                <w:u w:val="none"/>
              </w:rPr>
            </w:pPr>
          </w:p>
        </w:tc>
      </w:tr>
      <w:tr w14:paraId="32296A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A445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E7D7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E571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90.73</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F9C8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90.73</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26A4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A3068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B6E257">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AAE09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A4ED14">
            <w:pPr>
              <w:jc w:val="right"/>
              <w:rPr>
                <w:rFonts w:hint="eastAsia" w:ascii="宋体" w:hAnsi="宋体" w:eastAsia="宋体" w:cs="宋体"/>
                <w:i w:val="0"/>
                <w:color w:val="000000"/>
                <w:sz w:val="22"/>
                <w:szCs w:val="22"/>
                <w:u w:val="none"/>
              </w:rPr>
            </w:pPr>
          </w:p>
        </w:tc>
      </w:tr>
      <w:tr w14:paraId="169B91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230AF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F82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9B3C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CC43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7D3DD8">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58B22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CD87C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A28E8B">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ACC087">
            <w:pPr>
              <w:jc w:val="right"/>
              <w:rPr>
                <w:rFonts w:hint="eastAsia" w:ascii="宋体" w:hAnsi="宋体" w:eastAsia="宋体" w:cs="宋体"/>
                <w:i w:val="0"/>
                <w:color w:val="000000"/>
                <w:sz w:val="22"/>
                <w:szCs w:val="22"/>
                <w:u w:val="none"/>
              </w:rPr>
            </w:pPr>
          </w:p>
        </w:tc>
      </w:tr>
      <w:tr w14:paraId="435CB9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D28C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95DC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F33B9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DC62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E4E42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54732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4A048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3864A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F4B20F">
            <w:pPr>
              <w:jc w:val="right"/>
              <w:rPr>
                <w:rFonts w:hint="eastAsia" w:ascii="宋体" w:hAnsi="宋体" w:eastAsia="宋体" w:cs="宋体"/>
                <w:i w:val="0"/>
                <w:color w:val="000000"/>
                <w:sz w:val="22"/>
                <w:szCs w:val="22"/>
                <w:u w:val="none"/>
              </w:rPr>
            </w:pPr>
          </w:p>
        </w:tc>
      </w:tr>
      <w:tr w14:paraId="7E0FC9A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6D1E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A97F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E0B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9E4F5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52.48</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FE72A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E32446">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8B218E">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699E5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C25402">
            <w:pPr>
              <w:jc w:val="right"/>
              <w:rPr>
                <w:rFonts w:hint="eastAsia" w:ascii="宋体" w:hAnsi="宋体" w:eastAsia="宋体" w:cs="宋体"/>
                <w:i w:val="0"/>
                <w:color w:val="000000"/>
                <w:sz w:val="22"/>
                <w:szCs w:val="22"/>
                <w:u w:val="none"/>
              </w:rPr>
            </w:pPr>
          </w:p>
        </w:tc>
      </w:tr>
      <w:tr w14:paraId="67AACB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5DC8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4715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49D3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284C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C0883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30DEFD">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D36D47">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79A171">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0629DC">
            <w:pPr>
              <w:jc w:val="right"/>
              <w:rPr>
                <w:rFonts w:hint="eastAsia" w:ascii="宋体" w:hAnsi="宋体" w:eastAsia="宋体" w:cs="宋体"/>
                <w:i w:val="0"/>
                <w:color w:val="000000"/>
                <w:sz w:val="22"/>
                <w:szCs w:val="22"/>
                <w:u w:val="none"/>
              </w:rPr>
            </w:pPr>
          </w:p>
        </w:tc>
      </w:tr>
      <w:tr w14:paraId="00A2F1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1AC8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C9183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B16A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370E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33BC69">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5A83B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1A66A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4D1738">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8C1A68">
            <w:pPr>
              <w:jc w:val="right"/>
              <w:rPr>
                <w:rFonts w:hint="eastAsia" w:ascii="宋体" w:hAnsi="宋体" w:eastAsia="宋体" w:cs="宋体"/>
                <w:i w:val="0"/>
                <w:color w:val="000000"/>
                <w:sz w:val="22"/>
                <w:szCs w:val="22"/>
                <w:u w:val="none"/>
              </w:rPr>
            </w:pPr>
          </w:p>
        </w:tc>
      </w:tr>
      <w:tr w14:paraId="0D2AD7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D250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2CAD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就业补助</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F152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05D9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C62DF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DAF18">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65C96D">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95806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AC7AE7">
            <w:pPr>
              <w:jc w:val="right"/>
              <w:rPr>
                <w:rFonts w:hint="eastAsia" w:ascii="宋体" w:hAnsi="宋体" w:eastAsia="宋体" w:cs="宋体"/>
                <w:i w:val="0"/>
                <w:color w:val="000000"/>
                <w:sz w:val="22"/>
                <w:szCs w:val="22"/>
                <w:u w:val="none"/>
              </w:rPr>
            </w:pPr>
          </w:p>
        </w:tc>
      </w:tr>
      <w:tr w14:paraId="3DDE19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28F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FF58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其他就业补助支出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5CBA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403A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4ABD2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93201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56FEF9">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E0AD6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8E1288">
            <w:pPr>
              <w:jc w:val="right"/>
              <w:rPr>
                <w:rFonts w:hint="eastAsia" w:ascii="宋体" w:hAnsi="宋体" w:eastAsia="宋体" w:cs="宋体"/>
                <w:i w:val="0"/>
                <w:color w:val="000000"/>
                <w:sz w:val="22"/>
                <w:szCs w:val="22"/>
                <w:u w:val="none"/>
              </w:rPr>
            </w:pPr>
          </w:p>
        </w:tc>
      </w:tr>
      <w:tr w14:paraId="4C9A74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F05A3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FA2B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0E478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0683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9D0FE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4DB81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D237F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E5624B">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64EA2D">
            <w:pPr>
              <w:jc w:val="right"/>
              <w:rPr>
                <w:rFonts w:hint="eastAsia" w:ascii="宋体" w:hAnsi="宋体" w:eastAsia="宋体" w:cs="宋体"/>
                <w:i w:val="0"/>
                <w:color w:val="000000"/>
                <w:sz w:val="22"/>
                <w:szCs w:val="22"/>
                <w:u w:val="none"/>
              </w:rPr>
            </w:pPr>
          </w:p>
        </w:tc>
      </w:tr>
      <w:tr w14:paraId="5BA98ED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0F72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006A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D72B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1993E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C58C4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3DAE6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145F70">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47A33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2E9687">
            <w:pPr>
              <w:jc w:val="right"/>
              <w:rPr>
                <w:rFonts w:hint="eastAsia" w:ascii="宋体" w:hAnsi="宋体" w:eastAsia="宋体" w:cs="宋体"/>
                <w:i w:val="0"/>
                <w:color w:val="000000"/>
                <w:sz w:val="22"/>
                <w:szCs w:val="22"/>
                <w:u w:val="none"/>
              </w:rPr>
            </w:pPr>
          </w:p>
        </w:tc>
      </w:tr>
      <w:tr w14:paraId="287C0F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A82B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514B3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08C8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A772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4E573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8C511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6FE9ED">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6DD6F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175B70">
            <w:pPr>
              <w:jc w:val="right"/>
              <w:rPr>
                <w:rFonts w:hint="eastAsia" w:ascii="宋体" w:hAnsi="宋体" w:eastAsia="宋体" w:cs="宋体"/>
                <w:i w:val="0"/>
                <w:color w:val="000000"/>
                <w:sz w:val="22"/>
                <w:szCs w:val="22"/>
                <w:u w:val="none"/>
              </w:rPr>
            </w:pPr>
          </w:p>
        </w:tc>
      </w:tr>
      <w:tr w14:paraId="1E1969C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61392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D951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8B05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E43E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AFB2C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2E36E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EBCABA">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00518B">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4A3078">
            <w:pPr>
              <w:jc w:val="right"/>
              <w:rPr>
                <w:rFonts w:hint="eastAsia" w:ascii="宋体" w:hAnsi="宋体" w:eastAsia="宋体" w:cs="宋体"/>
                <w:i w:val="0"/>
                <w:color w:val="000000"/>
                <w:sz w:val="22"/>
                <w:szCs w:val="22"/>
                <w:u w:val="none"/>
              </w:rPr>
            </w:pPr>
          </w:p>
        </w:tc>
      </w:tr>
      <w:tr w14:paraId="46FF45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28D8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BAB1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其他生活救助</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8323E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E3D5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EFB84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681E5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333AF9">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82665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5A8389">
            <w:pPr>
              <w:jc w:val="right"/>
              <w:rPr>
                <w:rFonts w:hint="eastAsia" w:ascii="宋体" w:hAnsi="宋体" w:eastAsia="宋体" w:cs="宋体"/>
                <w:i w:val="0"/>
                <w:color w:val="000000"/>
                <w:sz w:val="22"/>
                <w:szCs w:val="22"/>
                <w:u w:val="none"/>
              </w:rPr>
            </w:pPr>
          </w:p>
        </w:tc>
      </w:tr>
      <w:tr w14:paraId="798D804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3921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0005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885D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E5BA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A6EF6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F21248">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F4356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BCE4B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E2CDCC">
            <w:pPr>
              <w:jc w:val="right"/>
              <w:rPr>
                <w:rFonts w:hint="eastAsia" w:ascii="宋体" w:hAnsi="宋体" w:eastAsia="宋体" w:cs="宋体"/>
                <w:i w:val="0"/>
                <w:color w:val="000000"/>
                <w:sz w:val="22"/>
                <w:szCs w:val="22"/>
                <w:u w:val="none"/>
              </w:rPr>
            </w:pPr>
          </w:p>
        </w:tc>
      </w:tr>
      <w:tr w14:paraId="5B18B54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16C0D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BE04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A00D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C47E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0CD7C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63544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07AA2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5F593B">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632AAA">
            <w:pPr>
              <w:jc w:val="right"/>
              <w:rPr>
                <w:rFonts w:hint="eastAsia" w:ascii="宋体" w:hAnsi="宋体" w:eastAsia="宋体" w:cs="宋体"/>
                <w:i w:val="0"/>
                <w:color w:val="000000"/>
                <w:sz w:val="22"/>
                <w:szCs w:val="22"/>
                <w:u w:val="none"/>
              </w:rPr>
            </w:pPr>
          </w:p>
        </w:tc>
      </w:tr>
      <w:tr w14:paraId="73DFCA7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A0FF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81D6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D9A6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A7FF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4705E9">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B9C12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AF71B1">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6E32E3">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0D64AD">
            <w:pPr>
              <w:jc w:val="right"/>
              <w:rPr>
                <w:rFonts w:hint="eastAsia" w:ascii="宋体" w:hAnsi="宋体" w:eastAsia="宋体" w:cs="宋体"/>
                <w:i w:val="0"/>
                <w:color w:val="000000"/>
                <w:sz w:val="22"/>
                <w:szCs w:val="22"/>
                <w:u w:val="none"/>
              </w:rPr>
            </w:pPr>
          </w:p>
        </w:tc>
      </w:tr>
      <w:tr w14:paraId="5DC870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ADA9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0AF6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A7B0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46BA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9A406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D18D7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11E14B">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25A83C">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8FB2BF">
            <w:pPr>
              <w:jc w:val="right"/>
              <w:rPr>
                <w:rFonts w:hint="eastAsia" w:ascii="宋体" w:hAnsi="宋体" w:eastAsia="宋体" w:cs="宋体"/>
                <w:i w:val="0"/>
                <w:color w:val="000000"/>
                <w:sz w:val="22"/>
                <w:szCs w:val="22"/>
                <w:u w:val="none"/>
              </w:rPr>
            </w:pPr>
          </w:p>
        </w:tc>
      </w:tr>
      <w:tr w14:paraId="4814981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4DD9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E0DC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D9CCC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ED8C0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FA583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21628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7FA12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6F6E3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880AFD">
            <w:pPr>
              <w:jc w:val="right"/>
              <w:rPr>
                <w:rFonts w:hint="eastAsia" w:ascii="宋体" w:hAnsi="宋体" w:eastAsia="宋体" w:cs="宋体"/>
                <w:i w:val="0"/>
                <w:color w:val="000000"/>
                <w:sz w:val="22"/>
                <w:szCs w:val="22"/>
                <w:u w:val="none"/>
              </w:rPr>
            </w:pPr>
          </w:p>
        </w:tc>
      </w:tr>
      <w:tr w14:paraId="0C9CBA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120D1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B280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3717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1CE31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7D516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CD377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19865A">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E4E81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FB3193">
            <w:pPr>
              <w:jc w:val="right"/>
              <w:rPr>
                <w:rFonts w:hint="eastAsia" w:ascii="宋体" w:hAnsi="宋体" w:eastAsia="宋体" w:cs="宋体"/>
                <w:i w:val="0"/>
                <w:color w:val="000000"/>
                <w:sz w:val="22"/>
                <w:szCs w:val="22"/>
                <w:u w:val="none"/>
              </w:rPr>
            </w:pPr>
          </w:p>
        </w:tc>
      </w:tr>
      <w:tr w14:paraId="648E15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F209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E4DF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1750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D2AA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50CBBD">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7A893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FA4191">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0AB961">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418EF8">
            <w:pPr>
              <w:jc w:val="right"/>
              <w:rPr>
                <w:rFonts w:hint="eastAsia" w:ascii="宋体" w:hAnsi="宋体" w:eastAsia="宋体" w:cs="宋体"/>
                <w:i w:val="0"/>
                <w:color w:val="000000"/>
                <w:sz w:val="22"/>
                <w:szCs w:val="22"/>
                <w:u w:val="none"/>
              </w:rPr>
            </w:pPr>
          </w:p>
        </w:tc>
      </w:tr>
      <w:tr w14:paraId="0C67AAE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734B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123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计划生育服务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1811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34EB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901E4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05FC2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5F7F54">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BBDE8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51DA66">
            <w:pPr>
              <w:jc w:val="right"/>
              <w:rPr>
                <w:rFonts w:hint="eastAsia" w:ascii="宋体" w:hAnsi="宋体" w:eastAsia="宋体" w:cs="宋体"/>
                <w:i w:val="0"/>
                <w:color w:val="000000"/>
                <w:sz w:val="22"/>
                <w:szCs w:val="22"/>
                <w:u w:val="none"/>
              </w:rPr>
            </w:pPr>
          </w:p>
        </w:tc>
      </w:tr>
      <w:tr w14:paraId="56F7371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C151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8C55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11BF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23B9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F11D5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968F5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D2830F">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11A394">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7C1B0F">
            <w:pPr>
              <w:jc w:val="right"/>
              <w:rPr>
                <w:rFonts w:hint="eastAsia" w:ascii="宋体" w:hAnsi="宋体" w:eastAsia="宋体" w:cs="宋体"/>
                <w:i w:val="0"/>
                <w:color w:val="000000"/>
                <w:sz w:val="22"/>
                <w:szCs w:val="22"/>
                <w:u w:val="none"/>
              </w:rPr>
            </w:pPr>
          </w:p>
        </w:tc>
      </w:tr>
      <w:tr w14:paraId="35BF05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38B4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F999E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1285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AC38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B97D4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20BDC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06FEB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C34F5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929607">
            <w:pPr>
              <w:jc w:val="right"/>
              <w:rPr>
                <w:rFonts w:hint="eastAsia" w:ascii="宋体" w:hAnsi="宋体" w:eastAsia="宋体" w:cs="宋体"/>
                <w:i w:val="0"/>
                <w:color w:val="000000"/>
                <w:sz w:val="22"/>
                <w:szCs w:val="22"/>
                <w:u w:val="none"/>
              </w:rPr>
            </w:pPr>
          </w:p>
        </w:tc>
      </w:tr>
      <w:tr w14:paraId="0014EA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5C62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B371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10C1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19D58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D8291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11BD5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6300A1">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6D0FE6">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A81AA5">
            <w:pPr>
              <w:jc w:val="right"/>
              <w:rPr>
                <w:rFonts w:hint="eastAsia" w:ascii="宋体" w:hAnsi="宋体" w:eastAsia="宋体" w:cs="宋体"/>
                <w:i w:val="0"/>
                <w:color w:val="000000"/>
                <w:sz w:val="22"/>
                <w:szCs w:val="22"/>
                <w:u w:val="none"/>
              </w:rPr>
            </w:pPr>
          </w:p>
        </w:tc>
      </w:tr>
      <w:tr w14:paraId="238F394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7C1A7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A810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FD9F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5C08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D34B5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EB129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212370">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2B5D06">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DC5FFF">
            <w:pPr>
              <w:jc w:val="right"/>
              <w:rPr>
                <w:rFonts w:hint="eastAsia" w:ascii="宋体" w:hAnsi="宋体" w:eastAsia="宋体" w:cs="宋体"/>
                <w:i w:val="0"/>
                <w:color w:val="000000"/>
                <w:sz w:val="22"/>
                <w:szCs w:val="22"/>
                <w:u w:val="none"/>
              </w:rPr>
            </w:pPr>
          </w:p>
        </w:tc>
      </w:tr>
      <w:tr w14:paraId="6488039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853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F4A1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DE97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6B25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C43F9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75996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589F64">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FE103C">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BF5C5A">
            <w:pPr>
              <w:jc w:val="right"/>
              <w:rPr>
                <w:rFonts w:hint="eastAsia" w:ascii="宋体" w:hAnsi="宋体" w:eastAsia="宋体" w:cs="宋体"/>
                <w:i w:val="0"/>
                <w:color w:val="000000"/>
                <w:sz w:val="22"/>
                <w:szCs w:val="22"/>
                <w:u w:val="none"/>
              </w:rPr>
            </w:pPr>
          </w:p>
        </w:tc>
      </w:tr>
      <w:tr w14:paraId="0B228C0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5AC9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B4E9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6A924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231.80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B199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229.80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2089EA">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5083C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237208">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8F4905">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E101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692EF6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F15E7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71D5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B9BD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23.37</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BB8BF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23.37</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7CF77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E5264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7C6800">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AA53D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491FF6">
            <w:pPr>
              <w:jc w:val="right"/>
              <w:rPr>
                <w:rFonts w:hint="eastAsia" w:ascii="宋体" w:hAnsi="宋体" w:eastAsia="宋体" w:cs="宋体"/>
                <w:i w:val="0"/>
                <w:color w:val="000000"/>
                <w:sz w:val="22"/>
                <w:szCs w:val="22"/>
                <w:u w:val="none"/>
              </w:rPr>
            </w:pPr>
          </w:p>
        </w:tc>
      </w:tr>
      <w:tr w14:paraId="1D70C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645E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883E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9EF9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ADA0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43D20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CFE2F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C3999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D4DDF0">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B1B8CF">
            <w:pPr>
              <w:jc w:val="right"/>
              <w:rPr>
                <w:rFonts w:hint="eastAsia" w:ascii="宋体" w:hAnsi="宋体" w:eastAsia="宋体" w:cs="宋体"/>
                <w:i w:val="0"/>
                <w:color w:val="000000"/>
                <w:sz w:val="22"/>
                <w:szCs w:val="22"/>
                <w:u w:val="none"/>
              </w:rPr>
            </w:pPr>
          </w:p>
        </w:tc>
      </w:tr>
      <w:tr w14:paraId="1F5325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D6A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E450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农村社会事业</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7BB7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0AB1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88B2D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FDAF5D">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C09696">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179486">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13C57A">
            <w:pPr>
              <w:jc w:val="right"/>
              <w:rPr>
                <w:rFonts w:hint="eastAsia" w:ascii="宋体" w:hAnsi="宋体" w:eastAsia="宋体" w:cs="宋体"/>
                <w:i w:val="0"/>
                <w:color w:val="000000"/>
                <w:sz w:val="22"/>
                <w:szCs w:val="22"/>
                <w:u w:val="none"/>
              </w:rPr>
            </w:pPr>
          </w:p>
        </w:tc>
      </w:tr>
      <w:tr w14:paraId="623DAAC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9491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DC2E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其他农业农村支出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BF76B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B6096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12F3B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C304E8">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FCEF0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1BA44C">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9127FC">
            <w:pPr>
              <w:jc w:val="right"/>
              <w:rPr>
                <w:rFonts w:hint="eastAsia" w:ascii="宋体" w:hAnsi="宋体" w:eastAsia="宋体" w:cs="宋体"/>
                <w:i w:val="0"/>
                <w:color w:val="000000"/>
                <w:sz w:val="22"/>
                <w:szCs w:val="22"/>
                <w:u w:val="none"/>
              </w:rPr>
            </w:pPr>
          </w:p>
        </w:tc>
      </w:tr>
      <w:tr w14:paraId="0FDC5A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3080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F4F1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DBBB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5F4C0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F6847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0FFFF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120BE9">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46221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0B53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331287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D8C32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9601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水利行业业务管理</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5E66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0F0C2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0B26F8">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794368">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A34735">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7F1214">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F6D5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r>
      <w:tr w14:paraId="7F4478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3116C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CAE0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F5531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A215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45C9A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68368F">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DFD928">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720D45">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364DAC">
            <w:pPr>
              <w:jc w:val="right"/>
              <w:rPr>
                <w:rFonts w:hint="eastAsia" w:ascii="宋体" w:hAnsi="宋体" w:eastAsia="宋体" w:cs="宋体"/>
                <w:i w:val="0"/>
                <w:color w:val="000000"/>
                <w:sz w:val="22"/>
                <w:szCs w:val="22"/>
                <w:u w:val="none"/>
              </w:rPr>
            </w:pPr>
          </w:p>
        </w:tc>
      </w:tr>
      <w:tr w14:paraId="7CD5B5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C6DB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3B44E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DB32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00B3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56941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42A27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54563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120160">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371B9D">
            <w:pPr>
              <w:jc w:val="right"/>
              <w:rPr>
                <w:rFonts w:hint="eastAsia" w:ascii="宋体" w:hAnsi="宋体" w:eastAsia="宋体" w:cs="宋体"/>
                <w:i w:val="0"/>
                <w:color w:val="000000"/>
                <w:sz w:val="22"/>
                <w:szCs w:val="22"/>
                <w:u w:val="none"/>
              </w:rPr>
            </w:pPr>
          </w:p>
        </w:tc>
      </w:tr>
      <w:tr w14:paraId="71B5E9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62400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E0EB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54231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40CC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AE61C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91EF0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770313">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F2E8A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3BFA6D">
            <w:pPr>
              <w:jc w:val="right"/>
              <w:rPr>
                <w:rFonts w:hint="eastAsia" w:ascii="宋体" w:hAnsi="宋体" w:eastAsia="宋体" w:cs="宋体"/>
                <w:i w:val="0"/>
                <w:color w:val="000000"/>
                <w:sz w:val="22"/>
                <w:szCs w:val="22"/>
                <w:u w:val="none"/>
              </w:rPr>
            </w:pPr>
          </w:p>
        </w:tc>
      </w:tr>
      <w:tr w14:paraId="6782DAE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BDD0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C7E4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2DFC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895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C0000B">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2D4FE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6A2AEF">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84E452">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2CB57C">
            <w:pPr>
              <w:jc w:val="right"/>
              <w:rPr>
                <w:rFonts w:hint="eastAsia" w:ascii="宋体" w:hAnsi="宋体" w:eastAsia="宋体" w:cs="宋体"/>
                <w:i w:val="0"/>
                <w:color w:val="000000"/>
                <w:sz w:val="22"/>
                <w:szCs w:val="22"/>
                <w:u w:val="none"/>
              </w:rPr>
            </w:pPr>
          </w:p>
        </w:tc>
      </w:tr>
      <w:tr w14:paraId="5BF897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01DBA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85139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0087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0839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459C5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78FED2">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5649F2">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4C6688">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3C202C">
            <w:pPr>
              <w:jc w:val="right"/>
              <w:rPr>
                <w:rFonts w:hint="eastAsia" w:ascii="宋体" w:hAnsi="宋体" w:eastAsia="宋体" w:cs="宋体"/>
                <w:i w:val="0"/>
                <w:color w:val="000000"/>
                <w:sz w:val="22"/>
                <w:szCs w:val="22"/>
                <w:u w:val="none"/>
              </w:rPr>
            </w:pPr>
          </w:p>
        </w:tc>
      </w:tr>
      <w:tr w14:paraId="225DF1C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3F12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993ED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7963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EC3E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590E6C">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34A673">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1F940D">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EAD797">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F96E76">
            <w:pPr>
              <w:jc w:val="right"/>
              <w:rPr>
                <w:rFonts w:hint="eastAsia" w:ascii="宋体" w:hAnsi="宋体" w:eastAsia="宋体" w:cs="宋体"/>
                <w:i w:val="0"/>
                <w:color w:val="000000"/>
                <w:sz w:val="22"/>
                <w:szCs w:val="22"/>
                <w:u w:val="none"/>
              </w:rPr>
            </w:pPr>
          </w:p>
        </w:tc>
      </w:tr>
      <w:tr w14:paraId="1E87F8C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17A2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05FF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BDC9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BEFC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E49975">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6DB444">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3CC582">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852AED">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E1CBF3">
            <w:pPr>
              <w:jc w:val="right"/>
              <w:rPr>
                <w:rFonts w:hint="eastAsia" w:ascii="宋体" w:hAnsi="宋体" w:eastAsia="宋体" w:cs="宋体"/>
                <w:i w:val="0"/>
                <w:color w:val="000000"/>
                <w:sz w:val="22"/>
                <w:szCs w:val="22"/>
                <w:u w:val="none"/>
              </w:rPr>
            </w:pPr>
          </w:p>
        </w:tc>
      </w:tr>
      <w:tr w14:paraId="69268E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DA3D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71D7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2CD9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2243F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1014C0">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D46FB7">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1B1541">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0328BA">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9FF938">
            <w:pPr>
              <w:jc w:val="right"/>
              <w:rPr>
                <w:rFonts w:hint="eastAsia" w:ascii="宋体" w:hAnsi="宋体" w:eastAsia="宋体" w:cs="宋体"/>
                <w:i w:val="0"/>
                <w:color w:val="000000"/>
                <w:sz w:val="22"/>
                <w:szCs w:val="22"/>
                <w:u w:val="none"/>
              </w:rPr>
            </w:pPr>
          </w:p>
        </w:tc>
      </w:tr>
      <w:tr w14:paraId="0DA72C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37"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7802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83AF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F5B1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3CC50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9D006E">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5C8A0D">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862468">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EA406F">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7571BB">
            <w:pPr>
              <w:jc w:val="right"/>
              <w:rPr>
                <w:rFonts w:hint="eastAsia" w:ascii="宋体" w:hAnsi="宋体" w:eastAsia="宋体" w:cs="宋体"/>
                <w:i w:val="0"/>
                <w:color w:val="000000"/>
                <w:sz w:val="22"/>
                <w:szCs w:val="22"/>
                <w:u w:val="none"/>
              </w:rPr>
            </w:pPr>
          </w:p>
        </w:tc>
      </w:tr>
      <w:tr w14:paraId="76DE5C8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trHeight w:val="346" w:hRule="atLeast"/>
        </w:trPr>
        <w:tc>
          <w:tcPr>
            <w:tcW w:w="80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A96C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339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89C2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143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39D9D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432"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A3467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3F4B81">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673BA6">
            <w:pPr>
              <w:jc w:val="right"/>
              <w:rPr>
                <w:rFonts w:hint="eastAsia" w:ascii="宋体" w:hAnsi="宋体" w:eastAsia="宋体" w:cs="宋体"/>
                <w:i w:val="0"/>
                <w:color w:val="000000"/>
                <w:sz w:val="22"/>
                <w:szCs w:val="22"/>
                <w:u w:val="none"/>
              </w:rPr>
            </w:pPr>
          </w:p>
        </w:tc>
        <w:tc>
          <w:tcPr>
            <w:tcW w:w="1416"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E2ACFC">
            <w:pPr>
              <w:jc w:val="right"/>
              <w:rPr>
                <w:rFonts w:hint="eastAsia" w:ascii="宋体" w:hAnsi="宋体" w:eastAsia="宋体" w:cs="宋体"/>
                <w:i w:val="0"/>
                <w:color w:val="000000"/>
                <w:sz w:val="22"/>
                <w:szCs w:val="22"/>
                <w:u w:val="none"/>
              </w:rPr>
            </w:pPr>
          </w:p>
        </w:tc>
        <w:tc>
          <w:tcPr>
            <w:tcW w:w="1415"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64EC20">
            <w:pPr>
              <w:jc w:val="right"/>
              <w:rPr>
                <w:rFonts w:hint="eastAsia" w:ascii="宋体" w:hAnsi="宋体" w:eastAsia="宋体" w:cs="宋体"/>
                <w:i w:val="0"/>
                <w:color w:val="000000"/>
                <w:sz w:val="22"/>
                <w:szCs w:val="22"/>
                <w:u w:val="none"/>
              </w:rPr>
            </w:pPr>
          </w:p>
        </w:tc>
        <w:tc>
          <w:tcPr>
            <w:tcW w:w="142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A5509F">
            <w:pPr>
              <w:jc w:val="right"/>
              <w:rPr>
                <w:rFonts w:hint="eastAsia" w:ascii="宋体" w:hAnsi="宋体" w:eastAsia="宋体" w:cs="宋体"/>
                <w:i w:val="0"/>
                <w:color w:val="000000"/>
                <w:sz w:val="22"/>
                <w:szCs w:val="22"/>
                <w:u w:val="none"/>
              </w:rPr>
            </w:pPr>
          </w:p>
        </w:tc>
      </w:tr>
    </w:tbl>
    <w:p w14:paraId="57286B9F">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66E7198E">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3BFE965A">
      <w:pPr>
        <w:widowControl/>
        <w:jc w:val="center"/>
        <w:textAlignment w:val="center"/>
        <w:rPr>
          <w:rFonts w:ascii="Times New Roman" w:hAnsi="Times New Roman" w:eastAsia="黑体" w:cs="Times New Roman"/>
          <w:color w:val="000000"/>
          <w:kern w:val="0"/>
          <w:sz w:val="32"/>
          <w:szCs w:val="32"/>
        </w:rPr>
      </w:pPr>
    </w:p>
    <w:p w14:paraId="79380519">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E903E99">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23E025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13960" w:type="dxa"/>
        <w:tblInd w:w="0" w:type="dxa"/>
        <w:shd w:val="clear" w:color="auto" w:fill="auto"/>
        <w:tblLayout w:type="fixed"/>
        <w:tblCellMar>
          <w:top w:w="0" w:type="dxa"/>
          <w:left w:w="0" w:type="dxa"/>
          <w:bottom w:w="0" w:type="dxa"/>
          <w:right w:w="0" w:type="dxa"/>
        </w:tblCellMar>
      </w:tblPr>
      <w:tblGrid>
        <w:gridCol w:w="934"/>
        <w:gridCol w:w="4007"/>
        <w:gridCol w:w="1678"/>
        <w:gridCol w:w="1671"/>
        <w:gridCol w:w="1669"/>
        <w:gridCol w:w="1654"/>
        <w:gridCol w:w="1187"/>
        <w:gridCol w:w="1160"/>
      </w:tblGrid>
      <w:tr w14:paraId="041ACC08">
        <w:tblPrEx>
          <w:shd w:val="clear" w:color="auto" w:fill="auto"/>
          <w:tblCellMar>
            <w:top w:w="0" w:type="dxa"/>
            <w:left w:w="0" w:type="dxa"/>
            <w:bottom w:w="0" w:type="dxa"/>
            <w:right w:w="0" w:type="dxa"/>
          </w:tblCellMar>
        </w:tblPrEx>
        <w:trPr>
          <w:trHeight w:val="90" w:hRule="atLeast"/>
        </w:trPr>
        <w:tc>
          <w:tcPr>
            <w:tcW w:w="4941"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A22B4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78"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F39F8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671"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301D2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669"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BD749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165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3F05F6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1187"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65ED8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160"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DB0F16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14:paraId="350C7C8D">
        <w:tblPrEx>
          <w:tblCellMar>
            <w:top w:w="0" w:type="dxa"/>
            <w:left w:w="0" w:type="dxa"/>
            <w:bottom w:w="0" w:type="dxa"/>
            <w:right w:w="0" w:type="dxa"/>
          </w:tblCellMar>
        </w:tblPrEx>
        <w:trPr>
          <w:trHeight w:val="312" w:hRule="atLeast"/>
        </w:trPr>
        <w:tc>
          <w:tcPr>
            <w:tcW w:w="934" w:type="dxa"/>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2337F4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4007" w:type="dxa"/>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E91FD1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7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8118F1C">
            <w:pPr>
              <w:jc w:val="center"/>
              <w:rPr>
                <w:rFonts w:hint="eastAsia" w:ascii="宋体" w:hAnsi="宋体" w:eastAsia="宋体" w:cs="宋体"/>
                <w:i w:val="0"/>
                <w:color w:val="000000"/>
                <w:sz w:val="22"/>
                <w:szCs w:val="22"/>
                <w:u w:val="none"/>
              </w:rPr>
            </w:pPr>
          </w:p>
        </w:tc>
        <w:tc>
          <w:tcPr>
            <w:tcW w:w="16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59398F0">
            <w:pPr>
              <w:jc w:val="center"/>
              <w:rPr>
                <w:rFonts w:hint="eastAsia" w:ascii="宋体" w:hAnsi="宋体" w:eastAsia="宋体" w:cs="宋体"/>
                <w:i w:val="0"/>
                <w:color w:val="000000"/>
                <w:sz w:val="22"/>
                <w:szCs w:val="22"/>
                <w:u w:val="none"/>
              </w:rPr>
            </w:pPr>
          </w:p>
        </w:tc>
        <w:tc>
          <w:tcPr>
            <w:tcW w:w="16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DA0E5CE">
            <w:pPr>
              <w:jc w:val="center"/>
              <w:rPr>
                <w:rFonts w:hint="eastAsia" w:ascii="宋体" w:hAnsi="宋体" w:eastAsia="宋体" w:cs="宋体"/>
                <w:i w:val="0"/>
                <w:color w:val="000000"/>
                <w:sz w:val="22"/>
                <w:szCs w:val="22"/>
                <w:u w:val="none"/>
              </w:rPr>
            </w:pPr>
          </w:p>
        </w:tc>
        <w:tc>
          <w:tcPr>
            <w:tcW w:w="165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F09785A">
            <w:pPr>
              <w:jc w:val="center"/>
              <w:rPr>
                <w:rFonts w:hint="eastAsia" w:ascii="宋体" w:hAnsi="宋体" w:eastAsia="宋体" w:cs="宋体"/>
                <w:i w:val="0"/>
                <w:color w:val="000000"/>
                <w:sz w:val="22"/>
                <w:szCs w:val="22"/>
                <w:u w:val="none"/>
              </w:rPr>
            </w:pPr>
          </w:p>
        </w:tc>
        <w:tc>
          <w:tcPr>
            <w:tcW w:w="118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3D2D372">
            <w:pPr>
              <w:jc w:val="center"/>
              <w:rPr>
                <w:rFonts w:hint="eastAsia" w:ascii="宋体" w:hAnsi="宋体" w:eastAsia="宋体" w:cs="宋体"/>
                <w:i w:val="0"/>
                <w:color w:val="000000"/>
                <w:sz w:val="22"/>
                <w:szCs w:val="22"/>
                <w:u w:val="none"/>
              </w:rPr>
            </w:pPr>
          </w:p>
        </w:tc>
        <w:tc>
          <w:tcPr>
            <w:tcW w:w="116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F2ACCEB">
            <w:pPr>
              <w:jc w:val="center"/>
              <w:rPr>
                <w:rFonts w:hint="eastAsia" w:ascii="宋体" w:hAnsi="宋体" w:eastAsia="宋体" w:cs="宋体"/>
                <w:i w:val="0"/>
                <w:color w:val="000000"/>
                <w:sz w:val="22"/>
                <w:szCs w:val="22"/>
                <w:u w:val="none"/>
              </w:rPr>
            </w:pPr>
          </w:p>
        </w:tc>
      </w:tr>
      <w:tr w14:paraId="6041217E">
        <w:tblPrEx>
          <w:tblCellMar>
            <w:top w:w="0" w:type="dxa"/>
            <w:left w:w="0" w:type="dxa"/>
            <w:bottom w:w="0" w:type="dxa"/>
            <w:right w:w="0" w:type="dxa"/>
          </w:tblCellMar>
        </w:tblPrEx>
        <w:trPr>
          <w:trHeight w:val="312" w:hRule="atLeast"/>
        </w:trPr>
        <w:tc>
          <w:tcPr>
            <w:tcW w:w="9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E6822E0">
            <w:pPr>
              <w:jc w:val="center"/>
              <w:rPr>
                <w:rFonts w:hint="eastAsia" w:ascii="宋体" w:hAnsi="宋体" w:eastAsia="宋体" w:cs="宋体"/>
                <w:i w:val="0"/>
                <w:color w:val="000000"/>
                <w:sz w:val="22"/>
                <w:szCs w:val="22"/>
                <w:u w:val="none"/>
              </w:rPr>
            </w:pPr>
          </w:p>
        </w:tc>
        <w:tc>
          <w:tcPr>
            <w:tcW w:w="4007"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70B331F2">
            <w:pPr>
              <w:jc w:val="center"/>
              <w:rPr>
                <w:rFonts w:hint="eastAsia" w:ascii="宋体" w:hAnsi="宋体" w:eastAsia="宋体" w:cs="宋体"/>
                <w:i w:val="0"/>
                <w:color w:val="000000"/>
                <w:sz w:val="22"/>
                <w:szCs w:val="22"/>
                <w:u w:val="none"/>
              </w:rPr>
            </w:pPr>
          </w:p>
        </w:tc>
        <w:tc>
          <w:tcPr>
            <w:tcW w:w="167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F7C0F2B">
            <w:pPr>
              <w:jc w:val="center"/>
              <w:rPr>
                <w:rFonts w:hint="eastAsia" w:ascii="宋体" w:hAnsi="宋体" w:eastAsia="宋体" w:cs="宋体"/>
                <w:i w:val="0"/>
                <w:color w:val="000000"/>
                <w:sz w:val="22"/>
                <w:szCs w:val="22"/>
                <w:u w:val="none"/>
              </w:rPr>
            </w:pPr>
          </w:p>
        </w:tc>
        <w:tc>
          <w:tcPr>
            <w:tcW w:w="16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FE00C9E">
            <w:pPr>
              <w:jc w:val="center"/>
              <w:rPr>
                <w:rFonts w:hint="eastAsia" w:ascii="宋体" w:hAnsi="宋体" w:eastAsia="宋体" w:cs="宋体"/>
                <w:i w:val="0"/>
                <w:color w:val="000000"/>
                <w:sz w:val="22"/>
                <w:szCs w:val="22"/>
                <w:u w:val="none"/>
              </w:rPr>
            </w:pPr>
          </w:p>
        </w:tc>
        <w:tc>
          <w:tcPr>
            <w:tcW w:w="16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5C3EF59">
            <w:pPr>
              <w:jc w:val="center"/>
              <w:rPr>
                <w:rFonts w:hint="eastAsia" w:ascii="宋体" w:hAnsi="宋体" w:eastAsia="宋体" w:cs="宋体"/>
                <w:i w:val="0"/>
                <w:color w:val="000000"/>
                <w:sz w:val="22"/>
                <w:szCs w:val="22"/>
                <w:u w:val="none"/>
              </w:rPr>
            </w:pPr>
          </w:p>
        </w:tc>
        <w:tc>
          <w:tcPr>
            <w:tcW w:w="165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904C2D8">
            <w:pPr>
              <w:jc w:val="center"/>
              <w:rPr>
                <w:rFonts w:hint="eastAsia" w:ascii="宋体" w:hAnsi="宋体" w:eastAsia="宋体" w:cs="宋体"/>
                <w:i w:val="0"/>
                <w:color w:val="000000"/>
                <w:sz w:val="22"/>
                <w:szCs w:val="22"/>
                <w:u w:val="none"/>
              </w:rPr>
            </w:pPr>
          </w:p>
        </w:tc>
        <w:tc>
          <w:tcPr>
            <w:tcW w:w="118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DAD72CD">
            <w:pPr>
              <w:jc w:val="center"/>
              <w:rPr>
                <w:rFonts w:hint="eastAsia" w:ascii="宋体" w:hAnsi="宋体" w:eastAsia="宋体" w:cs="宋体"/>
                <w:i w:val="0"/>
                <w:color w:val="000000"/>
                <w:sz w:val="22"/>
                <w:szCs w:val="22"/>
                <w:u w:val="none"/>
              </w:rPr>
            </w:pPr>
          </w:p>
        </w:tc>
        <w:tc>
          <w:tcPr>
            <w:tcW w:w="116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CE9375D">
            <w:pPr>
              <w:jc w:val="center"/>
              <w:rPr>
                <w:rFonts w:hint="eastAsia" w:ascii="宋体" w:hAnsi="宋体" w:eastAsia="宋体" w:cs="宋体"/>
                <w:i w:val="0"/>
                <w:color w:val="000000"/>
                <w:sz w:val="22"/>
                <w:szCs w:val="22"/>
                <w:u w:val="none"/>
              </w:rPr>
            </w:pPr>
          </w:p>
        </w:tc>
      </w:tr>
      <w:tr w14:paraId="620FB9E7">
        <w:tblPrEx>
          <w:tblCellMar>
            <w:top w:w="0" w:type="dxa"/>
            <w:left w:w="0" w:type="dxa"/>
            <w:bottom w:w="0" w:type="dxa"/>
            <w:right w:w="0" w:type="dxa"/>
          </w:tblCellMar>
        </w:tblPrEx>
        <w:trPr>
          <w:trHeight w:val="312" w:hRule="atLeast"/>
        </w:trPr>
        <w:tc>
          <w:tcPr>
            <w:tcW w:w="93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327A695">
            <w:pPr>
              <w:jc w:val="center"/>
              <w:rPr>
                <w:rFonts w:hint="eastAsia" w:ascii="宋体" w:hAnsi="宋体" w:eastAsia="宋体" w:cs="宋体"/>
                <w:i w:val="0"/>
                <w:color w:val="000000"/>
                <w:sz w:val="22"/>
                <w:szCs w:val="22"/>
                <w:u w:val="none"/>
              </w:rPr>
            </w:pPr>
          </w:p>
        </w:tc>
        <w:tc>
          <w:tcPr>
            <w:tcW w:w="4007" w:type="dxa"/>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1A33A1C">
            <w:pPr>
              <w:jc w:val="center"/>
              <w:rPr>
                <w:rFonts w:hint="eastAsia" w:ascii="宋体" w:hAnsi="宋体" w:eastAsia="宋体" w:cs="宋体"/>
                <w:i w:val="0"/>
                <w:color w:val="000000"/>
                <w:sz w:val="22"/>
                <w:szCs w:val="22"/>
                <w:u w:val="none"/>
              </w:rPr>
            </w:pPr>
          </w:p>
        </w:tc>
        <w:tc>
          <w:tcPr>
            <w:tcW w:w="1678"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562E4D5">
            <w:pPr>
              <w:jc w:val="center"/>
              <w:rPr>
                <w:rFonts w:hint="eastAsia" w:ascii="宋体" w:hAnsi="宋体" w:eastAsia="宋体" w:cs="宋体"/>
                <w:i w:val="0"/>
                <w:color w:val="000000"/>
                <w:sz w:val="22"/>
                <w:szCs w:val="22"/>
                <w:u w:val="none"/>
              </w:rPr>
            </w:pPr>
          </w:p>
        </w:tc>
        <w:tc>
          <w:tcPr>
            <w:tcW w:w="1671"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4F14BCC">
            <w:pPr>
              <w:jc w:val="center"/>
              <w:rPr>
                <w:rFonts w:hint="eastAsia" w:ascii="宋体" w:hAnsi="宋体" w:eastAsia="宋体" w:cs="宋体"/>
                <w:i w:val="0"/>
                <w:color w:val="000000"/>
                <w:sz w:val="22"/>
                <w:szCs w:val="22"/>
                <w:u w:val="none"/>
              </w:rPr>
            </w:pPr>
          </w:p>
        </w:tc>
        <w:tc>
          <w:tcPr>
            <w:tcW w:w="1669"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41EFCE8">
            <w:pPr>
              <w:jc w:val="center"/>
              <w:rPr>
                <w:rFonts w:hint="eastAsia" w:ascii="宋体" w:hAnsi="宋体" w:eastAsia="宋体" w:cs="宋体"/>
                <w:i w:val="0"/>
                <w:color w:val="000000"/>
                <w:sz w:val="22"/>
                <w:szCs w:val="22"/>
                <w:u w:val="none"/>
              </w:rPr>
            </w:pPr>
          </w:p>
        </w:tc>
        <w:tc>
          <w:tcPr>
            <w:tcW w:w="1654"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1E9316F">
            <w:pPr>
              <w:jc w:val="center"/>
              <w:rPr>
                <w:rFonts w:hint="eastAsia" w:ascii="宋体" w:hAnsi="宋体" w:eastAsia="宋体" w:cs="宋体"/>
                <w:i w:val="0"/>
                <w:color w:val="000000"/>
                <w:sz w:val="22"/>
                <w:szCs w:val="22"/>
                <w:u w:val="none"/>
              </w:rPr>
            </w:pPr>
          </w:p>
        </w:tc>
        <w:tc>
          <w:tcPr>
            <w:tcW w:w="1187"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20CCA2F">
            <w:pPr>
              <w:jc w:val="center"/>
              <w:rPr>
                <w:rFonts w:hint="eastAsia" w:ascii="宋体" w:hAnsi="宋体" w:eastAsia="宋体" w:cs="宋体"/>
                <w:i w:val="0"/>
                <w:color w:val="000000"/>
                <w:sz w:val="22"/>
                <w:szCs w:val="22"/>
                <w:u w:val="none"/>
              </w:rPr>
            </w:pPr>
          </w:p>
        </w:tc>
        <w:tc>
          <w:tcPr>
            <w:tcW w:w="1160" w:type="dxa"/>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9664C6F">
            <w:pPr>
              <w:jc w:val="center"/>
              <w:rPr>
                <w:rFonts w:hint="eastAsia" w:ascii="宋体" w:hAnsi="宋体" w:eastAsia="宋体" w:cs="宋体"/>
                <w:i w:val="0"/>
                <w:color w:val="000000"/>
                <w:sz w:val="22"/>
                <w:szCs w:val="22"/>
                <w:u w:val="none"/>
              </w:rPr>
            </w:pPr>
          </w:p>
        </w:tc>
      </w:tr>
      <w:tr w14:paraId="2CA82EFD">
        <w:tblPrEx>
          <w:tblCellMar>
            <w:top w:w="0" w:type="dxa"/>
            <w:left w:w="0" w:type="dxa"/>
            <w:bottom w:w="0" w:type="dxa"/>
            <w:right w:w="0" w:type="dxa"/>
          </w:tblCellMar>
        </w:tblPrEx>
        <w:trPr>
          <w:trHeight w:val="90" w:hRule="atLeast"/>
        </w:trPr>
        <w:tc>
          <w:tcPr>
            <w:tcW w:w="4941"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88CDB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78"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70BCF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671"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2934C3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669"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35C3931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654"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25220C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87"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8ECD4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60" w:type="dxa"/>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11F9B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14:paraId="0675A4A7">
        <w:tblPrEx>
          <w:tblCellMar>
            <w:top w:w="0" w:type="dxa"/>
            <w:left w:w="0" w:type="dxa"/>
            <w:bottom w:w="0" w:type="dxa"/>
            <w:right w:w="0" w:type="dxa"/>
          </w:tblCellMar>
        </w:tblPrEx>
        <w:trPr>
          <w:trHeight w:val="90" w:hRule="atLeast"/>
        </w:trPr>
        <w:tc>
          <w:tcPr>
            <w:tcW w:w="4941" w:type="dxa"/>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3786B07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3D6A57">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1,184.08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0DC6F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846.96</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8F30AE">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337.12</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F3B16F">
            <w:pPr>
              <w:jc w:val="right"/>
              <w:rPr>
                <w:rFonts w:hint="eastAsia" w:ascii="宋体" w:hAnsi="宋体" w:eastAsia="宋体" w:cs="宋体"/>
                <w:b/>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14EFC">
            <w:pPr>
              <w:jc w:val="right"/>
              <w:rPr>
                <w:rFonts w:hint="eastAsia" w:ascii="宋体" w:hAnsi="宋体" w:eastAsia="宋体" w:cs="宋体"/>
                <w:b/>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19580C">
            <w:pPr>
              <w:jc w:val="right"/>
              <w:rPr>
                <w:rFonts w:hint="eastAsia" w:ascii="宋体" w:hAnsi="宋体" w:eastAsia="宋体" w:cs="宋体"/>
                <w:b/>
                <w:i w:val="0"/>
                <w:color w:val="000000"/>
                <w:sz w:val="22"/>
                <w:szCs w:val="22"/>
                <w:u w:val="none"/>
              </w:rPr>
            </w:pPr>
          </w:p>
        </w:tc>
      </w:tr>
      <w:tr w14:paraId="6ED541F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0BF80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0ADF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1F0D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551.03</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F1D9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533.03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0AD5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A92002">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0F404A">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92F027">
            <w:pPr>
              <w:jc w:val="right"/>
              <w:rPr>
                <w:rFonts w:hint="eastAsia" w:ascii="宋体" w:hAnsi="宋体" w:eastAsia="宋体" w:cs="宋体"/>
                <w:i w:val="0"/>
                <w:color w:val="000000"/>
                <w:sz w:val="22"/>
                <w:szCs w:val="22"/>
                <w:u w:val="none"/>
              </w:rPr>
            </w:pPr>
          </w:p>
        </w:tc>
      </w:tr>
      <w:tr w14:paraId="332DCFB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5081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9444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政协事务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3A31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4B72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0DDA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EA236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CF470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8DAA44">
            <w:pPr>
              <w:jc w:val="right"/>
              <w:rPr>
                <w:rFonts w:hint="eastAsia" w:ascii="宋体" w:hAnsi="宋体" w:eastAsia="宋体" w:cs="宋体"/>
                <w:i w:val="0"/>
                <w:color w:val="000000"/>
                <w:sz w:val="22"/>
                <w:szCs w:val="22"/>
                <w:u w:val="none"/>
              </w:rPr>
            </w:pPr>
          </w:p>
        </w:tc>
      </w:tr>
      <w:tr w14:paraId="4B6BFCA4">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E4E1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2010202</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03EE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B2CA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77E66B">
            <w:pPr>
              <w:jc w:val="right"/>
              <w:rPr>
                <w:rFonts w:hint="eastAsia" w:ascii="宋体" w:hAnsi="宋体" w:eastAsia="宋体" w:cs="宋体"/>
                <w:i w:val="0"/>
                <w:color w:val="000000"/>
                <w:sz w:val="22"/>
                <w:szCs w:val="22"/>
                <w:u w:val="none"/>
              </w:rPr>
            </w:pP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28F4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7818C6">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38DD81">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35B78B">
            <w:pPr>
              <w:jc w:val="right"/>
              <w:rPr>
                <w:rFonts w:hint="eastAsia" w:ascii="宋体" w:hAnsi="宋体" w:eastAsia="宋体" w:cs="宋体"/>
                <w:i w:val="0"/>
                <w:color w:val="000000"/>
                <w:sz w:val="22"/>
                <w:szCs w:val="22"/>
                <w:u w:val="none"/>
              </w:rPr>
            </w:pPr>
          </w:p>
        </w:tc>
      </w:tr>
      <w:tr w14:paraId="122D42C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2A00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3842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其他政协事务支出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7322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7329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EC7830">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35E8F0">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0AA245">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503938">
            <w:pPr>
              <w:jc w:val="right"/>
              <w:rPr>
                <w:rFonts w:hint="eastAsia" w:ascii="宋体" w:hAnsi="宋体" w:eastAsia="宋体" w:cs="宋体"/>
                <w:i w:val="0"/>
                <w:color w:val="000000"/>
                <w:sz w:val="22"/>
                <w:szCs w:val="22"/>
                <w:u w:val="none"/>
              </w:rPr>
            </w:pPr>
          </w:p>
        </w:tc>
      </w:tr>
      <w:tr w14:paraId="12447F47">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05EFE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5E5A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2577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519.01</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E26E3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519.01</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CC3B14">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534C97">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EA4C46">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F0C7DA">
            <w:pPr>
              <w:jc w:val="right"/>
              <w:rPr>
                <w:rFonts w:hint="eastAsia" w:ascii="宋体" w:hAnsi="宋体" w:eastAsia="宋体" w:cs="宋体"/>
                <w:i w:val="0"/>
                <w:color w:val="000000"/>
                <w:sz w:val="22"/>
                <w:szCs w:val="22"/>
                <w:u w:val="none"/>
              </w:rPr>
            </w:pPr>
          </w:p>
        </w:tc>
      </w:tr>
      <w:tr w14:paraId="136731D9">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14454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B5DD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05EC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483.64</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3E92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483.64</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ACE721">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737EA6">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103A08">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40ED50">
            <w:pPr>
              <w:jc w:val="right"/>
              <w:rPr>
                <w:rFonts w:hint="eastAsia" w:ascii="宋体" w:hAnsi="宋体" w:eastAsia="宋体" w:cs="宋体"/>
                <w:i w:val="0"/>
                <w:color w:val="000000"/>
                <w:sz w:val="22"/>
                <w:szCs w:val="22"/>
                <w:u w:val="none"/>
              </w:rPr>
            </w:pPr>
          </w:p>
        </w:tc>
      </w:tr>
      <w:tr w14:paraId="601F22EA">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552B8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2010303</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555F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机关服务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535E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0A8A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70FD72">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F7C57F">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4A6647">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13C19F">
            <w:pPr>
              <w:jc w:val="right"/>
              <w:rPr>
                <w:rFonts w:hint="eastAsia" w:ascii="宋体" w:hAnsi="宋体" w:eastAsia="宋体" w:cs="宋体"/>
                <w:i w:val="0"/>
                <w:color w:val="000000"/>
                <w:sz w:val="22"/>
                <w:szCs w:val="22"/>
                <w:u w:val="none"/>
              </w:rPr>
            </w:pPr>
          </w:p>
        </w:tc>
      </w:tr>
      <w:tr w14:paraId="4047AB63">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EA92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33DF6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5E2D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35.35</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6FF0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35.35</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217302">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909F2B">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35C106">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A24EC4">
            <w:pPr>
              <w:jc w:val="right"/>
              <w:rPr>
                <w:rFonts w:hint="eastAsia" w:ascii="宋体" w:hAnsi="宋体" w:eastAsia="宋体" w:cs="宋体"/>
                <w:i w:val="0"/>
                <w:color w:val="000000"/>
                <w:sz w:val="22"/>
                <w:szCs w:val="22"/>
                <w:u w:val="none"/>
              </w:rPr>
            </w:pPr>
          </w:p>
        </w:tc>
      </w:tr>
      <w:tr w14:paraId="0BE620F3">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EB56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2BC6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B6C89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C9B1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4AF9B8">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28C764">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7FAE2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403034">
            <w:pPr>
              <w:jc w:val="right"/>
              <w:rPr>
                <w:rFonts w:hint="eastAsia" w:ascii="宋体" w:hAnsi="宋体" w:eastAsia="宋体" w:cs="宋体"/>
                <w:i w:val="0"/>
                <w:color w:val="000000"/>
                <w:sz w:val="22"/>
                <w:szCs w:val="22"/>
                <w:u w:val="none"/>
              </w:rPr>
            </w:pPr>
          </w:p>
        </w:tc>
      </w:tr>
      <w:tr w14:paraId="0831D348">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14EF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7654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2611B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14616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008E9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6E3B34">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0ECEE5">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D5BFF8">
            <w:pPr>
              <w:jc w:val="right"/>
              <w:rPr>
                <w:rFonts w:hint="eastAsia" w:ascii="宋体" w:hAnsi="宋体" w:eastAsia="宋体" w:cs="宋体"/>
                <w:i w:val="0"/>
                <w:color w:val="000000"/>
                <w:sz w:val="22"/>
                <w:szCs w:val="22"/>
                <w:u w:val="none"/>
              </w:rPr>
            </w:pPr>
          </w:p>
        </w:tc>
      </w:tr>
      <w:tr w14:paraId="0D119D8C">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EC40E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44B7D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纪检监察事务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69BE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91E8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A7DBCF">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981390">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515126">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F22C49">
            <w:pPr>
              <w:jc w:val="right"/>
              <w:rPr>
                <w:rFonts w:hint="eastAsia" w:ascii="宋体" w:hAnsi="宋体" w:eastAsia="宋体" w:cs="宋体"/>
                <w:i w:val="0"/>
                <w:color w:val="000000"/>
                <w:sz w:val="22"/>
                <w:szCs w:val="22"/>
                <w:u w:val="none"/>
              </w:rPr>
            </w:pPr>
          </w:p>
        </w:tc>
      </w:tr>
      <w:tr w14:paraId="06C3026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79E4E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08F0A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其他纪检监察事务支出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FB0A8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FA33D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7BF36C">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77E817">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4F5352">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483259">
            <w:pPr>
              <w:jc w:val="right"/>
              <w:rPr>
                <w:rFonts w:hint="eastAsia" w:ascii="宋体" w:hAnsi="宋体" w:eastAsia="宋体" w:cs="宋体"/>
                <w:i w:val="0"/>
                <w:color w:val="000000"/>
                <w:sz w:val="22"/>
                <w:szCs w:val="22"/>
                <w:u w:val="none"/>
              </w:rPr>
            </w:pPr>
          </w:p>
        </w:tc>
      </w:tr>
      <w:tr w14:paraId="18F39A37">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56FA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E29B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AE2D1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6B2B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1C9B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E5F06D">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142E9D">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6A173F">
            <w:pPr>
              <w:jc w:val="right"/>
              <w:rPr>
                <w:rFonts w:hint="eastAsia" w:ascii="宋体" w:hAnsi="宋体" w:eastAsia="宋体" w:cs="宋体"/>
                <w:i w:val="0"/>
                <w:color w:val="000000"/>
                <w:sz w:val="22"/>
                <w:szCs w:val="22"/>
                <w:u w:val="none"/>
              </w:rPr>
            </w:pPr>
          </w:p>
        </w:tc>
      </w:tr>
      <w:tr w14:paraId="42C2C08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D0523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5F1A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72173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0E87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07BB15">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D3CEBC">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DACBFF">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B101A5">
            <w:pPr>
              <w:jc w:val="right"/>
              <w:rPr>
                <w:rFonts w:hint="eastAsia" w:ascii="宋体" w:hAnsi="宋体" w:eastAsia="宋体" w:cs="宋体"/>
                <w:i w:val="0"/>
                <w:color w:val="000000"/>
                <w:sz w:val="22"/>
                <w:szCs w:val="22"/>
                <w:u w:val="none"/>
              </w:rPr>
            </w:pPr>
          </w:p>
        </w:tc>
      </w:tr>
      <w:tr w14:paraId="7CC2C18C">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7D81E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2012304</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9FF6B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民族工作专项</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A3AAB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3DC1A5">
            <w:pPr>
              <w:jc w:val="right"/>
              <w:rPr>
                <w:rFonts w:hint="eastAsia" w:ascii="宋体" w:hAnsi="宋体" w:eastAsia="宋体" w:cs="宋体"/>
                <w:i w:val="0"/>
                <w:color w:val="000000"/>
                <w:sz w:val="22"/>
                <w:szCs w:val="22"/>
                <w:u w:val="none"/>
              </w:rPr>
            </w:pP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A37C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0F594D">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894CBD">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4FF193">
            <w:pPr>
              <w:jc w:val="right"/>
              <w:rPr>
                <w:rFonts w:hint="eastAsia" w:ascii="宋体" w:hAnsi="宋体" w:eastAsia="宋体" w:cs="宋体"/>
                <w:i w:val="0"/>
                <w:color w:val="000000"/>
                <w:sz w:val="22"/>
                <w:szCs w:val="22"/>
                <w:u w:val="none"/>
              </w:rPr>
            </w:pPr>
          </w:p>
        </w:tc>
      </w:tr>
      <w:tr w14:paraId="427596C4">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968DB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FF38B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7097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EFC6E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D4C778">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19CE5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FCC3D6">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37552B">
            <w:pPr>
              <w:jc w:val="right"/>
              <w:rPr>
                <w:rFonts w:hint="eastAsia" w:ascii="宋体" w:hAnsi="宋体" w:eastAsia="宋体" w:cs="宋体"/>
                <w:i w:val="0"/>
                <w:color w:val="000000"/>
                <w:sz w:val="22"/>
                <w:szCs w:val="22"/>
                <w:u w:val="none"/>
              </w:rPr>
            </w:pPr>
          </w:p>
        </w:tc>
      </w:tr>
      <w:tr w14:paraId="08604D7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90CE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2014004</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9A4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信访业务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2EC1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5799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8B040C">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2038E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88EA49">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B08C4E">
            <w:pPr>
              <w:jc w:val="right"/>
              <w:rPr>
                <w:rFonts w:hint="eastAsia" w:ascii="宋体" w:hAnsi="宋体" w:eastAsia="宋体" w:cs="宋体"/>
                <w:i w:val="0"/>
                <w:color w:val="000000"/>
                <w:sz w:val="22"/>
                <w:szCs w:val="22"/>
                <w:u w:val="none"/>
              </w:rPr>
            </w:pPr>
          </w:p>
        </w:tc>
      </w:tr>
      <w:tr w14:paraId="0D65E929">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51CB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88B4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其他信访事务支出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D30D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B04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A121A5">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3347D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11210B">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939A7E">
            <w:pPr>
              <w:jc w:val="right"/>
              <w:rPr>
                <w:rFonts w:hint="eastAsia" w:ascii="宋体" w:hAnsi="宋体" w:eastAsia="宋体" w:cs="宋体"/>
                <w:i w:val="0"/>
                <w:color w:val="000000"/>
                <w:sz w:val="22"/>
                <w:szCs w:val="22"/>
                <w:u w:val="none"/>
              </w:rPr>
            </w:pPr>
          </w:p>
        </w:tc>
      </w:tr>
      <w:tr w14:paraId="23931C8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1C27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63BC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AA807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831A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09F2AD">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DC1C10">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D540EA">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D53632">
            <w:pPr>
              <w:jc w:val="right"/>
              <w:rPr>
                <w:rFonts w:hint="eastAsia" w:ascii="宋体" w:hAnsi="宋体" w:eastAsia="宋体" w:cs="宋体"/>
                <w:i w:val="0"/>
                <w:color w:val="000000"/>
                <w:sz w:val="22"/>
                <w:szCs w:val="22"/>
                <w:u w:val="none"/>
              </w:rPr>
            </w:pPr>
          </w:p>
        </w:tc>
      </w:tr>
      <w:tr w14:paraId="0DF82796">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3F4F2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20408</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A7DD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强制隔离戒毒</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C7EDD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742F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5FEB2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0454C8">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52A7A1">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EC2CA6">
            <w:pPr>
              <w:jc w:val="right"/>
              <w:rPr>
                <w:rFonts w:hint="eastAsia" w:ascii="宋体" w:hAnsi="宋体" w:eastAsia="宋体" w:cs="宋体"/>
                <w:i w:val="0"/>
                <w:color w:val="000000"/>
                <w:sz w:val="22"/>
                <w:szCs w:val="22"/>
                <w:u w:val="none"/>
              </w:rPr>
            </w:pPr>
          </w:p>
        </w:tc>
      </w:tr>
      <w:tr w14:paraId="5B5E4F78">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C42A7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2040899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B93CD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其他强制隔离戒毒支出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6C5B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561B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15338A">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6FF13B">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D5010E">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0B66F">
            <w:pPr>
              <w:jc w:val="right"/>
              <w:rPr>
                <w:rFonts w:hint="eastAsia" w:ascii="宋体" w:hAnsi="宋体" w:eastAsia="宋体" w:cs="宋体"/>
                <w:i w:val="0"/>
                <w:color w:val="000000"/>
                <w:sz w:val="22"/>
                <w:szCs w:val="22"/>
                <w:u w:val="none"/>
              </w:rPr>
            </w:pPr>
          </w:p>
        </w:tc>
      </w:tr>
      <w:tr w14:paraId="5ADC79C0">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475BE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656E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763B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3895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67E186">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146F50">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C8F59F">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24D61">
            <w:pPr>
              <w:jc w:val="right"/>
              <w:rPr>
                <w:rFonts w:hint="eastAsia" w:ascii="宋体" w:hAnsi="宋体" w:eastAsia="宋体" w:cs="宋体"/>
                <w:i w:val="0"/>
                <w:color w:val="000000"/>
                <w:sz w:val="22"/>
                <w:szCs w:val="22"/>
                <w:u w:val="none"/>
              </w:rPr>
            </w:pPr>
          </w:p>
        </w:tc>
      </w:tr>
      <w:tr w14:paraId="37E5061F">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5AC4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92B0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BFC6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16EA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827FC6">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CC5922">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4A55A4">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1160A4">
            <w:pPr>
              <w:jc w:val="right"/>
              <w:rPr>
                <w:rFonts w:hint="eastAsia" w:ascii="宋体" w:hAnsi="宋体" w:eastAsia="宋体" w:cs="宋体"/>
                <w:i w:val="0"/>
                <w:color w:val="000000"/>
                <w:sz w:val="22"/>
                <w:szCs w:val="22"/>
                <w:u w:val="none"/>
              </w:rPr>
            </w:pPr>
          </w:p>
        </w:tc>
      </w:tr>
      <w:tr w14:paraId="2D12337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CA4D5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C532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其他普通教育支出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2780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EA3C8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998950">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F0967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052924">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420995">
            <w:pPr>
              <w:jc w:val="right"/>
              <w:rPr>
                <w:rFonts w:hint="eastAsia" w:ascii="宋体" w:hAnsi="宋体" w:eastAsia="宋体" w:cs="宋体"/>
                <w:i w:val="0"/>
                <w:color w:val="000000"/>
                <w:sz w:val="22"/>
                <w:szCs w:val="22"/>
                <w:u w:val="none"/>
              </w:rPr>
            </w:pPr>
          </w:p>
        </w:tc>
      </w:tr>
      <w:tr w14:paraId="3346F5A3">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7FC4D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6316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747F2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07A5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101788">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03706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86051A">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98FFDA">
            <w:pPr>
              <w:jc w:val="right"/>
              <w:rPr>
                <w:rFonts w:hint="eastAsia" w:ascii="宋体" w:hAnsi="宋体" w:eastAsia="宋体" w:cs="宋体"/>
                <w:i w:val="0"/>
                <w:color w:val="000000"/>
                <w:sz w:val="22"/>
                <w:szCs w:val="22"/>
                <w:u w:val="none"/>
              </w:rPr>
            </w:pPr>
          </w:p>
        </w:tc>
      </w:tr>
      <w:tr w14:paraId="1C8EF74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677D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5C69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3EF5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D85D5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0CEDCC">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167B71">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3FDD87">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9B98EF">
            <w:pPr>
              <w:jc w:val="right"/>
              <w:rPr>
                <w:rFonts w:hint="eastAsia" w:ascii="宋体" w:hAnsi="宋体" w:eastAsia="宋体" w:cs="宋体"/>
                <w:i w:val="0"/>
                <w:color w:val="000000"/>
                <w:sz w:val="22"/>
                <w:szCs w:val="22"/>
                <w:u w:val="none"/>
              </w:rPr>
            </w:pPr>
          </w:p>
        </w:tc>
      </w:tr>
      <w:tr w14:paraId="67FE789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2208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82D6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BAF1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48259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07854E">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994CD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698A8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8155B3">
            <w:pPr>
              <w:jc w:val="right"/>
              <w:rPr>
                <w:rFonts w:hint="eastAsia" w:ascii="宋体" w:hAnsi="宋体" w:eastAsia="宋体" w:cs="宋体"/>
                <w:i w:val="0"/>
                <w:color w:val="000000"/>
                <w:sz w:val="22"/>
                <w:szCs w:val="22"/>
                <w:u w:val="none"/>
              </w:rPr>
            </w:pPr>
          </w:p>
        </w:tc>
      </w:tr>
      <w:tr w14:paraId="4B47CD38">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9070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F481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50E7A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865D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D6E9B1">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B97A62">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8173D2">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0FC997">
            <w:pPr>
              <w:jc w:val="right"/>
              <w:rPr>
                <w:rFonts w:hint="eastAsia" w:ascii="宋体" w:hAnsi="宋体" w:eastAsia="宋体" w:cs="宋体"/>
                <w:i w:val="0"/>
                <w:color w:val="000000"/>
                <w:sz w:val="22"/>
                <w:szCs w:val="22"/>
                <w:u w:val="none"/>
              </w:rPr>
            </w:pPr>
          </w:p>
        </w:tc>
      </w:tr>
      <w:tr w14:paraId="775E7F9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83BC5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F8535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660F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240D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EC1220">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560C80">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49C1FB">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49EE67">
            <w:pPr>
              <w:jc w:val="right"/>
              <w:rPr>
                <w:rFonts w:hint="eastAsia" w:ascii="宋体" w:hAnsi="宋体" w:eastAsia="宋体" w:cs="宋体"/>
                <w:i w:val="0"/>
                <w:color w:val="000000"/>
                <w:sz w:val="22"/>
                <w:szCs w:val="22"/>
                <w:u w:val="none"/>
              </w:rPr>
            </w:pPr>
          </w:p>
        </w:tc>
      </w:tr>
      <w:tr w14:paraId="3C173471">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4E26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EC88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92B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90.73</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16F0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2C421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6E9E14">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8418BE">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620869">
            <w:pPr>
              <w:jc w:val="right"/>
              <w:rPr>
                <w:rFonts w:hint="eastAsia" w:ascii="宋体" w:hAnsi="宋体" w:eastAsia="宋体" w:cs="宋体"/>
                <w:i w:val="0"/>
                <w:color w:val="000000"/>
                <w:sz w:val="22"/>
                <w:szCs w:val="22"/>
                <w:u w:val="none"/>
              </w:rPr>
            </w:pPr>
          </w:p>
        </w:tc>
      </w:tr>
      <w:tr w14:paraId="09FD6845">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F363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D9364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7BA8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5D6B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76B0A6">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B04C3A">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5616D6">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1C2DA8">
            <w:pPr>
              <w:jc w:val="right"/>
              <w:rPr>
                <w:rFonts w:hint="eastAsia" w:ascii="宋体" w:hAnsi="宋体" w:eastAsia="宋体" w:cs="宋体"/>
                <w:i w:val="0"/>
                <w:color w:val="000000"/>
                <w:sz w:val="22"/>
                <w:szCs w:val="22"/>
                <w:u w:val="none"/>
              </w:rPr>
            </w:pPr>
          </w:p>
        </w:tc>
      </w:tr>
      <w:tr w14:paraId="087514AB">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C8CE9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37129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AF810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FBDB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15736C">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3DFF9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34A000">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885FB9">
            <w:pPr>
              <w:jc w:val="right"/>
              <w:rPr>
                <w:rFonts w:hint="eastAsia" w:ascii="宋体" w:hAnsi="宋体" w:eastAsia="宋体" w:cs="宋体"/>
                <w:i w:val="0"/>
                <w:color w:val="000000"/>
                <w:sz w:val="22"/>
                <w:szCs w:val="22"/>
                <w:u w:val="none"/>
              </w:rPr>
            </w:pPr>
          </w:p>
        </w:tc>
      </w:tr>
      <w:tr w14:paraId="19073F5A">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9E6F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A6D28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0068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67BC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9BE0CB">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CD5A5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874B0F">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9933E7">
            <w:pPr>
              <w:jc w:val="right"/>
              <w:rPr>
                <w:rFonts w:hint="eastAsia" w:ascii="宋体" w:hAnsi="宋体" w:eastAsia="宋体" w:cs="宋体"/>
                <w:i w:val="0"/>
                <w:color w:val="000000"/>
                <w:sz w:val="22"/>
                <w:szCs w:val="22"/>
                <w:u w:val="none"/>
              </w:rPr>
            </w:pPr>
          </w:p>
        </w:tc>
      </w:tr>
      <w:tr w14:paraId="23B74F5E">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A799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655EC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E4DE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CE79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6AC1E5">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F3F8BD">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122CD1">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8A118E">
            <w:pPr>
              <w:jc w:val="right"/>
              <w:rPr>
                <w:rFonts w:hint="eastAsia" w:ascii="宋体" w:hAnsi="宋体" w:eastAsia="宋体" w:cs="宋体"/>
                <w:i w:val="0"/>
                <w:color w:val="000000"/>
                <w:sz w:val="22"/>
                <w:szCs w:val="22"/>
                <w:u w:val="none"/>
              </w:rPr>
            </w:pPr>
          </w:p>
        </w:tc>
      </w:tr>
      <w:tr w14:paraId="1A33FBC1">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1D192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80C1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B9B5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C24C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A204EE">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73224B">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7BF4F8">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D02987">
            <w:pPr>
              <w:jc w:val="right"/>
              <w:rPr>
                <w:rFonts w:hint="eastAsia" w:ascii="宋体" w:hAnsi="宋体" w:eastAsia="宋体" w:cs="宋体"/>
                <w:i w:val="0"/>
                <w:color w:val="000000"/>
                <w:sz w:val="22"/>
                <w:szCs w:val="22"/>
                <w:u w:val="none"/>
              </w:rPr>
            </w:pPr>
          </w:p>
        </w:tc>
      </w:tr>
      <w:tr w14:paraId="0CCB438E">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2255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C6AE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就业补助</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EE27D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A60CA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2C2C2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B7C82A">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51260F">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14F00C">
            <w:pPr>
              <w:jc w:val="right"/>
              <w:rPr>
                <w:rFonts w:hint="eastAsia" w:ascii="宋体" w:hAnsi="宋体" w:eastAsia="宋体" w:cs="宋体"/>
                <w:i w:val="0"/>
                <w:color w:val="000000"/>
                <w:sz w:val="22"/>
                <w:szCs w:val="22"/>
                <w:u w:val="none"/>
              </w:rPr>
            </w:pPr>
          </w:p>
        </w:tc>
      </w:tr>
      <w:tr w14:paraId="2BA58E93">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8793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B53D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其他就业补助支出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34F1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3A22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5E2C8B">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1DE01D">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854894">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993D99">
            <w:pPr>
              <w:jc w:val="right"/>
              <w:rPr>
                <w:rFonts w:hint="eastAsia" w:ascii="宋体" w:hAnsi="宋体" w:eastAsia="宋体" w:cs="宋体"/>
                <w:i w:val="0"/>
                <w:color w:val="000000"/>
                <w:sz w:val="22"/>
                <w:szCs w:val="22"/>
                <w:u w:val="none"/>
              </w:rPr>
            </w:pPr>
          </w:p>
        </w:tc>
      </w:tr>
      <w:tr w14:paraId="7B89D909">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E64CC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1DF1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7511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F1FD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8649F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97FA6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8CB37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EFA144">
            <w:pPr>
              <w:jc w:val="right"/>
              <w:rPr>
                <w:rFonts w:hint="eastAsia" w:ascii="宋体" w:hAnsi="宋体" w:eastAsia="宋体" w:cs="宋体"/>
                <w:i w:val="0"/>
                <w:color w:val="000000"/>
                <w:sz w:val="22"/>
                <w:szCs w:val="22"/>
                <w:u w:val="none"/>
              </w:rPr>
            </w:pPr>
          </w:p>
        </w:tc>
      </w:tr>
      <w:tr w14:paraId="3695E2D8">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46AA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7239F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533E8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D694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3E75EA">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8DF2C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AAC4C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1A32DC">
            <w:pPr>
              <w:jc w:val="right"/>
              <w:rPr>
                <w:rFonts w:hint="eastAsia" w:ascii="宋体" w:hAnsi="宋体" w:eastAsia="宋体" w:cs="宋体"/>
                <w:i w:val="0"/>
                <w:color w:val="000000"/>
                <w:sz w:val="22"/>
                <w:szCs w:val="22"/>
                <w:u w:val="none"/>
              </w:rPr>
            </w:pPr>
          </w:p>
        </w:tc>
      </w:tr>
      <w:tr w14:paraId="7D92C078">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7DCE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2DFC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901A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917C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8DDBD0">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8E0542">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090518">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AF4DD7">
            <w:pPr>
              <w:jc w:val="right"/>
              <w:rPr>
                <w:rFonts w:hint="eastAsia" w:ascii="宋体" w:hAnsi="宋体" w:eastAsia="宋体" w:cs="宋体"/>
                <w:i w:val="0"/>
                <w:color w:val="000000"/>
                <w:sz w:val="22"/>
                <w:szCs w:val="22"/>
                <w:u w:val="none"/>
              </w:rPr>
            </w:pPr>
          </w:p>
        </w:tc>
      </w:tr>
      <w:tr w14:paraId="207D1114">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8D16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357B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21E0E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A3C7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3D9925">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3B6D1">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D3EB27">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3E2685">
            <w:pPr>
              <w:jc w:val="right"/>
              <w:rPr>
                <w:rFonts w:hint="eastAsia" w:ascii="宋体" w:hAnsi="宋体" w:eastAsia="宋体" w:cs="宋体"/>
                <w:i w:val="0"/>
                <w:color w:val="000000"/>
                <w:sz w:val="22"/>
                <w:szCs w:val="22"/>
                <w:u w:val="none"/>
              </w:rPr>
            </w:pPr>
          </w:p>
        </w:tc>
      </w:tr>
      <w:tr w14:paraId="6575E10E">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99D52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A5FF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其他生活救助</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7D88C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64EF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8382A3">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E6B8D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D289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29784A">
            <w:pPr>
              <w:jc w:val="right"/>
              <w:rPr>
                <w:rFonts w:hint="eastAsia" w:ascii="宋体" w:hAnsi="宋体" w:eastAsia="宋体" w:cs="宋体"/>
                <w:i w:val="0"/>
                <w:color w:val="000000"/>
                <w:sz w:val="22"/>
                <w:szCs w:val="22"/>
                <w:u w:val="none"/>
              </w:rPr>
            </w:pPr>
          </w:p>
        </w:tc>
      </w:tr>
      <w:tr w14:paraId="1C68D6E6">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C66D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D60E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7D74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8922E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023300">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3178C8">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886B6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98FD87">
            <w:pPr>
              <w:jc w:val="right"/>
              <w:rPr>
                <w:rFonts w:hint="eastAsia" w:ascii="宋体" w:hAnsi="宋体" w:eastAsia="宋体" w:cs="宋体"/>
                <w:i w:val="0"/>
                <w:color w:val="000000"/>
                <w:sz w:val="22"/>
                <w:szCs w:val="22"/>
                <w:u w:val="none"/>
              </w:rPr>
            </w:pPr>
          </w:p>
        </w:tc>
      </w:tr>
      <w:tr w14:paraId="0CE93111">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CD0C4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E281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FCFC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0E23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76FCC3">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51AD7F">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F16C26">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D59C6A">
            <w:pPr>
              <w:jc w:val="right"/>
              <w:rPr>
                <w:rFonts w:hint="eastAsia" w:ascii="宋体" w:hAnsi="宋体" w:eastAsia="宋体" w:cs="宋体"/>
                <w:i w:val="0"/>
                <w:color w:val="000000"/>
                <w:sz w:val="22"/>
                <w:szCs w:val="22"/>
                <w:u w:val="none"/>
              </w:rPr>
            </w:pPr>
          </w:p>
        </w:tc>
      </w:tr>
      <w:tr w14:paraId="13F94229">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DBD3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302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9B55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AD181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A1A607">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580A70">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73238A">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1D5993">
            <w:pPr>
              <w:jc w:val="right"/>
              <w:rPr>
                <w:rFonts w:hint="eastAsia" w:ascii="宋体" w:hAnsi="宋体" w:eastAsia="宋体" w:cs="宋体"/>
                <w:i w:val="0"/>
                <w:color w:val="000000"/>
                <w:sz w:val="22"/>
                <w:szCs w:val="22"/>
                <w:u w:val="none"/>
              </w:rPr>
            </w:pPr>
          </w:p>
        </w:tc>
      </w:tr>
      <w:tr w14:paraId="4FE669BA">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489E9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2447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7BE4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B7B5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B6CF40">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D845B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3A2C00">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DD7021">
            <w:pPr>
              <w:jc w:val="right"/>
              <w:rPr>
                <w:rFonts w:hint="eastAsia" w:ascii="宋体" w:hAnsi="宋体" w:eastAsia="宋体" w:cs="宋体"/>
                <w:i w:val="0"/>
                <w:color w:val="000000"/>
                <w:sz w:val="22"/>
                <w:szCs w:val="22"/>
                <w:u w:val="none"/>
              </w:rPr>
            </w:pPr>
          </w:p>
        </w:tc>
      </w:tr>
      <w:tr w14:paraId="5CA3399E">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25DE6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5775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32EF5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A468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3D83A5">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CC2A5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546821">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CF93CA">
            <w:pPr>
              <w:jc w:val="right"/>
              <w:rPr>
                <w:rFonts w:hint="eastAsia" w:ascii="宋体" w:hAnsi="宋体" w:eastAsia="宋体" w:cs="宋体"/>
                <w:i w:val="0"/>
                <w:color w:val="000000"/>
                <w:sz w:val="22"/>
                <w:szCs w:val="22"/>
                <w:u w:val="none"/>
              </w:rPr>
            </w:pPr>
          </w:p>
        </w:tc>
      </w:tr>
      <w:tr w14:paraId="6F962497">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2DA2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D459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5873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4FF4D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5498F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F637CD">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6868CF">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3A3BC7">
            <w:pPr>
              <w:jc w:val="right"/>
              <w:rPr>
                <w:rFonts w:hint="eastAsia" w:ascii="宋体" w:hAnsi="宋体" w:eastAsia="宋体" w:cs="宋体"/>
                <w:i w:val="0"/>
                <w:color w:val="000000"/>
                <w:sz w:val="22"/>
                <w:szCs w:val="22"/>
                <w:u w:val="none"/>
              </w:rPr>
            </w:pPr>
          </w:p>
        </w:tc>
      </w:tr>
      <w:tr w14:paraId="4CB15CDA">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04AB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654DE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482C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15828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6AD693">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01BD4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0F3DD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646FAC">
            <w:pPr>
              <w:jc w:val="right"/>
              <w:rPr>
                <w:rFonts w:hint="eastAsia" w:ascii="宋体" w:hAnsi="宋体" w:eastAsia="宋体" w:cs="宋体"/>
                <w:i w:val="0"/>
                <w:color w:val="000000"/>
                <w:sz w:val="22"/>
                <w:szCs w:val="22"/>
                <w:u w:val="none"/>
              </w:rPr>
            </w:pPr>
          </w:p>
        </w:tc>
      </w:tr>
      <w:tr w14:paraId="5DEE9B9A">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1E6A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D6A98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计划生育服务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ADF5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D98D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AD1A7E">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6107F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24911E">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98B5AB">
            <w:pPr>
              <w:jc w:val="right"/>
              <w:rPr>
                <w:rFonts w:hint="eastAsia" w:ascii="宋体" w:hAnsi="宋体" w:eastAsia="宋体" w:cs="宋体"/>
                <w:i w:val="0"/>
                <w:color w:val="000000"/>
                <w:sz w:val="22"/>
                <w:szCs w:val="22"/>
                <w:u w:val="none"/>
              </w:rPr>
            </w:pPr>
          </w:p>
        </w:tc>
      </w:tr>
      <w:tr w14:paraId="7631F26C">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D7B9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B1D5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26AF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8B986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C2FE816">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9EEF66">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545A6E">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315890">
            <w:pPr>
              <w:jc w:val="right"/>
              <w:rPr>
                <w:rFonts w:hint="eastAsia" w:ascii="宋体" w:hAnsi="宋体" w:eastAsia="宋体" w:cs="宋体"/>
                <w:i w:val="0"/>
                <w:color w:val="000000"/>
                <w:sz w:val="22"/>
                <w:szCs w:val="22"/>
                <w:u w:val="none"/>
              </w:rPr>
            </w:pPr>
          </w:p>
        </w:tc>
      </w:tr>
      <w:tr w14:paraId="512ECEBD">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0514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7DFB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837D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B9C6F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8DB45D">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1A100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598E4A">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090A5F">
            <w:pPr>
              <w:jc w:val="right"/>
              <w:rPr>
                <w:rFonts w:hint="eastAsia" w:ascii="宋体" w:hAnsi="宋体" w:eastAsia="宋体" w:cs="宋体"/>
                <w:i w:val="0"/>
                <w:color w:val="000000"/>
                <w:sz w:val="22"/>
                <w:szCs w:val="22"/>
                <w:u w:val="none"/>
              </w:rPr>
            </w:pPr>
          </w:p>
        </w:tc>
      </w:tr>
      <w:tr w14:paraId="7F572A49">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28BD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F12F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99689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595C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9EDB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8C4FAF">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84FD0F">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A5BD75">
            <w:pPr>
              <w:jc w:val="right"/>
              <w:rPr>
                <w:rFonts w:hint="eastAsia" w:ascii="宋体" w:hAnsi="宋体" w:eastAsia="宋体" w:cs="宋体"/>
                <w:i w:val="0"/>
                <w:color w:val="000000"/>
                <w:sz w:val="22"/>
                <w:szCs w:val="22"/>
                <w:u w:val="none"/>
              </w:rPr>
            </w:pPr>
          </w:p>
        </w:tc>
      </w:tr>
      <w:tr w14:paraId="1D7B0A4F">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A5D6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9867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D533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623D7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A0C42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89E7E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C0EF2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5D1934">
            <w:pPr>
              <w:jc w:val="right"/>
              <w:rPr>
                <w:rFonts w:hint="eastAsia" w:ascii="宋体" w:hAnsi="宋体" w:eastAsia="宋体" w:cs="宋体"/>
                <w:i w:val="0"/>
                <w:color w:val="000000"/>
                <w:sz w:val="22"/>
                <w:szCs w:val="22"/>
                <w:u w:val="none"/>
              </w:rPr>
            </w:pPr>
          </w:p>
        </w:tc>
      </w:tr>
      <w:tr w14:paraId="5624190C">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63B3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9678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233A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A15B7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81.07</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90FC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93583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C8130F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E92C5E">
            <w:pPr>
              <w:jc w:val="right"/>
              <w:rPr>
                <w:rFonts w:hint="eastAsia" w:ascii="宋体" w:hAnsi="宋体" w:eastAsia="宋体" w:cs="宋体"/>
                <w:i w:val="0"/>
                <w:color w:val="000000"/>
                <w:sz w:val="22"/>
                <w:szCs w:val="22"/>
                <w:u w:val="none"/>
              </w:rPr>
            </w:pPr>
          </w:p>
        </w:tc>
      </w:tr>
      <w:tr w14:paraId="1EA9C70A">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485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2E35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6AD71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231.80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C84C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92.68</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11BC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139.12</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52C5F2">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574D10">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5F155C">
            <w:pPr>
              <w:jc w:val="right"/>
              <w:rPr>
                <w:rFonts w:hint="eastAsia" w:ascii="宋体" w:hAnsi="宋体" w:eastAsia="宋体" w:cs="宋体"/>
                <w:i w:val="0"/>
                <w:color w:val="000000"/>
                <w:sz w:val="22"/>
                <w:szCs w:val="22"/>
                <w:u w:val="none"/>
              </w:rPr>
            </w:pPr>
          </w:p>
        </w:tc>
      </w:tr>
      <w:tr w14:paraId="10989AB0">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3DD9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0993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5B682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23.37</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19FD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525B6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8B12D4">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C7690D">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7084E9">
            <w:pPr>
              <w:jc w:val="right"/>
              <w:rPr>
                <w:rFonts w:hint="eastAsia" w:ascii="宋体" w:hAnsi="宋体" w:eastAsia="宋体" w:cs="宋体"/>
                <w:i w:val="0"/>
                <w:color w:val="000000"/>
                <w:sz w:val="22"/>
                <w:szCs w:val="22"/>
                <w:u w:val="none"/>
              </w:rPr>
            </w:pPr>
          </w:p>
        </w:tc>
      </w:tr>
      <w:tr w14:paraId="6D4D701C">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008A0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192BC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1035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B67E5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0ABAFD">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D6C49C">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45BA62">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51019E">
            <w:pPr>
              <w:jc w:val="right"/>
              <w:rPr>
                <w:rFonts w:hint="eastAsia" w:ascii="宋体" w:hAnsi="宋体" w:eastAsia="宋体" w:cs="宋体"/>
                <w:i w:val="0"/>
                <w:color w:val="000000"/>
                <w:sz w:val="22"/>
                <w:szCs w:val="22"/>
                <w:u w:val="none"/>
              </w:rPr>
            </w:pPr>
          </w:p>
        </w:tc>
      </w:tr>
      <w:tr w14:paraId="75218B53">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F67CF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BB899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农村社会事业</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079B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CF58C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8098B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9FC7AE">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59D45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8D6910">
            <w:pPr>
              <w:jc w:val="right"/>
              <w:rPr>
                <w:rFonts w:hint="eastAsia" w:ascii="宋体" w:hAnsi="宋体" w:eastAsia="宋体" w:cs="宋体"/>
                <w:i w:val="0"/>
                <w:color w:val="000000"/>
                <w:sz w:val="22"/>
                <w:szCs w:val="22"/>
                <w:u w:val="none"/>
              </w:rPr>
            </w:pPr>
          </w:p>
        </w:tc>
      </w:tr>
      <w:tr w14:paraId="16145AB2">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8B2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CF951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其他农业农村支出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5B41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BD2C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EE79F2">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B6BB6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A93D0B">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7246B3">
            <w:pPr>
              <w:jc w:val="right"/>
              <w:rPr>
                <w:rFonts w:hint="eastAsia" w:ascii="宋体" w:hAnsi="宋体" w:eastAsia="宋体" w:cs="宋体"/>
                <w:i w:val="0"/>
                <w:color w:val="000000"/>
                <w:sz w:val="22"/>
                <w:szCs w:val="22"/>
                <w:u w:val="none"/>
              </w:rPr>
            </w:pPr>
          </w:p>
        </w:tc>
      </w:tr>
      <w:tr w14:paraId="00262A1B">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AEC6F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14379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B05D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029C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FD9493">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B7750B">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1813AE">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689564">
            <w:pPr>
              <w:jc w:val="right"/>
              <w:rPr>
                <w:rFonts w:hint="eastAsia" w:ascii="宋体" w:hAnsi="宋体" w:eastAsia="宋体" w:cs="宋体"/>
                <w:i w:val="0"/>
                <w:color w:val="000000"/>
                <w:sz w:val="22"/>
                <w:szCs w:val="22"/>
                <w:u w:val="none"/>
              </w:rPr>
            </w:pPr>
          </w:p>
        </w:tc>
      </w:tr>
      <w:tr w14:paraId="7EB459F2">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6C97E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2130304</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604A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水利行业业务管理</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2AB8B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3A38F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F0503C">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AC43BC">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CE66D1">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3D2140">
            <w:pPr>
              <w:jc w:val="right"/>
              <w:rPr>
                <w:rFonts w:hint="eastAsia" w:ascii="宋体" w:hAnsi="宋体" w:eastAsia="宋体" w:cs="宋体"/>
                <w:i w:val="0"/>
                <w:color w:val="000000"/>
                <w:sz w:val="22"/>
                <w:szCs w:val="22"/>
                <w:u w:val="none"/>
              </w:rPr>
            </w:pPr>
          </w:p>
        </w:tc>
      </w:tr>
      <w:tr w14:paraId="6EAB21FE">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E8DC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EE16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99E8C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C0C0C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75C6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128.48</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E4C7FD">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0A4A4C">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34EDFA">
            <w:pPr>
              <w:jc w:val="right"/>
              <w:rPr>
                <w:rFonts w:hint="eastAsia" w:ascii="宋体" w:hAnsi="宋体" w:eastAsia="宋体" w:cs="宋体"/>
                <w:i w:val="0"/>
                <w:color w:val="000000"/>
                <w:sz w:val="22"/>
                <w:szCs w:val="22"/>
                <w:u w:val="none"/>
              </w:rPr>
            </w:pPr>
          </w:p>
        </w:tc>
      </w:tr>
      <w:tr w14:paraId="23CD62D6">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220F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0931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6977D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0C4EB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D43A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128.48</w:t>
            </w: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E67079">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21F8A2">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AF309F">
            <w:pPr>
              <w:jc w:val="right"/>
              <w:rPr>
                <w:rFonts w:hint="eastAsia" w:ascii="宋体" w:hAnsi="宋体" w:eastAsia="宋体" w:cs="宋体"/>
                <w:i w:val="0"/>
                <w:color w:val="000000"/>
                <w:sz w:val="22"/>
                <w:szCs w:val="22"/>
                <w:u w:val="none"/>
              </w:rPr>
            </w:pPr>
          </w:p>
        </w:tc>
      </w:tr>
      <w:tr w14:paraId="23B1E38F">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BC6DB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34975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C627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F84CD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D88474">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D24BE6">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2B5989">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7E3876">
            <w:pPr>
              <w:jc w:val="right"/>
              <w:rPr>
                <w:rFonts w:hint="eastAsia" w:ascii="宋体" w:hAnsi="宋体" w:eastAsia="宋体" w:cs="宋体"/>
                <w:i w:val="0"/>
                <w:color w:val="000000"/>
                <w:sz w:val="22"/>
                <w:szCs w:val="22"/>
                <w:u w:val="none"/>
              </w:rPr>
            </w:pPr>
          </w:p>
        </w:tc>
      </w:tr>
      <w:tr w14:paraId="4FA9F374">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1031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20CB9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9044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FC1B0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373B16">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1E3C1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79A740">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C05E8C">
            <w:pPr>
              <w:jc w:val="right"/>
              <w:rPr>
                <w:rFonts w:hint="eastAsia" w:ascii="宋体" w:hAnsi="宋体" w:eastAsia="宋体" w:cs="宋体"/>
                <w:i w:val="0"/>
                <w:color w:val="000000"/>
                <w:sz w:val="22"/>
                <w:szCs w:val="22"/>
                <w:u w:val="none"/>
              </w:rPr>
            </w:pPr>
          </w:p>
        </w:tc>
      </w:tr>
      <w:tr w14:paraId="1324EA4B">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07AE4E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D180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41345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ADE5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9D4E29">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2D976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81CD9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396512">
            <w:pPr>
              <w:jc w:val="right"/>
              <w:rPr>
                <w:rFonts w:hint="eastAsia" w:ascii="宋体" w:hAnsi="宋体" w:eastAsia="宋体" w:cs="宋体"/>
                <w:i w:val="0"/>
                <w:color w:val="000000"/>
                <w:sz w:val="22"/>
                <w:szCs w:val="22"/>
                <w:u w:val="none"/>
              </w:rPr>
            </w:pPr>
          </w:p>
        </w:tc>
      </w:tr>
      <w:tr w14:paraId="636B74CF">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FCC2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6462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9E74C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71E1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E5279D">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4DBC51">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B1615B">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4E7D85">
            <w:pPr>
              <w:jc w:val="right"/>
              <w:rPr>
                <w:rFonts w:hint="eastAsia" w:ascii="宋体" w:hAnsi="宋体" w:eastAsia="宋体" w:cs="宋体"/>
                <w:i w:val="0"/>
                <w:color w:val="000000"/>
                <w:sz w:val="22"/>
                <w:szCs w:val="22"/>
                <w:u w:val="none"/>
              </w:rPr>
            </w:pPr>
          </w:p>
        </w:tc>
      </w:tr>
      <w:tr w14:paraId="4CDE95D4">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9A47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399E5C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11664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473FB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6D998B">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224E0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D31E27">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2064B8">
            <w:pPr>
              <w:jc w:val="right"/>
              <w:rPr>
                <w:rFonts w:hint="eastAsia" w:ascii="宋体" w:hAnsi="宋体" w:eastAsia="宋体" w:cs="宋体"/>
                <w:i w:val="0"/>
                <w:color w:val="000000"/>
                <w:sz w:val="22"/>
                <w:szCs w:val="22"/>
                <w:u w:val="none"/>
              </w:rPr>
            </w:pPr>
          </w:p>
        </w:tc>
      </w:tr>
      <w:tr w14:paraId="286AE3BF">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7842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92FD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AD8A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37346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B09E4B">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4BB3A3F">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7EE66B">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7775B8">
            <w:pPr>
              <w:jc w:val="right"/>
              <w:rPr>
                <w:rFonts w:hint="eastAsia" w:ascii="宋体" w:hAnsi="宋体" w:eastAsia="宋体" w:cs="宋体"/>
                <w:i w:val="0"/>
                <w:color w:val="000000"/>
                <w:sz w:val="22"/>
                <w:szCs w:val="22"/>
                <w:u w:val="none"/>
              </w:rPr>
            </w:pPr>
          </w:p>
        </w:tc>
      </w:tr>
      <w:tr w14:paraId="4CCE0ACC">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3BC3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761C5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AE83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A190F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D66011">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4B5E63">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B1AD43">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AE9D39">
            <w:pPr>
              <w:jc w:val="right"/>
              <w:rPr>
                <w:rFonts w:hint="eastAsia" w:ascii="宋体" w:hAnsi="宋体" w:eastAsia="宋体" w:cs="宋体"/>
                <w:i w:val="0"/>
                <w:color w:val="000000"/>
                <w:sz w:val="22"/>
                <w:szCs w:val="22"/>
                <w:u w:val="none"/>
              </w:rPr>
            </w:pPr>
          </w:p>
        </w:tc>
      </w:tr>
      <w:tr w14:paraId="2CE71764">
        <w:tblPrEx>
          <w:tblCellMar>
            <w:top w:w="0" w:type="dxa"/>
            <w:left w:w="0" w:type="dxa"/>
            <w:bottom w:w="0" w:type="dxa"/>
            <w:right w:w="0" w:type="dxa"/>
          </w:tblCellMar>
        </w:tblPrEx>
        <w:trPr>
          <w:trHeight w:val="90" w:hRule="atLeast"/>
        </w:trPr>
        <w:tc>
          <w:tcPr>
            <w:tcW w:w="93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2F05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400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AAEC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1678"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AAC33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71"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8B970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1669"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EA93AC">
            <w:pPr>
              <w:jc w:val="right"/>
              <w:rPr>
                <w:rFonts w:hint="eastAsia" w:ascii="宋体" w:hAnsi="宋体" w:eastAsia="宋体" w:cs="宋体"/>
                <w:i w:val="0"/>
                <w:color w:val="000000"/>
                <w:sz w:val="22"/>
                <w:szCs w:val="22"/>
                <w:u w:val="none"/>
              </w:rPr>
            </w:pPr>
          </w:p>
        </w:tc>
        <w:tc>
          <w:tcPr>
            <w:tcW w:w="1654"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47F70A5">
            <w:pPr>
              <w:jc w:val="right"/>
              <w:rPr>
                <w:rFonts w:hint="eastAsia" w:ascii="宋体" w:hAnsi="宋体" w:eastAsia="宋体" w:cs="宋体"/>
                <w:i w:val="0"/>
                <w:color w:val="000000"/>
                <w:sz w:val="22"/>
                <w:szCs w:val="22"/>
                <w:u w:val="none"/>
              </w:rPr>
            </w:pPr>
          </w:p>
        </w:tc>
        <w:tc>
          <w:tcPr>
            <w:tcW w:w="1187"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8A019E7">
            <w:pPr>
              <w:jc w:val="right"/>
              <w:rPr>
                <w:rFonts w:hint="eastAsia" w:ascii="宋体" w:hAnsi="宋体" w:eastAsia="宋体" w:cs="宋体"/>
                <w:i w:val="0"/>
                <w:color w:val="000000"/>
                <w:sz w:val="22"/>
                <w:szCs w:val="22"/>
                <w:u w:val="none"/>
              </w:rPr>
            </w:pPr>
          </w:p>
        </w:tc>
        <w:tc>
          <w:tcPr>
            <w:tcW w:w="1160" w:type="dxa"/>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F0D87B8">
            <w:pPr>
              <w:jc w:val="right"/>
              <w:rPr>
                <w:rFonts w:hint="eastAsia" w:ascii="宋体" w:hAnsi="宋体" w:eastAsia="宋体" w:cs="宋体"/>
                <w:i w:val="0"/>
                <w:color w:val="000000"/>
                <w:sz w:val="22"/>
                <w:szCs w:val="22"/>
                <w:u w:val="none"/>
              </w:rPr>
            </w:pPr>
          </w:p>
        </w:tc>
      </w:tr>
    </w:tbl>
    <w:p w14:paraId="01D516E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74D6D5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E3E69CB">
      <w:pPr>
        <w:widowControl/>
        <w:spacing w:line="400" w:lineRule="exact"/>
        <w:jc w:val="center"/>
        <w:textAlignment w:val="center"/>
        <w:rPr>
          <w:rFonts w:ascii="Times New Roman" w:hAnsi="Times New Roman" w:eastAsia="黑体" w:cs="Times New Roman"/>
          <w:color w:val="000000"/>
          <w:kern w:val="0"/>
          <w:sz w:val="32"/>
          <w:szCs w:val="32"/>
        </w:rPr>
      </w:pPr>
    </w:p>
    <w:p w14:paraId="274E1356">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08F26F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65303673">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13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84"/>
        <w:gridCol w:w="478"/>
        <w:gridCol w:w="1176"/>
        <w:gridCol w:w="4445"/>
        <w:gridCol w:w="574"/>
        <w:gridCol w:w="1194"/>
        <w:gridCol w:w="1489"/>
        <w:gridCol w:w="788"/>
        <w:gridCol w:w="812"/>
      </w:tblGrid>
      <w:tr w14:paraId="564B0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638" w:type="dxa"/>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4F4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302" w:type="dxa"/>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83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FD9A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98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041CA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7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132C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6"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7B48B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4445"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6494A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4"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B6BC8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94" w:type="dxa"/>
            <w:vMerge w:val="restar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7DBF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89"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E69F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788"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25E56E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812" w:type="dxa"/>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197505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A39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298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B842147">
            <w:pPr>
              <w:jc w:val="center"/>
              <w:rPr>
                <w:rFonts w:hint="eastAsia" w:ascii="宋体" w:hAnsi="宋体" w:eastAsia="宋体" w:cs="宋体"/>
                <w:i w:val="0"/>
                <w:iCs w:val="0"/>
                <w:color w:val="000000"/>
                <w:sz w:val="22"/>
                <w:szCs w:val="22"/>
                <w:u w:val="none"/>
              </w:rPr>
            </w:pPr>
          </w:p>
        </w:tc>
        <w:tc>
          <w:tcPr>
            <w:tcW w:w="47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6C8DF712">
            <w:pPr>
              <w:jc w:val="center"/>
              <w:rPr>
                <w:rFonts w:hint="eastAsia" w:ascii="宋体" w:hAnsi="宋体" w:eastAsia="宋体" w:cs="宋体"/>
                <w:i w:val="0"/>
                <w:iCs w:val="0"/>
                <w:color w:val="000000"/>
                <w:sz w:val="22"/>
                <w:szCs w:val="22"/>
                <w:u w:val="none"/>
              </w:rPr>
            </w:pPr>
          </w:p>
        </w:tc>
        <w:tc>
          <w:tcPr>
            <w:tcW w:w="1176"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DD40C8B">
            <w:pPr>
              <w:jc w:val="center"/>
              <w:rPr>
                <w:rFonts w:hint="eastAsia" w:ascii="宋体" w:hAnsi="宋体" w:eastAsia="宋体" w:cs="宋体"/>
                <w:i w:val="0"/>
                <w:iCs w:val="0"/>
                <w:color w:val="000000"/>
                <w:sz w:val="22"/>
                <w:szCs w:val="22"/>
                <w:u w:val="none"/>
              </w:rPr>
            </w:pPr>
          </w:p>
        </w:tc>
        <w:tc>
          <w:tcPr>
            <w:tcW w:w="4445"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25EE3D4">
            <w:pPr>
              <w:jc w:val="center"/>
              <w:rPr>
                <w:rFonts w:hint="eastAsia" w:ascii="宋体" w:hAnsi="宋体" w:eastAsia="宋体" w:cs="宋体"/>
                <w:i w:val="0"/>
                <w:iCs w:val="0"/>
                <w:color w:val="000000"/>
                <w:sz w:val="22"/>
                <w:szCs w:val="22"/>
                <w:u w:val="none"/>
              </w:rPr>
            </w:pPr>
          </w:p>
        </w:tc>
        <w:tc>
          <w:tcPr>
            <w:tcW w:w="574"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4A3EC60">
            <w:pPr>
              <w:jc w:val="center"/>
              <w:rPr>
                <w:rFonts w:hint="eastAsia" w:ascii="宋体" w:hAnsi="宋体" w:eastAsia="宋体" w:cs="宋体"/>
                <w:i w:val="0"/>
                <w:iCs w:val="0"/>
                <w:color w:val="000000"/>
                <w:sz w:val="22"/>
                <w:szCs w:val="22"/>
                <w:u w:val="none"/>
              </w:rPr>
            </w:pPr>
          </w:p>
        </w:tc>
        <w:tc>
          <w:tcPr>
            <w:tcW w:w="1194" w:type="dxa"/>
            <w:vMerge w:val="continue"/>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CFFB0F">
            <w:pPr>
              <w:jc w:val="center"/>
              <w:rPr>
                <w:rFonts w:hint="eastAsia" w:ascii="宋体" w:hAnsi="宋体" w:eastAsia="宋体" w:cs="宋体"/>
                <w:i w:val="0"/>
                <w:iCs w:val="0"/>
                <w:color w:val="000000"/>
                <w:sz w:val="22"/>
                <w:szCs w:val="22"/>
                <w:u w:val="none"/>
              </w:rPr>
            </w:pPr>
          </w:p>
        </w:tc>
        <w:tc>
          <w:tcPr>
            <w:tcW w:w="1489"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EA350E5">
            <w:pPr>
              <w:jc w:val="center"/>
              <w:rPr>
                <w:rFonts w:hint="eastAsia" w:ascii="宋体" w:hAnsi="宋体" w:eastAsia="宋体" w:cs="宋体"/>
                <w:i w:val="0"/>
                <w:iCs w:val="0"/>
                <w:color w:val="000000"/>
                <w:sz w:val="22"/>
                <w:szCs w:val="22"/>
                <w:u w:val="none"/>
              </w:rPr>
            </w:pPr>
          </w:p>
        </w:tc>
        <w:tc>
          <w:tcPr>
            <w:tcW w:w="788"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08C18B3">
            <w:pPr>
              <w:jc w:val="center"/>
              <w:rPr>
                <w:rFonts w:hint="eastAsia" w:ascii="宋体" w:hAnsi="宋体" w:eastAsia="宋体" w:cs="宋体"/>
                <w:i w:val="0"/>
                <w:iCs w:val="0"/>
                <w:color w:val="000000"/>
                <w:sz w:val="22"/>
                <w:szCs w:val="22"/>
                <w:u w:val="none"/>
              </w:rPr>
            </w:pPr>
          </w:p>
        </w:tc>
        <w:tc>
          <w:tcPr>
            <w:tcW w:w="812" w:type="dxa"/>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0BA53855">
            <w:pPr>
              <w:jc w:val="center"/>
              <w:rPr>
                <w:rFonts w:hint="eastAsia" w:ascii="宋体" w:hAnsi="宋体" w:eastAsia="宋体" w:cs="宋体"/>
                <w:i w:val="0"/>
                <w:iCs w:val="0"/>
                <w:color w:val="000000"/>
                <w:sz w:val="22"/>
                <w:szCs w:val="22"/>
                <w:u w:val="none"/>
              </w:rPr>
            </w:pPr>
          </w:p>
        </w:tc>
      </w:tr>
      <w:tr w14:paraId="0AD9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8B6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177B68">
            <w:pPr>
              <w:jc w:val="center"/>
              <w:rPr>
                <w:rFonts w:hint="eastAsia" w:ascii="宋体" w:hAnsi="宋体" w:eastAsia="宋体" w:cs="宋体"/>
                <w:i w:val="0"/>
                <w:iCs w:val="0"/>
                <w:color w:val="000000"/>
                <w:sz w:val="22"/>
                <w:szCs w:val="22"/>
                <w:u w:val="none"/>
              </w:rPr>
            </w:pPr>
          </w:p>
        </w:tc>
        <w:tc>
          <w:tcPr>
            <w:tcW w:w="1176"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372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D97E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0535B9">
            <w:pPr>
              <w:jc w:val="center"/>
              <w:rPr>
                <w:rFonts w:hint="eastAsia" w:ascii="宋体" w:hAnsi="宋体" w:eastAsia="宋体" w:cs="宋体"/>
                <w:i w:val="0"/>
                <w:iCs w:val="0"/>
                <w:color w:val="000000"/>
                <w:sz w:val="22"/>
                <w:szCs w:val="22"/>
                <w:u w:val="none"/>
              </w:rPr>
            </w:pPr>
          </w:p>
        </w:tc>
        <w:tc>
          <w:tcPr>
            <w:tcW w:w="119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3207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89"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25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64D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12"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95E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84C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138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F86F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765B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1F68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44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CA3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522.24</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99E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522.24</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876F31">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33E9FA5">
            <w:pPr>
              <w:jc w:val="right"/>
              <w:rPr>
                <w:rFonts w:hint="eastAsia" w:ascii="宋体" w:hAnsi="宋体" w:eastAsia="宋体" w:cs="宋体"/>
                <w:i w:val="0"/>
                <w:iCs w:val="0"/>
                <w:color w:val="000000"/>
                <w:sz w:val="22"/>
                <w:szCs w:val="22"/>
                <w:u w:val="none"/>
              </w:rPr>
            </w:pPr>
          </w:p>
        </w:tc>
      </w:tr>
      <w:tr w14:paraId="47AC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57C3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FC46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53F3A">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167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EBEF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25D660">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769A5C">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CAD28A">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008BD29">
            <w:pPr>
              <w:jc w:val="right"/>
              <w:rPr>
                <w:rFonts w:hint="eastAsia" w:ascii="宋体" w:hAnsi="宋体" w:eastAsia="宋体" w:cs="宋体"/>
                <w:i w:val="0"/>
                <w:iCs w:val="0"/>
                <w:color w:val="000000"/>
                <w:sz w:val="22"/>
                <w:szCs w:val="22"/>
                <w:u w:val="none"/>
              </w:rPr>
            </w:pPr>
          </w:p>
        </w:tc>
      </w:tr>
      <w:tr w14:paraId="5473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53FD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1A25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0F2A26">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6667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900D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B43FC1">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D198C9">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91E383">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D15A123">
            <w:pPr>
              <w:jc w:val="right"/>
              <w:rPr>
                <w:rFonts w:hint="eastAsia" w:ascii="宋体" w:hAnsi="宋体" w:eastAsia="宋体" w:cs="宋体"/>
                <w:i w:val="0"/>
                <w:iCs w:val="0"/>
                <w:color w:val="000000"/>
                <w:sz w:val="22"/>
                <w:szCs w:val="22"/>
                <w:u w:val="none"/>
              </w:rPr>
            </w:pPr>
          </w:p>
        </w:tc>
      </w:tr>
      <w:tr w14:paraId="50AD5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C909240">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18A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1AD9FA">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34F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E126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8A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D5F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BE8680">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690DF7">
            <w:pPr>
              <w:jc w:val="right"/>
              <w:rPr>
                <w:rFonts w:hint="eastAsia" w:ascii="宋体" w:hAnsi="宋体" w:eastAsia="宋体" w:cs="宋体"/>
                <w:i w:val="0"/>
                <w:iCs w:val="0"/>
                <w:color w:val="000000"/>
                <w:sz w:val="22"/>
                <w:szCs w:val="22"/>
                <w:u w:val="none"/>
              </w:rPr>
            </w:pPr>
          </w:p>
        </w:tc>
      </w:tr>
      <w:tr w14:paraId="69DF0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45080C">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3C1E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B01172D">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4E5F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35F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B8420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FA0C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47F3E9">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7AFB5D">
            <w:pPr>
              <w:jc w:val="right"/>
              <w:rPr>
                <w:rFonts w:hint="eastAsia" w:ascii="宋体" w:hAnsi="宋体" w:eastAsia="宋体" w:cs="宋体"/>
                <w:i w:val="0"/>
                <w:iCs w:val="0"/>
                <w:color w:val="000000"/>
                <w:sz w:val="22"/>
                <w:szCs w:val="22"/>
                <w:u w:val="none"/>
              </w:rPr>
            </w:pPr>
          </w:p>
        </w:tc>
      </w:tr>
      <w:tr w14:paraId="60320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1546FC8">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3029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E032BE">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1F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5F7C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BBE298">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E6015">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EBC1CD">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93A1F5">
            <w:pPr>
              <w:jc w:val="right"/>
              <w:rPr>
                <w:rFonts w:hint="eastAsia" w:ascii="宋体" w:hAnsi="宋体" w:eastAsia="宋体" w:cs="宋体"/>
                <w:i w:val="0"/>
                <w:iCs w:val="0"/>
                <w:color w:val="000000"/>
                <w:sz w:val="22"/>
                <w:szCs w:val="22"/>
                <w:u w:val="none"/>
              </w:rPr>
            </w:pPr>
          </w:p>
        </w:tc>
      </w:tr>
      <w:tr w14:paraId="3A0F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E909CB">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7E9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6659F0">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E9B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3D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60B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054D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0CC762">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76AF5A4">
            <w:pPr>
              <w:jc w:val="right"/>
              <w:rPr>
                <w:rFonts w:hint="eastAsia" w:ascii="宋体" w:hAnsi="宋体" w:eastAsia="宋体" w:cs="宋体"/>
                <w:i w:val="0"/>
                <w:iCs w:val="0"/>
                <w:color w:val="000000"/>
                <w:sz w:val="22"/>
                <w:szCs w:val="22"/>
                <w:u w:val="none"/>
              </w:rPr>
            </w:pPr>
          </w:p>
        </w:tc>
      </w:tr>
      <w:tr w14:paraId="5F0CD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4D0F348">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A4E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CA01A9">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56E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9FB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44A1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90.73</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447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90.73</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97708F">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D8DF51">
            <w:pPr>
              <w:jc w:val="right"/>
              <w:rPr>
                <w:rFonts w:hint="eastAsia" w:ascii="宋体" w:hAnsi="宋体" w:eastAsia="宋体" w:cs="宋体"/>
                <w:i w:val="0"/>
                <w:iCs w:val="0"/>
                <w:color w:val="000000"/>
                <w:sz w:val="22"/>
                <w:szCs w:val="22"/>
                <w:u w:val="none"/>
              </w:rPr>
            </w:pPr>
          </w:p>
        </w:tc>
      </w:tr>
      <w:tr w14:paraId="07D7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9681384">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16DD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A6959F">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0A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0706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C6C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E24B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21.67</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287EB6">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9CB41E">
            <w:pPr>
              <w:jc w:val="right"/>
              <w:rPr>
                <w:rFonts w:hint="eastAsia" w:ascii="宋体" w:hAnsi="宋体" w:eastAsia="宋体" w:cs="宋体"/>
                <w:i w:val="0"/>
                <w:iCs w:val="0"/>
                <w:color w:val="000000"/>
                <w:sz w:val="22"/>
                <w:szCs w:val="22"/>
                <w:u w:val="none"/>
              </w:rPr>
            </w:pPr>
          </w:p>
        </w:tc>
      </w:tr>
      <w:tr w14:paraId="59897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D9B9AE">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7BCB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98A829">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602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1AC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0325617">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C7C46">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FCF3DF">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47B31A">
            <w:pPr>
              <w:jc w:val="right"/>
              <w:rPr>
                <w:rFonts w:hint="eastAsia" w:ascii="宋体" w:hAnsi="宋体" w:eastAsia="宋体" w:cs="宋体"/>
                <w:i w:val="0"/>
                <w:iCs w:val="0"/>
                <w:color w:val="000000"/>
                <w:sz w:val="22"/>
                <w:szCs w:val="22"/>
                <w:u w:val="none"/>
              </w:rPr>
            </w:pPr>
          </w:p>
        </w:tc>
      </w:tr>
      <w:tr w14:paraId="06043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35BC70">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1CD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5F1D01">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1142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349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75B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261.07</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A4A4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261.07</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FADE31">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8B589">
            <w:pPr>
              <w:jc w:val="right"/>
              <w:rPr>
                <w:rFonts w:hint="eastAsia" w:ascii="宋体" w:hAnsi="宋体" w:eastAsia="宋体" w:cs="宋体"/>
                <w:i w:val="0"/>
                <w:iCs w:val="0"/>
                <w:color w:val="000000"/>
                <w:sz w:val="22"/>
                <w:szCs w:val="22"/>
                <w:u w:val="none"/>
              </w:rPr>
            </w:pPr>
          </w:p>
        </w:tc>
      </w:tr>
      <w:tr w14:paraId="7450C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08DBAD">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7D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452212">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51B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B6A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C506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71DE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229.80</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370C52">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4AD9F2">
            <w:pPr>
              <w:jc w:val="right"/>
              <w:rPr>
                <w:rFonts w:hint="eastAsia" w:ascii="宋体" w:hAnsi="宋体" w:eastAsia="宋体" w:cs="宋体"/>
                <w:i w:val="0"/>
                <w:iCs w:val="0"/>
                <w:color w:val="000000"/>
                <w:sz w:val="22"/>
                <w:szCs w:val="22"/>
                <w:u w:val="none"/>
              </w:rPr>
            </w:pPr>
          </w:p>
        </w:tc>
      </w:tr>
      <w:tr w14:paraId="24ED0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9AB1D8">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2F1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93BE02C">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372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21EAF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4AADB9">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053A6B">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B5AC36">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D7142D">
            <w:pPr>
              <w:jc w:val="right"/>
              <w:rPr>
                <w:rFonts w:hint="eastAsia" w:ascii="宋体" w:hAnsi="宋体" w:eastAsia="宋体" w:cs="宋体"/>
                <w:i w:val="0"/>
                <w:iCs w:val="0"/>
                <w:color w:val="000000"/>
                <w:sz w:val="22"/>
                <w:szCs w:val="22"/>
                <w:u w:val="none"/>
              </w:rPr>
            </w:pPr>
          </w:p>
        </w:tc>
      </w:tr>
      <w:tr w14:paraId="79A3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787A80">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EF1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9FB7C0">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3E5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03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35E450">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63C509">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BD6BCB">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172CD8">
            <w:pPr>
              <w:jc w:val="right"/>
              <w:rPr>
                <w:rFonts w:hint="eastAsia" w:ascii="宋体" w:hAnsi="宋体" w:eastAsia="宋体" w:cs="宋体"/>
                <w:i w:val="0"/>
                <w:iCs w:val="0"/>
                <w:color w:val="000000"/>
                <w:sz w:val="22"/>
                <w:szCs w:val="22"/>
                <w:u w:val="none"/>
              </w:rPr>
            </w:pPr>
          </w:p>
        </w:tc>
      </w:tr>
      <w:tr w14:paraId="51758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DDB982">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B6F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C69212">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32F29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2E15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DADD5E">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3B2E87">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30ADBE">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731BB">
            <w:pPr>
              <w:jc w:val="right"/>
              <w:rPr>
                <w:rFonts w:hint="eastAsia" w:ascii="宋体" w:hAnsi="宋体" w:eastAsia="宋体" w:cs="宋体"/>
                <w:i w:val="0"/>
                <w:iCs w:val="0"/>
                <w:color w:val="000000"/>
                <w:sz w:val="22"/>
                <w:szCs w:val="22"/>
                <w:u w:val="none"/>
              </w:rPr>
            </w:pPr>
          </w:p>
        </w:tc>
      </w:tr>
      <w:tr w14:paraId="2AFFA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5EFCE1F">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F9C8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9174A47">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316B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10E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565A26">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741BFE">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934151">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A5BD18">
            <w:pPr>
              <w:jc w:val="right"/>
              <w:rPr>
                <w:rFonts w:hint="eastAsia" w:ascii="宋体" w:hAnsi="宋体" w:eastAsia="宋体" w:cs="宋体"/>
                <w:i w:val="0"/>
                <w:iCs w:val="0"/>
                <w:color w:val="000000"/>
                <w:sz w:val="22"/>
                <w:szCs w:val="22"/>
                <w:u w:val="none"/>
              </w:rPr>
            </w:pPr>
          </w:p>
        </w:tc>
      </w:tr>
      <w:tr w14:paraId="0E89F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359ECB">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DCD9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CD8B4D">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D23A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A028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C3FD42">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9A24CE">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056824">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86E086">
            <w:pPr>
              <w:jc w:val="right"/>
              <w:rPr>
                <w:rFonts w:hint="eastAsia" w:ascii="宋体" w:hAnsi="宋体" w:eastAsia="宋体" w:cs="宋体"/>
                <w:i w:val="0"/>
                <w:iCs w:val="0"/>
                <w:color w:val="000000"/>
                <w:sz w:val="22"/>
                <w:szCs w:val="22"/>
                <w:u w:val="none"/>
              </w:rPr>
            </w:pPr>
          </w:p>
        </w:tc>
      </w:tr>
      <w:tr w14:paraId="2960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135A8B">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302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C5E8E63">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82A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1660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145E6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23F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1398452">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A1235A">
            <w:pPr>
              <w:jc w:val="right"/>
              <w:rPr>
                <w:rFonts w:hint="eastAsia" w:ascii="宋体" w:hAnsi="宋体" w:eastAsia="宋体" w:cs="宋体"/>
                <w:i w:val="0"/>
                <w:iCs w:val="0"/>
                <w:color w:val="000000"/>
                <w:sz w:val="22"/>
                <w:szCs w:val="22"/>
                <w:u w:val="none"/>
              </w:rPr>
            </w:pPr>
          </w:p>
        </w:tc>
      </w:tr>
      <w:tr w14:paraId="0B2C0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3C4445">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A2B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D53BAA">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4DEB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1C73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8699887">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C3B103">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B61582">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297C1B4">
            <w:pPr>
              <w:jc w:val="right"/>
              <w:rPr>
                <w:rFonts w:hint="eastAsia" w:ascii="宋体" w:hAnsi="宋体" w:eastAsia="宋体" w:cs="宋体"/>
                <w:i w:val="0"/>
                <w:iCs w:val="0"/>
                <w:color w:val="000000"/>
                <w:sz w:val="22"/>
                <w:szCs w:val="22"/>
                <w:u w:val="none"/>
              </w:rPr>
            </w:pPr>
          </w:p>
        </w:tc>
      </w:tr>
      <w:tr w14:paraId="572B3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2A9DC83">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506F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C1A797">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21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36D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E0A528">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B818237">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3C2268A">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E570877">
            <w:pPr>
              <w:jc w:val="right"/>
              <w:rPr>
                <w:rFonts w:hint="eastAsia" w:ascii="宋体" w:hAnsi="宋体" w:eastAsia="宋体" w:cs="宋体"/>
                <w:i w:val="0"/>
                <w:iCs w:val="0"/>
                <w:color w:val="000000"/>
                <w:sz w:val="22"/>
                <w:szCs w:val="22"/>
                <w:u w:val="none"/>
              </w:rPr>
            </w:pPr>
          </w:p>
        </w:tc>
      </w:tr>
      <w:tr w14:paraId="507F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6235D2">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CD2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575D59">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B05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3D8B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1D0D86">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E83017">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8257632">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0F19BEC">
            <w:pPr>
              <w:jc w:val="right"/>
              <w:rPr>
                <w:rFonts w:hint="eastAsia" w:ascii="宋体" w:hAnsi="宋体" w:eastAsia="宋体" w:cs="宋体"/>
                <w:i w:val="0"/>
                <w:iCs w:val="0"/>
                <w:color w:val="000000"/>
                <w:sz w:val="22"/>
                <w:szCs w:val="22"/>
                <w:u w:val="none"/>
              </w:rPr>
            </w:pPr>
          </w:p>
        </w:tc>
      </w:tr>
      <w:tr w14:paraId="4861C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2A98341">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39603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3ABA4BB">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04A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03F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DD20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82345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59C37A">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0BF018F">
            <w:pPr>
              <w:jc w:val="right"/>
              <w:rPr>
                <w:rFonts w:hint="eastAsia" w:ascii="宋体" w:hAnsi="宋体" w:eastAsia="宋体" w:cs="宋体"/>
                <w:i w:val="0"/>
                <w:iCs w:val="0"/>
                <w:color w:val="000000"/>
                <w:sz w:val="22"/>
                <w:szCs w:val="22"/>
                <w:u w:val="none"/>
              </w:rPr>
            </w:pPr>
          </w:p>
        </w:tc>
      </w:tr>
      <w:tr w14:paraId="754E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0B13805">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FB0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5E3FA">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B2E7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D589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A4D135">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A7B877A">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E92410">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0AE9A2">
            <w:pPr>
              <w:jc w:val="right"/>
              <w:rPr>
                <w:rFonts w:hint="eastAsia" w:ascii="宋体" w:hAnsi="宋体" w:eastAsia="宋体" w:cs="宋体"/>
                <w:i w:val="0"/>
                <w:iCs w:val="0"/>
                <w:color w:val="000000"/>
                <w:sz w:val="22"/>
                <w:szCs w:val="22"/>
                <w:u w:val="none"/>
              </w:rPr>
            </w:pPr>
          </w:p>
        </w:tc>
      </w:tr>
      <w:tr w14:paraId="7B103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9AD32E">
            <w:pPr>
              <w:jc w:val="center"/>
              <w:rPr>
                <w:rFonts w:hint="eastAsia" w:ascii="宋体" w:hAnsi="宋体" w:eastAsia="宋体" w:cs="宋体"/>
                <w:b/>
                <w:bCs/>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D02F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6B4366">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9A6F6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311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7FAA71">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9EF3E7">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6EB057">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5F7CBC6">
            <w:pPr>
              <w:jc w:val="right"/>
              <w:rPr>
                <w:rFonts w:hint="eastAsia" w:ascii="宋体" w:hAnsi="宋体" w:eastAsia="宋体" w:cs="宋体"/>
                <w:i w:val="0"/>
                <w:iCs w:val="0"/>
                <w:color w:val="000000"/>
                <w:sz w:val="22"/>
                <w:szCs w:val="22"/>
                <w:u w:val="none"/>
              </w:rPr>
            </w:pPr>
          </w:p>
        </w:tc>
      </w:tr>
      <w:tr w14:paraId="51E40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642702">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4BE8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00D5C">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4070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BBC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294C21">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0D0AD">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BA1A660">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C5CF38A">
            <w:pPr>
              <w:jc w:val="right"/>
              <w:rPr>
                <w:rFonts w:hint="eastAsia" w:ascii="宋体" w:hAnsi="宋体" w:eastAsia="宋体" w:cs="宋体"/>
                <w:i w:val="0"/>
                <w:iCs w:val="0"/>
                <w:color w:val="000000"/>
                <w:sz w:val="22"/>
                <w:szCs w:val="22"/>
                <w:u w:val="none"/>
              </w:rPr>
            </w:pPr>
          </w:p>
        </w:tc>
      </w:tr>
      <w:tr w14:paraId="185F1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A28BB6">
            <w:pPr>
              <w:jc w:val="left"/>
              <w:rPr>
                <w:rFonts w:hint="eastAsia" w:ascii="宋体" w:hAnsi="宋体" w:eastAsia="宋体" w:cs="宋体"/>
                <w:i w:val="0"/>
                <w:iCs w:val="0"/>
                <w:color w:val="000000"/>
                <w:sz w:val="22"/>
                <w:szCs w:val="22"/>
                <w:u w:val="none"/>
              </w:rPr>
            </w:pP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682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833219">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C16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A5D2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412DFC4">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261D4E">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F78E0B">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5678873">
            <w:pPr>
              <w:jc w:val="right"/>
              <w:rPr>
                <w:rFonts w:hint="eastAsia" w:ascii="宋体" w:hAnsi="宋体" w:eastAsia="宋体" w:cs="宋体"/>
                <w:i w:val="0"/>
                <w:iCs w:val="0"/>
                <w:color w:val="000000"/>
                <w:sz w:val="22"/>
                <w:szCs w:val="22"/>
                <w:u w:val="none"/>
              </w:rPr>
            </w:pPr>
          </w:p>
        </w:tc>
      </w:tr>
      <w:tr w14:paraId="52EC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1251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42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E80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A818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B55B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DD7A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AD01C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6229BF6">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48E83C">
            <w:pPr>
              <w:jc w:val="right"/>
              <w:rPr>
                <w:rFonts w:hint="eastAsia" w:ascii="宋体" w:hAnsi="宋体" w:eastAsia="宋体" w:cs="宋体"/>
                <w:i w:val="0"/>
                <w:iCs w:val="0"/>
                <w:color w:val="000000"/>
                <w:sz w:val="22"/>
                <w:szCs w:val="22"/>
                <w:u w:val="none"/>
              </w:rPr>
            </w:pPr>
          </w:p>
        </w:tc>
      </w:tr>
      <w:tr w14:paraId="52C08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D5FF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7A10C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005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C59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AC2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6DC8365">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64F599">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2D6BBB">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FB2C5A">
            <w:pPr>
              <w:jc w:val="right"/>
              <w:rPr>
                <w:rFonts w:hint="eastAsia" w:ascii="宋体" w:hAnsi="宋体" w:eastAsia="宋体" w:cs="宋体"/>
                <w:i w:val="0"/>
                <w:iCs w:val="0"/>
                <w:color w:val="000000"/>
                <w:sz w:val="22"/>
                <w:szCs w:val="22"/>
                <w:u w:val="none"/>
              </w:rPr>
            </w:pPr>
          </w:p>
        </w:tc>
      </w:tr>
      <w:tr w14:paraId="3E6D9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E940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4522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A84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705A2D">
            <w:pPr>
              <w:jc w:val="left"/>
              <w:rPr>
                <w:rFonts w:hint="eastAsia" w:ascii="宋体" w:hAnsi="宋体" w:eastAsia="宋体" w:cs="宋体"/>
                <w:i w:val="0"/>
                <w:iCs w:val="0"/>
                <w:color w:val="000000"/>
                <w:sz w:val="20"/>
                <w:szCs w:val="20"/>
                <w:u w:val="none"/>
              </w:rPr>
            </w:pP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5B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FB01E14">
            <w:pPr>
              <w:jc w:val="right"/>
              <w:rPr>
                <w:rFonts w:hint="eastAsia" w:ascii="宋体" w:hAnsi="宋体" w:eastAsia="宋体" w:cs="宋体"/>
                <w:i w:val="0"/>
                <w:iCs w:val="0"/>
                <w:color w:val="000000"/>
                <w:sz w:val="20"/>
                <w:szCs w:val="20"/>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995F506">
            <w:pPr>
              <w:jc w:val="right"/>
              <w:rPr>
                <w:rFonts w:hint="eastAsia" w:ascii="宋体" w:hAnsi="宋体" w:eastAsia="宋体" w:cs="宋体"/>
                <w:i w:val="0"/>
                <w:iCs w:val="0"/>
                <w:color w:val="000000"/>
                <w:sz w:val="20"/>
                <w:szCs w:val="20"/>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4E45F8F">
            <w:pPr>
              <w:jc w:val="right"/>
              <w:rPr>
                <w:rFonts w:hint="eastAsia" w:ascii="宋体" w:hAnsi="宋体" w:eastAsia="宋体" w:cs="宋体"/>
                <w:i w:val="0"/>
                <w:iCs w:val="0"/>
                <w:color w:val="000000"/>
                <w:sz w:val="20"/>
                <w:szCs w:val="20"/>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9D962C">
            <w:pPr>
              <w:jc w:val="right"/>
              <w:rPr>
                <w:rFonts w:hint="eastAsia" w:ascii="宋体" w:hAnsi="宋体" w:eastAsia="宋体" w:cs="宋体"/>
                <w:i w:val="0"/>
                <w:iCs w:val="0"/>
                <w:color w:val="000000"/>
                <w:sz w:val="22"/>
                <w:szCs w:val="22"/>
                <w:u w:val="none"/>
              </w:rPr>
            </w:pPr>
          </w:p>
        </w:tc>
      </w:tr>
      <w:tr w14:paraId="6AD3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A09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A700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30A420">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8F65F3">
            <w:pPr>
              <w:jc w:val="left"/>
              <w:rPr>
                <w:rFonts w:hint="eastAsia" w:ascii="宋体" w:hAnsi="宋体" w:eastAsia="宋体" w:cs="宋体"/>
                <w:i w:val="0"/>
                <w:iCs w:val="0"/>
                <w:color w:val="000000"/>
                <w:sz w:val="20"/>
                <w:szCs w:val="20"/>
                <w:u w:val="none"/>
              </w:rPr>
            </w:pP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3F51D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93220B9">
            <w:pPr>
              <w:jc w:val="right"/>
              <w:rPr>
                <w:rFonts w:hint="eastAsia" w:ascii="宋体" w:hAnsi="宋体" w:eastAsia="宋体" w:cs="宋体"/>
                <w:i w:val="0"/>
                <w:iCs w:val="0"/>
                <w:color w:val="000000"/>
                <w:sz w:val="20"/>
                <w:szCs w:val="20"/>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591471">
            <w:pPr>
              <w:jc w:val="right"/>
              <w:rPr>
                <w:rFonts w:hint="eastAsia" w:ascii="宋体" w:hAnsi="宋体" w:eastAsia="宋体" w:cs="宋体"/>
                <w:i w:val="0"/>
                <w:iCs w:val="0"/>
                <w:color w:val="000000"/>
                <w:sz w:val="20"/>
                <w:szCs w:val="20"/>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882DF7">
            <w:pPr>
              <w:jc w:val="right"/>
              <w:rPr>
                <w:rFonts w:hint="eastAsia" w:ascii="宋体" w:hAnsi="宋体" w:eastAsia="宋体" w:cs="宋体"/>
                <w:i w:val="0"/>
                <w:iCs w:val="0"/>
                <w:color w:val="000000"/>
                <w:sz w:val="20"/>
                <w:szCs w:val="20"/>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8E42118">
            <w:pPr>
              <w:jc w:val="right"/>
              <w:rPr>
                <w:rFonts w:hint="eastAsia" w:ascii="宋体" w:hAnsi="宋体" w:eastAsia="宋体" w:cs="宋体"/>
                <w:i w:val="0"/>
                <w:iCs w:val="0"/>
                <w:color w:val="000000"/>
                <w:sz w:val="22"/>
                <w:szCs w:val="22"/>
                <w:u w:val="none"/>
              </w:rPr>
            </w:pPr>
          </w:p>
        </w:tc>
      </w:tr>
      <w:tr w14:paraId="5B93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36F2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96CA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2A3CDEB">
            <w:pPr>
              <w:jc w:val="right"/>
              <w:rPr>
                <w:rFonts w:hint="eastAsia" w:ascii="宋体" w:hAnsi="宋体" w:eastAsia="宋体" w:cs="宋体"/>
                <w:i w:val="0"/>
                <w:iCs w:val="0"/>
                <w:color w:val="000000"/>
                <w:sz w:val="22"/>
                <w:szCs w:val="22"/>
                <w:u w:val="none"/>
              </w:rPr>
            </w:pP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E03885">
            <w:pPr>
              <w:jc w:val="left"/>
              <w:rPr>
                <w:rFonts w:hint="eastAsia" w:ascii="宋体" w:hAnsi="宋体" w:eastAsia="宋体" w:cs="宋体"/>
                <w:i w:val="0"/>
                <w:iCs w:val="0"/>
                <w:color w:val="000000"/>
                <w:sz w:val="22"/>
                <w:szCs w:val="22"/>
                <w:u w:val="none"/>
              </w:rPr>
            </w:pP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5675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B4EB23D">
            <w:pPr>
              <w:jc w:val="right"/>
              <w:rPr>
                <w:rFonts w:hint="eastAsia" w:ascii="宋体" w:hAnsi="宋体" w:eastAsia="宋体" w:cs="宋体"/>
                <w:i w:val="0"/>
                <w:iCs w:val="0"/>
                <w:color w:val="000000"/>
                <w:sz w:val="22"/>
                <w:szCs w:val="22"/>
                <w:u w:val="none"/>
              </w:rPr>
            </w:pP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8B5E67">
            <w:pPr>
              <w:jc w:val="right"/>
              <w:rPr>
                <w:rFonts w:hint="eastAsia" w:ascii="宋体" w:hAnsi="宋体" w:eastAsia="宋体" w:cs="宋体"/>
                <w:i w:val="0"/>
                <w:iCs w:val="0"/>
                <w:color w:val="000000"/>
                <w:sz w:val="22"/>
                <w:szCs w:val="22"/>
                <w:u w:val="none"/>
              </w:rPr>
            </w:pP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219E19">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16A819">
            <w:pPr>
              <w:jc w:val="right"/>
              <w:rPr>
                <w:rFonts w:hint="eastAsia" w:ascii="宋体" w:hAnsi="宋体" w:eastAsia="宋体" w:cs="宋体"/>
                <w:i w:val="0"/>
                <w:iCs w:val="0"/>
                <w:color w:val="000000"/>
                <w:sz w:val="22"/>
                <w:szCs w:val="22"/>
                <w:u w:val="none"/>
              </w:rPr>
            </w:pPr>
          </w:p>
        </w:tc>
      </w:tr>
      <w:tr w14:paraId="4B64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298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7936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78"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C9A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76"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5BD5E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4445"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06C9C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74" w:type="dxa"/>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A02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94"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2BC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1489"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E956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1,153.29</w:t>
            </w:r>
          </w:p>
        </w:tc>
        <w:tc>
          <w:tcPr>
            <w:tcW w:w="788"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5747C73">
            <w:pPr>
              <w:jc w:val="right"/>
              <w:rPr>
                <w:rFonts w:hint="eastAsia" w:ascii="宋体" w:hAnsi="宋体" w:eastAsia="宋体" w:cs="宋体"/>
                <w:i w:val="0"/>
                <w:iCs w:val="0"/>
                <w:color w:val="000000"/>
                <w:sz w:val="22"/>
                <w:szCs w:val="22"/>
                <w:u w:val="none"/>
              </w:rPr>
            </w:pPr>
          </w:p>
        </w:tc>
        <w:tc>
          <w:tcPr>
            <w:tcW w:w="812"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495C28">
            <w:pPr>
              <w:jc w:val="right"/>
              <w:rPr>
                <w:rFonts w:hint="eastAsia" w:ascii="宋体" w:hAnsi="宋体" w:eastAsia="宋体" w:cs="宋体"/>
                <w:i w:val="0"/>
                <w:iCs w:val="0"/>
                <w:color w:val="000000"/>
                <w:sz w:val="22"/>
                <w:szCs w:val="22"/>
                <w:u w:val="none"/>
              </w:rPr>
            </w:pPr>
          </w:p>
        </w:tc>
      </w:tr>
    </w:tbl>
    <w:p w14:paraId="21BBE96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1FC779B">
      <w:pPr>
        <w:widowControl/>
        <w:jc w:val="center"/>
        <w:rPr>
          <w:rFonts w:ascii="Times New Roman" w:hAnsi="Times New Roman" w:eastAsia="方正小标宋_GBK" w:cs="Times New Roman"/>
          <w:kern w:val="0"/>
          <w:sz w:val="36"/>
          <w:szCs w:val="36"/>
        </w:rPr>
      </w:pPr>
    </w:p>
    <w:p w14:paraId="4DF01E08">
      <w:pPr>
        <w:pStyle w:val="8"/>
        <w:rPr>
          <w:rFonts w:ascii="Times New Roman" w:hAnsi="Times New Roman" w:eastAsia="方正小标宋_GBK" w:cs="Times New Roman"/>
          <w:kern w:val="0"/>
          <w:sz w:val="36"/>
          <w:szCs w:val="36"/>
        </w:rPr>
      </w:pPr>
    </w:p>
    <w:p w14:paraId="730C4011">
      <w:pPr>
        <w:pStyle w:val="2"/>
        <w:rPr>
          <w:rFonts w:ascii="Times New Roman" w:hAnsi="Times New Roman" w:eastAsia="方正小标宋_GBK" w:cs="Times New Roman"/>
          <w:kern w:val="0"/>
          <w:sz w:val="36"/>
          <w:szCs w:val="36"/>
        </w:rPr>
      </w:pPr>
    </w:p>
    <w:p w14:paraId="5C514BD2">
      <w:pPr>
        <w:rPr>
          <w:rFonts w:ascii="Times New Roman" w:hAnsi="Times New Roman" w:eastAsia="方正小标宋_GBK" w:cs="Times New Roman"/>
          <w:kern w:val="0"/>
          <w:sz w:val="36"/>
          <w:szCs w:val="36"/>
        </w:rPr>
      </w:pPr>
    </w:p>
    <w:p w14:paraId="3E3ED013">
      <w:pPr>
        <w:pStyle w:val="8"/>
        <w:rPr>
          <w:rFonts w:ascii="Times New Roman" w:hAnsi="Times New Roman" w:eastAsia="方正小标宋_GBK" w:cs="Times New Roman"/>
          <w:kern w:val="0"/>
          <w:sz w:val="36"/>
          <w:szCs w:val="36"/>
        </w:rPr>
      </w:pPr>
    </w:p>
    <w:p w14:paraId="449F66AE">
      <w:pPr>
        <w:pStyle w:val="2"/>
      </w:pPr>
    </w:p>
    <w:p w14:paraId="47315334">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041DBE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kern w:val="0"/>
          <w:szCs w:val="21"/>
        </w:rPr>
        <w:t xml:space="preserve">                                                                        公开05表</w:t>
      </w:r>
    </w:p>
    <w:p w14:paraId="6315678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4999" w:type="pct"/>
        <w:tblInd w:w="0" w:type="dxa"/>
        <w:shd w:val="clear" w:color="auto" w:fill="auto"/>
        <w:tblLayout w:type="autofit"/>
        <w:tblCellMar>
          <w:top w:w="0" w:type="dxa"/>
          <w:left w:w="0" w:type="dxa"/>
          <w:bottom w:w="0" w:type="dxa"/>
          <w:right w:w="0" w:type="dxa"/>
        </w:tblCellMar>
      </w:tblPr>
      <w:tblGrid>
        <w:gridCol w:w="1173"/>
        <w:gridCol w:w="5064"/>
        <w:gridCol w:w="2606"/>
        <w:gridCol w:w="2592"/>
        <w:gridCol w:w="2596"/>
      </w:tblGrid>
      <w:tr w14:paraId="097452E1">
        <w:tblPrEx>
          <w:shd w:val="clear" w:color="auto" w:fill="auto"/>
          <w:tblCellMar>
            <w:top w:w="0" w:type="dxa"/>
            <w:left w:w="0" w:type="dxa"/>
            <w:bottom w:w="0" w:type="dxa"/>
            <w:right w:w="0" w:type="dxa"/>
          </w:tblCellMar>
        </w:tblPrEx>
        <w:trPr>
          <w:wAfter w:w="825" w:type="pct"/>
          <w:trHeight w:val="300" w:hRule="atLeast"/>
        </w:trPr>
        <w:tc>
          <w:tcPr>
            <w:tcW w:w="1855" w:type="pct"/>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DEA07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2318" w:type="pct"/>
            <w:gridSpan w:val="3"/>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5C5B0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14:paraId="7F6A5722">
        <w:tblPrEx>
          <w:tblCellMar>
            <w:top w:w="0" w:type="dxa"/>
            <w:left w:w="0" w:type="dxa"/>
            <w:bottom w:w="0" w:type="dxa"/>
            <w:right w:w="0" w:type="dxa"/>
          </w:tblCellMar>
        </w:tblPrEx>
        <w:trPr>
          <w:wAfter w:w="825" w:type="pct"/>
          <w:trHeight w:val="300" w:hRule="atLeast"/>
        </w:trPr>
        <w:tc>
          <w:tcPr>
            <w:tcW w:w="349"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39512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科目代码</w:t>
            </w:r>
          </w:p>
        </w:tc>
        <w:tc>
          <w:tcPr>
            <w:tcW w:w="1506" w:type="pct"/>
            <w:vMerge w:val="restar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1DDC73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775"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601661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771"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41FCE68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771" w:type="pct"/>
            <w:vMerge w:val="restart"/>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65975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14:paraId="2C79EAF3">
        <w:tblPrEx>
          <w:tblCellMar>
            <w:top w:w="0" w:type="dxa"/>
            <w:left w:w="0" w:type="dxa"/>
            <w:bottom w:w="0" w:type="dxa"/>
            <w:right w:w="0" w:type="dxa"/>
          </w:tblCellMar>
        </w:tblPrEx>
        <w:trPr>
          <w:wAfter w:w="825" w:type="pct"/>
          <w:trHeight w:val="270" w:hRule="atLeast"/>
        </w:trPr>
        <w:tc>
          <w:tcPr>
            <w:tcW w:w="34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02891E1">
            <w:pPr>
              <w:jc w:val="center"/>
              <w:rPr>
                <w:rFonts w:hint="eastAsia" w:ascii="宋体" w:hAnsi="宋体" w:eastAsia="宋体" w:cs="宋体"/>
                <w:i w:val="0"/>
                <w:color w:val="000000"/>
                <w:sz w:val="22"/>
                <w:szCs w:val="22"/>
                <w:u w:val="none"/>
              </w:rPr>
            </w:pPr>
          </w:p>
        </w:tc>
        <w:tc>
          <w:tcPr>
            <w:tcW w:w="1506"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2C6C5102">
            <w:pPr>
              <w:jc w:val="center"/>
              <w:rPr>
                <w:rFonts w:hint="eastAsia" w:ascii="宋体" w:hAnsi="宋体" w:eastAsia="宋体" w:cs="宋体"/>
                <w:i w:val="0"/>
                <w:color w:val="000000"/>
                <w:sz w:val="22"/>
                <w:szCs w:val="22"/>
                <w:u w:val="none"/>
              </w:rPr>
            </w:pPr>
          </w:p>
        </w:tc>
        <w:tc>
          <w:tcPr>
            <w:tcW w:w="77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03386058">
            <w:pPr>
              <w:jc w:val="center"/>
              <w:rPr>
                <w:rFonts w:hint="eastAsia" w:ascii="宋体" w:hAnsi="宋体" w:eastAsia="宋体" w:cs="宋体"/>
                <w:i w:val="0"/>
                <w:color w:val="000000"/>
                <w:sz w:val="22"/>
                <w:szCs w:val="22"/>
                <w:u w:val="none"/>
              </w:rPr>
            </w:pPr>
          </w:p>
        </w:tc>
        <w:tc>
          <w:tcPr>
            <w:tcW w:w="77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F3DE88D">
            <w:pPr>
              <w:jc w:val="center"/>
              <w:rPr>
                <w:rFonts w:hint="eastAsia" w:ascii="宋体" w:hAnsi="宋体" w:eastAsia="宋体" w:cs="宋体"/>
                <w:i w:val="0"/>
                <w:color w:val="000000"/>
                <w:sz w:val="22"/>
                <w:szCs w:val="22"/>
                <w:u w:val="none"/>
              </w:rPr>
            </w:pPr>
          </w:p>
        </w:tc>
        <w:tc>
          <w:tcPr>
            <w:tcW w:w="77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7CBEE0D7">
            <w:pPr>
              <w:jc w:val="center"/>
              <w:rPr>
                <w:rFonts w:hint="eastAsia" w:ascii="宋体" w:hAnsi="宋体" w:eastAsia="宋体" w:cs="宋体"/>
                <w:i w:val="0"/>
                <w:color w:val="000000"/>
                <w:sz w:val="22"/>
                <w:szCs w:val="22"/>
                <w:u w:val="none"/>
              </w:rPr>
            </w:pPr>
          </w:p>
        </w:tc>
      </w:tr>
      <w:tr w14:paraId="5FD56B05">
        <w:tblPrEx>
          <w:tblCellMar>
            <w:top w:w="0" w:type="dxa"/>
            <w:left w:w="0" w:type="dxa"/>
            <w:bottom w:w="0" w:type="dxa"/>
            <w:right w:w="0" w:type="dxa"/>
          </w:tblCellMar>
        </w:tblPrEx>
        <w:trPr>
          <w:wAfter w:w="825" w:type="pct"/>
          <w:trHeight w:val="300" w:hRule="atLeast"/>
        </w:trPr>
        <w:tc>
          <w:tcPr>
            <w:tcW w:w="349"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11CDA728">
            <w:pPr>
              <w:jc w:val="center"/>
              <w:rPr>
                <w:rFonts w:hint="eastAsia" w:ascii="宋体" w:hAnsi="宋体" w:eastAsia="宋体" w:cs="宋体"/>
                <w:i w:val="0"/>
                <w:color w:val="000000"/>
                <w:sz w:val="22"/>
                <w:szCs w:val="22"/>
                <w:u w:val="none"/>
              </w:rPr>
            </w:pPr>
          </w:p>
        </w:tc>
        <w:tc>
          <w:tcPr>
            <w:tcW w:w="1506" w:type="pct"/>
            <w:vMerge w:val="continue"/>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605BE4F">
            <w:pPr>
              <w:jc w:val="center"/>
              <w:rPr>
                <w:rFonts w:hint="eastAsia" w:ascii="宋体" w:hAnsi="宋体" w:eastAsia="宋体" w:cs="宋体"/>
                <w:i w:val="0"/>
                <w:color w:val="000000"/>
                <w:sz w:val="22"/>
                <w:szCs w:val="22"/>
                <w:u w:val="none"/>
              </w:rPr>
            </w:pPr>
          </w:p>
        </w:tc>
        <w:tc>
          <w:tcPr>
            <w:tcW w:w="775"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6DACD69">
            <w:pPr>
              <w:jc w:val="center"/>
              <w:rPr>
                <w:rFonts w:hint="eastAsia" w:ascii="宋体" w:hAnsi="宋体" w:eastAsia="宋体" w:cs="宋体"/>
                <w:i w:val="0"/>
                <w:color w:val="000000"/>
                <w:sz w:val="22"/>
                <w:szCs w:val="22"/>
                <w:u w:val="none"/>
              </w:rPr>
            </w:pPr>
          </w:p>
        </w:tc>
        <w:tc>
          <w:tcPr>
            <w:tcW w:w="77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6C70CD98">
            <w:pPr>
              <w:jc w:val="center"/>
              <w:rPr>
                <w:rFonts w:hint="eastAsia" w:ascii="宋体" w:hAnsi="宋体" w:eastAsia="宋体" w:cs="宋体"/>
                <w:i w:val="0"/>
                <w:color w:val="000000"/>
                <w:sz w:val="22"/>
                <w:szCs w:val="22"/>
                <w:u w:val="none"/>
              </w:rPr>
            </w:pPr>
          </w:p>
        </w:tc>
        <w:tc>
          <w:tcPr>
            <w:tcW w:w="771" w:type="pct"/>
            <w:vMerge w:val="continue"/>
            <w:tcBorders>
              <w:top w:val="single" w:color="D4D4D4" w:sz="4" w:space="0"/>
              <w:left w:val="single" w:color="D4D4D4" w:sz="4" w:space="0"/>
              <w:bottom w:val="single" w:color="D4D4D4" w:sz="4" w:space="0"/>
              <w:right w:val="single" w:color="D4D4D4" w:sz="4" w:space="0"/>
            </w:tcBorders>
            <w:shd w:val="clear" w:color="auto" w:fill="F1F1F1"/>
            <w:tcMar>
              <w:top w:w="15" w:type="dxa"/>
              <w:left w:w="15" w:type="dxa"/>
              <w:right w:w="15" w:type="dxa"/>
            </w:tcMar>
            <w:vAlign w:val="center"/>
          </w:tcPr>
          <w:p w14:paraId="5E66C39E">
            <w:pPr>
              <w:jc w:val="center"/>
              <w:rPr>
                <w:rFonts w:hint="eastAsia" w:ascii="宋体" w:hAnsi="宋体" w:eastAsia="宋体" w:cs="宋体"/>
                <w:i w:val="0"/>
                <w:color w:val="000000"/>
                <w:sz w:val="22"/>
                <w:szCs w:val="22"/>
                <w:u w:val="none"/>
              </w:rPr>
            </w:pPr>
          </w:p>
        </w:tc>
      </w:tr>
      <w:tr w14:paraId="30C203FD">
        <w:tblPrEx>
          <w:tblCellMar>
            <w:top w:w="0" w:type="dxa"/>
            <w:left w:w="0" w:type="dxa"/>
            <w:bottom w:w="0" w:type="dxa"/>
            <w:right w:w="0" w:type="dxa"/>
          </w:tblCellMar>
        </w:tblPrEx>
        <w:trPr>
          <w:wAfter w:w="825" w:type="pct"/>
          <w:trHeight w:val="300" w:hRule="atLeast"/>
        </w:trPr>
        <w:tc>
          <w:tcPr>
            <w:tcW w:w="1855" w:type="pct"/>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1982AC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775"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6F568C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771"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4777862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771" w:type="pct"/>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50BBB2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r>
      <w:tr w14:paraId="22911B7D">
        <w:tblPrEx>
          <w:tblCellMar>
            <w:top w:w="0" w:type="dxa"/>
            <w:left w:w="0" w:type="dxa"/>
            <w:bottom w:w="0" w:type="dxa"/>
            <w:right w:w="0" w:type="dxa"/>
          </w:tblCellMar>
        </w:tblPrEx>
        <w:trPr>
          <w:wAfter w:w="825" w:type="pct"/>
          <w:trHeight w:val="300" w:hRule="atLeast"/>
        </w:trPr>
        <w:tc>
          <w:tcPr>
            <w:tcW w:w="1855" w:type="pct"/>
            <w:gridSpan w:val="2"/>
            <w:tcBorders>
              <w:top w:val="single" w:color="D4D4D4" w:sz="4" w:space="0"/>
              <w:left w:val="single" w:color="D4D4D4" w:sz="4" w:space="0"/>
              <w:bottom w:val="single" w:color="D4D4D4" w:sz="4" w:space="0"/>
              <w:right w:val="single" w:color="D4D4D4" w:sz="4" w:space="0"/>
            </w:tcBorders>
            <w:shd w:val="clear" w:color="auto" w:fill="F1F1F1"/>
            <w:noWrap/>
            <w:tcMar>
              <w:top w:w="15" w:type="dxa"/>
              <w:left w:w="15" w:type="dxa"/>
              <w:right w:w="15" w:type="dxa"/>
            </w:tcMar>
            <w:vAlign w:val="center"/>
          </w:tcPr>
          <w:p w14:paraId="6E1FEA0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43F1409">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1,153.29</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9D9004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816.17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C6CED6">
            <w:pPr>
              <w:keepNext w:val="0"/>
              <w:keepLines w:val="0"/>
              <w:widowControl/>
              <w:suppressLineNumbers w:val="0"/>
              <w:jc w:val="righ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337.12</w:t>
            </w:r>
          </w:p>
        </w:tc>
      </w:tr>
      <w:tr w14:paraId="6E6338BC">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B4D2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FA20C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一般公共服务支出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73C1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522.24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C22C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504.24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C1A3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w:t>
            </w:r>
          </w:p>
        </w:tc>
      </w:tr>
      <w:tr w14:paraId="2EA3DE4C">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8B40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9CF2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政协事务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F1C8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131B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EB2E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35ACFF29">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A3CE3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E7D6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一般行政管理事务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CD30C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3D2956">
            <w:pPr>
              <w:jc w:val="right"/>
              <w:rPr>
                <w:rFonts w:hint="eastAsia" w:ascii="宋体" w:hAnsi="宋体" w:eastAsia="宋体" w:cs="宋体"/>
                <w:i w:val="0"/>
                <w:color w:val="000000"/>
                <w:sz w:val="22"/>
                <w:szCs w:val="22"/>
                <w:u w:val="none"/>
              </w:rPr>
            </w:pP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256A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w:t>
            </w:r>
          </w:p>
        </w:tc>
      </w:tr>
      <w:tr w14:paraId="27DCFAD9">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512D7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2010299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E7968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其他政协事务支出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FC49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80D12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109E22">
            <w:pPr>
              <w:jc w:val="right"/>
              <w:rPr>
                <w:rFonts w:hint="eastAsia" w:ascii="宋体" w:hAnsi="宋体" w:eastAsia="宋体" w:cs="宋体"/>
                <w:i w:val="0"/>
                <w:color w:val="000000"/>
                <w:sz w:val="22"/>
                <w:szCs w:val="22"/>
                <w:u w:val="none"/>
              </w:rPr>
            </w:pPr>
          </w:p>
        </w:tc>
      </w:tr>
      <w:tr w14:paraId="34F124AB">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31C6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E46D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政府办公厅（室）及相关机构事务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78A62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490.22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02BFA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490.22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78BC31">
            <w:pPr>
              <w:jc w:val="right"/>
              <w:rPr>
                <w:rFonts w:hint="eastAsia" w:ascii="宋体" w:hAnsi="宋体" w:eastAsia="宋体" w:cs="宋体"/>
                <w:i w:val="0"/>
                <w:color w:val="000000"/>
                <w:sz w:val="22"/>
                <w:szCs w:val="22"/>
                <w:u w:val="none"/>
              </w:rPr>
            </w:pPr>
          </w:p>
        </w:tc>
      </w:tr>
      <w:tr w14:paraId="084E47D3">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BF049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D37EA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653E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483.64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4D37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483.64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E1D9874">
            <w:pPr>
              <w:jc w:val="right"/>
              <w:rPr>
                <w:rFonts w:hint="eastAsia" w:ascii="宋体" w:hAnsi="宋体" w:eastAsia="宋体" w:cs="宋体"/>
                <w:i w:val="0"/>
                <w:color w:val="000000"/>
                <w:sz w:val="22"/>
                <w:szCs w:val="22"/>
                <w:u w:val="none"/>
              </w:rPr>
            </w:pPr>
          </w:p>
        </w:tc>
      </w:tr>
      <w:tr w14:paraId="00D3AF5A">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9D55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2010303</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DB12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机关服务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D0501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07CE9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4A373A">
            <w:pPr>
              <w:jc w:val="right"/>
              <w:rPr>
                <w:rFonts w:hint="eastAsia" w:ascii="宋体" w:hAnsi="宋体" w:eastAsia="宋体" w:cs="宋体"/>
                <w:i w:val="0"/>
                <w:color w:val="000000"/>
                <w:sz w:val="22"/>
                <w:szCs w:val="22"/>
                <w:u w:val="none"/>
              </w:rPr>
            </w:pPr>
          </w:p>
        </w:tc>
      </w:tr>
      <w:tr w14:paraId="54F4CE7A">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C55B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2010399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5324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其他政府办公厅（室）及相关机构事务支出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46B8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77D7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6.56</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0420B7">
            <w:pPr>
              <w:jc w:val="right"/>
              <w:rPr>
                <w:rFonts w:hint="eastAsia" w:ascii="宋体" w:hAnsi="宋体" w:eastAsia="宋体" w:cs="宋体"/>
                <w:i w:val="0"/>
                <w:color w:val="000000"/>
                <w:sz w:val="22"/>
                <w:szCs w:val="22"/>
                <w:u w:val="none"/>
              </w:rPr>
            </w:pPr>
          </w:p>
        </w:tc>
      </w:tr>
      <w:tr w14:paraId="2F87E9D3">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16F6BA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EE44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EB94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F03CE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115623">
            <w:pPr>
              <w:jc w:val="right"/>
              <w:rPr>
                <w:rFonts w:hint="eastAsia" w:ascii="宋体" w:hAnsi="宋体" w:eastAsia="宋体" w:cs="宋体"/>
                <w:i w:val="0"/>
                <w:color w:val="000000"/>
                <w:sz w:val="22"/>
                <w:szCs w:val="22"/>
                <w:u w:val="none"/>
              </w:rPr>
            </w:pPr>
          </w:p>
        </w:tc>
      </w:tr>
      <w:tr w14:paraId="397E19E3">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1218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2010601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2BCEB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DB78D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EF9B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FF36FC">
            <w:pPr>
              <w:jc w:val="right"/>
              <w:rPr>
                <w:rFonts w:hint="eastAsia" w:ascii="宋体" w:hAnsi="宋体" w:eastAsia="宋体" w:cs="宋体"/>
                <w:i w:val="0"/>
                <w:color w:val="000000"/>
                <w:sz w:val="22"/>
                <w:szCs w:val="22"/>
                <w:u w:val="none"/>
              </w:rPr>
            </w:pPr>
          </w:p>
        </w:tc>
      </w:tr>
      <w:tr w14:paraId="568FFC3D">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2C01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A3CC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纪检监察事务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65B65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C17A7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B3B3D4">
            <w:pPr>
              <w:jc w:val="right"/>
              <w:rPr>
                <w:rFonts w:hint="eastAsia" w:ascii="宋体" w:hAnsi="宋体" w:eastAsia="宋体" w:cs="宋体"/>
                <w:i w:val="0"/>
                <w:color w:val="000000"/>
                <w:sz w:val="22"/>
                <w:szCs w:val="22"/>
                <w:u w:val="none"/>
              </w:rPr>
            </w:pPr>
          </w:p>
        </w:tc>
      </w:tr>
      <w:tr w14:paraId="4D7D8AE6">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2D5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2011199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C7991E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其他纪检监察事务支出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6F8CC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DB27A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599BEC">
            <w:pPr>
              <w:jc w:val="right"/>
              <w:rPr>
                <w:rFonts w:hint="eastAsia" w:ascii="宋体" w:hAnsi="宋体" w:eastAsia="宋体" w:cs="宋体"/>
                <w:i w:val="0"/>
                <w:color w:val="000000"/>
                <w:sz w:val="22"/>
                <w:szCs w:val="22"/>
                <w:u w:val="none"/>
              </w:rPr>
            </w:pPr>
          </w:p>
        </w:tc>
      </w:tr>
      <w:tr w14:paraId="28B81573">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8B72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8D88E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87860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6152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EEBC4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r>
      <w:tr w14:paraId="77805FB6">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EA7E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2306C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F835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A7DC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20AEE0">
            <w:pPr>
              <w:jc w:val="right"/>
              <w:rPr>
                <w:rFonts w:hint="eastAsia" w:ascii="宋体" w:hAnsi="宋体" w:eastAsia="宋体" w:cs="宋体"/>
                <w:i w:val="0"/>
                <w:color w:val="000000"/>
                <w:sz w:val="22"/>
                <w:szCs w:val="22"/>
                <w:u w:val="none"/>
              </w:rPr>
            </w:pPr>
          </w:p>
        </w:tc>
      </w:tr>
      <w:tr w14:paraId="3F63063B">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7A66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2012304</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6DF88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民族工作专项</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D0609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BC6BDE">
            <w:pPr>
              <w:jc w:val="right"/>
              <w:rPr>
                <w:rFonts w:hint="eastAsia" w:ascii="宋体" w:hAnsi="宋体" w:eastAsia="宋体" w:cs="宋体"/>
                <w:i w:val="0"/>
                <w:color w:val="000000"/>
                <w:sz w:val="22"/>
                <w:szCs w:val="22"/>
                <w:u w:val="none"/>
              </w:rPr>
            </w:pP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49EA0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r>
      <w:tr w14:paraId="43205CDB">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57AD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93196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8066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898ED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8ECC69">
            <w:pPr>
              <w:jc w:val="right"/>
              <w:rPr>
                <w:rFonts w:hint="eastAsia" w:ascii="宋体" w:hAnsi="宋体" w:eastAsia="宋体" w:cs="宋体"/>
                <w:i w:val="0"/>
                <w:color w:val="000000"/>
                <w:sz w:val="22"/>
                <w:szCs w:val="22"/>
                <w:u w:val="none"/>
              </w:rPr>
            </w:pPr>
          </w:p>
        </w:tc>
      </w:tr>
      <w:tr w14:paraId="206CCC80">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C29F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2014004</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E55B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信访业务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17033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7F2B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42D123">
            <w:pPr>
              <w:jc w:val="right"/>
              <w:rPr>
                <w:rFonts w:hint="eastAsia" w:ascii="宋体" w:hAnsi="宋体" w:eastAsia="宋体" w:cs="宋体"/>
                <w:i w:val="0"/>
                <w:color w:val="000000"/>
                <w:sz w:val="22"/>
                <w:szCs w:val="22"/>
                <w:u w:val="none"/>
              </w:rPr>
            </w:pPr>
          </w:p>
        </w:tc>
      </w:tr>
      <w:tr w14:paraId="6AC0B4BA">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6B47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2014099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8EFF2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其他信访事务支出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D0953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0239D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BDBED7">
            <w:pPr>
              <w:jc w:val="right"/>
              <w:rPr>
                <w:rFonts w:hint="eastAsia" w:ascii="宋体" w:hAnsi="宋体" w:eastAsia="宋体" w:cs="宋体"/>
                <w:i w:val="0"/>
                <w:color w:val="000000"/>
                <w:sz w:val="22"/>
                <w:szCs w:val="22"/>
                <w:u w:val="none"/>
              </w:rPr>
            </w:pPr>
          </w:p>
        </w:tc>
      </w:tr>
      <w:tr w14:paraId="0651623C">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4AC8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506CB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公共安全支出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D081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FCCEE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31AED46">
            <w:pPr>
              <w:jc w:val="right"/>
              <w:rPr>
                <w:rFonts w:hint="eastAsia" w:ascii="宋体" w:hAnsi="宋体" w:eastAsia="宋体" w:cs="宋体"/>
                <w:i w:val="0"/>
                <w:color w:val="000000"/>
                <w:sz w:val="22"/>
                <w:szCs w:val="22"/>
                <w:u w:val="none"/>
              </w:rPr>
            </w:pPr>
          </w:p>
        </w:tc>
      </w:tr>
      <w:tr w14:paraId="75A95C60">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6322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20408</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904E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强制隔离戒毒</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E256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CC28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D30464">
            <w:pPr>
              <w:jc w:val="right"/>
              <w:rPr>
                <w:rFonts w:hint="eastAsia" w:ascii="宋体" w:hAnsi="宋体" w:eastAsia="宋体" w:cs="宋体"/>
                <w:i w:val="0"/>
                <w:color w:val="000000"/>
                <w:sz w:val="22"/>
                <w:szCs w:val="22"/>
                <w:u w:val="none"/>
              </w:rPr>
            </w:pPr>
          </w:p>
        </w:tc>
      </w:tr>
      <w:tr w14:paraId="0CDD22BB">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99D75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2040899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24774F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其他强制隔离戒毒支出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D62E4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E4B0B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6BD1CA">
            <w:pPr>
              <w:jc w:val="right"/>
              <w:rPr>
                <w:rFonts w:hint="eastAsia" w:ascii="宋体" w:hAnsi="宋体" w:eastAsia="宋体" w:cs="宋体"/>
                <w:i w:val="0"/>
                <w:color w:val="000000"/>
                <w:sz w:val="22"/>
                <w:szCs w:val="22"/>
                <w:u w:val="none"/>
              </w:rPr>
            </w:pPr>
          </w:p>
        </w:tc>
      </w:tr>
      <w:tr w14:paraId="75CED63B">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9A151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9E8F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教育支出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66696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F3D1B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869B5A">
            <w:pPr>
              <w:jc w:val="right"/>
              <w:rPr>
                <w:rFonts w:hint="eastAsia" w:ascii="宋体" w:hAnsi="宋体" w:eastAsia="宋体" w:cs="宋体"/>
                <w:i w:val="0"/>
                <w:color w:val="000000"/>
                <w:sz w:val="22"/>
                <w:szCs w:val="22"/>
                <w:u w:val="none"/>
              </w:rPr>
            </w:pPr>
          </w:p>
        </w:tc>
      </w:tr>
      <w:tr w14:paraId="42901842">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1A24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0C748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普通教育</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F44E2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0AE0B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A33071A">
            <w:pPr>
              <w:jc w:val="right"/>
              <w:rPr>
                <w:rFonts w:hint="eastAsia" w:ascii="宋体" w:hAnsi="宋体" w:eastAsia="宋体" w:cs="宋体"/>
                <w:i w:val="0"/>
                <w:color w:val="000000"/>
                <w:sz w:val="22"/>
                <w:szCs w:val="22"/>
                <w:u w:val="none"/>
              </w:rPr>
            </w:pPr>
          </w:p>
        </w:tc>
      </w:tr>
      <w:tr w14:paraId="0BCC3301">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0B803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2050299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E3CA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其他普通教育支出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DB14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24A66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AEB17B">
            <w:pPr>
              <w:jc w:val="right"/>
              <w:rPr>
                <w:rFonts w:hint="eastAsia" w:ascii="宋体" w:hAnsi="宋体" w:eastAsia="宋体" w:cs="宋体"/>
                <w:i w:val="0"/>
                <w:color w:val="000000"/>
                <w:sz w:val="22"/>
                <w:szCs w:val="22"/>
                <w:u w:val="none"/>
              </w:rPr>
            </w:pPr>
          </w:p>
        </w:tc>
      </w:tr>
      <w:tr w14:paraId="7F880928">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9ADFA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30DB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文化旅游体育与传媒支出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1212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4EAB2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D86ED3">
            <w:pPr>
              <w:jc w:val="right"/>
              <w:rPr>
                <w:rFonts w:hint="eastAsia" w:ascii="宋体" w:hAnsi="宋体" w:eastAsia="宋体" w:cs="宋体"/>
                <w:i w:val="0"/>
                <w:color w:val="000000"/>
                <w:sz w:val="22"/>
                <w:szCs w:val="22"/>
                <w:u w:val="none"/>
              </w:rPr>
            </w:pPr>
          </w:p>
        </w:tc>
      </w:tr>
      <w:tr w14:paraId="69F777B8">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F98B7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B2A25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文化和旅游</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6A09C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D49B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D6E33E">
            <w:pPr>
              <w:jc w:val="right"/>
              <w:rPr>
                <w:rFonts w:hint="eastAsia" w:ascii="宋体" w:hAnsi="宋体" w:eastAsia="宋体" w:cs="宋体"/>
                <w:i w:val="0"/>
                <w:color w:val="000000"/>
                <w:sz w:val="22"/>
                <w:szCs w:val="22"/>
                <w:u w:val="none"/>
              </w:rPr>
            </w:pPr>
          </w:p>
        </w:tc>
      </w:tr>
      <w:tr w14:paraId="7069870C">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57774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2070199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0D72F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其他文化和旅游支出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B2C4C4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1351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59A844">
            <w:pPr>
              <w:jc w:val="right"/>
              <w:rPr>
                <w:rFonts w:hint="eastAsia" w:ascii="宋体" w:hAnsi="宋体" w:eastAsia="宋体" w:cs="宋体"/>
                <w:i w:val="0"/>
                <w:color w:val="000000"/>
                <w:sz w:val="22"/>
                <w:szCs w:val="22"/>
                <w:u w:val="none"/>
              </w:rPr>
            </w:pPr>
          </w:p>
        </w:tc>
      </w:tr>
      <w:tr w14:paraId="291F478C">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78AE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73959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6A24E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32D5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745A70D">
            <w:pPr>
              <w:jc w:val="right"/>
              <w:rPr>
                <w:rFonts w:hint="eastAsia" w:ascii="宋体" w:hAnsi="宋体" w:eastAsia="宋体" w:cs="宋体"/>
                <w:i w:val="0"/>
                <w:color w:val="000000"/>
                <w:sz w:val="22"/>
                <w:szCs w:val="22"/>
                <w:u w:val="none"/>
              </w:rPr>
            </w:pPr>
          </w:p>
        </w:tc>
      </w:tr>
      <w:tr w14:paraId="7A5F5FE9">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2B216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2079999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66F53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其他文化旅游体育与传媒支出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45CAF1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71D2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D8610C">
            <w:pPr>
              <w:jc w:val="right"/>
              <w:rPr>
                <w:rFonts w:hint="eastAsia" w:ascii="宋体" w:hAnsi="宋体" w:eastAsia="宋体" w:cs="宋体"/>
                <w:i w:val="0"/>
                <w:color w:val="000000"/>
                <w:sz w:val="22"/>
                <w:szCs w:val="22"/>
                <w:u w:val="none"/>
              </w:rPr>
            </w:pPr>
          </w:p>
        </w:tc>
      </w:tr>
      <w:tr w14:paraId="1D100CB2">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163C3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190A46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社会保障和就业支出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F6DFF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E2B291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90.73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5254B1">
            <w:pPr>
              <w:jc w:val="right"/>
              <w:rPr>
                <w:rFonts w:hint="eastAsia" w:ascii="宋体" w:hAnsi="宋体" w:eastAsia="宋体" w:cs="宋体"/>
                <w:i w:val="0"/>
                <w:color w:val="000000"/>
                <w:sz w:val="22"/>
                <w:szCs w:val="22"/>
                <w:u w:val="none"/>
              </w:rPr>
            </w:pPr>
          </w:p>
        </w:tc>
      </w:tr>
      <w:tr w14:paraId="64AD6F3E">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AC8D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D883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人力资源和社会保障管理事务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4B86F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188F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A9D9E3">
            <w:pPr>
              <w:jc w:val="right"/>
              <w:rPr>
                <w:rFonts w:hint="eastAsia" w:ascii="宋体" w:hAnsi="宋体" w:eastAsia="宋体" w:cs="宋体"/>
                <w:i w:val="0"/>
                <w:color w:val="000000"/>
                <w:sz w:val="22"/>
                <w:szCs w:val="22"/>
                <w:u w:val="none"/>
              </w:rPr>
            </w:pPr>
          </w:p>
        </w:tc>
      </w:tr>
      <w:tr w14:paraId="0E5B00BD">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73C290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2FB7E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其他人力资源和社会保障管理事务支出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AB35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8E1AF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10.02</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5A1A1D">
            <w:pPr>
              <w:jc w:val="right"/>
              <w:rPr>
                <w:rFonts w:hint="eastAsia" w:ascii="宋体" w:hAnsi="宋体" w:eastAsia="宋体" w:cs="宋体"/>
                <w:i w:val="0"/>
                <w:color w:val="000000"/>
                <w:sz w:val="22"/>
                <w:szCs w:val="22"/>
                <w:u w:val="none"/>
              </w:rPr>
            </w:pPr>
          </w:p>
        </w:tc>
      </w:tr>
      <w:tr w14:paraId="19CB37BD">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6730E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B39E5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行政事业单位养老支出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58D5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A23CA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52.48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2373C3">
            <w:pPr>
              <w:jc w:val="right"/>
              <w:rPr>
                <w:rFonts w:hint="eastAsia" w:ascii="宋体" w:hAnsi="宋体" w:eastAsia="宋体" w:cs="宋体"/>
                <w:i w:val="0"/>
                <w:color w:val="000000"/>
                <w:sz w:val="22"/>
                <w:szCs w:val="22"/>
                <w:u w:val="none"/>
              </w:rPr>
            </w:pPr>
          </w:p>
        </w:tc>
      </w:tr>
      <w:tr w14:paraId="26E9A8AE">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EBB9D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8D75EF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行政单位离退休</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E1FDF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A029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A207E9">
            <w:pPr>
              <w:jc w:val="right"/>
              <w:rPr>
                <w:rFonts w:hint="eastAsia" w:ascii="宋体" w:hAnsi="宋体" w:eastAsia="宋体" w:cs="宋体"/>
                <w:i w:val="0"/>
                <w:color w:val="000000"/>
                <w:sz w:val="22"/>
                <w:szCs w:val="22"/>
                <w:u w:val="none"/>
              </w:rPr>
            </w:pPr>
          </w:p>
        </w:tc>
      </w:tr>
      <w:tr w14:paraId="3528F24E">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C0DDB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2080505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D7674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机关事业单位基本养老保险缴费支出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11675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D77A7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48.21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F74479">
            <w:pPr>
              <w:jc w:val="right"/>
              <w:rPr>
                <w:rFonts w:hint="eastAsia" w:ascii="宋体" w:hAnsi="宋体" w:eastAsia="宋体" w:cs="宋体"/>
                <w:i w:val="0"/>
                <w:color w:val="000000"/>
                <w:sz w:val="22"/>
                <w:szCs w:val="22"/>
                <w:u w:val="none"/>
              </w:rPr>
            </w:pPr>
          </w:p>
        </w:tc>
      </w:tr>
      <w:tr w14:paraId="046F958C">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B5A7E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BAF0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就业补助</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F7114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0AFFF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11873D">
            <w:pPr>
              <w:jc w:val="right"/>
              <w:rPr>
                <w:rFonts w:hint="eastAsia" w:ascii="宋体" w:hAnsi="宋体" w:eastAsia="宋体" w:cs="宋体"/>
                <w:i w:val="0"/>
                <w:color w:val="000000"/>
                <w:sz w:val="22"/>
                <w:szCs w:val="22"/>
                <w:u w:val="none"/>
              </w:rPr>
            </w:pPr>
          </w:p>
        </w:tc>
      </w:tr>
      <w:tr w14:paraId="6CAC5862">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2A3E8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2080799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733685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其他就业补助支出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F8F7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A371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EF567C">
            <w:pPr>
              <w:jc w:val="right"/>
              <w:rPr>
                <w:rFonts w:hint="eastAsia" w:ascii="宋体" w:hAnsi="宋体" w:eastAsia="宋体" w:cs="宋体"/>
                <w:i w:val="0"/>
                <w:color w:val="000000"/>
                <w:sz w:val="22"/>
                <w:szCs w:val="22"/>
                <w:u w:val="none"/>
              </w:rPr>
            </w:pPr>
          </w:p>
        </w:tc>
      </w:tr>
      <w:tr w14:paraId="7DAB3B3D">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03E96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2E265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抚恤</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123578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124B6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98A9A3">
            <w:pPr>
              <w:jc w:val="right"/>
              <w:rPr>
                <w:rFonts w:hint="eastAsia" w:ascii="宋体" w:hAnsi="宋体" w:eastAsia="宋体" w:cs="宋体"/>
                <w:i w:val="0"/>
                <w:color w:val="000000"/>
                <w:sz w:val="22"/>
                <w:szCs w:val="22"/>
                <w:u w:val="none"/>
              </w:rPr>
            </w:pPr>
          </w:p>
        </w:tc>
      </w:tr>
      <w:tr w14:paraId="47BFAC57">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BC1B2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2080801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DC8638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死亡抚恤</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106F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F92C3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EA06142">
            <w:pPr>
              <w:jc w:val="right"/>
              <w:rPr>
                <w:rFonts w:hint="eastAsia" w:ascii="宋体" w:hAnsi="宋体" w:eastAsia="宋体" w:cs="宋体"/>
                <w:i w:val="0"/>
                <w:color w:val="000000"/>
                <w:sz w:val="22"/>
                <w:szCs w:val="22"/>
                <w:u w:val="none"/>
              </w:rPr>
            </w:pPr>
          </w:p>
        </w:tc>
      </w:tr>
      <w:tr w14:paraId="3C72CC05">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A6FD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812B2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残疾人事业</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74A99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9AA318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1B27D42">
            <w:pPr>
              <w:jc w:val="right"/>
              <w:rPr>
                <w:rFonts w:hint="eastAsia" w:ascii="宋体" w:hAnsi="宋体" w:eastAsia="宋体" w:cs="宋体"/>
                <w:i w:val="0"/>
                <w:color w:val="000000"/>
                <w:sz w:val="22"/>
                <w:szCs w:val="22"/>
                <w:u w:val="none"/>
              </w:rPr>
            </w:pPr>
          </w:p>
        </w:tc>
      </w:tr>
      <w:tr w14:paraId="6AC34B8B">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569AB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2081199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50879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其他残疾人事业支出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2914A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0C5F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877C0A">
            <w:pPr>
              <w:jc w:val="right"/>
              <w:rPr>
                <w:rFonts w:hint="eastAsia" w:ascii="宋体" w:hAnsi="宋体" w:eastAsia="宋体" w:cs="宋体"/>
                <w:i w:val="0"/>
                <w:color w:val="000000"/>
                <w:sz w:val="22"/>
                <w:szCs w:val="22"/>
                <w:u w:val="none"/>
              </w:rPr>
            </w:pPr>
          </w:p>
        </w:tc>
      </w:tr>
      <w:tr w14:paraId="60E990A8">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8D6C2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57693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其他生活救助</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70D326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752C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28F0CB1">
            <w:pPr>
              <w:jc w:val="right"/>
              <w:rPr>
                <w:rFonts w:hint="eastAsia" w:ascii="宋体" w:hAnsi="宋体" w:eastAsia="宋体" w:cs="宋体"/>
                <w:i w:val="0"/>
                <w:color w:val="000000"/>
                <w:sz w:val="22"/>
                <w:szCs w:val="22"/>
                <w:u w:val="none"/>
              </w:rPr>
            </w:pPr>
          </w:p>
        </w:tc>
      </w:tr>
      <w:tr w14:paraId="7F386B01">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D3CC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2082502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88A971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其他农村生活救助</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5312B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BED1D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3351B0B">
            <w:pPr>
              <w:jc w:val="right"/>
              <w:rPr>
                <w:rFonts w:hint="eastAsia" w:ascii="宋体" w:hAnsi="宋体" w:eastAsia="宋体" w:cs="宋体"/>
                <w:i w:val="0"/>
                <w:color w:val="000000"/>
                <w:sz w:val="22"/>
                <w:szCs w:val="22"/>
                <w:u w:val="none"/>
              </w:rPr>
            </w:pPr>
          </w:p>
        </w:tc>
      </w:tr>
      <w:tr w14:paraId="59C022D0">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B907C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78F68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退役军人管理事务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76063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070C3A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9F9F8FE">
            <w:pPr>
              <w:jc w:val="right"/>
              <w:rPr>
                <w:rFonts w:hint="eastAsia" w:ascii="宋体" w:hAnsi="宋体" w:eastAsia="宋体" w:cs="宋体"/>
                <w:i w:val="0"/>
                <w:color w:val="000000"/>
                <w:sz w:val="22"/>
                <w:szCs w:val="22"/>
                <w:u w:val="none"/>
              </w:rPr>
            </w:pPr>
          </w:p>
        </w:tc>
      </w:tr>
      <w:tr w14:paraId="0AA74037">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68C21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2082899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60F5DA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其他退役军人事务管理支出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3CD6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2236E5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A1B4DB">
            <w:pPr>
              <w:jc w:val="right"/>
              <w:rPr>
                <w:rFonts w:hint="eastAsia" w:ascii="宋体" w:hAnsi="宋体" w:eastAsia="宋体" w:cs="宋体"/>
                <w:i w:val="0"/>
                <w:color w:val="000000"/>
                <w:sz w:val="22"/>
                <w:szCs w:val="22"/>
                <w:u w:val="none"/>
              </w:rPr>
            </w:pPr>
          </w:p>
        </w:tc>
      </w:tr>
      <w:tr w14:paraId="65E75080">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255BF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F878B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43A9A8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3751D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8A0D4FE">
            <w:pPr>
              <w:jc w:val="right"/>
              <w:rPr>
                <w:rFonts w:hint="eastAsia" w:ascii="宋体" w:hAnsi="宋体" w:eastAsia="宋体" w:cs="宋体"/>
                <w:i w:val="0"/>
                <w:color w:val="000000"/>
                <w:sz w:val="22"/>
                <w:szCs w:val="22"/>
                <w:u w:val="none"/>
              </w:rPr>
            </w:pPr>
          </w:p>
        </w:tc>
      </w:tr>
      <w:tr w14:paraId="50492718">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B76786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2089999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F59B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其他社会保障和就业支出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06225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EAE73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112151D">
            <w:pPr>
              <w:jc w:val="right"/>
              <w:rPr>
                <w:rFonts w:hint="eastAsia" w:ascii="宋体" w:hAnsi="宋体" w:eastAsia="宋体" w:cs="宋体"/>
                <w:i w:val="0"/>
                <w:color w:val="000000"/>
                <w:sz w:val="22"/>
                <w:szCs w:val="22"/>
                <w:u w:val="none"/>
              </w:rPr>
            </w:pPr>
          </w:p>
        </w:tc>
      </w:tr>
      <w:tr w14:paraId="3B867C5D">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8FE9FD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3FFDA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卫生健康支出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0E2B9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DCC75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407971E">
            <w:pPr>
              <w:jc w:val="right"/>
              <w:rPr>
                <w:rFonts w:hint="eastAsia" w:ascii="宋体" w:hAnsi="宋体" w:eastAsia="宋体" w:cs="宋体"/>
                <w:i w:val="0"/>
                <w:color w:val="000000"/>
                <w:sz w:val="22"/>
                <w:szCs w:val="22"/>
                <w:u w:val="none"/>
              </w:rPr>
            </w:pPr>
          </w:p>
        </w:tc>
      </w:tr>
      <w:tr w14:paraId="7243384A">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A7A4C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CE157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EB07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8B491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459050">
            <w:pPr>
              <w:jc w:val="right"/>
              <w:rPr>
                <w:rFonts w:hint="eastAsia" w:ascii="宋体" w:hAnsi="宋体" w:eastAsia="宋体" w:cs="宋体"/>
                <w:i w:val="0"/>
                <w:color w:val="000000"/>
                <w:sz w:val="22"/>
                <w:szCs w:val="22"/>
                <w:u w:val="none"/>
              </w:rPr>
            </w:pPr>
          </w:p>
        </w:tc>
      </w:tr>
      <w:tr w14:paraId="730A9C64">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C2E6B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2100717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69326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计划生育服务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D35D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8F924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13692D">
            <w:pPr>
              <w:jc w:val="right"/>
              <w:rPr>
                <w:rFonts w:hint="eastAsia" w:ascii="宋体" w:hAnsi="宋体" w:eastAsia="宋体" w:cs="宋体"/>
                <w:i w:val="0"/>
                <w:color w:val="000000"/>
                <w:sz w:val="22"/>
                <w:szCs w:val="22"/>
                <w:u w:val="none"/>
              </w:rPr>
            </w:pPr>
          </w:p>
        </w:tc>
      </w:tr>
      <w:tr w14:paraId="56BE8497">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C2BDA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1338F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行政事业单位医疗</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1CE0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F13C0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00C1F6">
            <w:pPr>
              <w:jc w:val="right"/>
              <w:rPr>
                <w:rFonts w:hint="eastAsia" w:ascii="宋体" w:hAnsi="宋体" w:eastAsia="宋体" w:cs="宋体"/>
                <w:i w:val="0"/>
                <w:color w:val="000000"/>
                <w:sz w:val="22"/>
                <w:szCs w:val="22"/>
                <w:u w:val="none"/>
              </w:rPr>
            </w:pPr>
          </w:p>
        </w:tc>
      </w:tr>
      <w:tr w14:paraId="79D9917D">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03370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2101101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B7D8BD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行政单位医疗</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BDEEFC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CF4E8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DFFC66">
            <w:pPr>
              <w:jc w:val="right"/>
              <w:rPr>
                <w:rFonts w:hint="eastAsia" w:ascii="宋体" w:hAnsi="宋体" w:eastAsia="宋体" w:cs="宋体"/>
                <w:i w:val="0"/>
                <w:color w:val="000000"/>
                <w:sz w:val="22"/>
                <w:szCs w:val="22"/>
                <w:u w:val="none"/>
              </w:rPr>
            </w:pPr>
          </w:p>
        </w:tc>
      </w:tr>
      <w:tr w14:paraId="690CAD92">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C125A5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09263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A37663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3B799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83AD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14:paraId="4D863005">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1B6B64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7E9AC4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城乡社区管理事务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BC5C11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58CDE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E172D0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14:paraId="505D9A46">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2684B3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2120199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04E19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其他城乡社区管理事务支出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D4474F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261.07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52A57B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81.07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348C6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180.00</w:t>
            </w:r>
          </w:p>
        </w:tc>
      </w:tr>
      <w:tr w14:paraId="198989B7">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9F971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78B04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农林水支出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7B237F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229.80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3B71F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90.68</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57E02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139.12</w:t>
            </w:r>
          </w:p>
        </w:tc>
      </w:tr>
      <w:tr w14:paraId="0FD86C89">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2F280B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34C83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农业农村</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469B3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23.37</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9340A1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12.73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F896D4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r>
      <w:tr w14:paraId="78C54355">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CD4A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A6C3BA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行政运行</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09315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DD842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93C9FA2">
            <w:pPr>
              <w:jc w:val="right"/>
              <w:rPr>
                <w:rFonts w:hint="eastAsia" w:ascii="宋体" w:hAnsi="宋体" w:eastAsia="宋体" w:cs="宋体"/>
                <w:i w:val="0"/>
                <w:color w:val="000000"/>
                <w:sz w:val="22"/>
                <w:szCs w:val="22"/>
                <w:u w:val="none"/>
              </w:rPr>
            </w:pPr>
          </w:p>
        </w:tc>
      </w:tr>
      <w:tr w14:paraId="32D3A704">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744575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2130126</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5614C0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农村社会事业</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C9E43A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15.64</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F0DFE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5C5FB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10.64</w:t>
            </w:r>
          </w:p>
        </w:tc>
      </w:tr>
      <w:tr w14:paraId="17857987">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D1AE6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2130199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70EDF7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其他农业农村支出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2C2F6AA">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84795C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4.73</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E428089">
            <w:pPr>
              <w:jc w:val="right"/>
              <w:rPr>
                <w:rFonts w:hint="eastAsia" w:ascii="宋体" w:hAnsi="宋体" w:eastAsia="宋体" w:cs="宋体"/>
                <w:i w:val="0"/>
                <w:color w:val="000000"/>
                <w:sz w:val="22"/>
                <w:szCs w:val="22"/>
                <w:u w:val="none"/>
              </w:rPr>
            </w:pPr>
          </w:p>
        </w:tc>
      </w:tr>
      <w:tr w14:paraId="15A79451">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588D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87D01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67EE4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C6D48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6A5978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128.48</w:t>
            </w:r>
          </w:p>
        </w:tc>
      </w:tr>
      <w:tr w14:paraId="7D852FCE">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C55C13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2130599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689A21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A64D9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134.09</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EE560C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5.61</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87051C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128.48</w:t>
            </w:r>
          </w:p>
        </w:tc>
      </w:tr>
      <w:tr w14:paraId="29FD4D06">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890D9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F81C09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农村综合改革</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15E65E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95814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921DADE">
            <w:pPr>
              <w:jc w:val="right"/>
              <w:rPr>
                <w:rFonts w:hint="eastAsia" w:ascii="宋体" w:hAnsi="宋体" w:eastAsia="宋体" w:cs="宋体"/>
                <w:i w:val="0"/>
                <w:color w:val="000000"/>
                <w:sz w:val="22"/>
                <w:szCs w:val="22"/>
                <w:u w:val="none"/>
              </w:rPr>
            </w:pPr>
          </w:p>
        </w:tc>
      </w:tr>
      <w:tr w14:paraId="029AEBF4">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9C54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2130705</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D1115C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对村民委员会和村党支部的补助</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4A62CF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DA7F39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72.35</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394DC6A">
            <w:pPr>
              <w:jc w:val="right"/>
              <w:rPr>
                <w:rFonts w:hint="eastAsia" w:ascii="宋体" w:hAnsi="宋体" w:eastAsia="宋体" w:cs="宋体"/>
                <w:i w:val="0"/>
                <w:color w:val="000000"/>
                <w:sz w:val="22"/>
                <w:szCs w:val="22"/>
                <w:u w:val="none"/>
              </w:rPr>
            </w:pPr>
          </w:p>
        </w:tc>
      </w:tr>
      <w:tr w14:paraId="5F4EB1B4">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2DA5F0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CDF7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自然资源海洋气象等支出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5C18FF1">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13172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C4B3FC">
            <w:pPr>
              <w:jc w:val="right"/>
              <w:rPr>
                <w:rFonts w:hint="eastAsia" w:ascii="宋体" w:hAnsi="宋体" w:eastAsia="宋体" w:cs="宋体"/>
                <w:i w:val="0"/>
                <w:color w:val="000000"/>
                <w:sz w:val="22"/>
                <w:szCs w:val="22"/>
                <w:u w:val="none"/>
              </w:rPr>
            </w:pPr>
          </w:p>
        </w:tc>
      </w:tr>
      <w:tr w14:paraId="69184575">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AFB224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3E983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自然资源事务</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290A0124">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DD3AF83">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F86A1C">
            <w:pPr>
              <w:jc w:val="right"/>
              <w:rPr>
                <w:rFonts w:hint="eastAsia" w:ascii="宋体" w:hAnsi="宋体" w:eastAsia="宋体" w:cs="宋体"/>
                <w:i w:val="0"/>
                <w:color w:val="000000"/>
                <w:sz w:val="22"/>
                <w:szCs w:val="22"/>
                <w:u w:val="none"/>
              </w:rPr>
            </w:pPr>
          </w:p>
        </w:tc>
      </w:tr>
      <w:tr w14:paraId="617E7E63">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DED4A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2200106</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1B4673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自然资源利用与保护</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94C270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3425969">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3109257">
            <w:pPr>
              <w:jc w:val="right"/>
              <w:rPr>
                <w:rFonts w:hint="eastAsia" w:ascii="宋体" w:hAnsi="宋体" w:eastAsia="宋体" w:cs="宋体"/>
                <w:i w:val="0"/>
                <w:color w:val="000000"/>
                <w:sz w:val="22"/>
                <w:szCs w:val="22"/>
                <w:u w:val="none"/>
              </w:rPr>
            </w:pPr>
          </w:p>
        </w:tc>
      </w:tr>
      <w:tr w14:paraId="0222D357">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F7284C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09C2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灾害防治及应急管理支出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55AC4146">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52F259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D031F67">
            <w:pPr>
              <w:jc w:val="right"/>
              <w:rPr>
                <w:rFonts w:hint="eastAsia" w:ascii="宋体" w:hAnsi="宋体" w:eastAsia="宋体" w:cs="宋体"/>
                <w:i w:val="0"/>
                <w:color w:val="000000"/>
                <w:sz w:val="22"/>
                <w:szCs w:val="22"/>
                <w:u w:val="none"/>
              </w:rPr>
            </w:pPr>
          </w:p>
        </w:tc>
      </w:tr>
      <w:tr w14:paraId="32C0AA6A">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50BBD0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402D926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自然灾害救灾及恢复重建支出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3A19B4F">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BD57AAE">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1F624D1B">
            <w:pPr>
              <w:jc w:val="right"/>
              <w:rPr>
                <w:rFonts w:hint="eastAsia" w:ascii="宋体" w:hAnsi="宋体" w:eastAsia="宋体" w:cs="宋体"/>
                <w:i w:val="0"/>
                <w:color w:val="000000"/>
                <w:sz w:val="22"/>
                <w:szCs w:val="22"/>
                <w:u w:val="none"/>
              </w:rPr>
            </w:pPr>
          </w:p>
        </w:tc>
      </w:tr>
      <w:tr w14:paraId="0BDE8B96">
        <w:tblPrEx>
          <w:tblCellMar>
            <w:top w:w="0" w:type="dxa"/>
            <w:left w:w="0" w:type="dxa"/>
            <w:bottom w:w="0" w:type="dxa"/>
            <w:right w:w="0" w:type="dxa"/>
          </w:tblCellMar>
        </w:tblPrEx>
        <w:trPr>
          <w:wAfter w:w="825" w:type="pct"/>
          <w:trHeight w:val="300" w:hRule="atLeast"/>
        </w:trPr>
        <w:tc>
          <w:tcPr>
            <w:tcW w:w="349"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0833984">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2240799</w:t>
            </w:r>
          </w:p>
        </w:tc>
        <w:tc>
          <w:tcPr>
            <w:tcW w:w="1506"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0B5ED79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其他自然灾害救灾及恢复重建支出</w:t>
            </w:r>
          </w:p>
        </w:tc>
        <w:tc>
          <w:tcPr>
            <w:tcW w:w="775"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3AB2356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6A3AC735">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4.50</w:t>
            </w:r>
          </w:p>
        </w:tc>
        <w:tc>
          <w:tcPr>
            <w:tcW w:w="771" w:type="pct"/>
            <w:tcBorders>
              <w:top w:val="single" w:color="D4D4D4" w:sz="4" w:space="0"/>
              <w:left w:val="single" w:color="D4D4D4" w:sz="4" w:space="0"/>
              <w:bottom w:val="single" w:color="D4D4D4" w:sz="4" w:space="0"/>
              <w:right w:val="single" w:color="D4D4D4" w:sz="4" w:space="0"/>
            </w:tcBorders>
            <w:shd w:val="clear" w:color="auto" w:fill="FFFFFF"/>
            <w:noWrap/>
            <w:tcMar>
              <w:top w:w="15" w:type="dxa"/>
              <w:left w:w="15" w:type="dxa"/>
              <w:right w:w="15" w:type="dxa"/>
            </w:tcMar>
            <w:vAlign w:val="center"/>
          </w:tcPr>
          <w:p w14:paraId="7CE4B934">
            <w:pPr>
              <w:jc w:val="right"/>
              <w:rPr>
                <w:rFonts w:hint="eastAsia" w:ascii="宋体" w:hAnsi="宋体" w:eastAsia="宋体" w:cs="宋体"/>
                <w:i w:val="0"/>
                <w:color w:val="000000"/>
                <w:sz w:val="22"/>
                <w:szCs w:val="22"/>
                <w:u w:val="none"/>
              </w:rPr>
            </w:pPr>
          </w:p>
        </w:tc>
      </w:tr>
    </w:tbl>
    <w:p w14:paraId="3634786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724FA8E">
      <w:pPr>
        <w:widowControl/>
        <w:jc w:val="left"/>
        <w:rPr>
          <w:rFonts w:ascii="Times New Roman" w:hAnsi="Times New Roman" w:eastAsia="仿宋_GB2312" w:cs="Times New Roman"/>
          <w:bCs/>
          <w:kern w:val="0"/>
          <w:szCs w:val="21"/>
        </w:rPr>
      </w:pPr>
    </w:p>
    <w:p w14:paraId="22B80C78">
      <w:pPr>
        <w:widowControl/>
        <w:jc w:val="left"/>
        <w:rPr>
          <w:rFonts w:ascii="Times New Roman" w:hAnsi="Times New Roman" w:eastAsia="仿宋_GB2312" w:cs="Times New Roman"/>
          <w:bCs/>
          <w:kern w:val="0"/>
          <w:szCs w:val="21"/>
        </w:rPr>
      </w:pPr>
      <w:r>
        <w:br w:type="page"/>
      </w:r>
    </w:p>
    <w:p w14:paraId="72C80FAE">
      <w:pPr>
        <w:widowControl/>
        <w:spacing w:after="120"/>
        <w:jc w:val="center"/>
        <w:textAlignment w:val="center"/>
        <w:rPr>
          <w:rFonts w:ascii="Times New Roman" w:hAnsi="Times New Roman" w:eastAsia="仿宋_GB2312" w:cs="Times New Roman"/>
          <w:color w:val="000000"/>
          <w:kern w:val="0"/>
          <w:szCs w:val="21"/>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r>
        <w:rPr>
          <w:rFonts w:ascii="Times New Roman" w:hAnsi="Times New Roman" w:eastAsia="仿宋_GB2312" w:cs="Times New Roman"/>
          <w:color w:val="000000"/>
          <w:kern w:val="0"/>
          <w:szCs w:val="21"/>
        </w:rPr>
        <w:t xml:space="preserve"> </w:t>
      </w:r>
    </w:p>
    <w:p w14:paraId="05E16B5C">
      <w:pPr>
        <w:widowControl/>
        <w:spacing w:after="120"/>
        <w:jc w:val="both"/>
        <w:textAlignment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rPr>
        <w:t>会同县漠滨侗族苗族乡人民政府</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公开06表</w:t>
      </w:r>
    </w:p>
    <w:p w14:paraId="4944B5A7">
      <w:pPr>
        <w:widowControl/>
        <w:spacing w:after="120"/>
        <w:ind w:firstLine="3150" w:firstLineChars="1500"/>
        <w:jc w:val="right"/>
        <w:textAlignment w:val="center"/>
      </w:pPr>
      <w:r>
        <w:rPr>
          <w:rFonts w:ascii="Times New Roman" w:hAnsi="Times New Roman" w:eastAsia="仿宋_GB2312" w:cs="Times New Roman"/>
          <w:color w:val="000000"/>
          <w:kern w:val="0"/>
          <w:szCs w:val="21"/>
        </w:rPr>
        <w:t>单位：万元</w:t>
      </w:r>
    </w:p>
    <w:tbl>
      <w:tblPr>
        <w:tblStyle w:val="11"/>
        <w:tblpPr w:leftFromText="180" w:rightFromText="180" w:vertAnchor="text" w:horzAnchor="page" w:tblpX="1666" w:tblpY="82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2894"/>
        <w:gridCol w:w="983"/>
        <w:gridCol w:w="911"/>
        <w:gridCol w:w="1741"/>
        <w:gridCol w:w="1140"/>
        <w:gridCol w:w="723"/>
        <w:gridCol w:w="4073"/>
        <w:gridCol w:w="825"/>
      </w:tblGrid>
      <w:tr w14:paraId="364ED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690" w:type="pct"/>
            <w:gridSpan w:val="3"/>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F39F8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3309" w:type="pct"/>
            <w:gridSpan w:val="6"/>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01C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50C2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70C9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017"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1AE3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45"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1D6C5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32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78F85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61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BA07D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0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3FD65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254"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4F6BFC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432"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6533F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0" w:type="pct"/>
            <w:vMerge w:val="restart"/>
            <w:tcBorders>
              <w:top w:val="single" w:color="D4D4D4" w:sz="4" w:space="0"/>
              <w:left w:val="single" w:color="D4D4D4" w:sz="4" w:space="0"/>
              <w:bottom w:val="single" w:color="D4D4D4" w:sz="4" w:space="0"/>
              <w:right w:val="single" w:color="D4D4D4" w:sz="4" w:space="0"/>
            </w:tcBorders>
            <w:shd w:val="clear" w:color="auto" w:fill="F1F1F1"/>
            <w:vAlign w:val="center"/>
          </w:tcPr>
          <w:p w14:paraId="5AFA0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14B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A8BDE94">
            <w:pPr>
              <w:jc w:val="center"/>
              <w:rPr>
                <w:rFonts w:hint="eastAsia" w:ascii="宋体" w:hAnsi="宋体" w:eastAsia="宋体" w:cs="宋体"/>
                <w:i w:val="0"/>
                <w:iCs w:val="0"/>
                <w:color w:val="000000"/>
                <w:sz w:val="22"/>
                <w:szCs w:val="22"/>
                <w:u w:val="none"/>
              </w:rPr>
            </w:pPr>
          </w:p>
        </w:tc>
        <w:tc>
          <w:tcPr>
            <w:tcW w:w="1017"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1FF4B04">
            <w:pPr>
              <w:jc w:val="center"/>
              <w:rPr>
                <w:rFonts w:hint="eastAsia" w:ascii="宋体" w:hAnsi="宋体" w:eastAsia="宋体" w:cs="宋体"/>
                <w:i w:val="0"/>
                <w:iCs w:val="0"/>
                <w:color w:val="000000"/>
                <w:sz w:val="22"/>
                <w:szCs w:val="22"/>
                <w:u w:val="none"/>
              </w:rPr>
            </w:pPr>
          </w:p>
        </w:tc>
        <w:tc>
          <w:tcPr>
            <w:tcW w:w="345"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3BC43D86">
            <w:pPr>
              <w:jc w:val="center"/>
              <w:rPr>
                <w:rFonts w:hint="eastAsia" w:ascii="宋体" w:hAnsi="宋体" w:eastAsia="宋体" w:cs="宋体"/>
                <w:i w:val="0"/>
                <w:iCs w:val="0"/>
                <w:color w:val="000000"/>
                <w:sz w:val="22"/>
                <w:szCs w:val="22"/>
                <w:u w:val="none"/>
              </w:rPr>
            </w:pPr>
          </w:p>
        </w:tc>
        <w:tc>
          <w:tcPr>
            <w:tcW w:w="32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23C5ECCA">
            <w:pPr>
              <w:jc w:val="center"/>
              <w:rPr>
                <w:rFonts w:hint="eastAsia" w:ascii="宋体" w:hAnsi="宋体" w:eastAsia="宋体" w:cs="宋体"/>
                <w:i w:val="0"/>
                <w:iCs w:val="0"/>
                <w:color w:val="000000"/>
                <w:sz w:val="22"/>
                <w:szCs w:val="22"/>
                <w:u w:val="none"/>
              </w:rPr>
            </w:pPr>
          </w:p>
        </w:tc>
        <w:tc>
          <w:tcPr>
            <w:tcW w:w="61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9C32435">
            <w:pPr>
              <w:jc w:val="center"/>
              <w:rPr>
                <w:rFonts w:hint="eastAsia" w:ascii="宋体" w:hAnsi="宋体" w:eastAsia="宋体" w:cs="宋体"/>
                <w:i w:val="0"/>
                <w:iCs w:val="0"/>
                <w:color w:val="000000"/>
                <w:sz w:val="22"/>
                <w:szCs w:val="22"/>
                <w:u w:val="none"/>
              </w:rPr>
            </w:pPr>
          </w:p>
        </w:tc>
        <w:tc>
          <w:tcPr>
            <w:tcW w:w="40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7290885E">
            <w:pPr>
              <w:jc w:val="center"/>
              <w:rPr>
                <w:rFonts w:hint="eastAsia" w:ascii="宋体" w:hAnsi="宋体" w:eastAsia="宋体" w:cs="宋体"/>
                <w:i w:val="0"/>
                <w:iCs w:val="0"/>
                <w:color w:val="000000"/>
                <w:sz w:val="22"/>
                <w:szCs w:val="22"/>
                <w:u w:val="none"/>
              </w:rPr>
            </w:pPr>
          </w:p>
        </w:tc>
        <w:tc>
          <w:tcPr>
            <w:tcW w:w="254"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4C3AABAD">
            <w:pPr>
              <w:jc w:val="center"/>
              <w:rPr>
                <w:rFonts w:hint="eastAsia" w:ascii="宋体" w:hAnsi="宋体" w:eastAsia="宋体" w:cs="宋体"/>
                <w:i w:val="0"/>
                <w:iCs w:val="0"/>
                <w:color w:val="000000"/>
                <w:sz w:val="22"/>
                <w:szCs w:val="22"/>
                <w:u w:val="none"/>
              </w:rPr>
            </w:pPr>
          </w:p>
        </w:tc>
        <w:tc>
          <w:tcPr>
            <w:tcW w:w="1432"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1A3C96A3">
            <w:pPr>
              <w:jc w:val="center"/>
              <w:rPr>
                <w:rFonts w:hint="eastAsia" w:ascii="宋体" w:hAnsi="宋体" w:eastAsia="宋体" w:cs="宋体"/>
                <w:i w:val="0"/>
                <w:iCs w:val="0"/>
                <w:color w:val="000000"/>
                <w:sz w:val="22"/>
                <w:szCs w:val="22"/>
                <w:u w:val="none"/>
              </w:rPr>
            </w:pPr>
          </w:p>
        </w:tc>
        <w:tc>
          <w:tcPr>
            <w:tcW w:w="290" w:type="pct"/>
            <w:vMerge w:val="continue"/>
            <w:tcBorders>
              <w:top w:val="single" w:color="D4D4D4" w:sz="4" w:space="0"/>
              <w:left w:val="single" w:color="D4D4D4" w:sz="4" w:space="0"/>
              <w:bottom w:val="single" w:color="D4D4D4" w:sz="4" w:space="0"/>
              <w:right w:val="single" w:color="D4D4D4" w:sz="4" w:space="0"/>
            </w:tcBorders>
            <w:shd w:val="clear" w:color="auto" w:fill="F1F1F1"/>
            <w:vAlign w:val="center"/>
          </w:tcPr>
          <w:p w14:paraId="5C2D70DB">
            <w:pPr>
              <w:jc w:val="center"/>
              <w:rPr>
                <w:rFonts w:hint="eastAsia" w:ascii="宋体" w:hAnsi="宋体" w:eastAsia="宋体" w:cs="宋体"/>
                <w:i w:val="0"/>
                <w:iCs w:val="0"/>
                <w:color w:val="000000"/>
                <w:sz w:val="22"/>
                <w:szCs w:val="22"/>
                <w:u w:val="none"/>
              </w:rPr>
            </w:pPr>
          </w:p>
        </w:tc>
      </w:tr>
      <w:tr w14:paraId="22C3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E15D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411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EB30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529.79</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AC85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840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261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266.32</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4E2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DBC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536DE1">
            <w:pPr>
              <w:jc w:val="right"/>
              <w:rPr>
                <w:rFonts w:hint="eastAsia" w:ascii="宋体" w:hAnsi="宋体" w:eastAsia="宋体" w:cs="宋体"/>
                <w:i w:val="0"/>
                <w:iCs w:val="0"/>
                <w:color w:val="000000"/>
                <w:sz w:val="22"/>
                <w:szCs w:val="22"/>
                <w:u w:val="none"/>
              </w:rPr>
            </w:pPr>
          </w:p>
        </w:tc>
      </w:tr>
      <w:tr w14:paraId="547E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E1E9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FD78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F758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319.45</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AEBF4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D2CD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02F8A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117.43</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4E0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B8DE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F598418">
            <w:pPr>
              <w:jc w:val="right"/>
              <w:rPr>
                <w:rFonts w:hint="eastAsia" w:ascii="宋体" w:hAnsi="宋体" w:eastAsia="宋体" w:cs="宋体"/>
                <w:i w:val="0"/>
                <w:iCs w:val="0"/>
                <w:color w:val="000000"/>
                <w:sz w:val="22"/>
                <w:szCs w:val="22"/>
                <w:u w:val="none"/>
              </w:rPr>
            </w:pPr>
          </w:p>
        </w:tc>
      </w:tr>
      <w:tr w14:paraId="562B6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127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9C3C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E91D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65.93</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52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2DE0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842F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8.61</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CC1B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B499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A99676">
            <w:pPr>
              <w:jc w:val="right"/>
              <w:rPr>
                <w:rFonts w:hint="eastAsia" w:ascii="宋体" w:hAnsi="宋体" w:eastAsia="宋体" w:cs="宋体"/>
                <w:i w:val="0"/>
                <w:iCs w:val="0"/>
                <w:color w:val="000000"/>
                <w:sz w:val="22"/>
                <w:szCs w:val="22"/>
                <w:u w:val="none"/>
              </w:rPr>
            </w:pPr>
          </w:p>
        </w:tc>
      </w:tr>
      <w:tr w14:paraId="28C1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856F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66D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1164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11.27</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E592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7137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D9AC620">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BBD12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E291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B53C22">
            <w:pPr>
              <w:jc w:val="right"/>
              <w:rPr>
                <w:rFonts w:hint="eastAsia" w:ascii="宋体" w:hAnsi="宋体" w:eastAsia="宋体" w:cs="宋体"/>
                <w:i w:val="0"/>
                <w:iCs w:val="0"/>
                <w:color w:val="000000"/>
                <w:sz w:val="22"/>
                <w:szCs w:val="22"/>
                <w:u w:val="none"/>
              </w:rPr>
            </w:pPr>
          </w:p>
        </w:tc>
      </w:tr>
      <w:tr w14:paraId="62BF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9022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2ADE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1812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9.52</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7A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EB5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D7BE493">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631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2D7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E113E2">
            <w:pPr>
              <w:jc w:val="right"/>
              <w:rPr>
                <w:rFonts w:hint="eastAsia" w:ascii="宋体" w:hAnsi="宋体" w:eastAsia="宋体" w:cs="宋体"/>
                <w:i w:val="0"/>
                <w:iCs w:val="0"/>
                <w:color w:val="000000"/>
                <w:sz w:val="22"/>
                <w:szCs w:val="22"/>
                <w:u w:val="none"/>
              </w:rPr>
            </w:pPr>
          </w:p>
        </w:tc>
      </w:tr>
      <w:tr w14:paraId="52151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AD99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728B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5E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25.48</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71F8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7230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299DD2">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6A414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8D3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108FA6E">
            <w:pPr>
              <w:jc w:val="right"/>
              <w:rPr>
                <w:rFonts w:hint="eastAsia" w:ascii="宋体" w:hAnsi="宋体" w:eastAsia="宋体" w:cs="宋体"/>
                <w:i w:val="0"/>
                <w:iCs w:val="0"/>
                <w:color w:val="000000"/>
                <w:sz w:val="22"/>
                <w:szCs w:val="22"/>
                <w:u w:val="none"/>
              </w:rPr>
            </w:pPr>
          </w:p>
        </w:tc>
      </w:tr>
      <w:tr w14:paraId="77D0B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7D27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31C4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B550E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54.38</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2677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4F32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F6D4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16.97</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D5A9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2657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7DA7A08">
            <w:pPr>
              <w:jc w:val="right"/>
              <w:rPr>
                <w:rFonts w:hint="eastAsia" w:ascii="宋体" w:hAnsi="宋体" w:eastAsia="宋体" w:cs="宋体"/>
                <w:i w:val="0"/>
                <w:iCs w:val="0"/>
                <w:color w:val="000000"/>
                <w:sz w:val="22"/>
                <w:szCs w:val="22"/>
                <w:u w:val="none"/>
              </w:rPr>
            </w:pPr>
          </w:p>
        </w:tc>
      </w:tr>
      <w:tr w14:paraId="1B0A3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7AC4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20D9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8EA9044">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26E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152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1EF1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5466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0ED2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F19F83D">
            <w:pPr>
              <w:jc w:val="right"/>
              <w:rPr>
                <w:rFonts w:hint="eastAsia" w:ascii="宋体" w:hAnsi="宋体" w:eastAsia="宋体" w:cs="宋体"/>
                <w:i w:val="0"/>
                <w:iCs w:val="0"/>
                <w:color w:val="000000"/>
                <w:sz w:val="22"/>
                <w:szCs w:val="22"/>
                <w:u w:val="none"/>
              </w:rPr>
            </w:pPr>
          </w:p>
        </w:tc>
      </w:tr>
      <w:tr w14:paraId="10B6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ADE5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0BCCE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73C3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25.90</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0C2C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11C4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EA3F583">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2B0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F496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3AD7D3">
            <w:pPr>
              <w:jc w:val="right"/>
              <w:rPr>
                <w:rFonts w:hint="eastAsia" w:ascii="宋体" w:hAnsi="宋体" w:eastAsia="宋体" w:cs="宋体"/>
                <w:i w:val="0"/>
                <w:iCs w:val="0"/>
                <w:color w:val="000000"/>
                <w:sz w:val="22"/>
                <w:szCs w:val="22"/>
                <w:u w:val="none"/>
              </w:rPr>
            </w:pPr>
          </w:p>
        </w:tc>
      </w:tr>
      <w:tr w14:paraId="7F00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1EC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8994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3916748">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506E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85C4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6E67A3">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B71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1AF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DB1BD8C">
            <w:pPr>
              <w:jc w:val="right"/>
              <w:rPr>
                <w:rFonts w:hint="eastAsia" w:ascii="宋体" w:hAnsi="宋体" w:eastAsia="宋体" w:cs="宋体"/>
                <w:i w:val="0"/>
                <w:iCs w:val="0"/>
                <w:color w:val="000000"/>
                <w:sz w:val="22"/>
                <w:szCs w:val="22"/>
                <w:u w:val="none"/>
              </w:rPr>
            </w:pPr>
          </w:p>
        </w:tc>
      </w:tr>
      <w:tr w14:paraId="25C8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8B3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16B76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6225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79E5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149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5F11E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17.44</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E963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5C99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30783F">
            <w:pPr>
              <w:jc w:val="right"/>
              <w:rPr>
                <w:rFonts w:hint="eastAsia" w:ascii="宋体" w:hAnsi="宋体" w:eastAsia="宋体" w:cs="宋体"/>
                <w:i w:val="0"/>
                <w:iCs w:val="0"/>
                <w:color w:val="000000"/>
                <w:sz w:val="22"/>
                <w:szCs w:val="22"/>
                <w:u w:val="none"/>
              </w:rPr>
            </w:pPr>
          </w:p>
        </w:tc>
      </w:tr>
      <w:tr w14:paraId="6BE6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72B3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1AC4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6B73EF3">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F42B2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E9CF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73588A">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01B4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DB26A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0172CD9">
            <w:pPr>
              <w:jc w:val="right"/>
              <w:rPr>
                <w:rFonts w:hint="eastAsia" w:ascii="宋体" w:hAnsi="宋体" w:eastAsia="宋体" w:cs="宋体"/>
                <w:i w:val="0"/>
                <w:iCs w:val="0"/>
                <w:color w:val="000000"/>
                <w:sz w:val="22"/>
                <w:szCs w:val="22"/>
                <w:u w:val="none"/>
              </w:rPr>
            </w:pPr>
          </w:p>
        </w:tc>
      </w:tr>
      <w:tr w14:paraId="3441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79D1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915F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E3E64C2">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23C9B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B5A43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234D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20F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192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A595CF6">
            <w:pPr>
              <w:jc w:val="right"/>
              <w:rPr>
                <w:rFonts w:hint="eastAsia" w:ascii="宋体" w:hAnsi="宋体" w:eastAsia="宋体" w:cs="宋体"/>
                <w:i w:val="0"/>
                <w:iCs w:val="0"/>
                <w:color w:val="000000"/>
                <w:sz w:val="22"/>
                <w:szCs w:val="22"/>
                <w:u w:val="none"/>
              </w:rPr>
            </w:pPr>
          </w:p>
        </w:tc>
      </w:tr>
      <w:tr w14:paraId="6EA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7EF2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4DAA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52E5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14.94</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9B0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0CC3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9D1F12">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AE50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FF462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5A6240">
            <w:pPr>
              <w:jc w:val="right"/>
              <w:rPr>
                <w:rFonts w:hint="eastAsia" w:ascii="宋体" w:hAnsi="宋体" w:eastAsia="宋体" w:cs="宋体"/>
                <w:i w:val="0"/>
                <w:iCs w:val="0"/>
                <w:color w:val="000000"/>
                <w:sz w:val="22"/>
                <w:szCs w:val="22"/>
                <w:u w:val="none"/>
              </w:rPr>
            </w:pPr>
          </w:p>
        </w:tc>
      </w:tr>
      <w:tr w14:paraId="6D9C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D52F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EEBA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FDE7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20.06</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500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0EFB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7BA5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B1765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5A69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50F6CD">
            <w:pPr>
              <w:jc w:val="right"/>
              <w:rPr>
                <w:rFonts w:hint="eastAsia" w:ascii="宋体" w:hAnsi="宋体" w:eastAsia="宋体" w:cs="宋体"/>
                <w:i w:val="0"/>
                <w:iCs w:val="0"/>
                <w:color w:val="000000"/>
                <w:sz w:val="22"/>
                <w:szCs w:val="22"/>
                <w:u w:val="none"/>
              </w:rPr>
            </w:pPr>
          </w:p>
        </w:tc>
      </w:tr>
      <w:tr w14:paraId="344D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3DF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14B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F3C7AEA">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7B919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9070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D16EA8">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C16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744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3A0D0C">
            <w:pPr>
              <w:jc w:val="right"/>
              <w:rPr>
                <w:rFonts w:hint="eastAsia" w:ascii="宋体" w:hAnsi="宋体" w:eastAsia="宋体" w:cs="宋体"/>
                <w:i w:val="0"/>
                <w:iCs w:val="0"/>
                <w:color w:val="000000"/>
                <w:sz w:val="22"/>
                <w:szCs w:val="22"/>
                <w:u w:val="none"/>
              </w:rPr>
            </w:pPr>
          </w:p>
        </w:tc>
      </w:tr>
      <w:tr w14:paraId="1E9DD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4C6BD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25DA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5C017F8">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FC68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8143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6B98F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11.19</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8049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709B0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97D98A">
            <w:pPr>
              <w:jc w:val="right"/>
              <w:rPr>
                <w:rFonts w:hint="eastAsia" w:ascii="宋体" w:hAnsi="宋体" w:eastAsia="宋体" w:cs="宋体"/>
                <w:i w:val="0"/>
                <w:iCs w:val="0"/>
                <w:color w:val="000000"/>
                <w:sz w:val="22"/>
                <w:szCs w:val="22"/>
                <w:u w:val="none"/>
              </w:rPr>
            </w:pPr>
          </w:p>
        </w:tc>
      </w:tr>
      <w:tr w14:paraId="7FE1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A95E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ED1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4F19663">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3641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C9D37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38A05F0">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2B037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71757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CB1D6DA">
            <w:pPr>
              <w:jc w:val="right"/>
              <w:rPr>
                <w:rFonts w:hint="eastAsia" w:ascii="宋体" w:hAnsi="宋体" w:eastAsia="宋体" w:cs="宋体"/>
                <w:i w:val="0"/>
                <w:iCs w:val="0"/>
                <w:color w:val="000000"/>
                <w:sz w:val="22"/>
                <w:szCs w:val="22"/>
                <w:u w:val="none"/>
              </w:rPr>
            </w:pPr>
          </w:p>
        </w:tc>
      </w:tr>
      <w:tr w14:paraId="011FB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618A8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A66E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90F2D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4.97</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F6BA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404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9E79184">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07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FA5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4088603">
            <w:pPr>
              <w:jc w:val="right"/>
              <w:rPr>
                <w:rFonts w:hint="eastAsia" w:ascii="宋体" w:hAnsi="宋体" w:eastAsia="宋体" w:cs="宋体"/>
                <w:i w:val="0"/>
                <w:iCs w:val="0"/>
                <w:color w:val="000000"/>
                <w:sz w:val="22"/>
                <w:szCs w:val="22"/>
                <w:u w:val="none"/>
              </w:rPr>
            </w:pPr>
          </w:p>
        </w:tc>
      </w:tr>
      <w:tr w14:paraId="1FF72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3EBC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ED9F8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489C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1859E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BFAE7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A310104">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9CF6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DD97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DB1C5AC">
            <w:pPr>
              <w:jc w:val="right"/>
              <w:rPr>
                <w:rFonts w:hint="eastAsia" w:ascii="宋体" w:hAnsi="宋体" w:eastAsia="宋体" w:cs="宋体"/>
                <w:i w:val="0"/>
                <w:iCs w:val="0"/>
                <w:color w:val="000000"/>
                <w:sz w:val="22"/>
                <w:szCs w:val="22"/>
                <w:u w:val="none"/>
              </w:rPr>
            </w:pPr>
          </w:p>
        </w:tc>
      </w:tr>
      <w:tr w14:paraId="35771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91AB8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8F70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8E776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632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8EE89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D4D75A8">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20F7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B9D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762F4F8">
            <w:pPr>
              <w:jc w:val="right"/>
              <w:rPr>
                <w:rFonts w:hint="eastAsia" w:ascii="宋体" w:hAnsi="宋体" w:eastAsia="宋体" w:cs="宋体"/>
                <w:i w:val="0"/>
                <w:iCs w:val="0"/>
                <w:color w:val="000000"/>
                <w:sz w:val="22"/>
                <w:szCs w:val="22"/>
                <w:u w:val="none"/>
              </w:rPr>
            </w:pPr>
          </w:p>
        </w:tc>
      </w:tr>
      <w:tr w14:paraId="2903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5BAC2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52E09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ACD4D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E636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F42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69AA4EE">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1BCF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6169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21ABF7E">
            <w:pPr>
              <w:jc w:val="right"/>
              <w:rPr>
                <w:rFonts w:hint="eastAsia" w:ascii="宋体" w:hAnsi="宋体" w:eastAsia="宋体" w:cs="宋体"/>
                <w:i w:val="0"/>
                <w:iCs w:val="0"/>
                <w:color w:val="000000"/>
                <w:sz w:val="22"/>
                <w:szCs w:val="22"/>
                <w:u w:val="none"/>
              </w:rPr>
            </w:pPr>
          </w:p>
        </w:tc>
      </w:tr>
      <w:tr w14:paraId="71F8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394D4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943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C2C3DBF">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531C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61AD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87F9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18.48</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6238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8C224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28CE95C">
            <w:pPr>
              <w:jc w:val="right"/>
              <w:rPr>
                <w:rFonts w:hint="eastAsia" w:ascii="宋体" w:hAnsi="宋体" w:eastAsia="宋体" w:cs="宋体"/>
                <w:i w:val="0"/>
                <w:iCs w:val="0"/>
                <w:color w:val="000000"/>
                <w:sz w:val="22"/>
                <w:szCs w:val="22"/>
                <w:u w:val="none"/>
              </w:rPr>
            </w:pPr>
          </w:p>
        </w:tc>
      </w:tr>
      <w:tr w14:paraId="7226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6B6AD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F5518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26106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0.74</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C34B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D348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901475E">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67CF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DA1A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047D473">
            <w:pPr>
              <w:jc w:val="right"/>
              <w:rPr>
                <w:rFonts w:hint="eastAsia" w:ascii="宋体" w:hAnsi="宋体" w:eastAsia="宋体" w:cs="宋体"/>
                <w:i w:val="0"/>
                <w:iCs w:val="0"/>
                <w:color w:val="000000"/>
                <w:sz w:val="22"/>
                <w:szCs w:val="22"/>
                <w:u w:val="none"/>
              </w:rPr>
            </w:pPr>
          </w:p>
        </w:tc>
      </w:tr>
      <w:tr w14:paraId="3988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C1C4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1F79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7B8E092">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1C0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E0EC2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489592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8.93</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F2453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D317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00BCB13C">
            <w:pPr>
              <w:jc w:val="right"/>
              <w:rPr>
                <w:rFonts w:hint="eastAsia" w:ascii="宋体" w:hAnsi="宋体" w:eastAsia="宋体" w:cs="宋体"/>
                <w:i w:val="0"/>
                <w:iCs w:val="0"/>
                <w:color w:val="000000"/>
                <w:sz w:val="22"/>
                <w:szCs w:val="22"/>
                <w:u w:val="none"/>
              </w:rPr>
            </w:pPr>
          </w:p>
        </w:tc>
      </w:tr>
      <w:tr w14:paraId="4A75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770E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EC669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1A66DA4">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ADA2D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54187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55DA7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8.27</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A948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8C6E6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95B0F74">
            <w:pPr>
              <w:jc w:val="right"/>
              <w:rPr>
                <w:rFonts w:hint="eastAsia" w:ascii="宋体" w:hAnsi="宋体" w:eastAsia="宋体" w:cs="宋体"/>
                <w:i w:val="0"/>
                <w:iCs w:val="0"/>
                <w:color w:val="000000"/>
                <w:sz w:val="22"/>
                <w:szCs w:val="22"/>
                <w:u w:val="none"/>
              </w:rPr>
            </w:pPr>
          </w:p>
        </w:tc>
      </w:tr>
      <w:tr w14:paraId="606E6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53F8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C970E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1092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43373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093A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11F649B">
            <w:pPr>
              <w:jc w:val="right"/>
              <w:rPr>
                <w:rFonts w:hint="eastAsia" w:ascii="宋体" w:hAnsi="宋体" w:eastAsia="宋体" w:cs="宋体"/>
                <w:i w:val="0"/>
                <w:iCs w:val="0"/>
                <w:color w:val="000000"/>
                <w:sz w:val="22"/>
                <w:szCs w:val="22"/>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C421BC">
            <w:pPr>
              <w:jc w:val="lef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3C61B4D9">
            <w:pPr>
              <w:jc w:val="left"/>
              <w:rPr>
                <w:rFonts w:hint="eastAsia" w:ascii="宋体" w:hAnsi="宋体" w:eastAsia="宋体" w:cs="宋体"/>
                <w:i w:val="0"/>
                <w:iCs w:val="0"/>
                <w:color w:val="000000"/>
                <w:sz w:val="22"/>
                <w:szCs w:val="22"/>
                <w:u w:val="none"/>
              </w:rPr>
            </w:pP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6406DAC">
            <w:pPr>
              <w:jc w:val="right"/>
              <w:rPr>
                <w:rFonts w:hint="eastAsia" w:ascii="宋体" w:hAnsi="宋体" w:eastAsia="宋体" w:cs="宋体"/>
                <w:i w:val="0"/>
                <w:iCs w:val="0"/>
                <w:color w:val="000000"/>
                <w:sz w:val="22"/>
                <w:szCs w:val="22"/>
                <w:u w:val="none"/>
              </w:rPr>
            </w:pPr>
          </w:p>
        </w:tc>
      </w:tr>
      <w:tr w14:paraId="4D93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0C85CB8">
            <w:pPr>
              <w:jc w:val="left"/>
              <w:rPr>
                <w:rFonts w:hint="eastAsia" w:ascii="宋体" w:hAnsi="宋体" w:eastAsia="宋体" w:cs="宋体"/>
                <w:i w:val="0"/>
                <w:iCs w:val="0"/>
                <w:color w:val="000000"/>
                <w:sz w:val="22"/>
                <w:szCs w:val="22"/>
                <w:u w:val="none"/>
              </w:rPr>
            </w:pP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68B5725">
            <w:pPr>
              <w:jc w:val="left"/>
              <w:rPr>
                <w:rFonts w:hint="eastAsia" w:ascii="宋体" w:hAnsi="宋体" w:eastAsia="宋体" w:cs="宋体"/>
                <w:i w:val="0"/>
                <w:iCs w:val="0"/>
                <w:color w:val="000000"/>
                <w:sz w:val="22"/>
                <w:szCs w:val="22"/>
                <w:u w:val="none"/>
              </w:rPr>
            </w:pP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6E93C88C">
            <w:pPr>
              <w:jc w:val="right"/>
              <w:rPr>
                <w:rFonts w:hint="eastAsia" w:ascii="宋体" w:hAnsi="宋体" w:eastAsia="宋体" w:cs="宋体"/>
                <w:i w:val="0"/>
                <w:iCs w:val="0"/>
                <w:color w:val="000000"/>
                <w:sz w:val="22"/>
                <w:szCs w:val="22"/>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35486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1D61D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7C6A52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41.93</w:t>
            </w: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21833E36">
            <w:pPr>
              <w:jc w:val="left"/>
              <w:rPr>
                <w:rFonts w:hint="eastAsia" w:ascii="宋体" w:hAnsi="宋体" w:eastAsia="宋体" w:cs="宋体"/>
                <w:i w:val="0"/>
                <w:iCs w:val="0"/>
                <w:color w:val="000000"/>
                <w:sz w:val="22"/>
                <w:szCs w:val="22"/>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B85F38E">
            <w:pPr>
              <w:jc w:val="left"/>
              <w:rPr>
                <w:rFonts w:hint="eastAsia" w:ascii="宋体" w:hAnsi="宋体" w:eastAsia="宋体" w:cs="宋体"/>
                <w:i w:val="0"/>
                <w:iCs w:val="0"/>
                <w:color w:val="000000"/>
                <w:sz w:val="22"/>
                <w:szCs w:val="22"/>
                <w:u w:val="none"/>
              </w:rPr>
            </w:pP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DEBDCA4">
            <w:pPr>
              <w:jc w:val="right"/>
              <w:rPr>
                <w:rFonts w:hint="eastAsia" w:ascii="宋体" w:hAnsi="宋体" w:eastAsia="宋体" w:cs="宋体"/>
                <w:i w:val="0"/>
                <w:iCs w:val="0"/>
                <w:color w:val="000000"/>
                <w:sz w:val="22"/>
                <w:szCs w:val="22"/>
                <w:u w:val="none"/>
              </w:rPr>
            </w:pPr>
          </w:p>
        </w:tc>
      </w:tr>
      <w:tr w14:paraId="11A4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32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1A3A0BB">
            <w:pPr>
              <w:jc w:val="left"/>
              <w:rPr>
                <w:rFonts w:hint="eastAsia" w:ascii="宋体" w:hAnsi="宋体" w:eastAsia="宋体" w:cs="宋体"/>
                <w:i w:val="0"/>
                <w:iCs w:val="0"/>
                <w:color w:val="000000"/>
                <w:sz w:val="20"/>
                <w:szCs w:val="20"/>
                <w:u w:val="none"/>
              </w:rPr>
            </w:pPr>
          </w:p>
        </w:tc>
        <w:tc>
          <w:tcPr>
            <w:tcW w:w="1017"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970CCCD">
            <w:pPr>
              <w:jc w:val="left"/>
              <w:rPr>
                <w:rFonts w:hint="eastAsia" w:ascii="宋体" w:hAnsi="宋体" w:eastAsia="宋体" w:cs="宋体"/>
                <w:i w:val="0"/>
                <w:iCs w:val="0"/>
                <w:color w:val="000000"/>
                <w:sz w:val="20"/>
                <w:szCs w:val="20"/>
                <w:u w:val="none"/>
              </w:rPr>
            </w:pP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72FBFE5">
            <w:pPr>
              <w:jc w:val="right"/>
              <w:rPr>
                <w:rFonts w:hint="eastAsia" w:ascii="宋体" w:hAnsi="宋体" w:eastAsia="宋体" w:cs="宋体"/>
                <w:i w:val="0"/>
                <w:iCs w:val="0"/>
                <w:color w:val="000000"/>
                <w:sz w:val="20"/>
                <w:szCs w:val="20"/>
                <w:u w:val="none"/>
              </w:rPr>
            </w:pPr>
          </w:p>
        </w:tc>
        <w:tc>
          <w:tcPr>
            <w:tcW w:w="320"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7D4FE103">
            <w:pPr>
              <w:jc w:val="left"/>
              <w:rPr>
                <w:rFonts w:hint="eastAsia" w:ascii="宋体" w:hAnsi="宋体" w:eastAsia="宋体" w:cs="宋体"/>
                <w:i w:val="0"/>
                <w:iCs w:val="0"/>
                <w:color w:val="000000"/>
                <w:sz w:val="20"/>
                <w:szCs w:val="20"/>
                <w:u w:val="none"/>
              </w:rPr>
            </w:pPr>
          </w:p>
        </w:tc>
        <w:tc>
          <w:tcPr>
            <w:tcW w:w="61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53E2F356">
            <w:pPr>
              <w:jc w:val="left"/>
              <w:rPr>
                <w:rFonts w:hint="eastAsia" w:ascii="宋体" w:hAnsi="宋体" w:eastAsia="宋体" w:cs="宋体"/>
                <w:i w:val="0"/>
                <w:iCs w:val="0"/>
                <w:color w:val="000000"/>
                <w:sz w:val="20"/>
                <w:szCs w:val="20"/>
                <w:u w:val="none"/>
              </w:rPr>
            </w:pPr>
          </w:p>
        </w:tc>
        <w:tc>
          <w:tcPr>
            <w:tcW w:w="40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3763BBBB">
            <w:pPr>
              <w:jc w:val="left"/>
              <w:rPr>
                <w:rFonts w:hint="eastAsia" w:ascii="宋体" w:hAnsi="宋体" w:eastAsia="宋体" w:cs="宋体"/>
                <w:i w:val="0"/>
                <w:iCs w:val="0"/>
                <w:color w:val="000000"/>
                <w:sz w:val="20"/>
                <w:szCs w:val="20"/>
                <w:u w:val="none"/>
              </w:rPr>
            </w:pPr>
          </w:p>
        </w:tc>
        <w:tc>
          <w:tcPr>
            <w:tcW w:w="254"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6D687C74">
            <w:pPr>
              <w:jc w:val="left"/>
              <w:rPr>
                <w:rFonts w:hint="eastAsia" w:ascii="宋体" w:hAnsi="宋体" w:eastAsia="宋体" w:cs="宋体"/>
                <w:i w:val="0"/>
                <w:iCs w:val="0"/>
                <w:color w:val="000000"/>
                <w:sz w:val="20"/>
                <w:szCs w:val="20"/>
                <w:u w:val="none"/>
              </w:rPr>
            </w:pPr>
          </w:p>
        </w:tc>
        <w:tc>
          <w:tcPr>
            <w:tcW w:w="1432" w:type="pct"/>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0714E4D">
            <w:pPr>
              <w:jc w:val="left"/>
              <w:rPr>
                <w:rFonts w:hint="eastAsia" w:ascii="宋体" w:hAnsi="宋体" w:eastAsia="宋体" w:cs="宋体"/>
                <w:i w:val="0"/>
                <w:iCs w:val="0"/>
                <w:color w:val="000000"/>
                <w:sz w:val="20"/>
                <w:szCs w:val="20"/>
                <w:u w:val="none"/>
              </w:rPr>
            </w:pP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16A94DD4">
            <w:pPr>
              <w:jc w:val="right"/>
              <w:rPr>
                <w:rFonts w:hint="eastAsia" w:ascii="宋体" w:hAnsi="宋体" w:eastAsia="宋体" w:cs="宋体"/>
                <w:i w:val="0"/>
                <w:iCs w:val="0"/>
                <w:color w:val="000000"/>
                <w:sz w:val="20"/>
                <w:szCs w:val="20"/>
                <w:u w:val="none"/>
              </w:rPr>
            </w:pPr>
          </w:p>
        </w:tc>
      </w:tr>
      <w:tr w14:paraId="5652C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344" w:type="pct"/>
            <w:gridSpan w:val="2"/>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0CF1D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345"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2ABBC3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549.85</w:t>
            </w:r>
          </w:p>
        </w:tc>
        <w:tc>
          <w:tcPr>
            <w:tcW w:w="3019" w:type="pct"/>
            <w:gridSpan w:val="5"/>
            <w:tcBorders>
              <w:top w:val="single" w:color="D4D4D4" w:sz="4" w:space="0"/>
              <w:left w:val="single" w:color="D4D4D4" w:sz="4" w:space="0"/>
              <w:bottom w:val="single" w:color="D4D4D4" w:sz="4" w:space="0"/>
              <w:right w:val="single" w:color="D4D4D4" w:sz="4" w:space="0"/>
            </w:tcBorders>
            <w:shd w:val="clear" w:color="auto" w:fill="F1F1F1"/>
            <w:noWrap/>
            <w:vAlign w:val="center"/>
          </w:tcPr>
          <w:p w14:paraId="4D0ED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290" w:type="pct"/>
            <w:tcBorders>
              <w:top w:val="single" w:color="D4D4D4" w:sz="4" w:space="0"/>
              <w:left w:val="single" w:color="D4D4D4" w:sz="4" w:space="0"/>
              <w:bottom w:val="single" w:color="D4D4D4" w:sz="4" w:space="0"/>
              <w:right w:val="single" w:color="D4D4D4" w:sz="4" w:space="0"/>
            </w:tcBorders>
            <w:shd w:val="clear" w:color="auto" w:fill="FFFFFF"/>
            <w:noWrap/>
            <w:vAlign w:val="center"/>
          </w:tcPr>
          <w:p w14:paraId="545F5D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266.32</w:t>
            </w:r>
          </w:p>
        </w:tc>
      </w:tr>
    </w:tbl>
    <w:p w14:paraId="3C775411">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 xml:space="preserve">                                                                                                               </w:t>
      </w:r>
    </w:p>
    <w:p w14:paraId="1698D360">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2C28DFE9">
      <w:pPr>
        <w:widowControl/>
        <w:spacing w:line="400" w:lineRule="exact"/>
        <w:jc w:val="center"/>
        <w:textAlignment w:val="center"/>
        <w:rPr>
          <w:rFonts w:ascii="Times New Roman" w:hAnsi="Times New Roman" w:eastAsia="仿宋_GB2312" w:cs="Times New Roman"/>
          <w:color w:val="000000"/>
          <w:kern w:val="0"/>
          <w:sz w:val="32"/>
          <w:szCs w:val="32"/>
        </w:rPr>
      </w:pPr>
    </w:p>
    <w:p w14:paraId="7C1CF002">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6998585D">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6BEE7030">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652577E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949A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Style w:val="19"/>
                <w:rFonts w:hint="default" w:ascii="Times New Roman" w:hAnsi="Times New Roman" w:eastAsia="仿宋_GB2312" w:cs="Times New Roman"/>
                <w:b/>
                <w:bCs/>
              </w:rPr>
              <w:t xml:space="preserve">   </w:t>
            </w:r>
            <w:r>
              <w:rPr>
                <w:rStyle w:val="20"/>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CB61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F2AB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329C4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1ECB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1E712FD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A19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9BB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930A2">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FF5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854B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AC0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F13DC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545AF">
            <w:pPr>
              <w:widowControl/>
              <w:jc w:val="center"/>
              <w:rPr>
                <w:rFonts w:ascii="Times New Roman" w:hAnsi="Times New Roman" w:eastAsia="仿宋_GB2312" w:cs="Times New Roman"/>
                <w:color w:val="000000"/>
                <w:sz w:val="24"/>
                <w:szCs w:val="24"/>
              </w:rPr>
            </w:pPr>
          </w:p>
        </w:tc>
      </w:tr>
      <w:tr w14:paraId="10412846">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5A68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21B3B">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D049D">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229E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1FD4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2008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ECC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E2E6D">
            <w:pPr>
              <w:jc w:val="center"/>
              <w:rPr>
                <w:rFonts w:ascii="Times New Roman" w:hAnsi="Times New Roman" w:eastAsia="仿宋_GB2312" w:cs="Times New Roman"/>
                <w:color w:val="000000"/>
                <w:sz w:val="24"/>
                <w:szCs w:val="24"/>
              </w:rPr>
            </w:pPr>
          </w:p>
        </w:tc>
      </w:tr>
      <w:tr w14:paraId="1C32CC0F">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1BC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5547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4655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ACB6">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44AE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704B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55C1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6B070">
            <w:pPr>
              <w:jc w:val="center"/>
              <w:rPr>
                <w:rFonts w:ascii="Times New Roman" w:hAnsi="Times New Roman" w:eastAsia="仿宋_GB2312" w:cs="Times New Roman"/>
                <w:color w:val="000000"/>
                <w:sz w:val="24"/>
                <w:szCs w:val="24"/>
              </w:rPr>
            </w:pPr>
          </w:p>
        </w:tc>
      </w:tr>
      <w:tr w14:paraId="739F4F7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122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4CD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2E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7B4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83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58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70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FD2CEEE">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2E2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599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2BF">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BBAE">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E73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06A6">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70F0">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427368F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E9E3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940F">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F94B">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BE6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893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6E8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A4F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F942">
            <w:pPr>
              <w:rPr>
                <w:rFonts w:ascii="Times New Roman" w:hAnsi="Times New Roman" w:eastAsia="仿宋_GB2312" w:cs="Times New Roman"/>
                <w:color w:val="000000"/>
                <w:sz w:val="24"/>
                <w:szCs w:val="24"/>
              </w:rPr>
            </w:pPr>
          </w:p>
        </w:tc>
      </w:tr>
      <w:tr w14:paraId="5674682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D308">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509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0F8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FFB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A4C0">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DE9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A15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774D">
            <w:pPr>
              <w:rPr>
                <w:rFonts w:ascii="Times New Roman" w:hAnsi="Times New Roman" w:eastAsia="仿宋_GB2312" w:cs="Times New Roman"/>
                <w:color w:val="000000"/>
                <w:sz w:val="24"/>
                <w:szCs w:val="24"/>
              </w:rPr>
            </w:pPr>
          </w:p>
        </w:tc>
      </w:tr>
      <w:tr w14:paraId="72F4D58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554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5E08">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2F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2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A02F5">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45AB">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AAD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19CB">
            <w:pPr>
              <w:rPr>
                <w:rFonts w:ascii="Times New Roman" w:hAnsi="Times New Roman" w:eastAsia="仿宋_GB2312" w:cs="Times New Roman"/>
                <w:color w:val="000000"/>
                <w:sz w:val="24"/>
                <w:szCs w:val="24"/>
              </w:rPr>
            </w:pPr>
          </w:p>
        </w:tc>
      </w:tr>
      <w:tr w14:paraId="2A4F540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904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A81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D68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13B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A04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8D7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368F">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0EE6">
            <w:pPr>
              <w:rPr>
                <w:rFonts w:ascii="Times New Roman" w:hAnsi="Times New Roman" w:eastAsia="仿宋_GB2312" w:cs="Times New Roman"/>
                <w:color w:val="000000"/>
                <w:sz w:val="24"/>
                <w:szCs w:val="24"/>
              </w:rPr>
            </w:pPr>
          </w:p>
        </w:tc>
      </w:tr>
      <w:tr w14:paraId="2635F5AC">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58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35E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88B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44F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34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4B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EC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6ACB">
            <w:pPr>
              <w:rPr>
                <w:rFonts w:ascii="Times New Roman" w:hAnsi="Times New Roman" w:eastAsia="仿宋_GB2312" w:cs="Times New Roman"/>
                <w:color w:val="000000"/>
                <w:sz w:val="24"/>
                <w:szCs w:val="24"/>
              </w:rPr>
            </w:pPr>
          </w:p>
        </w:tc>
      </w:tr>
      <w:tr w14:paraId="44639CF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05C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F227">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307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4AA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0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08C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E1A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9C339">
            <w:pPr>
              <w:rPr>
                <w:rFonts w:ascii="Times New Roman" w:hAnsi="Times New Roman" w:eastAsia="仿宋_GB2312" w:cs="Times New Roman"/>
                <w:color w:val="000000"/>
                <w:sz w:val="24"/>
                <w:szCs w:val="24"/>
              </w:rPr>
            </w:pPr>
          </w:p>
        </w:tc>
      </w:tr>
    </w:tbl>
    <w:p w14:paraId="37EEA10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19640D1A">
      <w:pPr>
        <w:widowControl/>
        <w:jc w:val="left"/>
        <w:textAlignment w:val="center"/>
        <w:rPr>
          <w:rFonts w:ascii="Times New Roman" w:hAnsi="Times New Roman" w:eastAsia="仿宋_GB2312" w:cs="Times New Roman"/>
          <w:color w:val="000000"/>
          <w:kern w:val="0"/>
          <w:sz w:val="24"/>
          <w:szCs w:val="24"/>
        </w:rPr>
      </w:pPr>
    </w:p>
    <w:p w14:paraId="1322B7DC">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3C84BD4C">
      <w:pPr>
        <w:widowControl/>
        <w:jc w:val="center"/>
        <w:rPr>
          <w:rFonts w:ascii="Times New Roman" w:hAnsi="Times New Roman" w:eastAsia="方正小标宋_GBK" w:cs="Times New Roman"/>
          <w:color w:val="000000"/>
          <w:kern w:val="0"/>
          <w:sz w:val="36"/>
          <w:szCs w:val="36"/>
        </w:rPr>
      </w:pPr>
    </w:p>
    <w:p w14:paraId="4A2B7FEF">
      <w:pPr>
        <w:widowControl/>
        <w:spacing w:line="400" w:lineRule="exact"/>
        <w:textAlignment w:val="center"/>
        <w:rPr>
          <w:rFonts w:ascii="Times New Roman" w:hAnsi="Times New Roman" w:eastAsia="黑体" w:cs="Times New Roman"/>
          <w:color w:val="000000"/>
          <w:kern w:val="0"/>
          <w:sz w:val="36"/>
          <w:szCs w:val="36"/>
        </w:rPr>
      </w:pPr>
    </w:p>
    <w:p w14:paraId="0AA01198">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9935D7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02F0F44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1"/>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2DD128E9">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E0C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1"/>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80B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23C36D29">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C3B2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0E6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481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FB6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384A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7CF06983">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3EA9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5178">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68028">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8148F">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45834">
            <w:pPr>
              <w:jc w:val="center"/>
              <w:rPr>
                <w:rFonts w:ascii="Times New Roman" w:hAnsi="Times New Roman" w:eastAsia="仿宋_GB2312" w:cs="Times New Roman"/>
                <w:color w:val="000000"/>
                <w:sz w:val="24"/>
                <w:szCs w:val="24"/>
              </w:rPr>
            </w:pPr>
          </w:p>
        </w:tc>
      </w:tr>
      <w:tr w14:paraId="6C741053">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B2758">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90E8">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FE9EA">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5F30F">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3B646">
            <w:pPr>
              <w:jc w:val="center"/>
              <w:rPr>
                <w:rFonts w:ascii="Times New Roman" w:hAnsi="Times New Roman" w:eastAsia="仿宋_GB2312" w:cs="Times New Roman"/>
                <w:color w:val="000000"/>
                <w:sz w:val="24"/>
                <w:szCs w:val="24"/>
              </w:rPr>
            </w:pPr>
          </w:p>
        </w:tc>
      </w:tr>
      <w:tr w14:paraId="423D1C5F">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D33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B66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F77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F6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D70FCD0">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0237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38E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2D863">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839B">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5F074E9">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57A8">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D038">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8FA7">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09AC">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B2DA">
            <w:pPr>
              <w:rPr>
                <w:rFonts w:ascii="Times New Roman" w:hAnsi="Times New Roman" w:eastAsia="仿宋_GB2312" w:cs="Times New Roman"/>
                <w:color w:val="000000"/>
                <w:sz w:val="24"/>
                <w:szCs w:val="24"/>
              </w:rPr>
            </w:pPr>
          </w:p>
        </w:tc>
      </w:tr>
      <w:tr w14:paraId="778D5C53">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0742">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1CC">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A4A88">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55FA">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42E1">
            <w:pPr>
              <w:rPr>
                <w:rFonts w:ascii="Times New Roman" w:hAnsi="Times New Roman" w:eastAsia="仿宋_GB2312" w:cs="Times New Roman"/>
                <w:color w:val="000000"/>
                <w:sz w:val="24"/>
                <w:szCs w:val="24"/>
              </w:rPr>
            </w:pPr>
          </w:p>
        </w:tc>
      </w:tr>
      <w:tr w14:paraId="01EA8771">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721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B8CF">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E209">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864">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B1DC">
            <w:pPr>
              <w:rPr>
                <w:rFonts w:ascii="Times New Roman" w:hAnsi="Times New Roman" w:eastAsia="宋体" w:cs="Times New Roman"/>
                <w:color w:val="000000"/>
                <w:sz w:val="24"/>
                <w:szCs w:val="24"/>
              </w:rPr>
            </w:pPr>
          </w:p>
        </w:tc>
      </w:tr>
      <w:tr w14:paraId="3B5BC2E2">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425D">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923B">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6606">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B80">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F9C5">
            <w:pPr>
              <w:rPr>
                <w:rFonts w:ascii="Times New Roman" w:hAnsi="Times New Roman" w:eastAsia="宋体" w:cs="Times New Roman"/>
                <w:color w:val="000000"/>
                <w:sz w:val="24"/>
                <w:szCs w:val="24"/>
              </w:rPr>
            </w:pPr>
          </w:p>
        </w:tc>
      </w:tr>
      <w:tr w14:paraId="1466544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81E7">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95C">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E76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41BA">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84BA">
            <w:pPr>
              <w:rPr>
                <w:rFonts w:ascii="Times New Roman" w:hAnsi="Times New Roman" w:eastAsia="宋体" w:cs="Times New Roman"/>
                <w:color w:val="000000"/>
                <w:sz w:val="24"/>
                <w:szCs w:val="24"/>
              </w:rPr>
            </w:pPr>
          </w:p>
        </w:tc>
      </w:tr>
      <w:tr w14:paraId="7F594AF6">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859E">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E5AD">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FC3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6DD5">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FC75">
            <w:pPr>
              <w:rPr>
                <w:rFonts w:ascii="Times New Roman" w:hAnsi="Times New Roman" w:eastAsia="宋体" w:cs="Times New Roman"/>
                <w:color w:val="000000"/>
                <w:sz w:val="24"/>
                <w:szCs w:val="24"/>
              </w:rPr>
            </w:pPr>
          </w:p>
        </w:tc>
      </w:tr>
    </w:tbl>
    <w:p w14:paraId="1E5B296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D2B8412">
      <w:pPr>
        <w:widowControl/>
        <w:jc w:val="left"/>
        <w:textAlignment w:val="center"/>
        <w:rPr>
          <w:rFonts w:ascii="Times New Roman" w:hAnsi="Times New Roman" w:eastAsia="宋体" w:cs="Times New Roman"/>
          <w:color w:val="000000"/>
          <w:kern w:val="0"/>
          <w:sz w:val="24"/>
          <w:szCs w:val="24"/>
        </w:rPr>
      </w:pPr>
    </w:p>
    <w:p w14:paraId="22942B7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1A08AD2">
      <w:pPr>
        <w:widowControl/>
        <w:jc w:val="center"/>
        <w:rPr>
          <w:rFonts w:ascii="Times New Roman" w:hAnsi="Times New Roman" w:eastAsia="方正小标宋_GBK" w:cs="Times New Roman"/>
          <w:color w:val="000000"/>
          <w:kern w:val="0"/>
          <w:sz w:val="36"/>
          <w:szCs w:val="36"/>
        </w:rPr>
      </w:pPr>
    </w:p>
    <w:p w14:paraId="26DB4423">
      <w:pPr>
        <w:pStyle w:val="8"/>
        <w:spacing w:line="400" w:lineRule="exact"/>
        <w:rPr>
          <w:rFonts w:ascii="Times New Roman" w:hAnsi="Times New Roman" w:eastAsia="华文中宋" w:cs="Times New Roman"/>
          <w:color w:val="000000"/>
          <w:kern w:val="0"/>
          <w:sz w:val="32"/>
          <w:szCs w:val="32"/>
        </w:rPr>
      </w:pPr>
    </w:p>
    <w:p w14:paraId="7B24D7AD">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6AF31AB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08F259CC">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rPr>
        <w:t>会同县漠滨侗族苗族乡人民政府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11"/>
        <w:tblpPr w:leftFromText="180" w:rightFromText="180" w:vertAnchor="text" w:horzAnchor="page" w:tblpX="1196" w:tblpY="398"/>
        <w:tblOverlap w:val="never"/>
        <w:tblW w:w="14580" w:type="dxa"/>
        <w:tblInd w:w="0" w:type="dxa"/>
        <w:tblLayout w:type="fixed"/>
        <w:tblCellMar>
          <w:top w:w="0" w:type="dxa"/>
          <w:left w:w="108" w:type="dxa"/>
          <w:bottom w:w="0" w:type="dxa"/>
          <w:right w:w="108" w:type="dxa"/>
        </w:tblCellMar>
      </w:tblPr>
      <w:tblGrid>
        <w:gridCol w:w="1215"/>
        <w:gridCol w:w="1215"/>
        <w:gridCol w:w="1215"/>
        <w:gridCol w:w="1215"/>
        <w:gridCol w:w="1215"/>
        <w:gridCol w:w="1215"/>
        <w:gridCol w:w="1215"/>
        <w:gridCol w:w="1215"/>
        <w:gridCol w:w="1215"/>
        <w:gridCol w:w="1215"/>
        <w:gridCol w:w="1215"/>
        <w:gridCol w:w="1215"/>
      </w:tblGrid>
      <w:tr w14:paraId="6F4355F7">
        <w:tblPrEx>
          <w:tblCellMar>
            <w:top w:w="0" w:type="dxa"/>
            <w:left w:w="108" w:type="dxa"/>
            <w:bottom w:w="0" w:type="dxa"/>
            <w:right w:w="108" w:type="dxa"/>
          </w:tblCellMar>
        </w:tblPrEx>
        <w:trPr>
          <w:trHeight w:val="461" w:hRule="atLeast"/>
        </w:trPr>
        <w:tc>
          <w:tcPr>
            <w:tcW w:w="7290" w:type="dxa"/>
            <w:gridSpan w:val="6"/>
            <w:tcBorders>
              <w:top w:val="single" w:color="auto" w:sz="8" w:space="0"/>
              <w:left w:val="single" w:color="auto" w:sz="8" w:space="0"/>
              <w:bottom w:val="single" w:color="auto" w:sz="4" w:space="0"/>
              <w:right w:val="single" w:color="000000" w:sz="4" w:space="0"/>
            </w:tcBorders>
            <w:noWrap w:val="0"/>
            <w:vAlign w:val="center"/>
          </w:tcPr>
          <w:p w14:paraId="421A1BC0">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预算数</w:t>
            </w:r>
          </w:p>
        </w:tc>
        <w:tc>
          <w:tcPr>
            <w:tcW w:w="7290" w:type="dxa"/>
            <w:gridSpan w:val="6"/>
            <w:tcBorders>
              <w:top w:val="single" w:color="auto" w:sz="8" w:space="0"/>
              <w:left w:val="nil"/>
              <w:bottom w:val="single" w:color="auto" w:sz="4" w:space="0"/>
              <w:right w:val="single" w:color="000000" w:sz="8" w:space="0"/>
            </w:tcBorders>
            <w:noWrap w:val="0"/>
            <w:vAlign w:val="center"/>
          </w:tcPr>
          <w:p w14:paraId="02169C17">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决算数</w:t>
            </w:r>
          </w:p>
        </w:tc>
      </w:tr>
      <w:tr w14:paraId="199B7E54">
        <w:tblPrEx>
          <w:tblCellMar>
            <w:top w:w="0" w:type="dxa"/>
            <w:left w:w="108" w:type="dxa"/>
            <w:bottom w:w="0" w:type="dxa"/>
            <w:right w:w="108" w:type="dxa"/>
          </w:tblCellMar>
        </w:tblPrEx>
        <w:trPr>
          <w:trHeight w:val="405" w:hRule="atLeast"/>
        </w:trPr>
        <w:tc>
          <w:tcPr>
            <w:tcW w:w="1215" w:type="dxa"/>
            <w:vMerge w:val="restart"/>
            <w:tcBorders>
              <w:top w:val="nil"/>
              <w:left w:val="single" w:color="auto" w:sz="8" w:space="0"/>
              <w:bottom w:val="single" w:color="000000" w:sz="4" w:space="0"/>
              <w:right w:val="single" w:color="auto" w:sz="4" w:space="0"/>
            </w:tcBorders>
            <w:noWrap w:val="0"/>
            <w:vAlign w:val="center"/>
          </w:tcPr>
          <w:p w14:paraId="50A0ED49">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single" w:color="auto" w:sz="4" w:space="0"/>
              <w:bottom w:val="single" w:color="000000" w:sz="4" w:space="0"/>
              <w:right w:val="single" w:color="auto" w:sz="4" w:space="0"/>
            </w:tcBorders>
            <w:noWrap w:val="0"/>
            <w:vAlign w:val="center"/>
          </w:tcPr>
          <w:p w14:paraId="5DCC48F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45" w:type="dxa"/>
            <w:gridSpan w:val="3"/>
            <w:tcBorders>
              <w:top w:val="single" w:color="auto" w:sz="4" w:space="0"/>
              <w:left w:val="nil"/>
              <w:bottom w:val="single" w:color="auto" w:sz="4" w:space="0"/>
              <w:right w:val="single" w:color="000000" w:sz="4" w:space="0"/>
            </w:tcBorders>
            <w:noWrap w:val="0"/>
            <w:vAlign w:val="center"/>
          </w:tcPr>
          <w:p w14:paraId="5F81017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5" w:type="dxa"/>
            <w:vMerge w:val="restart"/>
            <w:tcBorders>
              <w:top w:val="nil"/>
              <w:left w:val="single" w:color="auto" w:sz="4" w:space="0"/>
              <w:bottom w:val="single" w:color="auto" w:sz="4" w:space="0"/>
              <w:right w:val="single" w:color="auto" w:sz="4" w:space="0"/>
            </w:tcBorders>
            <w:noWrap w:val="0"/>
            <w:vAlign w:val="center"/>
          </w:tcPr>
          <w:p w14:paraId="18D84503">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公务接待费</w:t>
            </w:r>
          </w:p>
        </w:tc>
        <w:tc>
          <w:tcPr>
            <w:tcW w:w="1215" w:type="dxa"/>
            <w:vMerge w:val="restart"/>
            <w:tcBorders>
              <w:top w:val="nil"/>
              <w:left w:val="nil"/>
              <w:bottom w:val="single" w:color="000000" w:sz="4" w:space="0"/>
              <w:right w:val="single" w:color="auto" w:sz="4" w:space="0"/>
            </w:tcBorders>
            <w:noWrap w:val="0"/>
            <w:vAlign w:val="center"/>
          </w:tcPr>
          <w:p w14:paraId="2130AC3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合计</w:t>
            </w:r>
          </w:p>
        </w:tc>
        <w:tc>
          <w:tcPr>
            <w:tcW w:w="1215" w:type="dxa"/>
            <w:vMerge w:val="restart"/>
            <w:tcBorders>
              <w:top w:val="nil"/>
              <w:left w:val="single" w:color="auto" w:sz="4" w:space="0"/>
              <w:bottom w:val="single" w:color="000000" w:sz="4" w:space="0"/>
              <w:right w:val="single" w:color="auto" w:sz="4" w:space="0"/>
            </w:tcBorders>
            <w:noWrap w:val="0"/>
            <w:vAlign w:val="center"/>
          </w:tcPr>
          <w:p w14:paraId="25C8006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45" w:type="dxa"/>
            <w:gridSpan w:val="3"/>
            <w:tcBorders>
              <w:top w:val="single" w:color="auto" w:sz="4" w:space="0"/>
              <w:left w:val="nil"/>
              <w:bottom w:val="single" w:color="auto" w:sz="4" w:space="0"/>
              <w:right w:val="single" w:color="000000" w:sz="4" w:space="0"/>
            </w:tcBorders>
            <w:noWrap w:val="0"/>
            <w:vAlign w:val="center"/>
          </w:tcPr>
          <w:p w14:paraId="7670450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15" w:type="dxa"/>
            <w:vMerge w:val="restart"/>
            <w:tcBorders>
              <w:top w:val="nil"/>
              <w:left w:val="single" w:color="auto" w:sz="4" w:space="0"/>
              <w:bottom w:val="single" w:color="000000" w:sz="4" w:space="0"/>
              <w:right w:val="single" w:color="auto" w:sz="8" w:space="0"/>
            </w:tcBorders>
            <w:noWrap w:val="0"/>
            <w:vAlign w:val="center"/>
          </w:tcPr>
          <w:p w14:paraId="771C6F4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公务接待费</w:t>
            </w:r>
          </w:p>
        </w:tc>
      </w:tr>
      <w:tr w14:paraId="6BCE0B3F">
        <w:tblPrEx>
          <w:tblCellMar>
            <w:top w:w="0" w:type="dxa"/>
            <w:left w:w="108" w:type="dxa"/>
            <w:bottom w:w="0" w:type="dxa"/>
            <w:right w:w="108" w:type="dxa"/>
          </w:tblCellMar>
        </w:tblPrEx>
        <w:trPr>
          <w:trHeight w:val="941" w:hRule="atLeast"/>
        </w:trPr>
        <w:tc>
          <w:tcPr>
            <w:tcW w:w="1215" w:type="dxa"/>
            <w:vMerge w:val="continue"/>
            <w:tcBorders>
              <w:top w:val="nil"/>
              <w:left w:val="single" w:color="auto" w:sz="8" w:space="0"/>
              <w:bottom w:val="single" w:color="000000" w:sz="4" w:space="0"/>
              <w:right w:val="single" w:color="auto" w:sz="4" w:space="0"/>
            </w:tcBorders>
            <w:noWrap w:val="0"/>
            <w:vAlign w:val="center"/>
          </w:tcPr>
          <w:p w14:paraId="505F5AED">
            <w:pPr>
              <w:jc w:val="center"/>
              <w:rPr>
                <w:rFonts w:eastAsia="仿宋_GB2312"/>
                <w:kern w:val="0"/>
                <w:szCs w:val="21"/>
                <w:highlight w:val="none"/>
              </w:rPr>
            </w:pPr>
          </w:p>
        </w:tc>
        <w:tc>
          <w:tcPr>
            <w:tcW w:w="1215" w:type="dxa"/>
            <w:vMerge w:val="continue"/>
            <w:tcBorders>
              <w:top w:val="nil"/>
              <w:left w:val="single" w:color="auto" w:sz="4" w:space="0"/>
              <w:bottom w:val="single" w:color="000000" w:sz="4" w:space="0"/>
              <w:right w:val="single" w:color="auto" w:sz="4" w:space="0"/>
            </w:tcBorders>
            <w:noWrap w:val="0"/>
            <w:vAlign w:val="center"/>
          </w:tcPr>
          <w:p w14:paraId="12CE43FB">
            <w:pPr>
              <w:jc w:val="center"/>
              <w:rPr>
                <w:rFonts w:eastAsia="仿宋_GB2312"/>
                <w:kern w:val="0"/>
                <w:szCs w:val="21"/>
                <w:highlight w:val="none"/>
              </w:rPr>
            </w:pPr>
          </w:p>
        </w:tc>
        <w:tc>
          <w:tcPr>
            <w:tcW w:w="1215" w:type="dxa"/>
            <w:tcBorders>
              <w:top w:val="nil"/>
              <w:left w:val="nil"/>
              <w:bottom w:val="single" w:color="auto" w:sz="4" w:space="0"/>
              <w:right w:val="single" w:color="auto" w:sz="4" w:space="0"/>
            </w:tcBorders>
            <w:noWrap w:val="0"/>
            <w:vAlign w:val="center"/>
          </w:tcPr>
          <w:p w14:paraId="756CF36B">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nil"/>
              <w:left w:val="nil"/>
              <w:bottom w:val="single" w:color="auto" w:sz="4" w:space="0"/>
              <w:right w:val="single" w:color="auto" w:sz="4" w:space="0"/>
            </w:tcBorders>
            <w:noWrap w:val="0"/>
            <w:vAlign w:val="center"/>
          </w:tcPr>
          <w:p w14:paraId="14BB5517">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nil"/>
              <w:left w:val="nil"/>
              <w:bottom w:val="single" w:color="auto" w:sz="4" w:space="0"/>
              <w:right w:val="single" w:color="auto" w:sz="4" w:space="0"/>
            </w:tcBorders>
            <w:noWrap w:val="0"/>
            <w:vAlign w:val="center"/>
          </w:tcPr>
          <w:p w14:paraId="7D71CDBE">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5" w:type="dxa"/>
            <w:vMerge w:val="continue"/>
            <w:tcBorders>
              <w:top w:val="nil"/>
              <w:left w:val="single" w:color="auto" w:sz="4" w:space="0"/>
              <w:bottom w:val="single" w:color="auto" w:sz="4" w:space="0"/>
              <w:right w:val="single" w:color="auto" w:sz="4" w:space="0"/>
            </w:tcBorders>
            <w:noWrap w:val="0"/>
            <w:vAlign w:val="center"/>
          </w:tcPr>
          <w:p w14:paraId="1E052764">
            <w:pPr>
              <w:jc w:val="center"/>
              <w:rPr>
                <w:rFonts w:eastAsia="仿宋_GB2312"/>
                <w:kern w:val="0"/>
                <w:szCs w:val="21"/>
                <w:highlight w:val="none"/>
              </w:rPr>
            </w:pPr>
          </w:p>
        </w:tc>
        <w:tc>
          <w:tcPr>
            <w:tcW w:w="1215" w:type="dxa"/>
            <w:vMerge w:val="continue"/>
            <w:tcBorders>
              <w:top w:val="nil"/>
              <w:left w:val="nil"/>
              <w:bottom w:val="single" w:color="000000" w:sz="4" w:space="0"/>
              <w:right w:val="single" w:color="auto" w:sz="4" w:space="0"/>
            </w:tcBorders>
            <w:noWrap w:val="0"/>
            <w:vAlign w:val="center"/>
          </w:tcPr>
          <w:p w14:paraId="005C1A9B">
            <w:pPr>
              <w:jc w:val="center"/>
              <w:rPr>
                <w:rFonts w:eastAsia="仿宋_GB2312"/>
                <w:kern w:val="0"/>
                <w:szCs w:val="21"/>
                <w:highlight w:val="none"/>
              </w:rPr>
            </w:pPr>
          </w:p>
        </w:tc>
        <w:tc>
          <w:tcPr>
            <w:tcW w:w="1215" w:type="dxa"/>
            <w:vMerge w:val="continue"/>
            <w:tcBorders>
              <w:top w:val="nil"/>
              <w:left w:val="single" w:color="auto" w:sz="4" w:space="0"/>
              <w:bottom w:val="single" w:color="000000" w:sz="4" w:space="0"/>
              <w:right w:val="single" w:color="auto" w:sz="4" w:space="0"/>
            </w:tcBorders>
            <w:noWrap w:val="0"/>
            <w:vAlign w:val="center"/>
          </w:tcPr>
          <w:p w14:paraId="219C3477">
            <w:pPr>
              <w:jc w:val="center"/>
              <w:rPr>
                <w:rFonts w:eastAsia="仿宋_GB2312"/>
                <w:kern w:val="0"/>
                <w:szCs w:val="21"/>
                <w:highlight w:val="none"/>
              </w:rPr>
            </w:pPr>
          </w:p>
        </w:tc>
        <w:tc>
          <w:tcPr>
            <w:tcW w:w="1215" w:type="dxa"/>
            <w:tcBorders>
              <w:top w:val="nil"/>
              <w:left w:val="nil"/>
              <w:bottom w:val="single" w:color="auto" w:sz="4" w:space="0"/>
              <w:right w:val="single" w:color="auto" w:sz="4" w:space="0"/>
            </w:tcBorders>
            <w:noWrap w:val="0"/>
            <w:vAlign w:val="center"/>
          </w:tcPr>
          <w:p w14:paraId="72DC2946">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小计</w:t>
            </w:r>
          </w:p>
        </w:tc>
        <w:tc>
          <w:tcPr>
            <w:tcW w:w="1215" w:type="dxa"/>
            <w:tcBorders>
              <w:top w:val="nil"/>
              <w:left w:val="nil"/>
              <w:bottom w:val="single" w:color="auto" w:sz="4" w:space="0"/>
              <w:right w:val="single" w:color="auto" w:sz="4" w:space="0"/>
            </w:tcBorders>
            <w:noWrap w:val="0"/>
            <w:vAlign w:val="center"/>
          </w:tcPr>
          <w:p w14:paraId="2DDF5298">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15" w:type="dxa"/>
            <w:tcBorders>
              <w:top w:val="nil"/>
              <w:left w:val="nil"/>
              <w:bottom w:val="single" w:color="auto" w:sz="4" w:space="0"/>
              <w:right w:val="single" w:color="auto" w:sz="4" w:space="0"/>
            </w:tcBorders>
            <w:noWrap w:val="0"/>
            <w:vAlign w:val="center"/>
          </w:tcPr>
          <w:p w14:paraId="3B60B838">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15" w:type="dxa"/>
            <w:vMerge w:val="continue"/>
            <w:tcBorders>
              <w:top w:val="nil"/>
              <w:left w:val="single" w:color="auto" w:sz="4" w:space="0"/>
              <w:bottom w:val="single" w:color="000000" w:sz="4" w:space="0"/>
              <w:right w:val="single" w:color="auto" w:sz="8" w:space="0"/>
            </w:tcBorders>
            <w:noWrap w:val="0"/>
            <w:vAlign w:val="center"/>
          </w:tcPr>
          <w:p w14:paraId="1D8B6F90">
            <w:pPr>
              <w:jc w:val="center"/>
              <w:rPr>
                <w:rFonts w:eastAsia="仿宋_GB2312"/>
                <w:kern w:val="0"/>
                <w:szCs w:val="21"/>
                <w:highlight w:val="none"/>
              </w:rPr>
            </w:pPr>
          </w:p>
        </w:tc>
      </w:tr>
      <w:tr w14:paraId="3926405A">
        <w:tblPrEx>
          <w:tblCellMar>
            <w:top w:w="0" w:type="dxa"/>
            <w:left w:w="108" w:type="dxa"/>
            <w:bottom w:w="0" w:type="dxa"/>
            <w:right w:w="108" w:type="dxa"/>
          </w:tblCellMar>
        </w:tblPrEx>
        <w:trPr>
          <w:trHeight w:val="405" w:hRule="atLeast"/>
        </w:trPr>
        <w:tc>
          <w:tcPr>
            <w:tcW w:w="1215" w:type="dxa"/>
            <w:tcBorders>
              <w:top w:val="nil"/>
              <w:left w:val="single" w:color="auto" w:sz="8" w:space="0"/>
              <w:bottom w:val="single" w:color="auto" w:sz="4" w:space="0"/>
              <w:right w:val="single" w:color="auto" w:sz="4" w:space="0"/>
            </w:tcBorders>
            <w:noWrap w:val="0"/>
            <w:vAlign w:val="center"/>
          </w:tcPr>
          <w:p w14:paraId="27F95125">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w:t>
            </w:r>
          </w:p>
        </w:tc>
        <w:tc>
          <w:tcPr>
            <w:tcW w:w="1215" w:type="dxa"/>
            <w:tcBorders>
              <w:top w:val="nil"/>
              <w:left w:val="nil"/>
              <w:bottom w:val="single" w:color="auto" w:sz="4" w:space="0"/>
              <w:right w:val="single" w:color="auto" w:sz="4" w:space="0"/>
            </w:tcBorders>
            <w:noWrap w:val="0"/>
            <w:vAlign w:val="center"/>
          </w:tcPr>
          <w:p w14:paraId="6E54BD90">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w:t>
            </w:r>
          </w:p>
        </w:tc>
        <w:tc>
          <w:tcPr>
            <w:tcW w:w="1215" w:type="dxa"/>
            <w:tcBorders>
              <w:top w:val="nil"/>
              <w:left w:val="nil"/>
              <w:bottom w:val="single" w:color="auto" w:sz="4" w:space="0"/>
              <w:right w:val="single" w:color="auto" w:sz="4" w:space="0"/>
            </w:tcBorders>
            <w:noWrap w:val="0"/>
            <w:vAlign w:val="center"/>
          </w:tcPr>
          <w:p w14:paraId="6412A070">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3</w:t>
            </w:r>
          </w:p>
        </w:tc>
        <w:tc>
          <w:tcPr>
            <w:tcW w:w="1215" w:type="dxa"/>
            <w:tcBorders>
              <w:top w:val="nil"/>
              <w:left w:val="nil"/>
              <w:bottom w:val="single" w:color="auto" w:sz="4" w:space="0"/>
              <w:right w:val="single" w:color="auto" w:sz="4" w:space="0"/>
            </w:tcBorders>
            <w:noWrap w:val="0"/>
            <w:vAlign w:val="center"/>
          </w:tcPr>
          <w:p w14:paraId="3C0AA3AA">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4</w:t>
            </w:r>
          </w:p>
        </w:tc>
        <w:tc>
          <w:tcPr>
            <w:tcW w:w="1215" w:type="dxa"/>
            <w:tcBorders>
              <w:top w:val="nil"/>
              <w:left w:val="nil"/>
              <w:bottom w:val="single" w:color="auto" w:sz="4" w:space="0"/>
              <w:right w:val="single" w:color="auto" w:sz="4" w:space="0"/>
            </w:tcBorders>
            <w:noWrap w:val="0"/>
            <w:vAlign w:val="center"/>
          </w:tcPr>
          <w:p w14:paraId="5A61316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5</w:t>
            </w:r>
          </w:p>
        </w:tc>
        <w:tc>
          <w:tcPr>
            <w:tcW w:w="1215" w:type="dxa"/>
            <w:tcBorders>
              <w:top w:val="nil"/>
              <w:left w:val="nil"/>
              <w:bottom w:val="single" w:color="auto" w:sz="4" w:space="0"/>
              <w:right w:val="single" w:color="auto" w:sz="4" w:space="0"/>
            </w:tcBorders>
            <w:noWrap w:val="0"/>
            <w:vAlign w:val="center"/>
          </w:tcPr>
          <w:p w14:paraId="663D32BC">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6</w:t>
            </w:r>
          </w:p>
        </w:tc>
        <w:tc>
          <w:tcPr>
            <w:tcW w:w="1215" w:type="dxa"/>
            <w:tcBorders>
              <w:top w:val="nil"/>
              <w:left w:val="nil"/>
              <w:bottom w:val="single" w:color="auto" w:sz="4" w:space="0"/>
              <w:right w:val="single" w:color="auto" w:sz="4" w:space="0"/>
            </w:tcBorders>
            <w:noWrap w:val="0"/>
            <w:vAlign w:val="center"/>
          </w:tcPr>
          <w:p w14:paraId="20E6C06D">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7</w:t>
            </w:r>
          </w:p>
        </w:tc>
        <w:tc>
          <w:tcPr>
            <w:tcW w:w="1215" w:type="dxa"/>
            <w:tcBorders>
              <w:top w:val="nil"/>
              <w:left w:val="nil"/>
              <w:bottom w:val="single" w:color="auto" w:sz="4" w:space="0"/>
              <w:right w:val="single" w:color="auto" w:sz="4" w:space="0"/>
            </w:tcBorders>
            <w:noWrap w:val="0"/>
            <w:vAlign w:val="center"/>
          </w:tcPr>
          <w:p w14:paraId="0F6278F4">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w:t>
            </w:r>
          </w:p>
        </w:tc>
        <w:tc>
          <w:tcPr>
            <w:tcW w:w="1215" w:type="dxa"/>
            <w:tcBorders>
              <w:top w:val="nil"/>
              <w:left w:val="nil"/>
              <w:bottom w:val="single" w:color="auto" w:sz="4" w:space="0"/>
              <w:right w:val="single" w:color="auto" w:sz="4" w:space="0"/>
            </w:tcBorders>
            <w:noWrap w:val="0"/>
            <w:vAlign w:val="center"/>
          </w:tcPr>
          <w:p w14:paraId="23753882">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9</w:t>
            </w:r>
          </w:p>
        </w:tc>
        <w:tc>
          <w:tcPr>
            <w:tcW w:w="1215" w:type="dxa"/>
            <w:tcBorders>
              <w:top w:val="nil"/>
              <w:left w:val="nil"/>
              <w:bottom w:val="single" w:color="auto" w:sz="4" w:space="0"/>
              <w:right w:val="single" w:color="auto" w:sz="4" w:space="0"/>
            </w:tcBorders>
            <w:noWrap w:val="0"/>
            <w:vAlign w:val="center"/>
          </w:tcPr>
          <w:p w14:paraId="18CE826A">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10</w:t>
            </w:r>
          </w:p>
        </w:tc>
        <w:tc>
          <w:tcPr>
            <w:tcW w:w="1215" w:type="dxa"/>
            <w:tcBorders>
              <w:top w:val="nil"/>
              <w:left w:val="nil"/>
              <w:bottom w:val="single" w:color="auto" w:sz="4" w:space="0"/>
              <w:right w:val="single" w:color="auto" w:sz="4" w:space="0"/>
            </w:tcBorders>
            <w:noWrap w:val="0"/>
            <w:vAlign w:val="center"/>
          </w:tcPr>
          <w:p w14:paraId="579478D1">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11</w:t>
            </w:r>
          </w:p>
        </w:tc>
        <w:tc>
          <w:tcPr>
            <w:tcW w:w="1215" w:type="dxa"/>
            <w:tcBorders>
              <w:top w:val="nil"/>
              <w:left w:val="nil"/>
              <w:bottom w:val="single" w:color="auto" w:sz="4" w:space="0"/>
              <w:right w:val="single" w:color="auto" w:sz="8" w:space="0"/>
            </w:tcBorders>
            <w:noWrap w:val="0"/>
            <w:vAlign w:val="center"/>
          </w:tcPr>
          <w:p w14:paraId="20B24564">
            <w:pPr>
              <w:keepNext w:val="0"/>
              <w:keepLines w:val="0"/>
              <w:widowControl/>
              <w:suppressLineNumbers w:val="0"/>
              <w:jc w:val="center"/>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12</w:t>
            </w:r>
          </w:p>
        </w:tc>
      </w:tr>
      <w:tr w14:paraId="31476B01">
        <w:tblPrEx>
          <w:tblCellMar>
            <w:top w:w="0" w:type="dxa"/>
            <w:left w:w="108" w:type="dxa"/>
            <w:bottom w:w="0" w:type="dxa"/>
            <w:right w:w="108" w:type="dxa"/>
          </w:tblCellMar>
        </w:tblPrEx>
        <w:trPr>
          <w:trHeight w:val="425" w:hRule="atLeast"/>
        </w:trPr>
        <w:tc>
          <w:tcPr>
            <w:tcW w:w="1215" w:type="dxa"/>
            <w:tcBorders>
              <w:top w:val="nil"/>
              <w:left w:val="single" w:color="auto" w:sz="8" w:space="0"/>
              <w:bottom w:val="single" w:color="auto" w:sz="8" w:space="0"/>
              <w:right w:val="single" w:color="auto" w:sz="4" w:space="0"/>
            </w:tcBorders>
            <w:noWrap w:val="0"/>
            <w:vAlign w:val="center"/>
          </w:tcPr>
          <w:p w14:paraId="3A56A816">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20.12</w:t>
            </w:r>
          </w:p>
        </w:tc>
        <w:tc>
          <w:tcPr>
            <w:tcW w:w="1215" w:type="dxa"/>
            <w:tcBorders>
              <w:top w:val="nil"/>
              <w:left w:val="nil"/>
              <w:bottom w:val="single" w:color="auto" w:sz="8" w:space="0"/>
              <w:right w:val="single" w:color="auto" w:sz="4" w:space="0"/>
            </w:tcBorders>
            <w:noWrap w:val="0"/>
            <w:vAlign w:val="center"/>
          </w:tcPr>
          <w:p w14:paraId="41C76D57">
            <w:pPr>
              <w:jc w:val="right"/>
              <w:rPr>
                <w:rFonts w:eastAsia="仿宋_GB2312"/>
                <w:kern w:val="0"/>
                <w:szCs w:val="21"/>
                <w:highlight w:val="none"/>
              </w:rPr>
            </w:pPr>
          </w:p>
        </w:tc>
        <w:tc>
          <w:tcPr>
            <w:tcW w:w="1215" w:type="dxa"/>
            <w:tcBorders>
              <w:top w:val="nil"/>
              <w:left w:val="nil"/>
              <w:bottom w:val="single" w:color="auto" w:sz="8" w:space="0"/>
              <w:right w:val="single" w:color="auto" w:sz="4" w:space="0"/>
            </w:tcBorders>
            <w:noWrap w:val="0"/>
            <w:vAlign w:val="center"/>
          </w:tcPr>
          <w:p w14:paraId="7D109CE6">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8.93</w:t>
            </w:r>
          </w:p>
        </w:tc>
        <w:tc>
          <w:tcPr>
            <w:tcW w:w="1215" w:type="dxa"/>
            <w:tcBorders>
              <w:top w:val="nil"/>
              <w:left w:val="nil"/>
              <w:bottom w:val="single" w:color="auto" w:sz="8" w:space="0"/>
              <w:right w:val="single" w:color="auto" w:sz="4" w:space="0"/>
            </w:tcBorders>
            <w:noWrap w:val="0"/>
            <w:vAlign w:val="center"/>
          </w:tcPr>
          <w:p w14:paraId="06B21532">
            <w:pPr>
              <w:jc w:val="right"/>
              <w:rPr>
                <w:rFonts w:eastAsia="仿宋_GB2312"/>
                <w:kern w:val="0"/>
                <w:szCs w:val="21"/>
                <w:highlight w:val="none"/>
              </w:rPr>
            </w:pPr>
          </w:p>
        </w:tc>
        <w:tc>
          <w:tcPr>
            <w:tcW w:w="1215" w:type="dxa"/>
            <w:tcBorders>
              <w:top w:val="nil"/>
              <w:left w:val="nil"/>
              <w:bottom w:val="single" w:color="auto" w:sz="8" w:space="0"/>
              <w:right w:val="single" w:color="auto" w:sz="4" w:space="0"/>
            </w:tcBorders>
            <w:noWrap w:val="0"/>
            <w:vAlign w:val="center"/>
          </w:tcPr>
          <w:p w14:paraId="1BC12596">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8.93</w:t>
            </w:r>
          </w:p>
        </w:tc>
        <w:tc>
          <w:tcPr>
            <w:tcW w:w="1215" w:type="dxa"/>
            <w:tcBorders>
              <w:top w:val="nil"/>
              <w:left w:val="nil"/>
              <w:bottom w:val="single" w:color="auto" w:sz="8" w:space="0"/>
              <w:right w:val="single" w:color="auto" w:sz="4" w:space="0"/>
            </w:tcBorders>
            <w:noWrap w:val="0"/>
            <w:vAlign w:val="center"/>
          </w:tcPr>
          <w:p w14:paraId="1FE03462">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11.19</w:t>
            </w:r>
          </w:p>
        </w:tc>
        <w:tc>
          <w:tcPr>
            <w:tcW w:w="1215" w:type="dxa"/>
            <w:tcBorders>
              <w:top w:val="nil"/>
              <w:left w:val="nil"/>
              <w:bottom w:val="single" w:color="auto" w:sz="8" w:space="0"/>
              <w:right w:val="single" w:color="auto" w:sz="4" w:space="0"/>
            </w:tcBorders>
            <w:noWrap w:val="0"/>
            <w:vAlign w:val="center"/>
          </w:tcPr>
          <w:p w14:paraId="76CF1A81">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20.12</w:t>
            </w:r>
          </w:p>
        </w:tc>
        <w:tc>
          <w:tcPr>
            <w:tcW w:w="1215" w:type="dxa"/>
            <w:tcBorders>
              <w:top w:val="nil"/>
              <w:left w:val="nil"/>
              <w:bottom w:val="single" w:color="auto" w:sz="8" w:space="0"/>
              <w:right w:val="single" w:color="auto" w:sz="4" w:space="0"/>
            </w:tcBorders>
            <w:noWrap w:val="0"/>
            <w:vAlign w:val="center"/>
          </w:tcPr>
          <w:p w14:paraId="0530AE0C">
            <w:pPr>
              <w:jc w:val="right"/>
              <w:rPr>
                <w:rFonts w:eastAsia="仿宋_GB2312"/>
                <w:kern w:val="0"/>
                <w:szCs w:val="21"/>
                <w:highlight w:val="none"/>
              </w:rPr>
            </w:pPr>
          </w:p>
        </w:tc>
        <w:tc>
          <w:tcPr>
            <w:tcW w:w="1215" w:type="dxa"/>
            <w:tcBorders>
              <w:top w:val="nil"/>
              <w:left w:val="nil"/>
              <w:bottom w:val="single" w:color="auto" w:sz="8" w:space="0"/>
              <w:right w:val="single" w:color="auto" w:sz="4" w:space="0"/>
            </w:tcBorders>
            <w:noWrap w:val="0"/>
            <w:vAlign w:val="center"/>
          </w:tcPr>
          <w:p w14:paraId="4DF77258">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8.93</w:t>
            </w:r>
          </w:p>
        </w:tc>
        <w:tc>
          <w:tcPr>
            <w:tcW w:w="1215" w:type="dxa"/>
            <w:tcBorders>
              <w:top w:val="nil"/>
              <w:left w:val="nil"/>
              <w:bottom w:val="single" w:color="auto" w:sz="8" w:space="0"/>
              <w:right w:val="single" w:color="auto" w:sz="4" w:space="0"/>
            </w:tcBorders>
            <w:noWrap w:val="0"/>
            <w:vAlign w:val="center"/>
          </w:tcPr>
          <w:p w14:paraId="1800629B">
            <w:pPr>
              <w:jc w:val="right"/>
              <w:rPr>
                <w:rFonts w:eastAsia="仿宋_GB2312"/>
                <w:kern w:val="0"/>
                <w:szCs w:val="21"/>
                <w:highlight w:val="none"/>
              </w:rPr>
            </w:pPr>
          </w:p>
        </w:tc>
        <w:tc>
          <w:tcPr>
            <w:tcW w:w="1215" w:type="dxa"/>
            <w:tcBorders>
              <w:top w:val="nil"/>
              <w:left w:val="nil"/>
              <w:bottom w:val="single" w:color="auto" w:sz="8" w:space="0"/>
              <w:right w:val="nil"/>
            </w:tcBorders>
            <w:noWrap w:val="0"/>
            <w:vAlign w:val="center"/>
          </w:tcPr>
          <w:p w14:paraId="23DBBF2C">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8.93</w:t>
            </w:r>
          </w:p>
        </w:tc>
        <w:tc>
          <w:tcPr>
            <w:tcW w:w="1215" w:type="dxa"/>
            <w:tcBorders>
              <w:top w:val="nil"/>
              <w:left w:val="single" w:color="auto" w:sz="4" w:space="0"/>
              <w:bottom w:val="single" w:color="auto" w:sz="8" w:space="0"/>
              <w:right w:val="single" w:color="auto" w:sz="8" w:space="0"/>
            </w:tcBorders>
            <w:noWrap w:val="0"/>
            <w:vAlign w:val="center"/>
          </w:tcPr>
          <w:p w14:paraId="1950540D">
            <w:pPr>
              <w:keepNext w:val="0"/>
              <w:keepLines w:val="0"/>
              <w:widowControl/>
              <w:suppressLineNumbers w:val="0"/>
              <w:jc w:val="right"/>
              <w:textAlignment w:val="center"/>
              <w:rPr>
                <w:rFonts w:eastAsia="仿宋_GB2312"/>
                <w:kern w:val="0"/>
                <w:szCs w:val="21"/>
                <w:highlight w:val="none"/>
              </w:rPr>
            </w:pPr>
            <w:r>
              <w:rPr>
                <w:rFonts w:hint="eastAsia" w:ascii="宋体" w:hAnsi="宋体" w:eastAsia="宋体" w:cs="宋体"/>
                <w:i w:val="0"/>
                <w:iCs w:val="0"/>
                <w:color w:val="000000"/>
                <w:kern w:val="0"/>
                <w:sz w:val="22"/>
                <w:szCs w:val="22"/>
                <w:u w:val="none"/>
                <w:lang w:val="en-US" w:eastAsia="zh-CN" w:bidi="ar"/>
              </w:rPr>
              <w:t>11.19</w:t>
            </w:r>
          </w:p>
        </w:tc>
      </w:tr>
    </w:tbl>
    <w:p w14:paraId="57B32E2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496C0BD6">
      <w:pPr>
        <w:autoSpaceDE w:val="0"/>
        <w:autoSpaceDN w:val="0"/>
        <w:adjustRightInd w:val="0"/>
        <w:ind w:left="315" w:leftChars="150"/>
        <w:jc w:val="left"/>
        <w:rPr>
          <w:rFonts w:ascii="Times New Roman" w:hAnsi="Times New Roman" w:eastAsia="宋体" w:cs="Times New Roman"/>
          <w:kern w:val="0"/>
          <w:sz w:val="24"/>
          <w:szCs w:val="24"/>
        </w:rPr>
      </w:pPr>
    </w:p>
    <w:p w14:paraId="3B9E2F8D">
      <w:pPr>
        <w:autoSpaceDE w:val="0"/>
        <w:autoSpaceDN w:val="0"/>
        <w:adjustRightInd w:val="0"/>
        <w:ind w:left="315" w:leftChars="150"/>
        <w:jc w:val="left"/>
        <w:rPr>
          <w:rFonts w:ascii="Times New Roman" w:hAnsi="Times New Roman" w:eastAsia="宋体" w:cs="Times New Roman"/>
          <w:kern w:val="0"/>
          <w:sz w:val="24"/>
          <w:szCs w:val="24"/>
        </w:rPr>
      </w:pPr>
    </w:p>
    <w:p w14:paraId="0F2C98FC">
      <w:pPr>
        <w:autoSpaceDE w:val="0"/>
        <w:autoSpaceDN w:val="0"/>
        <w:adjustRightInd w:val="0"/>
        <w:ind w:left="315" w:leftChars="150"/>
        <w:jc w:val="left"/>
        <w:rPr>
          <w:rFonts w:ascii="Times New Roman" w:hAnsi="Times New Roman" w:eastAsia="宋体" w:cs="Times New Roman"/>
          <w:kern w:val="0"/>
          <w:sz w:val="24"/>
          <w:szCs w:val="24"/>
        </w:rPr>
      </w:pPr>
    </w:p>
    <w:p w14:paraId="6D0230D3">
      <w:pPr>
        <w:autoSpaceDE w:val="0"/>
        <w:autoSpaceDN w:val="0"/>
        <w:adjustRightInd w:val="0"/>
        <w:ind w:left="315" w:leftChars="150"/>
        <w:jc w:val="left"/>
        <w:rPr>
          <w:rFonts w:ascii="Times New Roman" w:hAnsi="Times New Roman" w:eastAsia="宋体" w:cs="Times New Roman"/>
          <w:kern w:val="0"/>
          <w:sz w:val="24"/>
          <w:szCs w:val="24"/>
        </w:rPr>
      </w:pPr>
    </w:p>
    <w:p w14:paraId="2C91AA00">
      <w:pPr>
        <w:autoSpaceDE w:val="0"/>
        <w:autoSpaceDN w:val="0"/>
        <w:adjustRightInd w:val="0"/>
        <w:ind w:left="315" w:leftChars="150"/>
        <w:jc w:val="left"/>
        <w:rPr>
          <w:rFonts w:ascii="Times New Roman" w:hAnsi="Times New Roman" w:eastAsia="宋体" w:cs="Times New Roman"/>
          <w:kern w:val="0"/>
          <w:sz w:val="24"/>
          <w:szCs w:val="24"/>
        </w:rPr>
      </w:pPr>
    </w:p>
    <w:p w14:paraId="7C93A69E">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57714969">
      <w:pPr>
        <w:pStyle w:val="16"/>
        <w:rPr>
          <w:rFonts w:ascii="Times New Roman" w:hAnsi="Times New Roman" w:cs="Times New Roman"/>
          <w:sz w:val="72"/>
          <w:szCs w:val="72"/>
        </w:rPr>
      </w:pPr>
    </w:p>
    <w:p w14:paraId="4262857F">
      <w:pPr>
        <w:pStyle w:val="16"/>
        <w:rPr>
          <w:rFonts w:ascii="Times New Roman" w:hAnsi="Times New Roman" w:cs="Times New Roman"/>
          <w:sz w:val="72"/>
          <w:szCs w:val="72"/>
        </w:rPr>
      </w:pPr>
    </w:p>
    <w:p w14:paraId="61FCA9BD">
      <w:pPr>
        <w:pStyle w:val="16"/>
        <w:rPr>
          <w:rFonts w:ascii="Times New Roman" w:hAnsi="Times New Roman" w:cs="Times New Roman"/>
          <w:sz w:val="72"/>
          <w:szCs w:val="72"/>
        </w:rPr>
      </w:pPr>
    </w:p>
    <w:p w14:paraId="4A014A43">
      <w:pPr>
        <w:pStyle w:val="16"/>
        <w:jc w:val="center"/>
        <w:rPr>
          <w:rFonts w:ascii="Times New Roman" w:hAnsi="Times New Roman" w:cs="Times New Roman"/>
          <w:sz w:val="72"/>
          <w:szCs w:val="72"/>
        </w:rPr>
      </w:pPr>
    </w:p>
    <w:p w14:paraId="03C22DD5">
      <w:pPr>
        <w:pStyle w:val="16"/>
        <w:jc w:val="center"/>
        <w:rPr>
          <w:rFonts w:ascii="Times New Roman" w:hAnsi="Times New Roman" w:eastAsia="方正小标宋_GBK" w:cs="Times New Roman"/>
          <w:sz w:val="72"/>
          <w:szCs w:val="72"/>
        </w:rPr>
      </w:pPr>
    </w:p>
    <w:p w14:paraId="16E35D18">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32D97E56">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704EADE2">
      <w:pPr>
        <w:widowControl/>
        <w:jc w:val="left"/>
        <w:rPr>
          <w:rFonts w:ascii="Times New Roman" w:hAnsi="Times New Roman" w:cs="Times New Roman"/>
          <w:sz w:val="32"/>
          <w:szCs w:val="32"/>
        </w:rPr>
      </w:pPr>
      <w:r>
        <w:br w:type="page"/>
      </w:r>
    </w:p>
    <w:p w14:paraId="5CC508A4">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CB50824">
      <w:pPr>
        <w:pStyle w:val="16"/>
        <w:spacing w:line="60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2024</w:t>
      </w:r>
      <w:r>
        <w:rPr>
          <w:rFonts w:hint="eastAsia" w:ascii="Times New Roman" w:hAnsi="Times New Roman" w:eastAsia="仿宋_GB2312" w:cs="Times New Roman"/>
          <w:bCs/>
          <w:color w:val="auto"/>
          <w:sz w:val="32"/>
          <w:szCs w:val="32"/>
          <w:highlight w:val="none"/>
        </w:rPr>
        <w:t>年度</w:t>
      </w:r>
      <w:r>
        <w:rPr>
          <w:rFonts w:ascii="Times New Roman" w:hAnsi="Times New Roman" w:eastAsia="仿宋_GB2312" w:cs="Times New Roman"/>
          <w:color w:val="auto"/>
          <w:sz w:val="32"/>
          <w:szCs w:val="32"/>
          <w:highlight w:val="none"/>
        </w:rPr>
        <w:t>收、支总计</w:t>
      </w:r>
      <w:r>
        <w:rPr>
          <w:rFonts w:hint="eastAsia" w:ascii="Times New Roman" w:hAnsi="Times New Roman" w:eastAsia="仿宋_GB2312" w:cs="Times New Roman"/>
          <w:color w:val="auto"/>
          <w:sz w:val="32"/>
          <w:szCs w:val="32"/>
          <w:highlight w:val="none"/>
          <w:u w:val="single"/>
          <w:lang w:val="en-US" w:eastAsia="zh-CN"/>
        </w:rPr>
        <w:t>1184.08</w:t>
      </w:r>
      <w:r>
        <w:rPr>
          <w:rFonts w:ascii="Times New Roman" w:hAnsi="Times New Roman" w:eastAsia="仿宋_GB2312" w:cs="Times New Roman"/>
          <w:color w:val="auto"/>
          <w:sz w:val="32"/>
          <w:szCs w:val="32"/>
          <w:highlight w:val="none"/>
        </w:rPr>
        <w:t>万元。与</w:t>
      </w:r>
      <w:r>
        <w:rPr>
          <w:rFonts w:hint="eastAsia" w:ascii="Times New Roman" w:hAnsi="Times New Roman" w:eastAsia="仿宋_GB2312" w:cs="Times New Roman"/>
          <w:color w:val="auto"/>
          <w:sz w:val="32"/>
          <w:szCs w:val="32"/>
          <w:highlight w:val="none"/>
          <w:lang w:val="en-US" w:eastAsia="zh-CN"/>
        </w:rPr>
        <w:t>2023</w:t>
      </w:r>
      <w:r>
        <w:rPr>
          <w:rFonts w:ascii="Times New Roman" w:hAnsi="Times New Roman" w:eastAsia="仿宋_GB2312" w:cs="Times New Roman"/>
          <w:color w:val="auto"/>
          <w:sz w:val="32"/>
          <w:szCs w:val="32"/>
          <w:highlight w:val="none"/>
        </w:rPr>
        <w:t>年相比，</w:t>
      </w:r>
      <w:r>
        <w:rPr>
          <w:rFonts w:hint="eastAsia" w:ascii="Times New Roman" w:hAnsi="Times New Roman" w:eastAsia="仿宋_GB2312" w:cs="Times New Roman"/>
          <w:color w:val="auto"/>
          <w:sz w:val="32"/>
          <w:szCs w:val="32"/>
          <w:highlight w:val="none"/>
          <w:lang w:val="en-US" w:eastAsia="zh-CN"/>
        </w:rPr>
        <w:t>减少</w:t>
      </w:r>
      <w:r>
        <w:rPr>
          <w:rFonts w:hint="eastAsia" w:ascii="Times New Roman" w:hAnsi="Times New Roman" w:eastAsia="仿宋_GB2312" w:cs="Times New Roman"/>
          <w:color w:val="auto"/>
          <w:sz w:val="32"/>
          <w:szCs w:val="32"/>
          <w:highlight w:val="none"/>
          <w:u w:val="single"/>
          <w:lang w:val="en-US" w:eastAsia="zh-CN"/>
        </w:rPr>
        <w:t>282.65</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val="en-US" w:eastAsia="zh-CN"/>
        </w:rPr>
        <w:t>减少</w:t>
      </w:r>
      <w:r>
        <w:rPr>
          <w:rFonts w:hint="eastAsia" w:ascii="Times New Roman" w:hAnsi="Times New Roman" w:eastAsia="仿宋_GB2312" w:cs="Times New Roman"/>
          <w:color w:val="auto"/>
          <w:sz w:val="32"/>
          <w:szCs w:val="32"/>
          <w:highlight w:val="none"/>
          <w:u w:val="single"/>
          <w:lang w:val="en-US" w:eastAsia="zh-CN"/>
        </w:rPr>
        <w:t>19.27</w:t>
      </w:r>
      <w:r>
        <w:rPr>
          <w:rFonts w:ascii="Times New Roman" w:hAnsi="Times New Roman" w:eastAsia="仿宋_GB2312" w:cs="Times New Roman"/>
          <w:color w:val="auto"/>
          <w:sz w:val="32"/>
          <w:szCs w:val="32"/>
          <w:highlight w:val="none"/>
        </w:rPr>
        <w:t>%，主要是因为</w:t>
      </w:r>
      <w:r>
        <w:rPr>
          <w:rFonts w:hint="eastAsia" w:ascii="Times New Roman" w:hAnsi="Times New Roman" w:eastAsia="仿宋_GB2312" w:cs="Times New Roman"/>
          <w:color w:val="auto"/>
          <w:sz w:val="32"/>
          <w:szCs w:val="32"/>
          <w:highlight w:val="none"/>
          <w:lang w:val="en-US" w:eastAsia="zh-CN"/>
        </w:rPr>
        <w:t>项目资金减少。</w:t>
      </w:r>
    </w:p>
    <w:p w14:paraId="123A9B18">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E8DB307">
      <w:pPr>
        <w:pStyle w:val="16"/>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本年收入合计</w:t>
      </w:r>
      <w:r>
        <w:rPr>
          <w:rFonts w:hint="eastAsia" w:ascii="Times New Roman" w:hAnsi="Times New Roman" w:eastAsia="仿宋_GB2312" w:cs="Times New Roman"/>
          <w:color w:val="auto"/>
          <w:sz w:val="32"/>
          <w:szCs w:val="32"/>
          <w:highlight w:val="none"/>
          <w:u w:val="single"/>
          <w:lang w:val="en-US" w:eastAsia="zh-CN"/>
        </w:rPr>
        <w:t>1184.08</w:t>
      </w:r>
      <w:r>
        <w:rPr>
          <w:rFonts w:ascii="Times New Roman" w:hAnsi="Times New Roman" w:eastAsia="仿宋_GB2312" w:cs="Times New Roman"/>
          <w:color w:val="auto"/>
          <w:sz w:val="32"/>
          <w:szCs w:val="32"/>
          <w:highlight w:val="none"/>
        </w:rPr>
        <w:t>万元，其中：财政拨款收入</w:t>
      </w:r>
      <w:r>
        <w:rPr>
          <w:rFonts w:hint="eastAsia" w:ascii="Times New Roman" w:hAnsi="Times New Roman" w:eastAsia="仿宋_GB2312" w:cs="Times New Roman"/>
          <w:color w:val="auto"/>
          <w:sz w:val="32"/>
          <w:szCs w:val="32"/>
          <w:highlight w:val="none"/>
          <w:u w:val="single"/>
          <w:lang w:val="en-US" w:eastAsia="zh-CN"/>
        </w:rPr>
        <w:t>1153.29</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97.4</w:t>
      </w:r>
      <w:r>
        <w:rPr>
          <w:rFonts w:ascii="Times New Roman" w:hAnsi="Times New Roman" w:eastAsia="仿宋_GB2312" w:cs="Times New Roman"/>
          <w:color w:val="auto"/>
          <w:sz w:val="32"/>
          <w:szCs w:val="32"/>
          <w:highlight w:val="none"/>
        </w:rPr>
        <w:t>%；上级补助收入</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%；事业收入</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%；经营收入</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%；附属单位上缴收入</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%；其他收入</w:t>
      </w:r>
      <w:r>
        <w:rPr>
          <w:rFonts w:hint="eastAsia" w:ascii="Times New Roman" w:hAnsi="Times New Roman" w:eastAsia="仿宋_GB2312" w:cs="Times New Roman"/>
          <w:color w:val="auto"/>
          <w:sz w:val="32"/>
          <w:szCs w:val="32"/>
          <w:highlight w:val="none"/>
          <w:u w:val="single"/>
          <w:lang w:val="en-US" w:eastAsia="zh-CN"/>
        </w:rPr>
        <w:t>30.79</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2.6</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p>
    <w:p w14:paraId="23DEA260">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7B93BBB">
      <w:pPr>
        <w:pStyle w:val="16"/>
        <w:spacing w:line="600" w:lineRule="exact"/>
        <w:ind w:firstLine="640" w:firstLineChars="2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本年支出合计</w:t>
      </w:r>
      <w:r>
        <w:rPr>
          <w:rFonts w:hint="eastAsia" w:ascii="Times New Roman" w:hAnsi="Times New Roman" w:eastAsia="仿宋_GB2312" w:cs="Times New Roman"/>
          <w:color w:val="auto"/>
          <w:sz w:val="32"/>
          <w:szCs w:val="32"/>
          <w:highlight w:val="none"/>
          <w:u w:val="single"/>
          <w:lang w:val="en-US" w:eastAsia="zh-CN"/>
        </w:rPr>
        <w:t>1184.08</w:t>
      </w:r>
      <w:r>
        <w:rPr>
          <w:rFonts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u w:val="single"/>
          <w:lang w:val="en-US" w:eastAsia="zh-CN"/>
        </w:rPr>
        <w:t>846.96</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71.53</w:t>
      </w:r>
      <w:r>
        <w:rPr>
          <w:rFonts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u w:val="single"/>
          <w:lang w:val="en-US" w:eastAsia="zh-CN"/>
        </w:rPr>
        <w:t>337.12</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28.47</w:t>
      </w:r>
      <w:r>
        <w:rPr>
          <w:rFonts w:ascii="Times New Roman" w:hAnsi="Times New Roman" w:eastAsia="仿宋_GB2312" w:cs="Times New Roman"/>
          <w:color w:val="auto"/>
          <w:sz w:val="32"/>
          <w:szCs w:val="32"/>
          <w:highlight w:val="none"/>
        </w:rPr>
        <w:t>%；上缴上级支出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%；经营支出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%；对附属单位补助支出</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w:t>
      </w:r>
      <w:r>
        <w:rPr>
          <w:rFonts w:ascii="Times New Roman" w:hAnsi="Times New Roman" w:eastAsia="仿宋_GB2312" w:cs="Times New Roman"/>
          <w:color w:val="auto"/>
          <w:sz w:val="32"/>
          <w:szCs w:val="32"/>
          <w:highlight w:val="none"/>
        </w:rPr>
        <w:t>%。</w:t>
      </w:r>
    </w:p>
    <w:p w14:paraId="65B749EC">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9C71B79">
      <w:pPr>
        <w:pStyle w:val="16"/>
        <w:spacing w:line="600" w:lineRule="exact"/>
        <w:ind w:firstLine="640" w:firstLineChars="200"/>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 xml:space="preserve"> </w:t>
      </w: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年度财政拨款收、支总计</w:t>
      </w:r>
      <w:r>
        <w:rPr>
          <w:rFonts w:hint="eastAsia" w:ascii="Times New Roman" w:hAnsi="Times New Roman" w:eastAsia="仿宋_GB2312" w:cs="Times New Roman"/>
          <w:color w:val="auto"/>
          <w:sz w:val="32"/>
          <w:szCs w:val="32"/>
          <w:highlight w:val="none"/>
          <w:u w:val="single"/>
          <w:lang w:val="en-US" w:eastAsia="zh-CN"/>
        </w:rPr>
        <w:t>1153.29</w:t>
      </w:r>
      <w:r>
        <w:rPr>
          <w:rFonts w:ascii="Times New Roman" w:hAnsi="Times New Roman" w:eastAsia="仿宋_GB2312" w:cs="Times New Roman"/>
          <w:color w:val="auto"/>
          <w:sz w:val="32"/>
          <w:szCs w:val="32"/>
          <w:highlight w:val="none"/>
        </w:rPr>
        <w:t>万元，与</w:t>
      </w:r>
      <w:r>
        <w:rPr>
          <w:rFonts w:hint="eastAsia" w:ascii="Times New Roman" w:hAnsi="Times New Roman" w:eastAsia="仿宋_GB2312" w:cs="Times New Roman"/>
          <w:color w:val="auto"/>
          <w:sz w:val="32"/>
          <w:szCs w:val="32"/>
          <w:highlight w:val="none"/>
          <w:lang w:val="en-US" w:eastAsia="zh-CN"/>
        </w:rPr>
        <w:t>2023</w:t>
      </w:r>
      <w:r>
        <w:rPr>
          <w:rFonts w:ascii="Times New Roman" w:hAnsi="Times New Roman" w:eastAsia="仿宋_GB2312" w:cs="Times New Roman"/>
          <w:color w:val="auto"/>
          <w:sz w:val="32"/>
          <w:szCs w:val="32"/>
          <w:highlight w:val="none"/>
        </w:rPr>
        <w:t>年相比，减少</w:t>
      </w:r>
      <w:r>
        <w:rPr>
          <w:rFonts w:hint="eastAsia" w:ascii="Times New Roman" w:hAnsi="Times New Roman" w:eastAsia="仿宋_GB2312" w:cs="Times New Roman"/>
          <w:color w:val="auto"/>
          <w:sz w:val="32"/>
          <w:szCs w:val="32"/>
          <w:highlight w:val="none"/>
          <w:u w:val="single"/>
          <w:lang w:val="en-US" w:eastAsia="zh-CN"/>
        </w:rPr>
        <w:t>247</w:t>
      </w:r>
      <w:r>
        <w:rPr>
          <w:rFonts w:ascii="Times New Roman" w:hAnsi="Times New Roman" w:eastAsia="仿宋_GB2312" w:cs="Times New Roman"/>
          <w:color w:val="auto"/>
          <w:sz w:val="32"/>
          <w:szCs w:val="32"/>
          <w:highlight w:val="none"/>
        </w:rPr>
        <w:t>万元,减少</w:t>
      </w:r>
      <w:r>
        <w:rPr>
          <w:rFonts w:hint="eastAsia" w:ascii="Times New Roman" w:hAnsi="Times New Roman" w:eastAsia="仿宋_GB2312" w:cs="Times New Roman"/>
          <w:color w:val="auto"/>
          <w:sz w:val="32"/>
          <w:szCs w:val="32"/>
          <w:highlight w:val="none"/>
          <w:u w:val="single"/>
          <w:lang w:val="en-US" w:eastAsia="zh-CN"/>
        </w:rPr>
        <w:t>17.64</w:t>
      </w:r>
      <w:r>
        <w:rPr>
          <w:rFonts w:ascii="Times New Roman" w:hAnsi="Times New Roman" w:eastAsia="仿宋_GB2312" w:cs="Times New Roman"/>
          <w:color w:val="auto"/>
          <w:sz w:val="32"/>
          <w:szCs w:val="32"/>
          <w:highlight w:val="none"/>
        </w:rPr>
        <w:t>%，主要是</w:t>
      </w:r>
      <w:r>
        <w:rPr>
          <w:rFonts w:hint="eastAsia" w:ascii="Times New Roman" w:hAnsi="Times New Roman" w:eastAsia="仿宋_GB2312" w:cs="Times New Roman"/>
          <w:color w:val="auto"/>
          <w:sz w:val="32"/>
          <w:szCs w:val="32"/>
          <w:highlight w:val="none"/>
          <w:lang w:val="en-US" w:eastAsia="zh-CN"/>
        </w:rPr>
        <w:t>因为</w:t>
      </w:r>
      <w:r>
        <w:rPr>
          <w:rFonts w:hint="eastAsia" w:ascii="Times New Roman" w:hAnsi="Times New Roman" w:eastAsia="仿宋_GB2312" w:cs="Times New Roman"/>
          <w:color w:val="auto"/>
          <w:sz w:val="32"/>
          <w:szCs w:val="32"/>
          <w:highlight w:val="none"/>
          <w:lang w:eastAsia="zh-CN"/>
        </w:rPr>
        <w:t>日常运转公用经费减少</w:t>
      </w:r>
      <w:r>
        <w:rPr>
          <w:rFonts w:hint="eastAsia" w:ascii="Times New Roman" w:hAnsi="Times New Roman" w:eastAsia="仿宋_GB2312" w:cs="Times New Roman"/>
          <w:color w:val="auto"/>
          <w:sz w:val="32"/>
          <w:szCs w:val="32"/>
          <w:highlight w:val="none"/>
        </w:rPr>
        <w:t>。</w:t>
      </w:r>
    </w:p>
    <w:p w14:paraId="753837E6">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22B5AC3A">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44088B65">
      <w:pPr>
        <w:pStyle w:val="16"/>
        <w:spacing w:line="600"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年度财政拨款支出</w:t>
      </w:r>
      <w:r>
        <w:rPr>
          <w:rFonts w:hint="eastAsia" w:ascii="Times New Roman" w:hAnsi="Times New Roman" w:eastAsia="仿宋_GB2312" w:cs="Times New Roman"/>
          <w:color w:val="auto"/>
          <w:sz w:val="32"/>
          <w:szCs w:val="32"/>
          <w:highlight w:val="none"/>
          <w:u w:val="single"/>
          <w:lang w:val="en-US" w:eastAsia="zh-CN"/>
        </w:rPr>
        <w:t>1153.29</w:t>
      </w:r>
      <w:r>
        <w:rPr>
          <w:rFonts w:ascii="Times New Roman" w:hAnsi="Times New Roman" w:eastAsia="仿宋_GB2312" w:cs="Times New Roman"/>
          <w:color w:val="auto"/>
          <w:sz w:val="32"/>
          <w:szCs w:val="32"/>
          <w:highlight w:val="none"/>
        </w:rPr>
        <w:t>万元，占本年支出合计的</w:t>
      </w:r>
      <w:r>
        <w:rPr>
          <w:rFonts w:hint="eastAsia" w:ascii="Times New Roman" w:hAnsi="Times New Roman" w:eastAsia="仿宋_GB2312" w:cs="Times New Roman"/>
          <w:color w:val="auto"/>
          <w:sz w:val="32"/>
          <w:szCs w:val="32"/>
          <w:highlight w:val="none"/>
          <w:u w:val="single"/>
          <w:lang w:val="en-US" w:eastAsia="zh-CN"/>
        </w:rPr>
        <w:t>97.4</w:t>
      </w:r>
      <w:r>
        <w:rPr>
          <w:rFonts w:ascii="Times New Roman" w:hAnsi="Times New Roman" w:eastAsia="仿宋_GB2312" w:cs="Times New Roman"/>
          <w:color w:val="auto"/>
          <w:sz w:val="32"/>
          <w:szCs w:val="32"/>
          <w:highlight w:val="none"/>
        </w:rPr>
        <w:t>%，与</w:t>
      </w:r>
      <w:r>
        <w:rPr>
          <w:rFonts w:hint="eastAsia" w:ascii="Times New Roman" w:hAnsi="Times New Roman" w:eastAsia="仿宋_GB2312" w:cs="Times New Roman"/>
          <w:color w:val="auto"/>
          <w:sz w:val="32"/>
          <w:szCs w:val="32"/>
          <w:highlight w:val="none"/>
          <w:lang w:val="en-US" w:eastAsia="zh-CN"/>
        </w:rPr>
        <w:t>2023</w:t>
      </w:r>
      <w:r>
        <w:rPr>
          <w:rFonts w:ascii="Times New Roman" w:hAnsi="Times New Roman" w:eastAsia="仿宋_GB2312" w:cs="Times New Roman"/>
          <w:color w:val="auto"/>
          <w:sz w:val="32"/>
          <w:szCs w:val="32"/>
          <w:highlight w:val="none"/>
        </w:rPr>
        <w:t>年相比，财政拨款支出减少</w:t>
      </w:r>
      <w:r>
        <w:rPr>
          <w:rFonts w:hint="eastAsia" w:ascii="Times New Roman" w:hAnsi="Times New Roman" w:eastAsia="仿宋_GB2312" w:cs="Times New Roman"/>
          <w:color w:val="auto"/>
          <w:sz w:val="32"/>
          <w:szCs w:val="32"/>
          <w:highlight w:val="none"/>
          <w:u w:val="single"/>
          <w:lang w:val="en-US" w:eastAsia="zh-CN"/>
        </w:rPr>
        <w:t>247</w:t>
      </w:r>
      <w:r>
        <w:rPr>
          <w:rFonts w:ascii="Times New Roman" w:hAnsi="Times New Roman" w:eastAsia="仿宋_GB2312" w:cs="Times New Roman"/>
          <w:color w:val="auto"/>
          <w:sz w:val="32"/>
          <w:szCs w:val="32"/>
          <w:highlight w:val="none"/>
        </w:rPr>
        <w:t>万元，减少</w:t>
      </w:r>
      <w:r>
        <w:rPr>
          <w:rFonts w:hint="eastAsia" w:ascii="Times New Roman" w:hAnsi="Times New Roman" w:eastAsia="仿宋_GB2312" w:cs="Times New Roman"/>
          <w:color w:val="auto"/>
          <w:sz w:val="32"/>
          <w:szCs w:val="32"/>
          <w:highlight w:val="none"/>
          <w:u w:val="single"/>
          <w:lang w:val="en-US" w:eastAsia="zh-CN"/>
        </w:rPr>
        <w:t>17.64</w:t>
      </w:r>
      <w:r>
        <w:rPr>
          <w:rFonts w:ascii="Times New Roman" w:hAnsi="Times New Roman" w:eastAsia="仿宋_GB2312" w:cs="Times New Roman"/>
          <w:color w:val="auto"/>
          <w:sz w:val="32"/>
          <w:szCs w:val="32"/>
          <w:highlight w:val="none"/>
        </w:rPr>
        <w:t>%，主要是因为</w:t>
      </w:r>
      <w:r>
        <w:rPr>
          <w:rFonts w:hint="eastAsia" w:ascii="Times New Roman" w:hAnsi="Times New Roman" w:eastAsia="仿宋_GB2312" w:cs="Times New Roman"/>
          <w:color w:val="auto"/>
          <w:sz w:val="32"/>
          <w:szCs w:val="32"/>
          <w:highlight w:val="none"/>
          <w:lang w:val="en-US" w:eastAsia="zh-CN"/>
        </w:rPr>
        <w:t>项目支出减少</w:t>
      </w:r>
      <w:r>
        <w:rPr>
          <w:rFonts w:hint="eastAsia" w:ascii="Times New Roman" w:hAnsi="Times New Roman" w:eastAsia="仿宋_GB2312" w:cs="Times New Roman"/>
          <w:color w:val="auto"/>
          <w:sz w:val="32"/>
          <w:szCs w:val="32"/>
          <w:highlight w:val="none"/>
        </w:rPr>
        <w:t>。</w:t>
      </w:r>
    </w:p>
    <w:p w14:paraId="6C652BE0">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3DD9D02">
      <w:pPr>
        <w:pStyle w:val="16"/>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2024</w:t>
      </w:r>
      <w:r>
        <w:rPr>
          <w:rFonts w:ascii="Times New Roman" w:hAnsi="Times New Roman" w:eastAsia="仿宋_GB2312" w:cs="Times New Roman"/>
          <w:color w:val="auto"/>
          <w:sz w:val="32"/>
          <w:szCs w:val="32"/>
          <w:highlight w:val="none"/>
        </w:rPr>
        <w:t>年度财政拨款支出</w:t>
      </w:r>
      <w:r>
        <w:rPr>
          <w:rFonts w:hint="eastAsia" w:ascii="Times New Roman" w:hAnsi="Times New Roman" w:eastAsia="仿宋_GB2312" w:cs="Times New Roman"/>
          <w:color w:val="auto"/>
          <w:sz w:val="32"/>
          <w:szCs w:val="32"/>
          <w:highlight w:val="none"/>
          <w:u w:val="single"/>
          <w:lang w:val="en-US" w:eastAsia="zh-CN"/>
        </w:rPr>
        <w:t>1153.29</w:t>
      </w:r>
      <w:r>
        <w:rPr>
          <w:rFonts w:ascii="Times New Roman" w:hAnsi="Times New Roman" w:eastAsia="仿宋_GB2312" w:cs="Times New Roman"/>
          <w:color w:val="auto"/>
          <w:sz w:val="32"/>
          <w:szCs w:val="32"/>
          <w:highlight w:val="none"/>
        </w:rPr>
        <w:t>万元，主要用于以下方面：一般公共服务（类）支出</w:t>
      </w:r>
      <w:r>
        <w:rPr>
          <w:rFonts w:hint="eastAsia" w:ascii="Times New Roman" w:hAnsi="Times New Roman" w:eastAsia="仿宋_GB2312" w:cs="Times New Roman"/>
          <w:color w:val="auto"/>
          <w:sz w:val="32"/>
          <w:szCs w:val="32"/>
          <w:highlight w:val="none"/>
          <w:u w:val="single"/>
          <w:lang w:val="en-US" w:eastAsia="zh-CN"/>
        </w:rPr>
        <w:t>522.24</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val="en-US" w:eastAsia="zh-CN"/>
        </w:rPr>
        <w:t>45.28</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公共安全</w:t>
      </w:r>
      <w:r>
        <w:rPr>
          <w:rFonts w:ascii="Times New Roman" w:hAnsi="Times New Roman" w:eastAsia="仿宋_GB2312" w:cs="Times New Roman"/>
          <w:color w:val="auto"/>
          <w:sz w:val="32"/>
          <w:szCs w:val="32"/>
          <w:highlight w:val="none"/>
        </w:rPr>
        <w:t>（类）支出</w:t>
      </w:r>
      <w:r>
        <w:rPr>
          <w:rFonts w:hint="eastAsia" w:ascii="Times New Roman" w:hAnsi="Times New Roman" w:eastAsia="仿宋_GB2312" w:cs="Times New Roman"/>
          <w:color w:val="auto"/>
          <w:sz w:val="32"/>
          <w:szCs w:val="32"/>
          <w:highlight w:val="none"/>
          <w:u w:val="single"/>
          <w:lang w:val="en-US" w:eastAsia="zh-CN"/>
        </w:rPr>
        <w:t>0.6</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0.05</w:t>
      </w:r>
      <w:r>
        <w:rPr>
          <w:rFonts w:ascii="Times New Roman" w:hAnsi="Times New Roman" w:eastAsia="仿宋_GB2312" w:cs="Times New Roman"/>
          <w:color w:val="auto"/>
          <w:sz w:val="32"/>
          <w:szCs w:val="32"/>
          <w:highlight w:val="none"/>
        </w:rPr>
        <w:t>%;教育（类）支出</w:t>
      </w:r>
      <w:r>
        <w:rPr>
          <w:rFonts w:hint="eastAsia" w:ascii="Times New Roman" w:hAnsi="Times New Roman" w:eastAsia="仿宋_GB2312" w:cs="Times New Roman"/>
          <w:color w:val="auto"/>
          <w:sz w:val="32"/>
          <w:szCs w:val="32"/>
          <w:highlight w:val="none"/>
          <w:u w:val="single"/>
          <w:lang w:val="en-US" w:eastAsia="zh-CN"/>
        </w:rPr>
        <w:t>3.48</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文化旅游体育与传媒支出</w:t>
      </w:r>
      <w:r>
        <w:rPr>
          <w:rFonts w:ascii="Times New Roman" w:hAnsi="Times New Roman" w:eastAsia="仿宋_GB2312" w:cs="Times New Roman"/>
          <w:color w:val="auto"/>
          <w:sz w:val="32"/>
          <w:szCs w:val="32"/>
          <w:highlight w:val="none"/>
        </w:rPr>
        <w:t>（类）支出</w:t>
      </w:r>
      <w:r>
        <w:rPr>
          <w:rFonts w:hint="eastAsia" w:ascii="Times New Roman" w:hAnsi="Times New Roman" w:eastAsia="仿宋_GB2312" w:cs="Times New Roman"/>
          <w:color w:val="auto"/>
          <w:sz w:val="32"/>
          <w:szCs w:val="32"/>
          <w:highlight w:val="none"/>
          <w:u w:val="single"/>
          <w:lang w:val="en-US" w:eastAsia="zh-CN"/>
        </w:rPr>
        <w:t>14</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占</w:t>
      </w:r>
      <w:r>
        <w:rPr>
          <w:rFonts w:hint="eastAsia" w:ascii="Times New Roman" w:hAnsi="Times New Roman" w:eastAsia="仿宋_GB2312" w:cs="Times New Roman"/>
          <w:color w:val="auto"/>
          <w:sz w:val="32"/>
          <w:szCs w:val="32"/>
          <w:highlight w:val="none"/>
          <w:u w:val="single"/>
          <w:lang w:val="en-US" w:eastAsia="zh-CN"/>
        </w:rPr>
        <w:t>1.21</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社会保障和就业（类）支出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90.73</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7.87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卫生健康（类）支出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21.67</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1.87</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城乡社区（类）支出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261.07</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22.64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农林水（类）支出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229.8</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19.9</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自然资源海洋气象支出</w:t>
      </w:r>
      <w:r>
        <w:rPr>
          <w:rFonts w:hint="eastAsia" w:ascii="Times New Roman" w:hAnsi="Times New Roman" w:eastAsia="仿宋_GB2312" w:cs="Times New Roman"/>
          <w:color w:val="auto"/>
          <w:sz w:val="32"/>
          <w:szCs w:val="32"/>
          <w:highlight w:val="none"/>
          <w:lang w:eastAsia="zh-CN"/>
        </w:rPr>
        <w:t>（类）支出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5.2</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0.45</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；灾害防治及应急管理支出（类）支出</w:t>
      </w:r>
      <w:r>
        <w:rPr>
          <w:rFonts w:ascii="Times New Roman" w:hAnsi="Times New Roman" w:eastAsia="仿宋_GB2312" w:cs="Times New Roman"/>
          <w:color w:val="auto"/>
          <w:sz w:val="32"/>
          <w:szCs w:val="32"/>
          <w:highlight w:val="none"/>
          <w:u w:val="single"/>
        </w:rPr>
        <w:t xml:space="preserve"> </w:t>
      </w:r>
      <w:r>
        <w:rPr>
          <w:rFonts w:hint="eastAsia" w:ascii="Times New Roman" w:hAnsi="Times New Roman" w:eastAsia="仿宋_GB2312" w:cs="Times New Roman"/>
          <w:color w:val="auto"/>
          <w:sz w:val="32"/>
          <w:szCs w:val="32"/>
          <w:highlight w:val="none"/>
          <w:u w:val="single"/>
          <w:lang w:val="en-US" w:eastAsia="zh-CN"/>
        </w:rPr>
        <w:t>4.5</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u w:val="single"/>
          <w:lang w:val="en-US" w:eastAsia="zh-CN"/>
        </w:rPr>
        <w:t>0.39</w:t>
      </w:r>
      <w:r>
        <w:rPr>
          <w:rFonts w:ascii="Times New Roman" w:hAnsi="Times New Roman" w:eastAsia="仿宋_GB2312" w:cs="Times New Roman"/>
          <w:color w:val="auto"/>
          <w:sz w:val="32"/>
          <w:szCs w:val="32"/>
          <w:highlight w:val="none"/>
          <w:u w:val="single"/>
        </w:rPr>
        <w:t xml:space="preserve"> </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p>
    <w:p w14:paraId="0E9D7288">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61C123E4">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2024年度财政拨款支出年初预算数为</w:t>
      </w:r>
      <w:r>
        <w:rPr>
          <w:rFonts w:hint="eastAsia" w:ascii="Times New Roman" w:hAnsi="Times New Roman" w:eastAsia="仿宋_GB2312" w:cs="Times New Roman"/>
          <w:color w:val="auto"/>
          <w:sz w:val="32"/>
          <w:szCs w:val="32"/>
          <w:highlight w:val="none"/>
          <w:u w:val="single"/>
          <w:lang w:val="en-US" w:eastAsia="zh-CN"/>
        </w:rPr>
        <w:t>514.66</w:t>
      </w:r>
      <w:r>
        <w:rPr>
          <w:rFonts w:ascii="Times New Roman" w:hAnsi="Times New Roman" w:eastAsia="仿宋_GB2312" w:cs="Times New Roman"/>
          <w:color w:val="auto"/>
          <w:sz w:val="32"/>
          <w:szCs w:val="32"/>
        </w:rPr>
        <w:t>万元，支出决算数为</w:t>
      </w:r>
      <w:r>
        <w:rPr>
          <w:rFonts w:hint="eastAsia" w:ascii="Times New Roman" w:hAnsi="Times New Roman" w:eastAsia="仿宋_GB2312" w:cs="Times New Roman"/>
          <w:color w:val="auto"/>
          <w:sz w:val="32"/>
          <w:szCs w:val="32"/>
          <w:highlight w:val="none"/>
          <w:u w:val="single"/>
          <w:lang w:val="en-US" w:eastAsia="zh-CN"/>
        </w:rPr>
        <w:t>1153.29</w:t>
      </w:r>
      <w:r>
        <w:rPr>
          <w:rFonts w:ascii="Times New Roman" w:hAnsi="Times New Roman" w:eastAsia="仿宋_GB2312" w:cs="Times New Roman"/>
          <w:color w:val="auto"/>
          <w:sz w:val="32"/>
          <w:szCs w:val="32"/>
        </w:rPr>
        <w:t>万元，完成年初预算的</w:t>
      </w:r>
      <w:r>
        <w:rPr>
          <w:rFonts w:hint="eastAsia" w:ascii="Times New Roman" w:hAnsi="Times New Roman" w:eastAsia="仿宋_GB2312" w:cs="Times New Roman"/>
          <w:color w:val="auto"/>
          <w:sz w:val="32"/>
          <w:szCs w:val="32"/>
          <w:highlight w:val="none"/>
          <w:u w:val="single"/>
          <w:lang w:val="en-US" w:eastAsia="zh-CN"/>
        </w:rPr>
        <w:t>224.09</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rPr>
        <w:t>其中：</w:t>
      </w:r>
    </w:p>
    <w:p w14:paraId="54E6973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1、一般公共服务（类）</w:t>
      </w:r>
      <w:r>
        <w:rPr>
          <w:rFonts w:hint="eastAsia" w:ascii="Times New Roman" w:hAnsi="Times New Roman" w:eastAsia="仿宋_GB2312" w:cs="Times New Roman"/>
          <w:color w:val="auto"/>
          <w:sz w:val="32"/>
          <w:szCs w:val="32"/>
          <w:lang w:val="en-US" w:eastAsia="zh-CN"/>
        </w:rPr>
        <w:t>政协事务</w:t>
      </w:r>
      <w:r>
        <w:rPr>
          <w:rFonts w:ascii="Times New Roman" w:hAnsi="Times New Roman" w:eastAsia="仿宋_GB2312" w:cs="Times New Roman"/>
          <w:color w:val="auto"/>
          <w:sz w:val="32"/>
          <w:szCs w:val="32"/>
        </w:rPr>
        <w:t>（款）</w:t>
      </w:r>
      <w:r>
        <w:rPr>
          <w:rFonts w:hint="eastAsia" w:ascii="Times New Roman" w:hAnsi="Times New Roman" w:eastAsia="仿宋_GB2312" w:cs="Times New Roman"/>
          <w:color w:val="auto"/>
          <w:sz w:val="32"/>
          <w:szCs w:val="32"/>
          <w:lang w:val="en-US" w:eastAsia="zh-CN"/>
        </w:rPr>
        <w:t>一般行政管理</w:t>
      </w:r>
      <w:r>
        <w:rPr>
          <w:rFonts w:hint="eastAsia" w:ascii="Times New Roman" w:hAnsi="Times New Roman" w:eastAsia="仿宋_GB2312" w:cs="Times New Roman"/>
          <w:sz w:val="32"/>
          <w:szCs w:val="32"/>
          <w:lang w:val="en-US" w:eastAsia="zh-CN"/>
        </w:rPr>
        <w:t>事务</w:t>
      </w:r>
      <w:r>
        <w:rPr>
          <w:rFonts w:ascii="Times New Roman" w:hAnsi="Times New Roman" w:eastAsia="仿宋_GB2312" w:cs="Times New Roman"/>
          <w:sz w:val="32"/>
          <w:szCs w:val="32"/>
        </w:rPr>
        <w:t>（项）。</w:t>
      </w:r>
    </w:p>
    <w:p w14:paraId="5306B699">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52E908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val="en-US" w:eastAsia="zh-CN"/>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其他政协事务支出</w:t>
      </w:r>
      <w:r>
        <w:rPr>
          <w:rFonts w:ascii="Times New Roman" w:hAnsi="Times New Roman" w:eastAsia="仿宋_GB2312" w:cs="Times New Roman"/>
          <w:sz w:val="32"/>
          <w:szCs w:val="32"/>
        </w:rPr>
        <w:t>（项）。</w:t>
      </w:r>
    </w:p>
    <w:p w14:paraId="48A7036E">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2A56AF7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02DA1FE3">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424.97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483.64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113.8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人员变动，追加行政运行经费</w:t>
      </w:r>
    </w:p>
    <w:p w14:paraId="6C2503E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机关服务</w:t>
      </w:r>
      <w:r>
        <w:rPr>
          <w:rFonts w:ascii="Times New Roman" w:hAnsi="Times New Roman" w:eastAsia="仿宋_GB2312" w:cs="Times New Roman"/>
          <w:sz w:val="32"/>
          <w:szCs w:val="32"/>
        </w:rPr>
        <w:t>（项）。</w:t>
      </w:r>
    </w:p>
    <w:p w14:paraId="2871E8B5">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78D49184">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政府办公厅（室）及相关机构事务</w:t>
      </w:r>
    </w:p>
    <w:p w14:paraId="7B2B3BED">
      <w:pPr>
        <w:pStyle w:val="16"/>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其他政府办公厅（室）及相关机构事务支出</w:t>
      </w:r>
      <w:r>
        <w:rPr>
          <w:rFonts w:ascii="Times New Roman" w:hAnsi="Times New Roman" w:eastAsia="仿宋_GB2312" w:cs="Times New Roman"/>
          <w:sz w:val="32"/>
          <w:szCs w:val="32"/>
        </w:rPr>
        <w:t>（项）。</w:t>
      </w:r>
    </w:p>
    <w:p w14:paraId="11E49A4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35.35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7038BD74">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0F0499C5">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18E5853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其他纪检监察事务支出</w:t>
      </w:r>
      <w:r>
        <w:rPr>
          <w:rFonts w:ascii="Times New Roman" w:hAnsi="Times New Roman" w:eastAsia="仿宋_GB2312" w:cs="Times New Roman"/>
          <w:sz w:val="32"/>
          <w:szCs w:val="32"/>
        </w:rPr>
        <w:t>（项）。</w:t>
      </w:r>
    </w:p>
    <w:p w14:paraId="0FC9AB61">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3D6477F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民族事务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1CAFEC14">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7BB6B21B">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民族事务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民族工作专项</w:t>
      </w:r>
      <w:r>
        <w:rPr>
          <w:rFonts w:ascii="Times New Roman" w:hAnsi="Times New Roman" w:eastAsia="仿宋_GB2312" w:cs="Times New Roman"/>
          <w:sz w:val="32"/>
          <w:szCs w:val="32"/>
        </w:rPr>
        <w:t>（项）。</w:t>
      </w:r>
    </w:p>
    <w:p w14:paraId="030CFB02">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5C76559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信访业务</w:t>
      </w:r>
      <w:r>
        <w:rPr>
          <w:rFonts w:ascii="Times New Roman" w:hAnsi="Times New Roman" w:eastAsia="仿宋_GB2312" w:cs="Times New Roman"/>
          <w:sz w:val="32"/>
          <w:szCs w:val="32"/>
        </w:rPr>
        <w:t>（项）。</w:t>
      </w:r>
    </w:p>
    <w:p w14:paraId="36DB605C">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10C21A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val="en-US" w:eastAsia="zh-CN"/>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其他信访事务支</w:t>
      </w:r>
      <w:r>
        <w:rPr>
          <w:rFonts w:ascii="Times New Roman" w:hAnsi="Times New Roman" w:eastAsia="仿宋_GB2312" w:cs="Times New Roman"/>
          <w:sz w:val="32"/>
          <w:szCs w:val="32"/>
        </w:rPr>
        <w:t>（项）。</w:t>
      </w:r>
    </w:p>
    <w:p w14:paraId="3F9FA65D">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3009453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强制隔离戒毒</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其他强制隔离戒毒支出</w:t>
      </w:r>
      <w:r>
        <w:rPr>
          <w:rFonts w:ascii="Times New Roman" w:hAnsi="Times New Roman" w:eastAsia="仿宋_GB2312" w:cs="Times New Roman"/>
          <w:sz w:val="32"/>
          <w:szCs w:val="32"/>
        </w:rPr>
        <w:t>（项）。</w:t>
      </w:r>
    </w:p>
    <w:p w14:paraId="69C9CC36">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A2F3A3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其他普通教育支出</w:t>
      </w:r>
      <w:r>
        <w:rPr>
          <w:rFonts w:ascii="Times New Roman" w:hAnsi="Times New Roman" w:eastAsia="仿宋_GB2312" w:cs="Times New Roman"/>
          <w:sz w:val="32"/>
          <w:szCs w:val="32"/>
        </w:rPr>
        <w:t>（项）。</w:t>
      </w:r>
    </w:p>
    <w:p w14:paraId="24C4D325">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3.48</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1486D06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其他文化和旅游支出</w:t>
      </w:r>
      <w:r>
        <w:rPr>
          <w:rFonts w:ascii="Times New Roman" w:hAnsi="Times New Roman" w:eastAsia="仿宋_GB2312" w:cs="Times New Roman"/>
          <w:sz w:val="32"/>
          <w:szCs w:val="32"/>
        </w:rPr>
        <w:t>（项）。</w:t>
      </w:r>
    </w:p>
    <w:p w14:paraId="27C3E4D0">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31EA31B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文化和旅游支出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其他文化旅游体育与传媒支出</w:t>
      </w:r>
      <w:r>
        <w:rPr>
          <w:rFonts w:ascii="Times New Roman" w:hAnsi="Times New Roman" w:eastAsia="仿宋_GB2312" w:cs="Times New Roman"/>
          <w:sz w:val="32"/>
          <w:szCs w:val="32"/>
        </w:rPr>
        <w:t>（项）。</w:t>
      </w:r>
    </w:p>
    <w:p w14:paraId="73C25F9A">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496E456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其他人力资源和社会保障管理事务支出</w:t>
      </w:r>
      <w:r>
        <w:rPr>
          <w:rFonts w:ascii="Times New Roman" w:hAnsi="Times New Roman" w:eastAsia="仿宋_GB2312" w:cs="Times New Roman"/>
          <w:sz w:val="32"/>
          <w:szCs w:val="32"/>
        </w:rPr>
        <w:t>（项）。</w:t>
      </w:r>
    </w:p>
    <w:p w14:paraId="25319837">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06A498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行政单位离退休</w:t>
      </w:r>
      <w:r>
        <w:rPr>
          <w:rFonts w:ascii="Times New Roman" w:hAnsi="Times New Roman" w:eastAsia="仿宋_GB2312" w:cs="Times New Roman"/>
          <w:sz w:val="32"/>
          <w:szCs w:val="32"/>
        </w:rPr>
        <w:t>（项）。</w:t>
      </w:r>
    </w:p>
    <w:p w14:paraId="0A3EFDBC">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37D66F5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36040A02">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32.72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48.21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147.34</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人员增加，相应增加人员经费。</w:t>
      </w:r>
    </w:p>
    <w:p w14:paraId="6D79B23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就业补助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其他就业补助支出</w:t>
      </w:r>
      <w:r>
        <w:rPr>
          <w:rFonts w:ascii="Times New Roman" w:hAnsi="Times New Roman" w:eastAsia="仿宋_GB2312" w:cs="Times New Roman"/>
          <w:sz w:val="32"/>
          <w:szCs w:val="32"/>
        </w:rPr>
        <w:t>（项）。</w:t>
      </w:r>
    </w:p>
    <w:p w14:paraId="7453AC24">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12.51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0D68D7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ascii="Times New Roman" w:hAnsi="Times New Roman" w:eastAsia="仿宋_GB2312" w:cs="Times New Roman"/>
          <w:sz w:val="32"/>
          <w:szCs w:val="32"/>
        </w:rPr>
        <w:t>（项）。</w:t>
      </w:r>
    </w:p>
    <w:p w14:paraId="4CCB644E">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15336DB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其他残疾人事业支出</w:t>
      </w:r>
      <w:r>
        <w:rPr>
          <w:rFonts w:ascii="Times New Roman" w:hAnsi="Times New Roman" w:eastAsia="仿宋_GB2312" w:cs="Times New Roman"/>
          <w:sz w:val="32"/>
          <w:szCs w:val="32"/>
        </w:rPr>
        <w:t>（项）。</w:t>
      </w:r>
    </w:p>
    <w:p w14:paraId="07C38735">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0.27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2AFA77B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其他生活救助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其他农村生活救助</w:t>
      </w:r>
      <w:r>
        <w:rPr>
          <w:rFonts w:ascii="Times New Roman" w:hAnsi="Times New Roman" w:eastAsia="仿宋_GB2312" w:cs="Times New Roman"/>
          <w:sz w:val="32"/>
          <w:szCs w:val="32"/>
        </w:rPr>
        <w:t>（项）。</w:t>
      </w:r>
    </w:p>
    <w:p w14:paraId="76A8C5CA">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69324C8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其他退役军人事务管理支出</w:t>
      </w:r>
      <w:r>
        <w:rPr>
          <w:rFonts w:ascii="Times New Roman" w:hAnsi="Times New Roman" w:eastAsia="仿宋_GB2312" w:cs="Times New Roman"/>
          <w:sz w:val="32"/>
          <w:szCs w:val="32"/>
        </w:rPr>
        <w:t>（项）。</w:t>
      </w:r>
    </w:p>
    <w:p w14:paraId="69B03B79">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7294D00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其他社会保障和就业支出</w:t>
      </w:r>
      <w:r>
        <w:rPr>
          <w:rFonts w:ascii="Times New Roman" w:hAnsi="Times New Roman" w:eastAsia="仿宋_GB2312" w:cs="Times New Roman"/>
          <w:sz w:val="32"/>
          <w:szCs w:val="32"/>
        </w:rPr>
        <w:t>（项）。</w:t>
      </w:r>
    </w:p>
    <w:p w14:paraId="040EFCEA">
      <w:pPr>
        <w:pStyle w:val="16"/>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880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人员增加，相应增加人员经费。</w:t>
      </w:r>
    </w:p>
    <w:p w14:paraId="4C7ADC36">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计划生育服务</w:t>
      </w:r>
      <w:r>
        <w:rPr>
          <w:rFonts w:ascii="Times New Roman" w:hAnsi="Times New Roman" w:eastAsia="仿宋_GB2312" w:cs="Times New Roman"/>
          <w:sz w:val="32"/>
          <w:szCs w:val="32"/>
        </w:rPr>
        <w:t>（项）。</w:t>
      </w:r>
    </w:p>
    <w:p w14:paraId="636ADDA9">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0.83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4D9E607">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行政单位医疗</w:t>
      </w:r>
      <w:r>
        <w:rPr>
          <w:rFonts w:ascii="Times New Roman" w:hAnsi="Times New Roman" w:eastAsia="仿宋_GB2312" w:cs="Times New Roman"/>
          <w:sz w:val="32"/>
          <w:szCs w:val="32"/>
        </w:rPr>
        <w:t>（项）。</w:t>
      </w:r>
    </w:p>
    <w:p w14:paraId="640DB01E">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20.84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0063C3B2">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其他城乡社区管理事务支出</w:t>
      </w:r>
      <w:r>
        <w:rPr>
          <w:rFonts w:ascii="Times New Roman" w:hAnsi="Times New Roman" w:eastAsia="仿宋_GB2312" w:cs="Times New Roman"/>
          <w:sz w:val="32"/>
          <w:szCs w:val="32"/>
        </w:rPr>
        <w:t>（项）。</w:t>
      </w:r>
    </w:p>
    <w:p w14:paraId="22561ED2">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261.07</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6913DB45">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23266756">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41ACDE7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农村社会事业</w:t>
      </w:r>
      <w:r>
        <w:rPr>
          <w:rFonts w:ascii="Times New Roman" w:hAnsi="Times New Roman" w:eastAsia="仿宋_GB2312" w:cs="Times New Roman"/>
          <w:sz w:val="32"/>
          <w:szCs w:val="32"/>
        </w:rPr>
        <w:t>（项）。</w:t>
      </w:r>
    </w:p>
    <w:p w14:paraId="1A3BFDAC">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15.64</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4A03C6ED">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其他农业农村支出</w:t>
      </w:r>
      <w:r>
        <w:rPr>
          <w:rFonts w:ascii="Times New Roman" w:hAnsi="Times New Roman" w:eastAsia="仿宋_GB2312" w:cs="Times New Roman"/>
          <w:sz w:val="32"/>
          <w:szCs w:val="32"/>
        </w:rPr>
        <w:t>（项）。</w:t>
      </w:r>
    </w:p>
    <w:p w14:paraId="0D539A52">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604B6EDF">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其他农业农村支出</w:t>
      </w:r>
      <w:r>
        <w:rPr>
          <w:rFonts w:ascii="Times New Roman" w:hAnsi="Times New Roman" w:eastAsia="仿宋_GB2312" w:cs="Times New Roman"/>
          <w:sz w:val="32"/>
          <w:szCs w:val="32"/>
        </w:rPr>
        <w:t>（项）。</w:t>
      </w:r>
    </w:p>
    <w:p w14:paraId="22071B00">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4.73</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45C8195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其他巩固脱贫攻坚成果衔接乡村振兴支出</w:t>
      </w:r>
      <w:r>
        <w:rPr>
          <w:rFonts w:ascii="Times New Roman" w:hAnsi="Times New Roman" w:eastAsia="仿宋_GB2312" w:cs="Times New Roman"/>
          <w:sz w:val="32"/>
          <w:szCs w:val="32"/>
        </w:rPr>
        <w:t>（项）。</w:t>
      </w:r>
    </w:p>
    <w:p w14:paraId="289F1759">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134.09</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74A79AA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对村民委员会和村党支部的补助</w:t>
      </w:r>
      <w:r>
        <w:rPr>
          <w:rFonts w:ascii="Times New Roman" w:hAnsi="Times New Roman" w:eastAsia="仿宋_GB2312" w:cs="Times New Roman"/>
          <w:sz w:val="32"/>
          <w:szCs w:val="32"/>
        </w:rPr>
        <w:t>（项）。</w:t>
      </w:r>
    </w:p>
    <w:p w14:paraId="53E91F61">
      <w:pPr>
        <w:pStyle w:val="16"/>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72.35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723.5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调整年初预算，</w:t>
      </w:r>
    </w:p>
    <w:p w14:paraId="6C7DF6C1">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自然资源利用与保护</w:t>
      </w:r>
      <w:r>
        <w:rPr>
          <w:rFonts w:ascii="Times New Roman" w:hAnsi="Times New Roman" w:eastAsia="仿宋_GB2312" w:cs="Times New Roman"/>
          <w:sz w:val="32"/>
          <w:szCs w:val="32"/>
        </w:rPr>
        <w:t>（项）。</w:t>
      </w:r>
    </w:p>
    <w:p w14:paraId="43F00B86">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289053C0">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自然灾害救灾及恢复重建支出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其他自然灾害救灾及恢复重建支出</w:t>
      </w:r>
      <w:r>
        <w:rPr>
          <w:rFonts w:ascii="Times New Roman" w:hAnsi="Times New Roman" w:eastAsia="仿宋_GB2312" w:cs="Times New Roman"/>
          <w:sz w:val="32"/>
          <w:szCs w:val="32"/>
        </w:rPr>
        <w:t>（项）。</w:t>
      </w:r>
    </w:p>
    <w:p w14:paraId="5DA43A07">
      <w:pPr>
        <w:pStyle w:val="16"/>
        <w:overflowPunct w:val="0"/>
        <w:autoSpaceDE/>
        <w:autoSpaceDN/>
        <w:spacing w:line="600" w:lineRule="exact"/>
        <w:ind w:firstLine="640" w:firstLineChars="200"/>
        <w:jc w:val="both"/>
        <w:rPr>
          <w:rFonts w:hint="eastAsia" w:ascii="Times New Roman" w:hAnsi="Times New Roman" w:eastAsia="仿宋_GB2312"/>
          <w:color w:val="auto"/>
          <w:sz w:val="32"/>
          <w:szCs w:val="32"/>
          <w:u w:val="none"/>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hint="eastAsia" w:ascii="Times New Roman" w:hAnsi="Times New Roman" w:eastAsia="仿宋_GB2312"/>
          <w:color w:val="auto"/>
          <w:sz w:val="32"/>
          <w:szCs w:val="32"/>
          <w:u w:val="none"/>
        </w:rPr>
        <w:t>，决算数大于年初预算数的主要原因是：</w:t>
      </w:r>
      <w:r>
        <w:rPr>
          <w:rFonts w:hint="eastAsia" w:ascii="Times New Roman" w:hAnsi="Times New Roman" w:eastAsia="仿宋_GB2312"/>
          <w:color w:val="auto"/>
          <w:sz w:val="32"/>
          <w:szCs w:val="32"/>
          <w:u w:val="none"/>
          <w:lang w:eastAsia="zh-CN"/>
        </w:rPr>
        <w:t>该笔支出未做年初预算，年中新增此项支出。</w:t>
      </w:r>
    </w:p>
    <w:p w14:paraId="7AD0A83E">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3CE9FBA">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816.17</w:t>
      </w:r>
      <w:r>
        <w:rPr>
          <w:rFonts w:ascii="Times New Roman" w:hAnsi="Times New Roman" w:eastAsia="仿宋_GB2312" w:cs="Times New Roman"/>
          <w:sz w:val="32"/>
          <w:szCs w:val="32"/>
        </w:rPr>
        <w:t>万元，其中：</w:t>
      </w:r>
    </w:p>
    <w:p w14:paraId="48F9F0BD">
      <w:pPr>
        <w:pStyle w:val="16"/>
        <w:overflowPunct w:val="0"/>
        <w:autoSpaceDE/>
        <w:autoSpaceDN/>
        <w:spacing w:line="600" w:lineRule="exact"/>
        <w:ind w:firstLine="643"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549.85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67.37</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rPr>
        <w:t>基本工资</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319.45</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津贴补贴65.93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奖金11.27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伙食补助费9.52</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绩效工资25.48</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机关事业单位基本养老保险缴费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54.38</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职工基本医疗保险缴费</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25.90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其他社会保障缴费2.93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其他工资福利支出14.94</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对个人和家庭的补助20.06</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抚恤金</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4.97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生活补助9.68</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救济费1.00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医疗费补助</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1.00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奖励金0.74</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其他对个人和家庭的补助2.67</w:t>
      </w:r>
      <w:r>
        <w:rPr>
          <w:rFonts w:hint="eastAsia" w:ascii="Times New Roman" w:hAnsi="Times New Roman" w:eastAsia="仿宋_GB2312" w:cs="Times New Roman"/>
          <w:sz w:val="32"/>
          <w:szCs w:val="32"/>
          <w:lang w:val="en-US" w:eastAsia="zh-CN"/>
        </w:rPr>
        <w:t>万元。</w:t>
      </w:r>
    </w:p>
    <w:p w14:paraId="0E818B07">
      <w:pPr>
        <w:pStyle w:val="16"/>
        <w:overflowPunct w:val="0"/>
        <w:autoSpaceDE/>
        <w:autoSpaceDN/>
        <w:spacing w:line="600" w:lineRule="exact"/>
        <w:ind w:firstLine="643"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266.32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32.63</w:t>
      </w:r>
      <w:r>
        <w:rPr>
          <w:rFonts w:ascii="Times New Roman" w:hAnsi="Times New Roman" w:eastAsia="仿宋_GB2312" w:cs="Times New Roman"/>
          <w:sz w:val="32"/>
          <w:szCs w:val="32"/>
        </w:rPr>
        <w:t>%，主要</w:t>
      </w:r>
      <w:r>
        <w:rPr>
          <w:rFonts w:hint="eastAsia" w:ascii="Times New Roman" w:hAnsi="Times New Roman" w:eastAsia="仿宋_GB2312" w:cs="Times New Roman"/>
          <w:sz w:val="32"/>
          <w:szCs w:val="32"/>
          <w:lang w:val="en-US" w:eastAsia="zh-CN"/>
        </w:rPr>
        <w:t>包括：</w:t>
      </w:r>
      <w:r>
        <w:rPr>
          <w:rFonts w:hint="eastAsia" w:ascii="Times New Roman" w:hAnsi="Times New Roman" w:eastAsia="仿宋_GB2312" w:cs="Times New Roman"/>
          <w:sz w:val="32"/>
          <w:szCs w:val="32"/>
        </w:rPr>
        <w:t>办公费117.43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印刷费8.61</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电费16.97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邮电</w:t>
      </w:r>
      <w:r>
        <w:rPr>
          <w:rFonts w:hint="eastAsia" w:ascii="Times New Roman" w:hAnsi="Times New Roman" w:eastAsia="仿宋_GB2312" w:cs="Times New Roman"/>
          <w:sz w:val="32"/>
          <w:szCs w:val="32"/>
          <w:lang w:val="en-US" w:eastAsia="zh-CN"/>
        </w:rPr>
        <w:t>费</w:t>
      </w:r>
      <w:r>
        <w:rPr>
          <w:rFonts w:hint="eastAsia" w:ascii="Times New Roman" w:hAnsi="Times New Roman" w:eastAsia="仿宋_GB2312" w:cs="Times New Roman"/>
          <w:sz w:val="32"/>
          <w:szCs w:val="32"/>
        </w:rPr>
        <w:t>1.20</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差旅费17.44</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维修（护）费14.64</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会议费1.23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公务接待费11.19</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工会经费18.48</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公务用车运行维护费8.93</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其他交通费用</w:t>
      </w:r>
      <w:r>
        <w:rPr>
          <w:rFonts w:hint="eastAsia" w:ascii="Times New Roman" w:hAnsi="Times New Roman" w:eastAsia="仿宋_GB2312" w:cs="Times New Roman"/>
          <w:sz w:val="32"/>
          <w:szCs w:val="32"/>
        </w:rPr>
        <w:tab/>
      </w:r>
      <w:r>
        <w:rPr>
          <w:rFonts w:hint="eastAsia" w:ascii="Times New Roman" w:hAnsi="Times New Roman" w:eastAsia="仿宋_GB2312" w:cs="Times New Roman"/>
          <w:sz w:val="32"/>
          <w:szCs w:val="32"/>
        </w:rPr>
        <w:t>8.27</w:t>
      </w:r>
      <w:r>
        <w:rPr>
          <w:rFonts w:hint="eastAsia" w:ascii="Times New Roman" w:hAnsi="Times New Roman" w:eastAsia="仿宋_GB2312" w:cs="Times New Roman"/>
          <w:sz w:val="32"/>
          <w:szCs w:val="32"/>
          <w:lang w:val="en-US" w:eastAsia="zh-CN"/>
        </w:rPr>
        <w:t>万元，</w:t>
      </w:r>
      <w:r>
        <w:rPr>
          <w:rFonts w:hint="eastAsia" w:ascii="Times New Roman" w:hAnsi="Times New Roman" w:eastAsia="仿宋_GB2312" w:cs="Times New Roman"/>
          <w:sz w:val="32"/>
          <w:szCs w:val="32"/>
        </w:rPr>
        <w:t>其他商品和服务支</w:t>
      </w:r>
      <w:r>
        <w:rPr>
          <w:rFonts w:hint="eastAsia" w:ascii="Times New Roman" w:hAnsi="Times New Roman" w:eastAsia="仿宋_GB2312" w:cs="Times New Roman"/>
          <w:sz w:val="32"/>
          <w:szCs w:val="32"/>
          <w:lang w:val="en-US" w:eastAsia="zh-CN"/>
        </w:rPr>
        <w:t>出</w:t>
      </w:r>
      <w:r>
        <w:rPr>
          <w:rFonts w:hint="eastAsia" w:ascii="Times New Roman" w:hAnsi="Times New Roman" w:eastAsia="仿宋_GB2312" w:cs="Times New Roman"/>
          <w:sz w:val="32"/>
          <w:szCs w:val="32"/>
        </w:rPr>
        <w:t>41.93</w:t>
      </w:r>
      <w:r>
        <w:rPr>
          <w:rFonts w:hint="eastAsia" w:ascii="Times New Roman" w:hAnsi="Times New Roman" w:eastAsia="仿宋_GB2312" w:cs="Times New Roman"/>
          <w:sz w:val="32"/>
          <w:szCs w:val="32"/>
          <w:lang w:val="en-US" w:eastAsia="zh-CN"/>
        </w:rPr>
        <w:t xml:space="preserve">万元 </w:t>
      </w:r>
    </w:p>
    <w:p w14:paraId="4FCAFA89">
      <w:pPr>
        <w:pStyle w:val="16"/>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4CB97966">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8C851AB">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20.12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5.52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37.8</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2023年三公经费由于使用不及时未能全部拨付</w:t>
      </w:r>
      <w:r>
        <w:rPr>
          <w:rFonts w:ascii="Times New Roman" w:hAnsi="Times New Roman" w:eastAsia="仿宋_GB2312" w:cs="Times New Roman"/>
          <w:sz w:val="32"/>
          <w:szCs w:val="32"/>
        </w:rPr>
        <w:t>。</w:t>
      </w:r>
    </w:p>
    <w:p w14:paraId="6BE4B724">
      <w:pPr>
        <w:pStyle w:val="16"/>
        <w:overflowPunct w:val="0"/>
        <w:autoSpaceDE/>
        <w:autoSpaceDN/>
        <w:spacing w:line="600" w:lineRule="exact"/>
        <w:ind w:firstLine="643"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1A6AB5B">
      <w:pPr>
        <w:pStyle w:val="16"/>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ascii="Times New Roman" w:hAnsi="Times New Roman" w:eastAsia="仿宋_GB2312" w:cs="Times New Roman"/>
          <w:sz w:val="32"/>
          <w:szCs w:val="32"/>
        </w:rPr>
        <w:t>；</w:t>
      </w:r>
    </w:p>
    <w:p w14:paraId="79FA6623">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6.53万元</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36.75</w:t>
      </w:r>
      <w:r>
        <w:rPr>
          <w:rFonts w:ascii="Times New Roman" w:hAnsi="Times New Roman" w:eastAsia="仿宋_GB2312" w:cs="Times New Roman"/>
          <w:sz w:val="32"/>
          <w:szCs w:val="32"/>
        </w:rPr>
        <w:t>%。其中：</w:t>
      </w:r>
    </w:p>
    <w:p w14:paraId="63493918">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olor w:val="auto"/>
          <w:sz w:val="32"/>
          <w:szCs w:val="32"/>
          <w:u w:val="none"/>
          <w:lang w:eastAsia="zh-CN"/>
        </w:rPr>
        <w:t>由于该项支出年初预算数为</w:t>
      </w:r>
      <w:r>
        <w:rPr>
          <w:rFonts w:hint="eastAsia" w:ascii="Times New Roman" w:hAnsi="Times New Roman" w:eastAsia="仿宋_GB2312"/>
          <w:color w:val="auto"/>
          <w:sz w:val="32"/>
          <w:szCs w:val="32"/>
          <w:u w:val="none"/>
          <w:lang w:val="en-US" w:eastAsia="zh-CN"/>
        </w:rPr>
        <w:t>0，</w:t>
      </w:r>
      <w:r>
        <w:rPr>
          <w:rFonts w:hint="eastAsia" w:ascii="Times New Roman" w:hAnsi="Times New Roman" w:eastAsia="仿宋_GB2312"/>
          <w:color w:val="auto"/>
          <w:sz w:val="32"/>
          <w:szCs w:val="32"/>
          <w:u w:val="none"/>
          <w:lang w:eastAsia="zh-CN"/>
        </w:rPr>
        <w:t>无法计算百分比</w:t>
      </w:r>
      <w:r>
        <w:rPr>
          <w:rFonts w:ascii="Times New Roman" w:hAnsi="Times New Roman" w:eastAsia="仿宋_GB2312" w:cs="Times New Roman"/>
          <w:color w:val="000000" w:themeColor="text1"/>
          <w:sz w:val="32"/>
          <w:szCs w:val="32"/>
          <w14:textFill>
            <w14:solidFill>
              <w14:schemeClr w14:val="tx1"/>
            </w14:solidFill>
          </w14:textFill>
        </w:rPr>
        <w:t>。</w:t>
      </w:r>
    </w:p>
    <w:p w14:paraId="67CD69F9">
      <w:pPr>
        <w:pStyle w:val="16"/>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万元，</w:t>
      </w:r>
    </w:p>
    <w:p w14:paraId="1067E935">
      <w:pPr>
        <w:pStyle w:val="16"/>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val="en-US" w:eastAsia="zh-CN"/>
        </w:rPr>
        <w:t>公车油费及维修维护相关费用</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%；与上年相比增加万元，增长</w:t>
      </w:r>
      <w:r>
        <w:rPr>
          <w:rFonts w:hint="eastAsia" w:ascii="Times New Roman" w:hAnsi="Times New Roman" w:eastAsia="仿宋_GB2312" w:cs="Times New Roman"/>
          <w:sz w:val="32"/>
          <w:szCs w:val="32"/>
          <w:lang w:val="en-US" w:eastAsia="zh-CN"/>
        </w:rPr>
        <w:t>36.75</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2023年三公经费由于使用不及时未能全部拨付，顺延到2024年才报销</w:t>
      </w:r>
      <w:r>
        <w:rPr>
          <w:rFonts w:ascii="Times New Roman" w:hAnsi="Times New Roman" w:eastAsia="仿宋_GB2312" w:cs="Times New Roman"/>
          <w:sz w:val="32"/>
          <w:szCs w:val="32"/>
        </w:rPr>
        <w:t>。</w:t>
      </w:r>
    </w:p>
    <w:p w14:paraId="3DD5855D">
      <w:pPr>
        <w:pStyle w:val="16"/>
        <w:overflowPunct w:val="0"/>
        <w:autoSpaceDE/>
        <w:autoSpaceDN/>
        <w:spacing w:line="600" w:lineRule="exact"/>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更新公务用车0辆</w:t>
      </w:r>
      <w:r>
        <w:rPr>
          <w:rFonts w:ascii="Times New Roman" w:hAnsi="Times New Roman" w:eastAsia="仿宋_GB2312" w:cs="Times New Roman"/>
          <w:sz w:val="32"/>
          <w:szCs w:val="32"/>
        </w:rPr>
        <w:t>。</w:t>
      </w:r>
    </w:p>
    <w:p w14:paraId="2E420B76">
      <w:pPr>
        <w:pStyle w:val="16"/>
        <w:numPr>
          <w:ilvl w:val="0"/>
          <w:numId w:val="2"/>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11.19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3.12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38.67</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val="en-US" w:eastAsia="zh-CN"/>
        </w:rPr>
        <w:t>2023年三公经费由于使用不及时未能全部拨付，顺延到2024年才报销</w:t>
      </w:r>
      <w:r>
        <w:rPr>
          <w:rFonts w:ascii="Times New Roman" w:hAnsi="Times New Roman" w:eastAsia="仿宋_GB2312" w:cs="Times New Roman"/>
          <w:sz w:val="32"/>
          <w:szCs w:val="32"/>
        </w:rPr>
        <w:t>。</w:t>
      </w:r>
    </w:p>
    <w:p w14:paraId="3541E75D">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79E1772">
      <w:pPr>
        <w:pStyle w:val="16"/>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本单位无政府性基金预算收支。</w:t>
      </w:r>
    </w:p>
    <w:p w14:paraId="6FC2B237">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88CD8FE">
      <w:pPr>
        <w:pStyle w:val="16"/>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266.32</w:t>
      </w:r>
      <w:r>
        <w:rPr>
          <w:rFonts w:ascii="Times New Roman" w:hAnsi="Times New Roman" w:eastAsia="仿宋_GB2312" w:cs="Times New Roman"/>
          <w:sz w:val="32"/>
          <w:szCs w:val="32"/>
        </w:rPr>
        <w:t>万元，比</w:t>
      </w:r>
      <w:r>
        <w:rPr>
          <w:rFonts w:hint="eastAsia" w:ascii="Times New Roman" w:hAnsi="Times New Roman" w:eastAsia="仿宋_GB2312" w:cs="Times New Roman"/>
          <w:sz w:val="32"/>
          <w:szCs w:val="32"/>
          <w:lang w:val="en-US" w:eastAsia="zh-CN"/>
        </w:rPr>
        <w:t>上年决</w:t>
      </w:r>
      <w:r>
        <w:rPr>
          <w:rFonts w:ascii="Times New Roman" w:hAnsi="Times New Roman" w:eastAsia="仿宋_GB2312" w:cs="Times New Roman"/>
          <w:sz w:val="32"/>
          <w:szCs w:val="32"/>
        </w:rPr>
        <w:t>算数</w:t>
      </w:r>
      <w:r>
        <w:rPr>
          <w:rFonts w:hint="eastAsia" w:ascii="Times New Roman" w:hAnsi="Times New Roman" w:eastAsia="仿宋_GB2312" w:cs="Times New Roman"/>
          <w:sz w:val="32"/>
          <w:szCs w:val="32"/>
          <w:lang w:val="en-US" w:eastAsia="zh-CN"/>
        </w:rPr>
        <w:t>215.34</w:t>
      </w:r>
      <w:r>
        <w:rPr>
          <w:rFonts w:ascii="Times New Roman" w:hAnsi="Times New Roman" w:eastAsia="仿宋_GB2312" w:cs="Times New Roman"/>
          <w:sz w:val="32"/>
          <w:szCs w:val="32"/>
        </w:rPr>
        <w:t>万元增加</w:t>
      </w:r>
      <w:r>
        <w:rPr>
          <w:rFonts w:hint="eastAsia" w:ascii="Times New Roman" w:hAnsi="Times New Roman" w:eastAsia="仿宋_GB2312" w:cs="Times New Roman"/>
          <w:sz w:val="32"/>
          <w:szCs w:val="32"/>
          <w:lang w:val="en-US" w:eastAsia="zh-CN"/>
        </w:rPr>
        <w:t>50.98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23.67</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人员变动，办公费、差旅费、其他交通费等相应增加。</w:t>
      </w:r>
    </w:p>
    <w:p w14:paraId="0AC1499B">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7E6E896C">
      <w:pPr>
        <w:pStyle w:val="16"/>
        <w:overflowPunct w:val="0"/>
        <w:autoSpaceDE/>
        <w:autoSpaceDN/>
        <w:spacing w:line="600" w:lineRule="exact"/>
        <w:ind w:firstLine="640" w:firstLineChars="200"/>
        <w:jc w:val="both"/>
        <w:rPr>
          <w:rFonts w:ascii="Times New Roman" w:hAnsi="Times New Roman" w:eastAsia="楷体" w:cs="Times New Roman"/>
          <w:b w:val="0"/>
          <w:bCs w:val="0"/>
          <w:i/>
          <w:color w:val="auto"/>
          <w:sz w:val="32"/>
          <w:szCs w:val="32"/>
        </w:rPr>
      </w:pPr>
      <w:r>
        <w:rPr>
          <w:rFonts w:ascii="Times New Roman" w:hAnsi="Times New Roman" w:eastAsia="仿宋_GB2312" w:cs="Times New Roman"/>
          <w:b w:val="0"/>
          <w:bCs w:val="0"/>
          <w:color w:val="auto"/>
          <w:sz w:val="32"/>
          <w:szCs w:val="32"/>
        </w:rPr>
        <w:t>2024年本部门开支会议费</w:t>
      </w:r>
      <w:r>
        <w:rPr>
          <w:rFonts w:hint="eastAsia" w:ascii="Times New Roman" w:hAnsi="Times New Roman" w:eastAsia="仿宋_GB2312" w:cs="Times New Roman"/>
          <w:b w:val="0"/>
          <w:bCs w:val="0"/>
          <w:color w:val="auto"/>
          <w:sz w:val="32"/>
          <w:szCs w:val="32"/>
          <w:lang w:val="en-US" w:eastAsia="zh-CN"/>
        </w:rPr>
        <w:t>1.22</w:t>
      </w:r>
      <w:r>
        <w:rPr>
          <w:rFonts w:ascii="Times New Roman" w:hAnsi="Times New Roman" w:eastAsia="仿宋_GB2312" w:cs="Times New Roman"/>
          <w:b w:val="0"/>
          <w:bCs w:val="0"/>
          <w:color w:val="auto"/>
          <w:sz w:val="32"/>
          <w:szCs w:val="32"/>
        </w:rPr>
        <w:t>万元，用于召开</w:t>
      </w:r>
      <w:r>
        <w:rPr>
          <w:rFonts w:hint="eastAsia" w:ascii="Times New Roman" w:hAnsi="Times New Roman" w:eastAsia="仿宋_GB2312" w:cs="Times New Roman"/>
          <w:b w:val="0"/>
          <w:bCs w:val="0"/>
          <w:color w:val="auto"/>
          <w:sz w:val="32"/>
          <w:szCs w:val="32"/>
          <w:lang w:val="en-US" w:eastAsia="zh-CN"/>
        </w:rPr>
        <w:t>人大</w:t>
      </w:r>
      <w:r>
        <w:rPr>
          <w:rFonts w:ascii="Times New Roman" w:hAnsi="Times New Roman" w:eastAsia="仿宋_GB2312" w:cs="Times New Roman"/>
          <w:b w:val="0"/>
          <w:bCs w:val="0"/>
          <w:color w:val="auto"/>
          <w:sz w:val="32"/>
          <w:szCs w:val="32"/>
        </w:rPr>
        <w:t>会议</w:t>
      </w:r>
      <w:r>
        <w:rPr>
          <w:rFonts w:hint="eastAsia" w:ascii="Times New Roman" w:hAnsi="Times New Roman" w:eastAsia="仿宋_GB2312" w:cs="Times New Roman"/>
          <w:b w:val="0"/>
          <w:bCs w:val="0"/>
          <w:color w:val="auto"/>
          <w:sz w:val="32"/>
          <w:szCs w:val="32"/>
          <w:lang w:val="en-US" w:eastAsia="zh-CN"/>
        </w:rPr>
        <w:t xml:space="preserve">   0.8万元</w:t>
      </w:r>
      <w:r>
        <w:rPr>
          <w:rFonts w:ascii="Times New Roman" w:hAnsi="Times New Roman" w:eastAsia="仿宋_GB2312" w:cs="Times New Roman"/>
          <w:b w:val="0"/>
          <w:bCs w:val="0"/>
          <w:color w:val="auto"/>
          <w:sz w:val="32"/>
          <w:szCs w:val="32"/>
        </w:rPr>
        <w:t>，人数</w:t>
      </w:r>
      <w:r>
        <w:rPr>
          <w:rFonts w:hint="eastAsia" w:ascii="Times New Roman" w:hAnsi="Times New Roman" w:eastAsia="仿宋_GB2312" w:cs="Times New Roman"/>
          <w:b w:val="0"/>
          <w:bCs w:val="0"/>
          <w:color w:val="auto"/>
          <w:sz w:val="32"/>
          <w:szCs w:val="32"/>
          <w:lang w:val="en-US" w:eastAsia="zh-CN"/>
        </w:rPr>
        <w:t>80</w:t>
      </w:r>
      <w:r>
        <w:rPr>
          <w:rFonts w:ascii="Times New Roman" w:hAnsi="Times New Roman" w:eastAsia="仿宋_GB2312" w:cs="Times New Roman"/>
          <w:b w:val="0"/>
          <w:bCs w:val="0"/>
          <w:color w:val="auto"/>
          <w:sz w:val="32"/>
          <w:szCs w:val="32"/>
        </w:rPr>
        <w:t>人，内容为</w:t>
      </w:r>
      <w:r>
        <w:rPr>
          <w:rFonts w:hint="eastAsia" w:ascii="Times New Roman" w:hAnsi="Times New Roman" w:eastAsia="仿宋_GB2312" w:cs="Times New Roman"/>
          <w:b w:val="0"/>
          <w:bCs w:val="0"/>
          <w:color w:val="auto"/>
          <w:sz w:val="32"/>
          <w:szCs w:val="32"/>
          <w:lang w:val="en-US" w:eastAsia="zh-CN"/>
        </w:rPr>
        <w:t>人大会议举行</w:t>
      </w:r>
      <w:r>
        <w:rPr>
          <w:rFonts w:ascii="Times New Roman" w:hAnsi="Times New Roman" w:eastAsia="仿宋_GB2312" w:cs="Times New Roman"/>
          <w:b w:val="0"/>
          <w:bCs w:val="0"/>
          <w:color w:val="auto"/>
          <w:sz w:val="32"/>
          <w:szCs w:val="32"/>
        </w:rPr>
        <w:t>；开支</w:t>
      </w:r>
      <w:r>
        <w:rPr>
          <w:rFonts w:hint="eastAsia" w:ascii="Times New Roman" w:hAnsi="Times New Roman" w:eastAsia="仿宋_GB2312" w:cs="Times New Roman"/>
          <w:b w:val="0"/>
          <w:bCs w:val="0"/>
          <w:color w:val="auto"/>
          <w:sz w:val="32"/>
          <w:szCs w:val="32"/>
          <w:lang w:val="en-US" w:eastAsia="zh-CN"/>
        </w:rPr>
        <w:t>人居环境</w:t>
      </w:r>
      <w:r>
        <w:rPr>
          <w:rFonts w:ascii="Times New Roman" w:hAnsi="Times New Roman" w:eastAsia="仿宋_GB2312" w:cs="Times New Roman"/>
          <w:b w:val="0"/>
          <w:bCs w:val="0"/>
          <w:color w:val="auto"/>
          <w:sz w:val="32"/>
          <w:szCs w:val="32"/>
        </w:rPr>
        <w:t>培训费</w:t>
      </w:r>
      <w:r>
        <w:rPr>
          <w:rFonts w:hint="eastAsia" w:ascii="Times New Roman" w:hAnsi="Times New Roman" w:eastAsia="仿宋_GB2312" w:cs="Times New Roman"/>
          <w:b w:val="0"/>
          <w:bCs w:val="0"/>
          <w:color w:val="auto"/>
          <w:sz w:val="32"/>
          <w:szCs w:val="32"/>
          <w:lang w:val="en-US" w:eastAsia="zh-CN"/>
        </w:rPr>
        <w:t>0.42</w:t>
      </w:r>
      <w:r>
        <w:rPr>
          <w:rFonts w:ascii="Times New Roman" w:hAnsi="Times New Roman" w:eastAsia="仿宋_GB2312" w:cs="Times New Roman"/>
          <w:b w:val="0"/>
          <w:bCs w:val="0"/>
          <w:color w:val="auto"/>
          <w:sz w:val="32"/>
          <w:szCs w:val="32"/>
        </w:rPr>
        <w:t>万元，用于开展</w:t>
      </w:r>
      <w:r>
        <w:rPr>
          <w:rFonts w:hint="eastAsia" w:ascii="Times New Roman" w:hAnsi="Times New Roman" w:eastAsia="仿宋_GB2312" w:cs="Times New Roman"/>
          <w:b w:val="0"/>
          <w:bCs w:val="0"/>
          <w:color w:val="auto"/>
          <w:sz w:val="32"/>
          <w:szCs w:val="32"/>
          <w:lang w:val="en-US" w:eastAsia="zh-CN"/>
        </w:rPr>
        <w:t>人居环境整治</w:t>
      </w:r>
      <w:r>
        <w:rPr>
          <w:rFonts w:ascii="Times New Roman" w:hAnsi="Times New Roman" w:eastAsia="仿宋_GB2312" w:cs="Times New Roman"/>
          <w:b w:val="0"/>
          <w:bCs w:val="0"/>
          <w:color w:val="auto"/>
          <w:sz w:val="32"/>
          <w:szCs w:val="32"/>
        </w:rPr>
        <w:t>培训，人数</w:t>
      </w:r>
      <w:r>
        <w:rPr>
          <w:rFonts w:hint="eastAsia" w:ascii="Times New Roman" w:hAnsi="Times New Roman" w:eastAsia="仿宋_GB2312" w:cs="Times New Roman"/>
          <w:b w:val="0"/>
          <w:bCs w:val="0"/>
          <w:color w:val="auto"/>
          <w:sz w:val="32"/>
          <w:szCs w:val="32"/>
          <w:lang w:val="en-US" w:eastAsia="zh-CN"/>
        </w:rPr>
        <w:t>350</w:t>
      </w:r>
      <w:r>
        <w:rPr>
          <w:rFonts w:ascii="Times New Roman" w:hAnsi="Times New Roman" w:eastAsia="仿宋_GB2312" w:cs="Times New Roman"/>
          <w:b w:val="0"/>
          <w:bCs w:val="0"/>
          <w:color w:val="auto"/>
          <w:sz w:val="32"/>
          <w:szCs w:val="32"/>
        </w:rPr>
        <w:t>人，内容为开展</w:t>
      </w:r>
      <w:r>
        <w:rPr>
          <w:rFonts w:hint="eastAsia" w:ascii="Times New Roman" w:hAnsi="Times New Roman" w:eastAsia="仿宋_GB2312" w:cs="Times New Roman"/>
          <w:b w:val="0"/>
          <w:bCs w:val="0"/>
          <w:color w:val="auto"/>
          <w:sz w:val="32"/>
          <w:szCs w:val="32"/>
          <w:lang w:val="en-US" w:eastAsia="zh-CN"/>
        </w:rPr>
        <w:t>人居环境整治</w:t>
      </w:r>
      <w:r>
        <w:rPr>
          <w:rFonts w:ascii="Times New Roman" w:hAnsi="Times New Roman" w:eastAsia="仿宋_GB2312" w:cs="Times New Roman"/>
          <w:b w:val="0"/>
          <w:bCs w:val="0"/>
          <w:color w:val="auto"/>
          <w:sz w:val="32"/>
          <w:szCs w:val="32"/>
        </w:rPr>
        <w:t>；</w:t>
      </w:r>
    </w:p>
    <w:p w14:paraId="79B091E9">
      <w:pPr>
        <w:pStyle w:val="16"/>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D2138CD">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13.59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11.7</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00B70962">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782E82B">
      <w:pPr>
        <w:pStyle w:val="16"/>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eastAsia="zh-CN"/>
        </w:rPr>
        <w:t>我</w:t>
      </w:r>
      <w:r>
        <w:rPr>
          <w:rFonts w:ascii="Times New Roman" w:hAnsi="Times New Roman" w:eastAsia="仿宋_GB2312" w:cs="Times New Roman"/>
          <w:color w:val="auto"/>
          <w:sz w:val="32"/>
          <w:szCs w:val="32"/>
        </w:rPr>
        <w:t>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上县、下村处理日常工作和上级交办任务</w:t>
      </w:r>
      <w:r>
        <w:rPr>
          <w:rFonts w:ascii="Times New Roman" w:hAnsi="Times New Roman" w:eastAsia="仿宋_GB2312" w:cs="Times New Roman"/>
          <w:color w:val="auto"/>
          <w:sz w:val="32"/>
          <w:szCs w:val="32"/>
        </w:rPr>
        <w:t>；单位价值100万元以上设备</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661B11A6">
      <w:pPr>
        <w:pStyle w:val="16"/>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67995FE">
      <w:pPr>
        <w:overflowPunct w:val="0"/>
        <w:spacing w:line="600" w:lineRule="exact"/>
        <w:ind w:firstLine="643"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337.12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337.12</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人居</w:t>
      </w:r>
      <w:r>
        <w:rPr>
          <w:rFonts w:hint="eastAsia" w:ascii="Times New Roman" w:hAnsi="Times New Roman" w:eastAsia="仿宋_GB2312" w:cs="Times New Roman"/>
          <w:sz w:val="32"/>
          <w:szCs w:val="32"/>
          <w:lang w:val="en-US" w:eastAsia="zh-CN"/>
        </w:rPr>
        <w:t>环境</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乡村振兴</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朗漠公路示范长廊建设</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337.12</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337.12</w:t>
      </w:r>
      <w:r>
        <w:rPr>
          <w:rFonts w:ascii="Times New Roman" w:hAnsi="Times New Roman" w:eastAsia="仿宋_GB2312" w:cs="Times New Roman"/>
          <w:kern w:val="0"/>
          <w:sz w:val="32"/>
          <w:szCs w:val="32"/>
        </w:rPr>
        <w:t>万元。</w:t>
      </w:r>
    </w:p>
    <w:p w14:paraId="6A696535">
      <w:pPr>
        <w:overflowPunct w:val="0"/>
        <w:spacing w:line="600" w:lineRule="exact"/>
        <w:ind w:firstLine="643"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514.66</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1184.08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”。绩效目标完成情况：</w:t>
      </w:r>
      <w:r>
        <w:rPr>
          <w:rFonts w:ascii="Times New Roman" w:hAnsi="Times New Roman" w:eastAsia="仿宋_GB2312" w:cs="Times New Roman"/>
          <w:b/>
          <w:bCs/>
          <w:sz w:val="32"/>
          <w:szCs w:val="32"/>
          <w:highlight w:val="none"/>
        </w:rPr>
        <w:t>一</w:t>
      </w:r>
      <w:r>
        <w:rPr>
          <w:rFonts w:ascii="Times New Roman" w:hAnsi="Times New Roman" w:eastAsia="仿宋_GB2312" w:cs="Times New Roman"/>
          <w:b w:val="0"/>
          <w:bCs w:val="0"/>
          <w:sz w:val="32"/>
          <w:szCs w:val="32"/>
          <w:highlight w:val="none"/>
        </w:rPr>
        <w:t>是</w:t>
      </w:r>
      <w:r>
        <w:rPr>
          <w:rFonts w:hint="eastAsia" w:ascii="仿宋_GB2312" w:hAnsi="仿宋_GB2312" w:eastAsia="仿宋_GB2312" w:cs="仿宋_GB2312"/>
          <w:color w:val="auto"/>
          <w:kern w:val="0"/>
          <w:sz w:val="32"/>
          <w:szCs w:val="32"/>
          <w:highlight w:val="none"/>
          <w:lang w:val="en-US" w:eastAsia="zh-CN"/>
        </w:rPr>
        <w:t>保障政府机构正常运转，完善辖区村落基础设施建设；巩固脱贫成果，有效衔接乡村振兴</w:t>
      </w:r>
      <w:r>
        <w:rPr>
          <w:rFonts w:hint="eastAsia" w:ascii="仿宋_GB2312" w:hAnsi="仿宋_GB2312" w:eastAsia="仿宋_GB2312" w:cs="仿宋_GB2312"/>
          <w:b w:val="0"/>
          <w:bCs w:val="0"/>
          <w:color w:val="auto"/>
          <w:kern w:val="0"/>
          <w:sz w:val="32"/>
          <w:szCs w:val="32"/>
          <w:highlight w:val="none"/>
          <w:lang w:val="en-US" w:eastAsia="zh-CN"/>
        </w:rPr>
        <w:t>工作；</w:t>
      </w:r>
      <w:r>
        <w:rPr>
          <w:rFonts w:hint="eastAsia" w:ascii="仿宋_GB2312" w:hAnsi="仿宋_GB2312" w:eastAsia="仿宋_GB2312" w:cs="仿宋_GB2312"/>
          <w:b/>
          <w:bCs/>
          <w:color w:val="auto"/>
          <w:kern w:val="0"/>
          <w:sz w:val="32"/>
          <w:szCs w:val="32"/>
          <w:highlight w:val="none"/>
          <w:lang w:val="en-US" w:eastAsia="zh-CN"/>
        </w:rPr>
        <w:t>二</w:t>
      </w:r>
      <w:r>
        <w:rPr>
          <w:rFonts w:hint="eastAsia" w:ascii="仿宋_GB2312" w:hAnsi="仿宋_GB2312" w:eastAsia="仿宋_GB2312" w:cs="仿宋_GB2312"/>
          <w:b w:val="0"/>
          <w:bCs w:val="0"/>
          <w:color w:val="auto"/>
          <w:kern w:val="0"/>
          <w:sz w:val="32"/>
          <w:szCs w:val="32"/>
          <w:highlight w:val="none"/>
          <w:lang w:val="en-US" w:eastAsia="zh-CN"/>
        </w:rPr>
        <w:t>是改善人居环境，保护生态环境；推行惠及外出就业和返乡创业惠民政策，促进就业，增加群众收入；</w:t>
      </w:r>
      <w:r>
        <w:rPr>
          <w:rFonts w:hint="eastAsia" w:ascii="仿宋_GB2312" w:hAnsi="仿宋_GB2312" w:eastAsia="仿宋_GB2312" w:cs="仿宋_GB2312"/>
          <w:b/>
          <w:bCs/>
          <w:color w:val="auto"/>
          <w:kern w:val="0"/>
          <w:sz w:val="32"/>
          <w:szCs w:val="32"/>
          <w:highlight w:val="none"/>
          <w:lang w:val="en-US" w:eastAsia="zh-CN"/>
        </w:rPr>
        <w:t>三</w:t>
      </w:r>
      <w:r>
        <w:rPr>
          <w:rFonts w:hint="eastAsia" w:ascii="仿宋_GB2312" w:hAnsi="仿宋_GB2312" w:eastAsia="仿宋_GB2312" w:cs="仿宋_GB2312"/>
          <w:b w:val="0"/>
          <w:bCs w:val="0"/>
          <w:color w:val="auto"/>
          <w:kern w:val="0"/>
          <w:sz w:val="32"/>
          <w:szCs w:val="32"/>
          <w:highlight w:val="none"/>
          <w:lang w:val="en-US" w:eastAsia="zh-CN"/>
        </w:rPr>
        <w:t>是提高政府为民服务能力，提升群众对政府满意度，促进全乡经济和社会各项事业持续、稳定、健康发展；四是</w:t>
      </w:r>
      <w:r>
        <w:rPr>
          <w:rFonts w:hint="eastAsia" w:ascii="仿宋_GB2312" w:hAnsi="仿宋_GB2312" w:eastAsia="仿宋_GB2312" w:cs="仿宋_GB2312"/>
          <w:b w:val="0"/>
          <w:bCs w:val="0"/>
          <w:color w:val="333333"/>
          <w:sz w:val="32"/>
          <w:szCs w:val="32"/>
          <w:highlight w:val="none"/>
        </w:rPr>
        <w:t>抓好本乡的行政事业单位和村级财务实行统一管理、集中核算、全面监管，负责农村医疗合作管理、社会养老保险、卫生整治、乡村振兴工作、绿化环保等上级交办的其它各项工作任务。</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eastAsia="zh-CN"/>
        </w:rPr>
        <w:t>预算编制明细科目部精细，预算数与执行数有偏差</w:t>
      </w:r>
      <w:r>
        <w:rPr>
          <w:rFonts w:ascii="Times New Roman" w:hAnsi="Times New Roman" w:eastAsia="仿宋_GB2312" w:cs="Times New Roman"/>
          <w:sz w:val="32"/>
          <w:szCs w:val="32"/>
        </w:rPr>
        <w:t>；</w:t>
      </w:r>
      <w:r>
        <w:rPr>
          <w:rFonts w:ascii="Times New Roman" w:hAnsi="Times New Roman" w:eastAsia="仿宋_GB2312" w:cs="Times New Roman"/>
          <w:b/>
          <w:bCs/>
          <w:sz w:val="32"/>
          <w:szCs w:val="32"/>
        </w:rPr>
        <w:t>二是</w:t>
      </w:r>
      <w:r>
        <w:rPr>
          <w:rFonts w:hint="eastAsia" w:ascii="Times New Roman" w:hAnsi="Times New Roman" w:eastAsia="仿宋_GB2312" w:cs="Times New Roman"/>
          <w:b/>
          <w:bCs/>
          <w:sz w:val="32"/>
          <w:szCs w:val="32"/>
          <w:lang w:eastAsia="zh-CN"/>
        </w:rPr>
        <w:t>资金监管内审机制不完善</w:t>
      </w:r>
      <w:r>
        <w:rPr>
          <w:rFonts w:ascii="Times New Roman" w:hAnsi="Times New Roman" w:eastAsia="仿宋_GB2312" w:cs="Times New Roman"/>
          <w:b/>
          <w:bCs/>
          <w:sz w:val="32"/>
          <w:szCs w:val="32"/>
        </w:rPr>
        <w:t>。</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lang w:eastAsia="zh-CN"/>
        </w:rPr>
        <w:t>加强预算编制能力提升，借鉴历史经验的同时要提前做好资金预算年度规划和各部门对资金预算的联动</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lang w:eastAsia="zh-CN"/>
        </w:rPr>
        <w:t>完善内审机制，提升内部监督机制的科学性和可操作性</w:t>
      </w:r>
      <w:r>
        <w:rPr>
          <w:rFonts w:ascii="Times New Roman" w:hAnsi="Times New Roman" w:eastAsia="仿宋_GB2312" w:cs="Times New Roman"/>
          <w:sz w:val="32"/>
          <w:szCs w:val="32"/>
        </w:rPr>
        <w:t>。二是部门评价结果。项目全年预算数</w:t>
      </w:r>
      <w:r>
        <w:rPr>
          <w:rFonts w:hint="eastAsia" w:ascii="Times New Roman" w:hAnsi="Times New Roman" w:eastAsia="仿宋_GB2312" w:cs="Times New Roman"/>
          <w:sz w:val="32"/>
          <w:szCs w:val="32"/>
          <w:lang w:val="en-US" w:eastAsia="zh-CN"/>
        </w:rPr>
        <w:t>337.12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337.12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93</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w:t>
      </w: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lang w:val="en-US" w:eastAsia="zh-CN"/>
        </w:rPr>
        <w:t>项目管理制度有待完</w:t>
      </w:r>
      <w:r>
        <w:rPr>
          <w:rFonts w:hint="eastAsia" w:ascii="仿宋_GB2312" w:hAnsi="Times New Roman" w:eastAsia="仿宋_GB2312" w:cs="Times New Roman"/>
          <w:kern w:val="2"/>
          <w:sz w:val="32"/>
          <w:szCs w:val="32"/>
          <w:lang w:val="en-US" w:eastAsia="zh-CN" w:bidi="ar-SA"/>
        </w:rPr>
        <w:t>善，项目管理需进一步规范</w:t>
      </w:r>
      <w:r>
        <w:rPr>
          <w:rFonts w:ascii="Times New Roman" w:hAnsi="Times New Roman" w:eastAsia="仿宋_GB2312" w:cs="Times New Roman"/>
          <w:sz w:val="32"/>
          <w:szCs w:val="32"/>
        </w:rPr>
        <w:t>；二是</w:t>
      </w:r>
      <w:r>
        <w:rPr>
          <w:rFonts w:hint="eastAsia" w:ascii="仿宋_GB2312" w:hAnsi="Times New Roman" w:eastAsia="仿宋_GB2312" w:cs="Times New Roman"/>
          <w:kern w:val="2"/>
          <w:sz w:val="32"/>
          <w:szCs w:val="32"/>
          <w:lang w:val="en-US" w:eastAsia="zh-CN" w:bidi="ar-SA"/>
        </w:rPr>
        <w:t>预算执行和绩效管理工作有待提高；三是会计基础工作需进一步提高质量，项目资金使用监管力度有待加强</w:t>
      </w:r>
      <w:r>
        <w:rPr>
          <w:rFonts w:ascii="Times New Roman" w:hAnsi="Times New Roman" w:eastAsia="仿宋_GB2312" w:cs="Times New Roman"/>
          <w:sz w:val="32"/>
          <w:szCs w:val="32"/>
        </w:rPr>
        <w:t>。下一步改进措施：一是</w:t>
      </w:r>
      <w:r>
        <w:rPr>
          <w:rFonts w:hint="eastAsia" w:ascii="仿宋_GB2312" w:hAnsi="Times New Roman" w:eastAsia="仿宋_GB2312" w:cs="Times New Roman"/>
          <w:kern w:val="2"/>
          <w:sz w:val="32"/>
          <w:szCs w:val="32"/>
          <w:lang w:val="en-US" w:eastAsia="zh-CN" w:bidi="ar-SA"/>
        </w:rPr>
        <w:t>加强基层工作人员的业务培训，严格把控项目支出全过程。二是建立绩效目标和绩效自评结果与预算安排、政策调整挂钩机制，对绩效不明显的，适当予以取消；对绩效不高的，督促及时改进；对绩效水平高的支出项目，在资金安排或政策支持上予以倾斜</w:t>
      </w:r>
      <w:r>
        <w:rPr>
          <w:rFonts w:eastAsia="仿宋_GB2312"/>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提升项目管理水平，加快资金拨付效率和项目绩效成果应用。</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2024年度个重大项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3D42040">
      <w:pPr>
        <w:pStyle w:val="16"/>
        <w:overflowPunct w:val="0"/>
        <w:autoSpaceDE/>
        <w:autoSpaceDN/>
        <w:spacing w:line="600" w:lineRule="exact"/>
        <w:ind w:firstLine="643" w:firstLineChars="200"/>
        <w:jc w:val="both"/>
        <w:rPr>
          <w:rFonts w:hint="eastAsia" w:ascii="Times New Roman" w:hAnsi="Times New Roman" w:eastAsia="楷体_GB2312" w:cs="Times New Roman"/>
          <w:sz w:val="72"/>
          <w:szCs w:val="72"/>
          <w:lang w:eastAsia="zh-CN"/>
        </w:rPr>
      </w:pPr>
      <w:r>
        <w:rPr>
          <w:rFonts w:ascii="Times New Roman" w:hAnsi="Times New Roman" w:eastAsia="楷体_GB2312" w:cs="Times New Roman"/>
          <w:b/>
          <w:bCs/>
          <w:color w:val="auto"/>
          <w:kern w:val="2"/>
          <w:sz w:val="32"/>
          <w:szCs w:val="32"/>
        </w:rPr>
        <w:t>（三）评价结果应用情况。</w:t>
      </w:r>
      <w:r>
        <w:rPr>
          <w:rFonts w:hint="eastAsia" w:ascii="Times New Roman" w:hAnsi="Times New Roman" w:eastAsia="仿宋_GB2312" w:cs="Times New Roman"/>
          <w:color w:val="auto"/>
          <w:sz w:val="32"/>
          <w:szCs w:val="32"/>
          <w:lang w:eastAsia="zh-CN"/>
        </w:rPr>
        <w:t>一是优化资金分配，将绩效评价结果与下年度资金分配挂钩，对评价结果好的村组予以奖励和项目资金倾斜，反之则核减下年度的资金分配，树立“干好多支持”的导向；二是落实奖惩激励，把衔接资金使用效益纳入各村的年终考核，依据绩效评价结果落实奖优罚劣；三是推动问题整改，针对发现的问题，建立台账清单，限期整改，确保问题清零，并通过完善制度提升资金管理的规范性。</w:t>
      </w:r>
    </w:p>
    <w:p w14:paraId="5975589A">
      <w:pPr>
        <w:pStyle w:val="16"/>
        <w:jc w:val="center"/>
        <w:rPr>
          <w:rFonts w:ascii="Times New Roman" w:hAnsi="Times New Roman" w:cs="Times New Roman"/>
          <w:sz w:val="72"/>
          <w:szCs w:val="72"/>
        </w:rPr>
      </w:pPr>
    </w:p>
    <w:p w14:paraId="7DF50C31">
      <w:pPr>
        <w:pStyle w:val="16"/>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592BC98A">
      <w:pPr>
        <w:pStyle w:val="16"/>
        <w:jc w:val="center"/>
        <w:rPr>
          <w:rFonts w:ascii="Times New Roman" w:hAnsi="Times New Roman" w:cs="Times New Roman"/>
          <w:sz w:val="72"/>
          <w:szCs w:val="72"/>
        </w:rPr>
      </w:pPr>
    </w:p>
    <w:p w14:paraId="46191F69">
      <w:pPr>
        <w:pStyle w:val="16"/>
        <w:jc w:val="center"/>
        <w:rPr>
          <w:rFonts w:ascii="Times New Roman" w:hAnsi="Times New Roman" w:cs="Times New Roman"/>
          <w:sz w:val="72"/>
          <w:szCs w:val="72"/>
        </w:rPr>
      </w:pPr>
    </w:p>
    <w:p w14:paraId="6FA3C5EA">
      <w:pPr>
        <w:pStyle w:val="16"/>
        <w:jc w:val="both"/>
        <w:rPr>
          <w:rFonts w:ascii="Times New Roman" w:hAnsi="Times New Roman" w:cs="Times New Roman"/>
          <w:sz w:val="72"/>
          <w:szCs w:val="72"/>
        </w:rPr>
      </w:pPr>
    </w:p>
    <w:p w14:paraId="71BB3379">
      <w:pPr>
        <w:pStyle w:val="16"/>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第四部分    名词解释</w:t>
      </w:r>
    </w:p>
    <w:p w14:paraId="0D92F11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lang w:val="en-US" w:eastAsia="zh-CN"/>
        </w:rPr>
        <w:t>1、</w:t>
      </w:r>
      <w:r>
        <w:rPr>
          <w:rFonts w:hint="eastAsia" w:ascii="Times New Roman" w:hAnsi="Times New Roman" w:eastAsia="仿宋_GB2312" w:cs="Times New Roman"/>
          <w:kern w:val="0"/>
          <w:sz w:val="32"/>
          <w:szCs w:val="32"/>
          <w:highlight w:val="none"/>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14:paraId="0B7DE082">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lang w:val="en-US" w:eastAsia="zh-CN"/>
        </w:rPr>
      </w:pPr>
      <w:r>
        <w:rPr>
          <w:rFonts w:hint="eastAsia" w:ascii="Times New Roman" w:hAnsi="Times New Roman" w:eastAsia="仿宋_GB2312" w:cs="Times New Roman"/>
          <w:kern w:val="0"/>
          <w:sz w:val="32"/>
          <w:szCs w:val="32"/>
          <w:highlight w:val="none"/>
          <w:lang w:val="en-US" w:eastAsia="zh-CN"/>
        </w:rPr>
        <w:t>2、“三公”经费：纳入省（市/县）财政预算管理的“三公“经费，是指用财政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1B03C0A">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3、</w:t>
      </w:r>
      <w:r>
        <w:rPr>
          <w:rFonts w:hint="eastAsia" w:ascii="Times New Roman" w:hAnsi="Times New Roman" w:eastAsia="仿宋_GB2312" w:cs="Times New Roman"/>
          <w:kern w:val="0"/>
          <w:sz w:val="32"/>
          <w:szCs w:val="32"/>
          <w:highlight w:val="none"/>
        </w:rPr>
        <w:t>财政拨款收入：指市级财政当年拨付的资金。</w:t>
      </w:r>
    </w:p>
    <w:p w14:paraId="7E7A1FF8">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上级补助收入：指单位从主管部门和上级单位取得的非财政</w:t>
      </w:r>
    </w:p>
    <w:p w14:paraId="1D41F33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5、</w:t>
      </w:r>
      <w:r>
        <w:rPr>
          <w:rFonts w:hint="eastAsia" w:ascii="Times New Roman" w:hAnsi="Times New Roman" w:eastAsia="仿宋_GB2312" w:cs="Times New Roman"/>
          <w:kern w:val="0"/>
          <w:sz w:val="32"/>
          <w:szCs w:val="32"/>
          <w:highlight w:val="none"/>
        </w:rPr>
        <w:t>事业收入：指事业单位开展专业业务活动及辅助活动所取得的收入。</w:t>
      </w:r>
    </w:p>
    <w:p w14:paraId="357FF6D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6、</w:t>
      </w:r>
      <w:r>
        <w:rPr>
          <w:rFonts w:hint="eastAsia" w:ascii="Times New Roman" w:hAnsi="Times New Roman" w:eastAsia="仿宋_GB2312" w:cs="Times New Roman"/>
          <w:kern w:val="0"/>
          <w:sz w:val="32"/>
          <w:szCs w:val="32"/>
          <w:highlight w:val="none"/>
        </w:rPr>
        <w:t>经营收入：指事业单位在专业业务活动及辅助活动之外开展非独立核算经营活动取得的收入。</w:t>
      </w:r>
    </w:p>
    <w:p w14:paraId="7612F28C">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7、</w:t>
      </w:r>
      <w:r>
        <w:rPr>
          <w:rFonts w:hint="eastAsia" w:ascii="Times New Roman" w:hAnsi="Times New Roman" w:eastAsia="仿宋_GB2312" w:cs="Times New Roman"/>
          <w:kern w:val="0"/>
          <w:sz w:val="32"/>
          <w:szCs w:val="32"/>
          <w:highlight w:val="none"/>
        </w:rPr>
        <w:t>附属单位上缴收入：指单位附属的独立核算单位按照上缴的收入。</w:t>
      </w:r>
    </w:p>
    <w:p w14:paraId="726151E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8、</w:t>
      </w:r>
      <w:r>
        <w:rPr>
          <w:rFonts w:hint="eastAsia" w:ascii="Times New Roman" w:hAnsi="Times New Roman" w:eastAsia="仿宋_GB2312" w:cs="Times New Roman"/>
          <w:kern w:val="0"/>
          <w:sz w:val="32"/>
          <w:szCs w:val="32"/>
          <w:highlight w:val="none"/>
        </w:rPr>
        <w:t>其他收入：指除上述“财政拨款收入”、“上级补助收入”、“事业收入”、“经营收入”、“附属单位上缴收入”等以外的收入。</w:t>
      </w:r>
    </w:p>
    <w:p w14:paraId="058CB2D4">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9、</w:t>
      </w:r>
      <w:r>
        <w:rPr>
          <w:rFonts w:hint="eastAsia" w:ascii="Times New Roman" w:hAnsi="Times New Roman" w:eastAsia="仿宋_GB2312" w:cs="Times New Roman"/>
          <w:kern w:val="0"/>
          <w:sz w:val="32"/>
          <w:szCs w:val="32"/>
          <w:highlight w:val="none"/>
        </w:rPr>
        <w:t>用事业基金弥补收支差额：指事业单位在当年的“财政拨款收入”、“财政拨款结转和结余资金”、“上级补助收入”、“事业收入”、“经营收入”、“附属单位上缴收入”、“其他收入”不足以安排当年支出情况下，使用以前年度积累的使用基金（事业单位当年收支相抵后按国家规定提取、用于弥补以后年度收支差额的基金）弥补本年度收支缺口的资金。</w:t>
      </w:r>
    </w:p>
    <w:p w14:paraId="062B82D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10、</w:t>
      </w:r>
      <w:r>
        <w:rPr>
          <w:rFonts w:hint="eastAsia" w:ascii="Times New Roman" w:hAnsi="Times New Roman" w:eastAsia="仿宋_GB2312" w:cs="Times New Roman"/>
          <w:kern w:val="0"/>
          <w:sz w:val="32"/>
          <w:szCs w:val="32"/>
          <w:highlight w:val="none"/>
        </w:rPr>
        <w:t>上年结转和结余：指以前年度尚未完成、结转到本年按有关规定继续使用的资金。</w:t>
      </w:r>
    </w:p>
    <w:p w14:paraId="567AD08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11、</w:t>
      </w:r>
      <w:r>
        <w:rPr>
          <w:rFonts w:hint="eastAsia" w:ascii="Times New Roman" w:hAnsi="Times New Roman" w:eastAsia="仿宋_GB2312" w:cs="Times New Roman"/>
          <w:kern w:val="0"/>
          <w:sz w:val="32"/>
          <w:szCs w:val="32"/>
          <w:highlight w:val="none"/>
        </w:rPr>
        <w:t>结余分配：指事业单位按规定对非财政补助结余资金提取的职工福利基金、事业基金和缴纳的所得税，以及减少单位按规定应缴回的基本建设竣工项目结余资金。</w:t>
      </w:r>
    </w:p>
    <w:p w14:paraId="0A5E85B3">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12、</w:t>
      </w:r>
      <w:r>
        <w:rPr>
          <w:rFonts w:hint="eastAsia" w:ascii="Times New Roman" w:hAnsi="Times New Roman" w:eastAsia="仿宋_GB2312" w:cs="Times New Roman"/>
          <w:kern w:val="0"/>
          <w:sz w:val="32"/>
          <w:szCs w:val="32"/>
          <w:highlight w:val="none"/>
        </w:rPr>
        <w:t>年末结转和结余资金：指本年度或以前年度预算安排、因客观条件发生变化无法按原计划实施，需要延迟到以后年度按有关规定继续使用的资金。</w:t>
      </w:r>
    </w:p>
    <w:p w14:paraId="601C863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13、</w:t>
      </w:r>
      <w:r>
        <w:rPr>
          <w:rFonts w:hint="eastAsia" w:ascii="Times New Roman" w:hAnsi="Times New Roman" w:eastAsia="仿宋_GB2312" w:cs="Times New Roman"/>
          <w:kern w:val="0"/>
          <w:sz w:val="32"/>
          <w:szCs w:val="32"/>
          <w:highlight w:val="none"/>
        </w:rPr>
        <w:t>基本支出：指保障机构正常运转、完成支日常工作任务而发生的人员支出和公用支出。</w:t>
      </w:r>
    </w:p>
    <w:p w14:paraId="6A08B890">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14、</w:t>
      </w:r>
      <w:r>
        <w:rPr>
          <w:rFonts w:hint="eastAsia" w:ascii="Times New Roman" w:hAnsi="Times New Roman" w:eastAsia="仿宋_GB2312" w:cs="Times New Roman"/>
          <w:kern w:val="0"/>
          <w:sz w:val="32"/>
          <w:szCs w:val="32"/>
          <w:highlight w:val="none"/>
        </w:rPr>
        <w:t>项目支出：指在基本支出之外为完成特定行政任务和事业发展目标所发生的支出。</w:t>
      </w:r>
    </w:p>
    <w:p w14:paraId="7A5A0581">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15、</w:t>
      </w:r>
      <w:r>
        <w:rPr>
          <w:rFonts w:hint="eastAsia" w:ascii="Times New Roman" w:hAnsi="Times New Roman" w:eastAsia="仿宋_GB2312" w:cs="Times New Roman"/>
          <w:kern w:val="0"/>
          <w:sz w:val="32"/>
          <w:szCs w:val="32"/>
          <w:highlight w:val="none"/>
        </w:rPr>
        <w:t>经营支出：指事业单位在专业业务活动及其辅助活动之外开展非独立核算经营活动发生的支出。</w:t>
      </w:r>
    </w:p>
    <w:p w14:paraId="024D98A7">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16、</w:t>
      </w:r>
      <w:r>
        <w:rPr>
          <w:rFonts w:hint="eastAsia" w:ascii="Times New Roman" w:hAnsi="Times New Roman" w:eastAsia="仿宋_GB2312" w:cs="Times New Roman"/>
          <w:kern w:val="0"/>
          <w:sz w:val="32"/>
          <w:szCs w:val="32"/>
          <w:highlight w:val="none"/>
        </w:rPr>
        <w:t>上缴上级支出：指事业单位按照财政部门和主管部门的规定上缴上级单位的支出。（可结合部门实际支出情况举例说明）</w:t>
      </w:r>
    </w:p>
    <w:p w14:paraId="372ADBD6">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17、</w:t>
      </w:r>
      <w:r>
        <w:rPr>
          <w:rFonts w:hint="eastAsia" w:ascii="Times New Roman" w:hAnsi="Times New Roman" w:eastAsia="仿宋_GB2312" w:cs="Times New Roman"/>
          <w:kern w:val="0"/>
          <w:sz w:val="32"/>
          <w:szCs w:val="32"/>
          <w:highlight w:val="none"/>
        </w:rPr>
        <w:t>对附属单位补助支出：指事业单位用财政补助收入之外的收入对附属单位补助发生的支出</w:t>
      </w:r>
    </w:p>
    <w:p w14:paraId="7A633EAF">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18、</w:t>
      </w:r>
      <w:r>
        <w:rPr>
          <w:rFonts w:hint="eastAsia" w:ascii="Times New Roman" w:hAnsi="Times New Roman" w:eastAsia="仿宋_GB2312" w:cs="Times New Roman"/>
          <w:kern w:val="0"/>
          <w:sz w:val="32"/>
          <w:szCs w:val="32"/>
          <w:highlight w:val="non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C0EB94E">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eastAsia="仿宋_GB2312" w:cs="Times New Roman"/>
          <w:kern w:val="0"/>
          <w:sz w:val="32"/>
          <w:szCs w:val="32"/>
          <w:highlight w:val="none"/>
          <w:lang w:val="en-US" w:eastAsia="zh-CN"/>
        </w:rPr>
        <w:t>19、</w:t>
      </w:r>
      <w:r>
        <w:rPr>
          <w:rFonts w:hint="eastAsia" w:ascii="Times New Roman" w:hAnsi="Times New Roman" w:eastAsia="仿宋_GB2312" w:cs="Times New Roman"/>
          <w:kern w:val="0"/>
          <w:sz w:val="32"/>
          <w:szCs w:val="32"/>
          <w:highlight w:val="none"/>
        </w:rPr>
        <w:t>机关运行经费：为保障行政单位（含参照公务员法管理的事业单位）运行用于购买货物和服务的各项资金，包括办公及印刷费、邮电费、会议费、福利费、日常维修费、专用材料及一般设备购置费、办公用房水电费、办公用房取暖费、办公用房管理费、办公用车运行维护费以及其他费用。</w:t>
      </w:r>
    </w:p>
    <w:p w14:paraId="694F156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宋体" w:hAnsi="宋体"/>
          <w:i/>
          <w:color w:val="FF0000"/>
          <w:kern w:val="0"/>
          <w:sz w:val="32"/>
          <w:szCs w:val="32"/>
          <w:highlight w:val="none"/>
        </w:rPr>
      </w:pPr>
      <w:r>
        <w:rPr>
          <w:rFonts w:hint="eastAsia" w:eastAsia="仿宋_GB2312" w:cs="Times New Roman"/>
          <w:kern w:val="0"/>
          <w:sz w:val="32"/>
          <w:szCs w:val="32"/>
          <w:highlight w:val="none"/>
          <w:lang w:val="en-US" w:eastAsia="zh-CN"/>
        </w:rPr>
        <w:t>20、</w:t>
      </w:r>
      <w:r>
        <w:rPr>
          <w:rFonts w:hint="eastAsia" w:ascii="Times New Roman" w:hAnsi="Times New Roman" w:eastAsia="仿宋_GB2312" w:cs="Times New Roman"/>
          <w:kern w:val="0"/>
          <w:sz w:val="32"/>
          <w:szCs w:val="32"/>
          <w:highlight w:val="none"/>
        </w:rPr>
        <w:t>政府采购 ：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5213CAD9">
      <w:pPr>
        <w:spacing w:line="600" w:lineRule="exact"/>
        <w:ind w:firstLine="640" w:firstLineChars="200"/>
        <w:rPr>
          <w:rFonts w:hint="eastAsia" w:ascii="Times New Roman" w:hAnsi="Times New Roman" w:eastAsia="仿宋_GB2312" w:cs="Times New Roman"/>
          <w:kern w:val="0"/>
          <w:sz w:val="32"/>
          <w:szCs w:val="32"/>
          <w:highlight w:val="none"/>
          <w:lang w:val="en-US" w:eastAsia="zh-CN"/>
        </w:rPr>
      </w:pPr>
    </w:p>
    <w:p w14:paraId="0395EB8A">
      <w:pPr>
        <w:pStyle w:val="16"/>
        <w:jc w:val="center"/>
        <w:rPr>
          <w:rFonts w:ascii="Times New Roman" w:hAnsi="Times New Roman" w:cs="Times New Roman"/>
          <w:sz w:val="72"/>
          <w:szCs w:val="72"/>
        </w:rPr>
      </w:pPr>
    </w:p>
    <w:p w14:paraId="603AEE72">
      <w:pPr>
        <w:pStyle w:val="16"/>
        <w:jc w:val="center"/>
        <w:rPr>
          <w:rFonts w:ascii="Times New Roman" w:hAnsi="Times New Roman" w:cs="Times New Roman"/>
          <w:sz w:val="72"/>
          <w:szCs w:val="72"/>
        </w:rPr>
      </w:pPr>
    </w:p>
    <w:p w14:paraId="78C6937C">
      <w:pPr>
        <w:pStyle w:val="16"/>
        <w:jc w:val="center"/>
        <w:rPr>
          <w:rFonts w:ascii="Times New Roman" w:hAnsi="Times New Roman" w:cs="Times New Roman"/>
          <w:sz w:val="72"/>
          <w:szCs w:val="72"/>
        </w:rPr>
      </w:pPr>
    </w:p>
    <w:p w14:paraId="0A7FB56C">
      <w:pPr>
        <w:pStyle w:val="16"/>
        <w:jc w:val="center"/>
        <w:rPr>
          <w:rFonts w:ascii="Times New Roman" w:hAnsi="Times New Roman" w:cs="Times New Roman"/>
          <w:sz w:val="72"/>
          <w:szCs w:val="72"/>
        </w:rPr>
      </w:pPr>
    </w:p>
    <w:p w14:paraId="6B6C10DD">
      <w:pPr>
        <w:pStyle w:val="16"/>
        <w:jc w:val="center"/>
        <w:rPr>
          <w:rFonts w:ascii="Times New Roman" w:hAnsi="Times New Roman" w:cs="Times New Roman"/>
          <w:sz w:val="72"/>
          <w:szCs w:val="72"/>
        </w:rPr>
      </w:pPr>
    </w:p>
    <w:p w14:paraId="51715E97">
      <w:pPr>
        <w:pStyle w:val="16"/>
        <w:jc w:val="center"/>
        <w:rPr>
          <w:rFonts w:ascii="Times New Roman" w:hAnsi="Times New Roman" w:cs="Times New Roman"/>
          <w:sz w:val="72"/>
          <w:szCs w:val="72"/>
        </w:rPr>
      </w:pPr>
    </w:p>
    <w:p w14:paraId="541D36CC">
      <w:pPr>
        <w:pStyle w:val="16"/>
        <w:jc w:val="center"/>
        <w:rPr>
          <w:rFonts w:ascii="Times New Roman" w:hAnsi="Times New Roman" w:cs="Times New Roman"/>
          <w:sz w:val="72"/>
          <w:szCs w:val="72"/>
        </w:rPr>
      </w:pPr>
    </w:p>
    <w:p w14:paraId="43E24710">
      <w:pPr>
        <w:pStyle w:val="16"/>
        <w:jc w:val="center"/>
        <w:rPr>
          <w:rFonts w:ascii="Times New Roman" w:hAnsi="Times New Roman" w:cs="Times New Roman"/>
          <w:sz w:val="72"/>
          <w:szCs w:val="72"/>
        </w:rPr>
      </w:pPr>
    </w:p>
    <w:p w14:paraId="2608D7C9">
      <w:pPr>
        <w:pStyle w:val="16"/>
        <w:jc w:val="center"/>
        <w:rPr>
          <w:rFonts w:ascii="Times New Roman" w:hAnsi="Times New Roman" w:cs="Times New Roman"/>
          <w:sz w:val="72"/>
          <w:szCs w:val="72"/>
        </w:rPr>
      </w:pPr>
    </w:p>
    <w:p w14:paraId="0DF9D363">
      <w:pPr>
        <w:pStyle w:val="16"/>
        <w:jc w:val="center"/>
        <w:rPr>
          <w:rFonts w:ascii="Times New Roman" w:hAnsi="Times New Roman" w:cs="Times New Roman"/>
          <w:sz w:val="72"/>
          <w:szCs w:val="72"/>
        </w:rPr>
      </w:pPr>
    </w:p>
    <w:p w14:paraId="297C048E">
      <w:pPr>
        <w:pStyle w:val="16"/>
        <w:jc w:val="center"/>
        <w:rPr>
          <w:rFonts w:ascii="Times New Roman" w:hAnsi="Times New Roman" w:cs="Times New Roman"/>
          <w:sz w:val="72"/>
          <w:szCs w:val="72"/>
        </w:rPr>
      </w:pPr>
    </w:p>
    <w:p w14:paraId="08B5AA59">
      <w:pPr>
        <w:pStyle w:val="16"/>
        <w:jc w:val="both"/>
        <w:rPr>
          <w:rFonts w:ascii="Times New Roman" w:hAnsi="Times New Roman" w:cs="Times New Roman"/>
          <w:sz w:val="72"/>
          <w:szCs w:val="72"/>
        </w:rPr>
      </w:pPr>
    </w:p>
    <w:p w14:paraId="5215C974">
      <w:pPr>
        <w:pStyle w:val="16"/>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2DE0B888">
      <w:pPr>
        <w:rPr>
          <w:rFonts w:ascii="Times New Roman" w:hAnsi="Times New Roman" w:cs="Times New Roman"/>
          <w:sz w:val="72"/>
          <w:szCs w:val="72"/>
        </w:rPr>
      </w:pPr>
    </w:p>
    <w:p w14:paraId="7400A944">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2024年度漠滨乡人民政府部门(单位)整体支出</w:t>
      </w:r>
    </w:p>
    <w:p w14:paraId="78BEE23A">
      <w:pPr>
        <w:keepNext w:val="0"/>
        <w:keepLines w:val="0"/>
        <w:pageBreakBefore w:val="0"/>
        <w:widowControl/>
        <w:suppressLineNumbers w:val="0"/>
        <w:kinsoku/>
        <w:wordWrap/>
        <w:overflowPunct/>
        <w:topLinePunct w:val="0"/>
        <w:autoSpaceDE/>
        <w:autoSpaceDN/>
        <w:bidi w:val="0"/>
        <w:adjustRightInd/>
        <w:snapToGrid/>
        <w:spacing w:line="640" w:lineRule="exact"/>
        <w:ind w:left="0"/>
        <w:jc w:val="center"/>
        <w:textAlignment w:val="auto"/>
        <w:rPr>
          <w:rFonts w:hint="eastAsia" w:ascii="方正小标宋简体" w:hAnsi="方正小标宋简体" w:eastAsia="方正小标宋简体" w:cs="方正小标宋简体"/>
          <w:snapToGrid/>
          <w:color w:val="000000"/>
          <w:kern w:val="0"/>
          <w:sz w:val="44"/>
          <w:szCs w:val="44"/>
          <w:lang w:val="en-US" w:eastAsia="zh-CN" w:bidi="ar"/>
        </w:rPr>
      </w:pPr>
      <w:r>
        <w:rPr>
          <w:rFonts w:hint="eastAsia" w:ascii="方正小标宋简体" w:hAnsi="方正小标宋简体" w:eastAsia="方正小标宋简体" w:cs="方正小标宋简体"/>
          <w:snapToGrid/>
          <w:color w:val="000000"/>
          <w:kern w:val="0"/>
          <w:sz w:val="44"/>
          <w:szCs w:val="44"/>
          <w:lang w:val="en-US" w:eastAsia="zh-CN" w:bidi="ar"/>
        </w:rPr>
        <w:t>绩效自评报告</w:t>
      </w:r>
    </w:p>
    <w:p w14:paraId="1B5D9592">
      <w:pPr>
        <w:keepNext w:val="0"/>
        <w:keepLines w:val="0"/>
        <w:pageBreakBefore w:val="0"/>
        <w:widowControl/>
        <w:wordWrap/>
        <w:overflowPunct/>
        <w:topLinePunct w:val="0"/>
        <w:bidi w:val="0"/>
        <w:spacing w:line="560" w:lineRule="exact"/>
        <w:ind w:left="0"/>
        <w:rPr>
          <w:rFonts w:ascii="Arial"/>
          <w:sz w:val="21"/>
        </w:rPr>
      </w:pPr>
    </w:p>
    <w:p w14:paraId="12116572">
      <w:pPr>
        <w:spacing w:line="248" w:lineRule="auto"/>
        <w:rPr>
          <w:rFonts w:ascii="Arial"/>
          <w:sz w:val="21"/>
        </w:rPr>
      </w:pPr>
    </w:p>
    <w:p w14:paraId="5AE6F17D">
      <w:pPr>
        <w:spacing w:line="248" w:lineRule="auto"/>
        <w:rPr>
          <w:rFonts w:ascii="Arial"/>
          <w:sz w:val="21"/>
        </w:rPr>
      </w:pPr>
    </w:p>
    <w:p w14:paraId="3F4FB748">
      <w:pPr>
        <w:spacing w:line="248" w:lineRule="auto"/>
        <w:rPr>
          <w:rFonts w:ascii="Arial"/>
          <w:sz w:val="21"/>
        </w:rPr>
      </w:pPr>
    </w:p>
    <w:p w14:paraId="7F931640">
      <w:pPr>
        <w:spacing w:line="248" w:lineRule="auto"/>
        <w:rPr>
          <w:rFonts w:ascii="Arial"/>
          <w:sz w:val="21"/>
        </w:rPr>
      </w:pPr>
    </w:p>
    <w:p w14:paraId="236AD8D2">
      <w:pPr>
        <w:spacing w:line="248" w:lineRule="auto"/>
        <w:rPr>
          <w:rFonts w:ascii="Arial"/>
          <w:sz w:val="21"/>
        </w:rPr>
      </w:pPr>
    </w:p>
    <w:p w14:paraId="6B34EF61">
      <w:pPr>
        <w:spacing w:line="249" w:lineRule="auto"/>
        <w:rPr>
          <w:rFonts w:ascii="Arial"/>
          <w:sz w:val="21"/>
        </w:rPr>
      </w:pPr>
    </w:p>
    <w:p w14:paraId="43558107">
      <w:pPr>
        <w:spacing w:line="249" w:lineRule="auto"/>
        <w:rPr>
          <w:rFonts w:ascii="Arial"/>
          <w:sz w:val="21"/>
        </w:rPr>
      </w:pPr>
    </w:p>
    <w:p w14:paraId="197A048C">
      <w:pPr>
        <w:spacing w:line="249" w:lineRule="auto"/>
        <w:rPr>
          <w:rFonts w:ascii="Arial"/>
          <w:sz w:val="21"/>
        </w:rPr>
      </w:pPr>
    </w:p>
    <w:p w14:paraId="5DCA9C35">
      <w:pPr>
        <w:spacing w:line="249" w:lineRule="auto"/>
        <w:rPr>
          <w:rFonts w:ascii="Arial"/>
          <w:sz w:val="21"/>
        </w:rPr>
      </w:pPr>
    </w:p>
    <w:p w14:paraId="2A3EEB15">
      <w:pPr>
        <w:spacing w:line="256" w:lineRule="auto"/>
        <w:rPr>
          <w:rFonts w:ascii="Arial"/>
          <w:sz w:val="21"/>
        </w:rPr>
      </w:pPr>
    </w:p>
    <w:p w14:paraId="480E6B07">
      <w:pPr>
        <w:spacing w:line="224" w:lineRule="auto"/>
        <w:rPr>
          <w:sz w:val="32"/>
          <w:szCs w:val="32"/>
        </w:rPr>
        <w:sectPr>
          <w:footerReference r:id="rId7" w:type="default"/>
          <w:pgSz w:w="12040" w:h="16960"/>
          <w:pgMar w:top="2041" w:right="1531" w:bottom="1757" w:left="1531" w:header="0" w:footer="959" w:gutter="0"/>
          <w:pgNumType w:fmt="numberInDash"/>
          <w:cols w:space="720" w:num="1"/>
        </w:sectPr>
      </w:pPr>
    </w:p>
    <w:p w14:paraId="2F50DDE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一、基本情况</w:t>
      </w:r>
    </w:p>
    <w:p w14:paraId="531C6C4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(一)部门(单位)基本情况</w:t>
      </w:r>
    </w:p>
    <w:p w14:paraId="1216300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23"/>
          <w:sz w:val="32"/>
          <w:szCs w:val="32"/>
          <w:shd w:val="clear" w:color="auto" w:fill="FFFFFF"/>
        </w:rPr>
        <w:t>（一）</w:t>
      </w:r>
      <w:r>
        <w:rPr>
          <w:rFonts w:hint="default" w:ascii="楷体_GB2312" w:eastAsia="楷体_GB2312" w:cs="楷体_GB2312"/>
          <w:i w:val="0"/>
          <w:iCs w:val="0"/>
          <w:caps w:val="0"/>
          <w:color w:val="000000"/>
          <w:spacing w:val="0"/>
          <w:sz w:val="32"/>
          <w:szCs w:val="32"/>
          <w:shd w:val="clear" w:color="auto" w:fill="FFFFFF"/>
        </w:rPr>
        <w:t>机构设置情况</w:t>
      </w:r>
    </w:p>
    <w:p w14:paraId="0EA0B77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楷体_GB2312" w:hAnsi="Times New Roman" w:eastAsia="楷体_GB2312" w:cs="楷体_GB2312"/>
          <w:i w:val="0"/>
          <w:iCs w:val="0"/>
          <w:caps w:val="0"/>
          <w:color w:val="000000"/>
          <w:spacing w:val="0"/>
          <w:sz w:val="32"/>
          <w:szCs w:val="32"/>
          <w:shd w:val="clear" w:color="auto" w:fill="FFFFFF"/>
          <w:lang w:val="en-US" w:eastAsia="zh-CN"/>
        </w:rPr>
      </w:pPr>
      <w:r>
        <w:rPr>
          <w:rFonts w:hint="eastAsia" w:ascii="楷体_GB2312" w:eastAsia="楷体_GB2312" w:cs="楷体_GB2312"/>
          <w:i w:val="0"/>
          <w:iCs w:val="0"/>
          <w:caps w:val="0"/>
          <w:color w:val="000000"/>
          <w:spacing w:val="0"/>
          <w:sz w:val="32"/>
          <w:szCs w:val="32"/>
          <w:shd w:val="clear" w:color="auto" w:fill="FFFFFF"/>
          <w:lang w:val="en-US" w:eastAsia="zh-CN"/>
        </w:rPr>
        <w:t xml:space="preserve">  </w:t>
      </w:r>
      <w:r>
        <w:rPr>
          <w:rFonts w:hint="eastAsia" w:ascii="仿宋_GB2312" w:hAnsi="Times New Roman" w:eastAsia="仿宋_GB2312" w:cs="Times New Roman"/>
          <w:kern w:val="2"/>
          <w:sz w:val="32"/>
          <w:szCs w:val="32"/>
          <w:lang w:val="en-US" w:eastAsia="zh-CN" w:bidi="ar-SA"/>
        </w:rPr>
        <w:t xml:space="preserve"> 本部门有内设机构11个，分别为：党政办公室、党建办公室、经济发展办公室、社会事务办公室、自然资源和生态环境办公室、社会治安和应急管理办公室、社会事务综合服务中心、农业综合服务中心、综合行政执法大队、政务服务中心、退役军人服务站。</w:t>
      </w:r>
    </w:p>
    <w:p w14:paraId="64E00B27">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人员编制情况</w:t>
      </w:r>
    </w:p>
    <w:p w14:paraId="6191DA34">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楷体_GB2312" w:eastAsia="楷体_GB2312" w:cs="楷体_GB2312"/>
          <w:i w:val="0"/>
          <w:iCs w:val="0"/>
          <w:caps w:val="0"/>
          <w:color w:val="FF0000"/>
          <w:spacing w:val="0"/>
          <w:sz w:val="32"/>
          <w:szCs w:val="32"/>
          <w:shd w:val="clear" w:color="auto" w:fill="FFFFFF"/>
          <w:lang w:val="en-US" w:eastAsia="zh-CN"/>
        </w:rPr>
        <w:t xml:space="preserve">   </w:t>
      </w:r>
      <w:r>
        <w:rPr>
          <w:rFonts w:hint="eastAsia" w:ascii="仿宋_GB2312" w:hAnsi="Times New Roman" w:eastAsia="仿宋_GB2312" w:cs="Times New Roman"/>
          <w:color w:val="000000" w:themeColor="text1"/>
          <w:kern w:val="2"/>
          <w:sz w:val="32"/>
          <w:szCs w:val="32"/>
          <w:lang w:val="en-US" w:eastAsia="zh-CN" w:bidi="ar-SA"/>
          <w14:textFill>
            <w14:solidFill>
              <w14:schemeClr w14:val="tx1"/>
            </w14:solidFill>
          </w14:textFill>
        </w:rPr>
        <w:t>组织部核定政府机关编制18，实有18名；核定事业编制25名，实有25名。</w:t>
      </w:r>
    </w:p>
    <w:p w14:paraId="383B002C">
      <w:pPr>
        <w:pStyle w:val="10"/>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0" w:firstLine="640"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主要职能职责</w:t>
      </w:r>
    </w:p>
    <w:p w14:paraId="19F819B8">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1.贯彻执行党的路线、方针、政策和国家法律法规，贯彻执行上级行政机关的决议、命令及乡党委的决定，执行乡人民代表大会的决议。</w:t>
      </w:r>
    </w:p>
    <w:p w14:paraId="5B03E69D">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2.对乡人民代表大会及其主席团和县政府负责并报告工作。</w:t>
      </w:r>
    </w:p>
    <w:p w14:paraId="682A0263">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3.编制和执行乡国民经济和社会发展计划，编制并执行财政预算。</w:t>
      </w:r>
    </w:p>
    <w:p w14:paraId="43EABD8C">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4.管理乡经济和各项社会事业的行政工作。</w:t>
      </w:r>
    </w:p>
    <w:p w14:paraId="05B84EB1">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5.负责乡行政执法工作，维护社会秩序，保护公民人身、民主、财产等合法权利，保护各种经济组织的合法权益。</w:t>
      </w:r>
    </w:p>
    <w:p w14:paraId="1A39953A">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6.支持和帮助村民委员会工作。</w:t>
      </w:r>
    </w:p>
    <w:p w14:paraId="0498ADB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548" w:firstLineChars="200"/>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hAnsi="Times New Roman" w:eastAsia="楷体_GB2312" w:cs="楷体_GB2312"/>
          <w:i w:val="0"/>
          <w:iCs w:val="0"/>
          <w:caps w:val="0"/>
          <w:color w:val="000000"/>
          <w:spacing w:val="-23"/>
          <w:sz w:val="32"/>
          <w:szCs w:val="32"/>
          <w:shd w:val="clear" w:color="auto" w:fill="FFFFFF"/>
        </w:rPr>
        <w:t>（四）</w:t>
      </w:r>
      <w:r>
        <w:rPr>
          <w:rFonts w:hint="default" w:ascii="楷体_GB2312" w:eastAsia="楷体_GB2312" w:cs="楷体_GB2312"/>
          <w:i w:val="0"/>
          <w:iCs w:val="0"/>
          <w:caps w:val="0"/>
          <w:color w:val="000000"/>
          <w:spacing w:val="0"/>
          <w:sz w:val="32"/>
          <w:szCs w:val="32"/>
          <w:shd w:val="clear" w:color="auto" w:fill="FFFFFF"/>
        </w:rPr>
        <w:t>绩效目标设定情况</w:t>
      </w:r>
    </w:p>
    <w:p w14:paraId="59BAF43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firstLine="960" w:firstLineChars="300"/>
        <w:jc w:val="both"/>
        <w:textAlignment w:val="auto"/>
        <w:rPr>
          <w:rFonts w:hint="default"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t>一是促进经济发展，增加村（居）民收入；二是强化公共服务，着力改善民生；三是加强社会管理，维护社会稳定；四是推进基层民主，促进社会和谐。 　</w:t>
      </w:r>
    </w:p>
    <w:p w14:paraId="381D5AA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二、一般公共预算支出情况</w:t>
      </w:r>
    </w:p>
    <w:p w14:paraId="6CD9BB69">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(一)基本支出情况</w:t>
      </w:r>
    </w:p>
    <w:p w14:paraId="6F36AC66">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本年基本支出846.96万元，①人员经费529.79万元，其中基本工资319.45万元、津贴补贴65.93万元、奖金11.27万元、伙食补助费9.52万元、绩效工资25.48万元、机关事业单位基本养老保险缴费54.37万元、职工基本医疗保险缴费25.89万元、其他社会保障缴费2.92万元、其他工资福利支出14.9万元等。②公用经费266.31万元，其中办公费117.42万元、印刷费8.61万元、电费16.94万元、邮电费1.2万元、差旅费17.43万元、维修（护）费14.64万元、会议费1.2万元、公务接待费11.2万元、工会经费18.47万元、公务用车运行维护费9万元、其他交通费用8.26万元、其他商品和服务支出41.93万元。③非财政收入拨款30.79万元。</w:t>
      </w:r>
    </w:p>
    <w:p w14:paraId="7D1B0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right="0" w:rightChars="0"/>
        <w:jc w:val="both"/>
        <w:textAlignment w:val="baseline"/>
        <w:rPr>
          <w:rFonts w:hint="eastAsia" w:ascii="楷体_GB2312" w:hAnsi="宋体" w:eastAsia="楷体_GB2312" w:cs="楷体_GB2312"/>
          <w:b/>
          <w:bCs/>
          <w:snapToGrid/>
          <w:color w:val="000000"/>
          <w:kern w:val="0"/>
          <w:sz w:val="32"/>
          <w:szCs w:val="32"/>
          <w:lang w:val="en-US" w:eastAsia="zh-CN" w:bidi="ar"/>
        </w:rPr>
      </w:pPr>
      <w:r>
        <w:rPr>
          <w:rFonts w:hint="eastAsia" w:ascii="楷体_GB2312" w:hAnsi="宋体" w:eastAsia="楷体_GB2312" w:cs="楷体_GB2312"/>
          <w:b/>
          <w:bCs/>
          <w:snapToGrid/>
          <w:color w:val="000000"/>
          <w:kern w:val="0"/>
          <w:sz w:val="32"/>
          <w:szCs w:val="32"/>
          <w:lang w:val="en-US" w:eastAsia="zh-CN" w:bidi="ar"/>
        </w:rPr>
        <w:t>（二）项目支出情况</w:t>
      </w:r>
    </w:p>
    <w:p w14:paraId="39C95793">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2024年度我单位专项资金年初预算共计15万元，实际财政拨款预算收入共计337.12万元，财政拨款预算支出共计337.12万元，预算执行率100%。其中，</w:t>
      </w:r>
      <w:r>
        <w:rPr>
          <w:rFonts w:hint="eastAsia" w:ascii="仿宋_GB2312" w:eastAsia="仿宋_GB2312"/>
          <w:b w:val="0"/>
          <w:bCs w:val="0"/>
          <w:sz w:val="32"/>
          <w:szCs w:val="32"/>
          <w:highlight w:val="none"/>
          <w:lang w:val="en-US" w:eastAsia="zh-CN"/>
        </w:rPr>
        <w:t>基础建设类项目337.12万元。</w:t>
      </w:r>
    </w:p>
    <w:p w14:paraId="47EB2EE7">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政府性基金预算支出情况</w:t>
      </w:r>
    </w:p>
    <w:p w14:paraId="29CCE6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textAlignment w:val="baseline"/>
        <w:rPr>
          <w:rFonts w:hint="default" w:eastAsia="宋体"/>
          <w:lang w:val="en-US" w:eastAsia="zh-CN"/>
        </w:rPr>
      </w:pPr>
      <w:r>
        <w:rPr>
          <w:rFonts w:hint="eastAsia" w:eastAsia="宋体"/>
          <w:lang w:val="en-US" w:eastAsia="zh-CN"/>
        </w:rPr>
        <w:t xml:space="preserve">     </w:t>
      </w:r>
      <w:r>
        <w:rPr>
          <w:rFonts w:hint="eastAsia" w:ascii="仿宋_GB2312" w:hAnsi="Times New Roman" w:eastAsia="仿宋_GB2312" w:cs="Times New Roman"/>
          <w:kern w:val="2"/>
          <w:sz w:val="32"/>
          <w:szCs w:val="32"/>
          <w:lang w:val="en-US" w:eastAsia="zh-CN" w:bidi="ar-SA"/>
        </w:rPr>
        <w:t>2024年本部门政府性基金支出预算0万元。</w:t>
      </w:r>
    </w:p>
    <w:p w14:paraId="32AC175B">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国有资本经营预算支出情况</w:t>
      </w:r>
    </w:p>
    <w:p w14:paraId="36FC78BD">
      <w:pPr>
        <w:pStyle w:val="2"/>
        <w:keepNext w:val="0"/>
        <w:keepLines w:val="0"/>
        <w:pageBreakBefore w:val="0"/>
        <w:widowControl/>
        <w:numPr>
          <w:ilvl w:val="0"/>
          <w:numId w:val="0"/>
        </w:numPr>
        <w:wordWrap/>
        <w:overflowPunct/>
        <w:topLinePunct w:val="0"/>
        <w:autoSpaceDE/>
        <w:autoSpaceDN w:val="0"/>
        <w:bidi w:val="0"/>
        <w:spacing w:beforeLines="0" w:afterLines="0" w:line="600" w:lineRule="exact"/>
        <w:ind w:leftChars="0" w:firstLine="480" w:firstLineChars="200"/>
        <w:jc w:val="both"/>
        <w:textAlignment w:val="baseline"/>
        <w:rPr>
          <w:rFonts w:hint="eastAsia" w:eastAsia="宋体"/>
          <w:lang w:val="en-US" w:eastAsia="zh-CN"/>
        </w:rPr>
      </w:pPr>
      <w:r>
        <w:rPr>
          <w:rFonts w:hint="eastAsia" w:eastAsia="宋体"/>
          <w:lang w:val="en-US" w:eastAsia="zh-CN"/>
        </w:rPr>
        <w:t xml:space="preserve"> </w:t>
      </w:r>
      <w:r>
        <w:rPr>
          <w:rFonts w:hint="eastAsia" w:ascii="仿宋_GB2312" w:hAnsi="Times New Roman" w:eastAsia="仿宋_GB2312" w:cs="Times New Roman"/>
          <w:kern w:val="2"/>
          <w:sz w:val="32"/>
          <w:szCs w:val="32"/>
          <w:lang w:val="en-US" w:eastAsia="zh-CN" w:bidi="ar-SA"/>
        </w:rPr>
        <w:t>2024年本部门国有资本经营预算支出0万元。</w:t>
      </w:r>
    </w:p>
    <w:p w14:paraId="49C3D662">
      <w:pPr>
        <w:keepNext w:val="0"/>
        <w:keepLines w:val="0"/>
        <w:pageBreakBefore w:val="0"/>
        <w:widowControl/>
        <w:numPr>
          <w:ilvl w:val="0"/>
          <w:numId w:val="4"/>
        </w:numPr>
        <w:kinsoku w:val="0"/>
        <w:wordWrap/>
        <w:overflowPunct/>
        <w:topLinePunct w:val="0"/>
        <w:autoSpaceDE w:val="0"/>
        <w:autoSpaceDN w:val="0"/>
        <w:bidi w:val="0"/>
        <w:adjustRightInd w:val="0"/>
        <w:snapToGrid w:val="0"/>
        <w:spacing w:line="560" w:lineRule="exact"/>
        <w:ind w:left="0" w:leftChars="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社会保险基金预算支出情况</w:t>
      </w:r>
    </w:p>
    <w:p w14:paraId="3D55641A">
      <w:pPr>
        <w:pStyle w:val="2"/>
        <w:keepNext w:val="0"/>
        <w:keepLines w:val="0"/>
        <w:pageBreakBefore w:val="0"/>
        <w:widowControl/>
        <w:numPr>
          <w:ilvl w:val="0"/>
          <w:numId w:val="0"/>
        </w:numPr>
        <w:wordWrap/>
        <w:overflowPunct/>
        <w:topLinePunct w:val="0"/>
        <w:autoSpaceDE/>
        <w:autoSpaceDN w:val="0"/>
        <w:bidi w:val="0"/>
        <w:spacing w:beforeLines="0" w:afterLines="0" w:line="600" w:lineRule="exact"/>
        <w:ind w:leftChars="0" w:firstLine="960" w:firstLineChars="300"/>
        <w:jc w:val="both"/>
        <w:textAlignment w:val="baseline"/>
        <w:rPr>
          <w:rFonts w:hint="default" w:eastAsia="宋体"/>
          <w:lang w:val="en-US" w:eastAsia="zh-CN"/>
        </w:rPr>
      </w:pPr>
      <w:r>
        <w:rPr>
          <w:rFonts w:hint="eastAsia" w:ascii="仿宋_GB2312" w:hAnsi="Times New Roman" w:eastAsia="仿宋_GB2312" w:cs="Times New Roman"/>
          <w:kern w:val="2"/>
          <w:sz w:val="32"/>
          <w:szCs w:val="32"/>
          <w:lang w:val="en-US" w:eastAsia="zh-CN" w:bidi="ar-SA"/>
        </w:rPr>
        <w:t>2024年本部门社会保险基金支出预算0万元</w:t>
      </w:r>
      <w:r>
        <w:rPr>
          <w:rFonts w:hint="eastAsia" w:ascii="新宋体" w:hAnsi="新宋体" w:eastAsia="新宋体" w:cs="新宋体"/>
          <w:i w:val="0"/>
          <w:caps w:val="0"/>
          <w:color w:val="auto"/>
          <w:spacing w:val="0"/>
          <w:kern w:val="0"/>
          <w:sz w:val="30"/>
          <w:szCs w:val="30"/>
          <w:shd w:val="clear" w:color="auto" w:fill="FFFFFF"/>
          <w:lang w:val="en-US" w:eastAsia="zh-CN" w:bidi="ar"/>
        </w:rPr>
        <w:t>。</w:t>
      </w:r>
    </w:p>
    <w:p w14:paraId="6C19667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ascii="黑体" w:hAnsi="黑体" w:eastAsia="黑体" w:cs="黑体"/>
          <w:sz w:val="32"/>
          <w:szCs w:val="32"/>
        </w:rPr>
      </w:pPr>
      <w:r>
        <w:rPr>
          <w:rFonts w:ascii="黑体" w:hAnsi="黑体" w:eastAsia="黑体" w:cs="黑体"/>
          <w:sz w:val="32"/>
          <w:szCs w:val="32"/>
        </w:rPr>
        <w:t>六、部门整体支出绩效情况</w:t>
      </w:r>
    </w:p>
    <w:p w14:paraId="660D7D9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leftChars="0" w:right="0" w:rightChars="0" w:firstLine="640" w:firstLineChars="200"/>
        <w:jc w:val="both"/>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（一）综合评价结论。</w:t>
      </w:r>
    </w:p>
    <w:p w14:paraId="4D96270F">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经自评，2024年度我乡整体支出绩效评价结论为“优”,自查评分为93分。</w:t>
      </w:r>
    </w:p>
    <w:p w14:paraId="6CADB189">
      <w:pPr>
        <w:keepNext w:val="0"/>
        <w:keepLines w:val="0"/>
        <w:pageBreakBefore w:val="0"/>
        <w:widowControl/>
        <w:numPr>
          <w:ilvl w:val="0"/>
          <w:numId w:val="5"/>
        </w:numPr>
        <w:kinsoku w:val="0"/>
        <w:wordWrap/>
        <w:overflowPunct/>
        <w:topLinePunct w:val="0"/>
        <w:autoSpaceDE w:val="0"/>
        <w:autoSpaceDN w:val="0"/>
        <w:bidi w:val="0"/>
        <w:adjustRightInd w:val="0"/>
        <w:snapToGrid w:val="0"/>
        <w:spacing w:line="600" w:lineRule="exact"/>
        <w:ind w:firstLine="640" w:firstLineChars="200"/>
        <w:jc w:val="left"/>
        <w:textAlignment w:val="baseline"/>
        <w:rPr>
          <w:rFonts w:hint="default" w:ascii="楷体_GB2312" w:hAnsi="Arial" w:eastAsia="楷体_GB2312" w:cs="楷体_GB2312"/>
          <w:i w:val="0"/>
          <w:iCs w:val="0"/>
          <w:caps w:val="0"/>
          <w:snapToGrid w:val="0"/>
          <w:color w:val="000000"/>
          <w:spacing w:val="0"/>
          <w:kern w:val="0"/>
          <w:sz w:val="32"/>
          <w:szCs w:val="32"/>
          <w:shd w:val="clear" w:color="auto" w:fill="FFFFFF"/>
          <w:lang w:val="en-US" w:eastAsia="zh-CN" w:bidi="ar"/>
        </w:rPr>
      </w:pPr>
      <w:r>
        <w:rPr>
          <w:rFonts w:hint="default" w:ascii="楷体_GB2312" w:hAnsi="Arial" w:eastAsia="楷体_GB2312" w:cs="楷体_GB2312"/>
          <w:i w:val="0"/>
          <w:iCs w:val="0"/>
          <w:caps w:val="0"/>
          <w:snapToGrid w:val="0"/>
          <w:color w:val="000000"/>
          <w:spacing w:val="0"/>
          <w:kern w:val="0"/>
          <w:sz w:val="32"/>
          <w:szCs w:val="32"/>
          <w:shd w:val="clear" w:color="auto" w:fill="FFFFFF"/>
          <w:lang w:val="en-US" w:eastAsia="zh-CN" w:bidi="ar"/>
        </w:rPr>
        <w:t>评价指标分析（或综合评价情况）。</w:t>
      </w:r>
    </w:p>
    <w:p w14:paraId="20F202E1">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2024年我们坚持按照年初通过的财政预算执行，坚决做到拨款有预算，支出有计划，在县财政局领导下，我们压缩一般消费性支出，确保人员经费，民政优抚等各项法定支出，确保正常的政府运转经费支出，严格限制、招待费入账。规范乡财务支出日常管理工作，加强原始支出凭证审核工作，对于票据不规范，手续不健全，内容不真实，开支不明确的票据一律拒绝付款，从而规范了财务支出管理。</w:t>
      </w:r>
    </w:p>
    <w:p w14:paraId="0BC3BEDF">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七、存在的问题及原因分析</w:t>
      </w:r>
    </w:p>
    <w:p w14:paraId="0E82647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both"/>
        <w:textAlignment w:val="auto"/>
        <w:rPr>
          <w:rFonts w:hint="eastAsia" w:ascii="仿宋_GB2312" w:hAnsi="Arial" w:eastAsia="仿宋_GB2312" w:cs="仿宋_GB2312"/>
          <w:i w:val="0"/>
          <w:iCs w:val="0"/>
          <w:caps w:val="0"/>
          <w:snapToGrid w:val="0"/>
          <w:color w:val="000000"/>
          <w:spacing w:val="0"/>
          <w:kern w:val="0"/>
          <w:sz w:val="32"/>
          <w:szCs w:val="32"/>
          <w:shd w:val="clear" w:color="auto" w:fill="FFFFFF"/>
          <w:lang w:val="en-US" w:eastAsia="zh-CN" w:bidi="ar-SA"/>
        </w:rPr>
      </w:pPr>
      <w:r>
        <w:rPr>
          <w:rFonts w:hint="eastAsia" w:ascii="仿宋_GB2312" w:hAnsi="Arial" w:eastAsia="仿宋_GB2312" w:cs="仿宋_GB2312"/>
          <w:i w:val="0"/>
          <w:iCs w:val="0"/>
          <w:caps w:val="0"/>
          <w:snapToGrid w:val="0"/>
          <w:color w:val="000000"/>
          <w:spacing w:val="0"/>
          <w:kern w:val="0"/>
          <w:sz w:val="32"/>
          <w:szCs w:val="32"/>
          <w:shd w:val="clear" w:color="auto" w:fill="FFFFFF"/>
          <w:lang w:val="en-US" w:eastAsia="zh-CN" w:bidi="ar-SA"/>
        </w:rPr>
        <w:t>项目管理制度有待完善，项目管理需进一步规范；预算执行和绩效管理工作有待提高；会计基础工作需进一步提高质量，项目资金使用监管力度有待加强。</w:t>
      </w:r>
    </w:p>
    <w:p w14:paraId="20C3860D">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下一步改进措施</w:t>
      </w:r>
    </w:p>
    <w:p w14:paraId="660C1CE3">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1、加强基层工作人员的业务培训，严格把控项目支出全过程。</w:t>
      </w:r>
    </w:p>
    <w:p w14:paraId="5E60202E">
      <w:pPr>
        <w:keepNext w:val="0"/>
        <w:keepLines w:val="0"/>
        <w:pageBreakBefore w:val="0"/>
        <w:widowControl/>
        <w:kinsoku/>
        <w:wordWrap/>
        <w:overflowPunct/>
        <w:topLinePunct w:val="0"/>
        <w:autoSpaceDE/>
        <w:autoSpaceDN/>
        <w:bidi w:val="0"/>
        <w:adjustRightInd/>
        <w:snapToGrid/>
        <w:spacing w:line="600" w:lineRule="exact"/>
        <w:ind w:firstLine="960" w:firstLineChars="300"/>
        <w:jc w:val="both"/>
        <w:textAlignment w:val="auto"/>
        <w:rPr>
          <w:rFonts w:hint="default"/>
          <w:lang w:val="en-US" w:eastAsia="zh-CN"/>
        </w:rPr>
      </w:pPr>
      <w:r>
        <w:rPr>
          <w:rFonts w:hint="eastAsia" w:ascii="仿宋_GB2312" w:eastAsia="仿宋_GB2312" w:cs="Times New Roman"/>
          <w:kern w:val="2"/>
          <w:sz w:val="32"/>
          <w:szCs w:val="32"/>
          <w:lang w:val="en-US" w:eastAsia="zh-CN" w:bidi="ar-SA"/>
        </w:rPr>
        <w:t>2</w:t>
      </w:r>
      <w:r>
        <w:rPr>
          <w:rFonts w:hint="eastAsia" w:ascii="仿宋_GB2312" w:hAnsi="Times New Roman" w:eastAsia="仿宋_GB2312" w:cs="Times New Roman"/>
          <w:kern w:val="2"/>
          <w:sz w:val="32"/>
          <w:szCs w:val="32"/>
          <w:lang w:val="en-US" w:eastAsia="zh-CN" w:bidi="ar-SA"/>
        </w:rPr>
        <w:t>、建立绩效目标和绩效自评结果与预算安排、政策调整挂钩机制，对绩效不明显的，适当予以取消；对绩效不高的，督促及时改进；对绩效水平高的支出项目，在资金安排或政策支持上予以倾斜</w:t>
      </w:r>
      <w:r>
        <w:rPr>
          <w:rFonts w:eastAsia="仿宋_GB2312"/>
          <w:sz w:val="32"/>
          <w:szCs w:val="32"/>
        </w:rPr>
        <w:t>。</w:t>
      </w:r>
    </w:p>
    <w:p w14:paraId="1B7C1ED8">
      <w:pPr>
        <w:keepNext w:val="0"/>
        <w:keepLines w:val="0"/>
        <w:pageBreakBefore w:val="0"/>
        <w:widowControl/>
        <w:numPr>
          <w:ilvl w:val="0"/>
          <w:numId w:val="6"/>
        </w:numPr>
        <w:kinsoku w:val="0"/>
        <w:wordWrap/>
        <w:overflowPunct/>
        <w:topLinePunct w:val="0"/>
        <w:autoSpaceDE w:val="0"/>
        <w:autoSpaceDN w:val="0"/>
        <w:bidi w:val="0"/>
        <w:adjustRightInd w:val="0"/>
        <w:snapToGrid w:val="0"/>
        <w:spacing w:line="600" w:lineRule="exact"/>
        <w:ind w:left="0" w:leftChars="0" w:right="0" w:firstLine="640" w:firstLineChars="200"/>
        <w:jc w:val="both"/>
        <w:textAlignment w:val="baseline"/>
        <w:outlineLvl w:val="1"/>
        <w:rPr>
          <w:rFonts w:hint="eastAsia" w:ascii="黑体" w:hAnsi="宋体" w:eastAsia="黑体" w:cs="黑体"/>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绩效自评结果拟应用和公开情况</w:t>
      </w:r>
    </w:p>
    <w:p w14:paraId="100FFC7F">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Chars="0" w:firstLine="960" w:firstLineChars="300"/>
        <w:jc w:val="both"/>
        <w:textAlignment w:val="baseline"/>
        <w:rPr>
          <w:rFonts w:hint="eastAsia"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t>根据自评结果优化部门预算结构，优先保障高绩效领域资金，压减低效或重复性支出。</w:t>
      </w:r>
    </w:p>
    <w:p w14:paraId="0DCEF408">
      <w:pPr>
        <w:pStyle w:val="2"/>
        <w:keepNext w:val="0"/>
        <w:keepLines w:val="0"/>
        <w:pageBreakBefore w:val="0"/>
        <w:widowControl/>
        <w:numPr>
          <w:ilvl w:val="0"/>
          <w:numId w:val="7"/>
        </w:numPr>
        <w:kinsoku w:val="0"/>
        <w:wordWrap/>
        <w:overflowPunct/>
        <w:topLinePunct w:val="0"/>
        <w:autoSpaceDE w:val="0"/>
        <w:autoSpaceDN w:val="0"/>
        <w:bidi w:val="0"/>
        <w:adjustRightInd w:val="0"/>
        <w:snapToGrid w:val="0"/>
        <w:spacing w:line="600" w:lineRule="exact"/>
        <w:ind w:leftChars="0" w:firstLine="960" w:firstLineChars="300"/>
        <w:jc w:val="both"/>
        <w:textAlignment w:val="baseline"/>
        <w:rPr>
          <w:rFonts w:hint="default"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t>设置意见征集渠道，定期公式整改进展，形成“评价-整改-反馈”闭环。</w:t>
      </w:r>
    </w:p>
    <w:p w14:paraId="22C147B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both"/>
        <w:textAlignment w:val="baseline"/>
        <w:outlineLvl w:val="1"/>
        <w:rPr>
          <w:rFonts w:hint="eastAsia" w:ascii="仿宋_GB2312" w:hAnsi="仿宋_GB2312" w:eastAsia="仿宋_GB2312" w:cs="仿宋_GB2312"/>
          <w:snapToGrid/>
          <w:color w:val="000000"/>
          <w:kern w:val="0"/>
          <w:sz w:val="32"/>
          <w:szCs w:val="32"/>
          <w:lang w:val="en-US" w:eastAsia="zh-CN" w:bidi="ar"/>
        </w:rPr>
      </w:pPr>
      <w:r>
        <w:rPr>
          <w:rFonts w:hint="eastAsia" w:ascii="黑体" w:hAnsi="宋体" w:eastAsia="黑体" w:cs="黑体"/>
          <w:snapToGrid/>
          <w:color w:val="000000"/>
          <w:kern w:val="0"/>
          <w:sz w:val="32"/>
          <w:szCs w:val="32"/>
          <w:lang w:val="en-US" w:eastAsia="zh-CN" w:bidi="ar"/>
        </w:rPr>
        <w:t>十、其他需要说明的情况</w:t>
      </w:r>
    </w:p>
    <w:p w14:paraId="32EC1D5C">
      <w:pPr>
        <w:pStyle w:val="9"/>
        <w:keepNext w:val="0"/>
        <w:keepLines w:val="0"/>
        <w:pageBreakBefore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960" w:firstLineChars="300"/>
        <w:jc w:val="both"/>
        <w:textAlignment w:val="auto"/>
        <w:rPr>
          <w:rFonts w:hint="eastAsia" w:ascii="仿宋_GB2312" w:hAnsi="Times New Roman" w:eastAsia="仿宋_GB2312" w:cs="Times New Roman"/>
          <w:snapToGrid w:val="0"/>
          <w:color w:val="000000"/>
          <w:kern w:val="2"/>
          <w:sz w:val="32"/>
          <w:szCs w:val="32"/>
          <w:lang w:val="en-US" w:eastAsia="zh-CN" w:bidi="ar-SA"/>
        </w:rPr>
      </w:pPr>
      <w:r>
        <w:rPr>
          <w:rFonts w:hint="eastAsia" w:ascii="仿宋_GB2312" w:hAnsi="Times New Roman" w:eastAsia="仿宋_GB2312" w:cs="Times New Roman"/>
          <w:snapToGrid w:val="0"/>
          <w:color w:val="000000"/>
          <w:kern w:val="2"/>
          <w:sz w:val="32"/>
          <w:szCs w:val="32"/>
          <w:lang w:val="en-US" w:eastAsia="zh-CN" w:bidi="ar-SA"/>
        </w:rPr>
        <w:t>无。</w:t>
      </w:r>
    </w:p>
    <w:p w14:paraId="37810375">
      <w:pPr>
        <w:pStyle w:val="16"/>
        <w:spacing w:line="600" w:lineRule="exact"/>
        <w:ind w:firstLine="640" w:firstLineChars="200"/>
        <w:rPr>
          <w:rFonts w:ascii="Times New Roman" w:hAnsi="Times New Roman" w:eastAsia="仿宋_GB2312" w:cs="Times New Roman"/>
          <w:sz w:val="32"/>
          <w:szCs w:val="32"/>
        </w:rPr>
      </w:pPr>
    </w:p>
    <w:p w14:paraId="53DD4D43">
      <w:pPr>
        <w:pStyle w:val="16"/>
        <w:jc w:val="center"/>
        <w:rPr>
          <w:rFonts w:ascii="Times New Roman" w:hAnsi="Times New Roman" w:cs="Times New Roman"/>
          <w:sz w:val="72"/>
          <w:szCs w:val="72"/>
        </w:rPr>
      </w:pPr>
    </w:p>
    <w:p w14:paraId="6F92F33C">
      <w:pPr>
        <w:pStyle w:val="16"/>
        <w:jc w:val="center"/>
        <w:rPr>
          <w:rFonts w:ascii="Times New Roman" w:hAnsi="Times New Roman" w:cs="Times New Roman"/>
          <w:sz w:val="72"/>
          <w:szCs w:val="72"/>
        </w:rPr>
      </w:pPr>
    </w:p>
    <w:p w14:paraId="148A22E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EBED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A7AF7">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5148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9746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E974499">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c3AUZAgAANgQAAA4AAABkcnMvZTJvRG9jLnhtbK1TS44TMRDdI3EH&#10;y3vSSSQgtNIZjSYKQoqYSAMHcNzutIXtslxOOuEAcANWbNhzrpxjyv3JMAOLWbCxyuXyq3rPz/Or&#10;ozXsoAJqcAWfjMacKSeh1G5X8M+fVq9mnGEUrhQGnCr4SSG/Wrx8MW98rqZQgylVYATiMG98wesY&#10;fZ5lKGtlBY7AK0eHFQQrIm3DLiuDaAjdmmw6Hr/JGgilDyAVImWX3SHvEcNzAKGqtFRLkHurXOxQ&#10;gzIiEiWstUe+aKetKiXjbVWhiswUnJjGdqUmFG/Tmi3mIt8F4Wst+xHEc0Z4wskK7ajpBWopomD7&#10;oP+CsloGQKjiSILNOiKtIsRiMn6izV0tvGq5kNToL6Lj/4OVHw+bwHRZ8LfvOHPC0ouff3w///x9&#10;/vWNvU76NB5zKrvzm5AYol+D/ILMwU0t3E5doyeVyUmpNntUnDbYXztWwabrRJkdW/1PF/3VMTJJ&#10;yclsOpuN6WkknQ2bhCry4boPGN8rsCwFBQ/UutVdHNYYu9KhJHVzsNLGUF7kxj1KEGbKtAN3M6Zp&#10;43F7pOoUbqE8kTQBOs+glytNPdcC40YEMgnNSd8o3tJSGWgKDn3EWQ3h67/yqZ7ejk45a8h0BXf0&#10;xzgzHxy9afLnEIQh2A6B29sbIBdPOAvRtCFdEE4SXMEjZ3sf9K5up01M0V/vI9FvVXkg1FMmO7W6&#10;9tZPfv1z31Y9fPfF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AwHNwFGQIAADYEAAAOAAAA&#10;AAAAAAEAIAAAAB8BAABkcnMvZTJvRG9jLnhtbFBLBQYAAAAABgAGAFkBAACqBQAAAAA=&#10;">
              <v:fill on="f" focussize="0,0"/>
              <v:stroke on="f"/>
              <v:imagedata o:title=""/>
              <o:lock v:ext="edit" aspectratio="t"/>
              <v:textbox inset="0mm,0mm,0mm,0mm" style="mso-fit-shape-to-text:t;">
                <w:txbxContent>
                  <w:p w14:paraId="6E974499">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843F9">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969BE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969BEB">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9</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ED9AC"/>
    <w:multiLevelType w:val="singleLevel"/>
    <w:tmpl w:val="A19ED9AC"/>
    <w:lvl w:ilvl="0" w:tentative="0">
      <w:start w:val="8"/>
      <w:numFmt w:val="chineseCounting"/>
      <w:suff w:val="nothing"/>
      <w:lvlText w:val="%1、"/>
      <w:lvlJc w:val="left"/>
      <w:rPr>
        <w:rFonts w:hint="eastAsia"/>
      </w:rPr>
    </w:lvl>
  </w:abstractNum>
  <w:abstractNum w:abstractNumId="1">
    <w:nsid w:val="3B544434"/>
    <w:multiLevelType w:val="singleLevel"/>
    <w:tmpl w:val="3B544434"/>
    <w:lvl w:ilvl="0" w:tentative="0">
      <w:start w:val="2"/>
      <w:numFmt w:val="chineseCounting"/>
      <w:suff w:val="nothing"/>
      <w:lvlText w:val="（%1）"/>
      <w:lvlJc w:val="left"/>
      <w:rPr>
        <w:rFonts w:hint="eastAsia"/>
      </w:rPr>
    </w:lvl>
  </w:abstractNum>
  <w:abstractNum w:abstractNumId="2">
    <w:nsid w:val="402E8F66"/>
    <w:multiLevelType w:val="singleLevel"/>
    <w:tmpl w:val="402E8F66"/>
    <w:lvl w:ilvl="0" w:tentative="0">
      <w:start w:val="3"/>
      <w:numFmt w:val="decimal"/>
      <w:lvlText w:val="%1."/>
      <w:lvlJc w:val="left"/>
      <w:pPr>
        <w:tabs>
          <w:tab w:val="left" w:pos="312"/>
        </w:tabs>
      </w:pPr>
    </w:lvl>
  </w:abstractNum>
  <w:abstractNum w:abstractNumId="3">
    <w:nsid w:val="443BDD03"/>
    <w:multiLevelType w:val="singleLevel"/>
    <w:tmpl w:val="443BDD03"/>
    <w:lvl w:ilvl="0" w:tentative="0">
      <w:start w:val="2"/>
      <w:numFmt w:val="chineseCounting"/>
      <w:suff w:val="nothing"/>
      <w:lvlText w:val="（%1）"/>
      <w:lvlJc w:val="left"/>
      <w:rPr>
        <w:rFonts w:hint="eastAsia"/>
      </w:rPr>
    </w:lvl>
  </w:abstractNum>
  <w:abstractNum w:abstractNumId="4">
    <w:nsid w:val="4F113D92"/>
    <w:multiLevelType w:val="singleLevel"/>
    <w:tmpl w:val="4F113D92"/>
    <w:lvl w:ilvl="0" w:tentative="0">
      <w:start w:val="1"/>
      <w:numFmt w:val="chineseCounting"/>
      <w:suff w:val="nothing"/>
      <w:lvlText w:val="（%1）"/>
      <w:lvlJc w:val="left"/>
      <w:pPr>
        <w:ind w:left="0" w:firstLine="420"/>
      </w:pPr>
      <w:rPr>
        <w:rFonts w:hint="eastAsia"/>
      </w:rPr>
    </w:lvl>
  </w:abstractNum>
  <w:abstractNum w:abstractNumId="5">
    <w:nsid w:val="571F24AA"/>
    <w:multiLevelType w:val="singleLevel"/>
    <w:tmpl w:val="571F24AA"/>
    <w:lvl w:ilvl="0" w:tentative="0">
      <w:start w:val="3"/>
      <w:numFmt w:val="chineseCounting"/>
      <w:suff w:val="nothing"/>
      <w:lvlText w:val="%1、"/>
      <w:lvlJc w:val="left"/>
      <w:rPr>
        <w:rFonts w:hint="eastAsia"/>
      </w:rPr>
    </w:lvl>
  </w:abstractNum>
  <w:abstractNum w:abstractNumId="6">
    <w:nsid w:val="5B97303A"/>
    <w:multiLevelType w:val="singleLevel"/>
    <w:tmpl w:val="5B97303A"/>
    <w:lvl w:ilvl="0" w:tentative="0">
      <w:start w:val="1"/>
      <w:numFmt w:val="decimal"/>
      <w:suff w:val="nothing"/>
      <w:lvlText w:val="%1、"/>
      <w:lvlJc w:val="left"/>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93045"/>
    <w:rsid w:val="0C58195B"/>
    <w:rsid w:val="13503F9F"/>
    <w:rsid w:val="1BD655A9"/>
    <w:rsid w:val="226941AD"/>
    <w:rsid w:val="23442B1B"/>
    <w:rsid w:val="2412604B"/>
    <w:rsid w:val="2B4346F1"/>
    <w:rsid w:val="34AD043D"/>
    <w:rsid w:val="35624361"/>
    <w:rsid w:val="394C5259"/>
    <w:rsid w:val="3F101209"/>
    <w:rsid w:val="43924973"/>
    <w:rsid w:val="4B972AA2"/>
    <w:rsid w:val="4E2949BA"/>
    <w:rsid w:val="54492EC6"/>
    <w:rsid w:val="579123BA"/>
    <w:rsid w:val="628E41E4"/>
    <w:rsid w:val="73475FFA"/>
    <w:rsid w:val="76A62A58"/>
    <w:rsid w:val="778E1235"/>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2"/>
    <w:unhideWhenUsed/>
    <w:qFormat/>
    <w:uiPriority w:val="99"/>
    <w:pPr>
      <w:widowControl/>
      <w:spacing w:after="120"/>
      <w:ind w:left="420" w:leftChars="200"/>
      <w:jc w:val="left"/>
    </w:pPr>
    <w:rPr>
      <w:rFonts w:ascii="宋体" w:hAnsi="宋体" w:eastAsia="宋体" w:cs="宋体"/>
      <w:kern w:val="0"/>
      <w:sz w:val="24"/>
    </w:rPr>
  </w:style>
  <w:style w:type="paragraph" w:styleId="4">
    <w:name w:val="index 5"/>
    <w:basedOn w:val="1"/>
    <w:next w:val="1"/>
    <w:qFormat/>
    <w:uiPriority w:val="0"/>
    <w:pPr>
      <w:ind w:left="1680"/>
    </w:pPr>
  </w:style>
  <w:style w:type="paragraph" w:styleId="5">
    <w:name w:val="Balloon Text"/>
    <w:basedOn w:val="1"/>
    <w:link w:val="18"/>
    <w:semiHidden/>
    <w:unhideWhenUsed/>
    <w:qFormat/>
    <w:uiPriority w:val="99"/>
    <w:rPr>
      <w:sz w:val="18"/>
      <w:szCs w:val="18"/>
    </w:rPr>
  </w:style>
  <w:style w:type="paragraph" w:styleId="6">
    <w:name w:val="footer"/>
    <w:basedOn w:val="1"/>
    <w:next w:val="4"/>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paragraph" w:styleId="9">
    <w:name w:val="HTML Preformatted"/>
    <w:basedOn w:val="1"/>
    <w:qFormat/>
    <w:uiPriority w:val="0"/>
    <w:pPr>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
    <w:name w:val="页眉 Char"/>
    <w:basedOn w:val="13"/>
    <w:link w:val="7"/>
    <w:qFormat/>
    <w:uiPriority w:val="99"/>
    <w:rPr>
      <w:sz w:val="18"/>
      <w:szCs w:val="18"/>
    </w:rPr>
  </w:style>
  <w:style w:type="character" w:customStyle="1" w:styleId="15">
    <w:name w:val="页脚 Char"/>
    <w:basedOn w:val="13"/>
    <w:link w:val="6"/>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5"/>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周亮辉 null</cp:lastModifiedBy>
  <cp:revision>2</cp:revision>
  <cp:lastPrinted>2024-08-08T18:20:00Z</cp:lastPrinted>
  <dcterms:created xsi:type="dcterms:W3CDTF">2025-08-18T10:17:00Z</dcterms:created>
  <dcterms:modified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Normal</Template>
  <TotalTime>1</TotalTime>
  <Pages>25</Pages>
  <Words>1463</Words>
  <Characters>8342</Characters>
  <Application>Microsoft Office Word</Application>
  <DocSecurity>0</DocSecurity>
  <Lines>69</Lines>
  <Paragraphs>19</Paragraphs>
  <ScaleCrop>false</ScaleCrop>
  <Company>Microsoft</Company>
  <LinksUpToDate>false</LinksUpToDate>
  <CharactersWithSpaces>9786</CharactersWithSpaces>
  <SharedDoc>false</SharedDoc>
  <HyperlinksChanged>false</HyperlinksChanged>
  <AppVersion>14.0000</AppVersion>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2052-11.8.2.12009</vt:lpwstr>
  </property>
  <property fmtid="{D5CDD505-2E9C-101B-9397-08002B2CF9AE}" pid="3" name="ICV">
    <vt:lpwstr>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4578fa-1dbb-4ef3-abe2-6ef1b7093d5e}">
  <ds:schemaRefs/>
</ds:datastoreItem>
</file>

<file path=customXml/itemProps3.xml><?xml version="1.0" encoding="utf-8"?>
<ds:datastoreItem xmlns:ds="http://schemas.openxmlformats.org/officeDocument/2006/customXml" ds:itemID="{7fa78b14-2ab2-4147-b6a9-1c320ec36afc}">
  <ds:schemaRefs/>
</ds:datastoreItem>
</file>

<file path=customXml/itemProps4.xml><?xml version="1.0" encoding="utf-8"?>
<ds:datastoreItem xmlns:ds="http://schemas.openxmlformats.org/officeDocument/2006/customXml" ds:itemID="{df15151d-e666-4fc3-ac6a-9b4e14358d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2306</Words>
  <Characters>3236</Characters>
  <Lines>69</Lines>
  <Paragraphs>19</Paragraphs>
  <TotalTime>0</TotalTime>
  <ScaleCrop>false</ScaleCrop>
  <LinksUpToDate>false</LinksUpToDate>
  <CharactersWithSpaces>3294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燕</cp:lastModifiedBy>
  <cp:lastPrinted>2024-08-08T18:20:00Z</cp:lastPrinted>
  <dcterms:modified xsi:type="dcterms:W3CDTF">2025-12-17T01:12:20Z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BB7B6AA21D207914D6FDA268992A22D6</vt:lpwstr>
  </property>
  <property fmtid="{D5CDD505-2E9C-101B-9397-08002B2CF9AE}" pid="4" name="KSOTemplateDocerSaveRecord">
    <vt:lpwstr>eyJoZGlkIjoiMjczMzY5YThhNWFjZDE4OTkyYTIxZTVkMjk0MGIyYjIiLCJ1c2VySWQiOiI2MjQyMjY1MTUifQ==</vt:lpwstr>
  </property>
</Properties>
</file>