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AE030">
      <w:pPr>
        <w:pStyle w:val="13"/>
        <w:jc w:val="center"/>
        <w:rPr>
          <w:rFonts w:ascii="Times New Roman" w:hAnsi="Times New Roman" w:cs="Times New Roman"/>
          <w:sz w:val="56"/>
          <w:szCs w:val="56"/>
        </w:rPr>
      </w:pPr>
      <w:bookmarkStart w:id="21" w:name="_GoBack"/>
      <w:bookmarkEnd w:id="21"/>
    </w:p>
    <w:p w14:paraId="2337940A">
      <w:pPr>
        <w:pStyle w:val="13"/>
        <w:jc w:val="center"/>
        <w:rPr>
          <w:rFonts w:ascii="Times New Roman" w:hAnsi="Times New Roman" w:cs="Times New Roman"/>
          <w:sz w:val="84"/>
          <w:szCs w:val="84"/>
        </w:rPr>
      </w:pPr>
    </w:p>
    <w:p w14:paraId="033D13E8">
      <w:pPr>
        <w:pStyle w:val="13"/>
        <w:jc w:val="center"/>
        <w:rPr>
          <w:rFonts w:ascii="Times New Roman" w:hAnsi="Times New Roman" w:cs="Times New Roman"/>
          <w:sz w:val="84"/>
          <w:szCs w:val="84"/>
        </w:rPr>
      </w:pPr>
    </w:p>
    <w:p w14:paraId="458D0729">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028D982">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会同县民政局</w:t>
      </w:r>
      <w:r>
        <w:rPr>
          <w:rFonts w:ascii="Times New Roman" w:hAnsi="Times New Roman" w:eastAsia="方正小标宋简体" w:cs="Times New Roman"/>
          <w:sz w:val="72"/>
          <w:szCs w:val="72"/>
        </w:rPr>
        <w:t>部门决算</w:t>
      </w:r>
    </w:p>
    <w:p w14:paraId="54AB9B0C">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EAA480A">
      <w:pPr>
        <w:pStyle w:val="13"/>
        <w:spacing w:line="600" w:lineRule="exact"/>
        <w:ind w:firstLine="3780" w:firstLineChars="1050"/>
        <w:rPr>
          <w:rFonts w:ascii="Times New Roman" w:hAnsi="Times New Roman" w:cs="Times New Roman"/>
          <w:bCs/>
          <w:sz w:val="36"/>
          <w:szCs w:val="28"/>
        </w:rPr>
      </w:pPr>
      <w:r>
        <w:rPr>
          <w:rFonts w:ascii="Times New Roman" w:hAnsi="Times New Roman" w:cs="Times New Roman"/>
          <w:bCs/>
          <w:sz w:val="36"/>
          <w:szCs w:val="28"/>
        </w:rPr>
        <w:t>目  录</w:t>
      </w:r>
    </w:p>
    <w:p w14:paraId="5CEFB89A">
      <w:pPr>
        <w:pStyle w:val="13"/>
        <w:spacing w:line="600" w:lineRule="exact"/>
        <w:jc w:val="center"/>
        <w:rPr>
          <w:rFonts w:ascii="Times New Roman" w:hAnsi="Times New Roman" w:cs="Times New Roman"/>
          <w:b/>
          <w:sz w:val="36"/>
          <w:szCs w:val="28"/>
        </w:rPr>
      </w:pPr>
    </w:p>
    <w:p w14:paraId="34465185">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会同县民政局</w:t>
      </w:r>
      <w:r>
        <w:rPr>
          <w:rFonts w:ascii="Times New Roman" w:hAnsi="Times New Roman" w:cs="Times New Roman"/>
          <w:bCs/>
          <w:sz w:val="32"/>
          <w:szCs w:val="32"/>
        </w:rPr>
        <w:t>概况</w:t>
      </w:r>
    </w:p>
    <w:p w14:paraId="1A6CEB9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59125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F3DDE75">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1C9E49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669357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162CE3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4A4A6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289104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0BF20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7F9761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435132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404267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2320EA1">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6158B6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8D7271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A38E3B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18A84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F3C9C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72DDC4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4A0D2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D2ECA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E6A0A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8C160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4E8647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F14F8D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C44860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7B9EA9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DCF4EB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4A402A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1EA90F6">
      <w:pPr>
        <w:pStyle w:val="13"/>
        <w:spacing w:line="600" w:lineRule="exact"/>
        <w:rPr>
          <w:rFonts w:ascii="Times New Roman" w:hAnsi="Times New Roman" w:cs="Times New Roman"/>
          <w:bCs/>
          <w:sz w:val="28"/>
          <w:szCs w:val="28"/>
        </w:rPr>
      </w:pPr>
    </w:p>
    <w:p w14:paraId="68C57059">
      <w:pPr>
        <w:jc w:val="center"/>
        <w:rPr>
          <w:rFonts w:ascii="Times New Roman" w:hAnsi="Times New Roman" w:cs="Times New Roman"/>
          <w:sz w:val="72"/>
          <w:szCs w:val="72"/>
        </w:rPr>
      </w:pPr>
    </w:p>
    <w:p w14:paraId="79DB34FA">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64ED69F">
      <w:pPr>
        <w:rPr>
          <w:rFonts w:ascii="Times New Roman" w:hAnsi="Times New Roman" w:eastAsia="方正小标宋_GBK" w:cs="Times New Roman"/>
          <w:sz w:val="72"/>
          <w:szCs w:val="72"/>
        </w:rPr>
      </w:pPr>
    </w:p>
    <w:p w14:paraId="08EEB772">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245846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单位</w:t>
      </w:r>
      <w:r>
        <w:rPr>
          <w:rFonts w:ascii="Times New Roman" w:hAnsi="Times New Roman" w:eastAsia="方正小标宋_GBK" w:cs="Times New Roman"/>
          <w:sz w:val="52"/>
          <w:szCs w:val="52"/>
        </w:rPr>
        <w:t>概况</w:t>
      </w:r>
    </w:p>
    <w:p w14:paraId="35118911">
      <w:pPr>
        <w:pStyle w:val="3"/>
        <w:ind w:left="0" w:leftChars="0" w:firstLine="0" w:firstLineChars="0"/>
        <w:rPr>
          <w:rFonts w:ascii="Times New Roman" w:hAnsi="Times New Roman" w:cs="Times New Roman"/>
        </w:rPr>
      </w:pPr>
    </w:p>
    <w:p w14:paraId="7398A2B6">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52AE42C">
      <w:pPr>
        <w:pStyle w:val="14"/>
        <w:ind w:firstLine="700" w:firstLineChars="250"/>
        <w:jc w:val="left"/>
        <w:rPr>
          <w:rFonts w:asciiTheme="minorEastAsia" w:hAnsiTheme="minorEastAsia"/>
          <w:sz w:val="28"/>
          <w:szCs w:val="28"/>
        </w:rPr>
      </w:pPr>
      <w:r>
        <w:rPr>
          <w:rFonts w:hint="eastAsia" w:asciiTheme="minorEastAsia" w:hAnsiTheme="minorEastAsia"/>
          <w:sz w:val="28"/>
          <w:szCs w:val="28"/>
        </w:rPr>
        <w:t>本部门</w:t>
      </w:r>
      <w:r>
        <w:rPr>
          <w:rFonts w:hint="eastAsia" w:cs="仿宋" w:asciiTheme="minorEastAsia" w:hAnsiTheme="minorEastAsia"/>
          <w:sz w:val="28"/>
          <w:szCs w:val="28"/>
        </w:rPr>
        <w:t>履行着“上为政府分忧，下为群众解愁”的重要职能，具体职责如下：</w:t>
      </w:r>
    </w:p>
    <w:p w14:paraId="771A4ACB">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（一）拟订全县民政事业发展规划、政策、标准并组织实施。</w:t>
      </w:r>
    </w:p>
    <w:p w14:paraId="77E1C2E6">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（二）依法对社会组织进行登记管理、年度检查和执法监督。指导社会组织党建工作。</w:t>
      </w:r>
    </w:p>
    <w:p w14:paraId="1DC60F15">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（三）牵头拟订全县社会救助规划、政策、标准，统筹推进社会救助体系建设，负责城乡居民最低生活保障、特困人员救助供养、临时救助、生活无着流浪乞讨人员救助工作。</w:t>
      </w:r>
    </w:p>
    <w:p w14:paraId="4BA6EC28">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（四）拟订全县城乡基层群众自治建设和社区治理政策，指导城乡社区治理体系、服务体系和治理能力建设，提出加强和改进城乡基层政权建设的建议，推动基层民主政治建设。</w:t>
      </w:r>
    </w:p>
    <w:p w14:paraId="6FFA67E3">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五）拟订全县行政区划管理政策和行政区域界线、地名管理办法，负责全县乡镇、村（社区）行政区划设立、命名、撤销、变更和政府驻地迁移审核申报工作，组织、实施全县行政区域界线的勘定和管理工作，调处行政区域边界争议，负责地名管理工作。</w:t>
      </w:r>
    </w:p>
    <w:p w14:paraId="0CFE36DF">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（六）承担全县婚姻登记管理工作，推进婚俗改革。</w:t>
      </w:r>
    </w:p>
    <w:p w14:paraId="52ECFFFF">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（七）拟订全县殡葬管理政策、服务规范并组织实施，承办公墓报批手续，负责殡葬管理工作，推进殡葬改革，查处违法丧葬行为，指导殡葬事业单位的建设发展。</w:t>
      </w:r>
    </w:p>
    <w:p w14:paraId="2EB64AE2">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八）拟订全县社会福利事业发展规划、政策和标准，拟订社会福利机构管理办法并监督实施，拟订残疾人权益保护政策并组织实施，负责康复辅助器具行业管理，统筹推进康复辅助器具产业发展，协助福利彩票管理工作。</w:t>
      </w:r>
    </w:p>
    <w:p w14:paraId="36A33B66">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（九）统筹推进、督促指导、监督管理城乡养老服务工作，拟订城乡养老服务体系建设规划、政策、标准并组织实施，承担特殊困难老年人救助工作，协调推进农村留守老年人关爱服务工作。</w:t>
      </w:r>
    </w:p>
    <w:p w14:paraId="6E5461FC">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（十）拟订全县儿童福利、孤弃儿童保障、儿童收养、儿童救助保护政策、标准并组织实施，健全农村留守儿童关爱服务体系和困境儿童保障制度，承办县内儿童收养登记工作。</w:t>
      </w:r>
    </w:p>
    <w:p w14:paraId="73024523">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（十一）负责全县慈善事业的规划发展、管理、指导工作，指导社会捐助工作。</w:t>
      </w:r>
    </w:p>
    <w:p w14:paraId="15B66A37">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（十二）拟订社会工作、志愿服务政策和标准，负责推进社会工作人才队伍建设和志愿者队伍建设。</w:t>
      </w:r>
    </w:p>
    <w:p w14:paraId="29E935E2">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（十三）依法依规负责康复辅助器具行业和养老服务、社会福利、救助管理、殡葬服务机构的安全生产监督管理工作。</w:t>
      </w:r>
    </w:p>
    <w:p w14:paraId="5DDB3777">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shd w:val="clear" w:color="auto" w:fill="FFFFFF"/>
        </w:rPr>
        <w:t>（十四）负责职责范围内的安全生产和职业健康、生态环境保护、审批服务便民化工作。</w:t>
      </w:r>
    </w:p>
    <w:p w14:paraId="5C9BA1C5">
      <w:pPr>
        <w:pStyle w:val="8"/>
        <w:widowControl/>
        <w:shd w:val="clear" w:color="auto" w:fill="FFFFFF"/>
        <w:spacing w:before="0" w:beforeAutospacing="0" w:after="0" w:afterAutospacing="0" w:line="480" w:lineRule="atLeast"/>
        <w:ind w:firstLine="560" w:firstLineChars="200"/>
        <w:rPr>
          <w:rFonts w:cs="宋体" w:asciiTheme="minorEastAsia" w:hAnsiTheme="minorEastAsia" w:eastAsiaTheme="minorEastAsia"/>
          <w:color w:val="000000"/>
          <w:sz w:val="28"/>
          <w:szCs w:val="28"/>
          <w:shd w:val="clear" w:color="auto" w:fill="FFFFFF"/>
        </w:rPr>
      </w:pPr>
      <w:r>
        <w:rPr>
          <w:rFonts w:hint="eastAsia" w:cs="宋体" w:asciiTheme="minorEastAsia" w:hAnsiTheme="minorEastAsia" w:eastAsiaTheme="minorEastAsia"/>
          <w:color w:val="000000"/>
          <w:sz w:val="28"/>
          <w:szCs w:val="28"/>
          <w:shd w:val="clear" w:color="auto" w:fill="FFFFFF"/>
        </w:rPr>
        <w:t>（十五）完成县委和县政府交办的其他任务。</w:t>
      </w:r>
    </w:p>
    <w:p w14:paraId="194CDAC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C9D97CD">
      <w:pPr>
        <w:widowControl/>
        <w:spacing w:line="600" w:lineRule="exact"/>
        <w:ind w:firstLine="320" w:firstLineChars="100"/>
        <w:rPr>
          <w:rFonts w:ascii="宋体"/>
          <w:bCs/>
          <w:kern w:val="0"/>
          <w:sz w:val="32"/>
          <w:szCs w:val="32"/>
        </w:rPr>
      </w:pPr>
      <w:r>
        <w:rPr>
          <w:rFonts w:hint="eastAsia" w:ascii="宋体" w:hAnsi="宋体"/>
          <w:bCs/>
          <w:kern w:val="0"/>
          <w:sz w:val="32"/>
          <w:szCs w:val="32"/>
        </w:rPr>
        <w:t>（一）内设机构设置。</w:t>
      </w:r>
      <w:r>
        <w:rPr>
          <w:rFonts w:hint="eastAsia" w:asciiTheme="minorEastAsia" w:hAnsiTheme="minorEastAsia"/>
          <w:sz w:val="28"/>
          <w:szCs w:val="28"/>
        </w:rPr>
        <w:t>本单位内设机构设置：</w:t>
      </w:r>
      <w:r>
        <w:rPr>
          <w:rFonts w:hint="eastAsia" w:cs="仿宋" w:asciiTheme="minorEastAsia" w:hAnsiTheme="minorEastAsia"/>
          <w:sz w:val="28"/>
          <w:szCs w:val="28"/>
        </w:rPr>
        <w:t>2024年本单位内设有机构6个，为：办公室（人事股）、规划财务股、行政审批服务股、基政社区和区划地名股（社会组织管理股）、社会救助股、社会事务股。下设二级机构8个，为：会同县民政局婚姻登记处、会同县社会福利院、会同县殡仪馆、会同县慈善总会服务中心、会同县社会福利募捐服务中心、会同县革命老根据地管理服务中心、会同县老年福利服务中心、低收入家庭经济状况核对认定中心。</w:t>
      </w:r>
    </w:p>
    <w:p w14:paraId="295BC063">
      <w:pPr>
        <w:widowControl/>
        <w:spacing w:line="600" w:lineRule="exact"/>
        <w:ind w:firstLine="320" w:firstLineChars="100"/>
        <w:rPr>
          <w:rFonts w:ascii="宋体" w:hAnsi="宋体"/>
          <w:bCs/>
          <w:kern w:val="0"/>
          <w:sz w:val="28"/>
          <w:szCs w:val="28"/>
        </w:rPr>
      </w:pPr>
      <w:r>
        <w:rPr>
          <w:rFonts w:hint="eastAsia" w:ascii="宋体" w:hAnsi="宋体"/>
          <w:bCs/>
          <w:kern w:val="0"/>
          <w:sz w:val="32"/>
          <w:szCs w:val="32"/>
        </w:rPr>
        <w:t>（二）决算单位构成。</w:t>
      </w:r>
      <w:r>
        <w:rPr>
          <w:rFonts w:hint="eastAsia" w:ascii="宋体" w:hAnsi="宋体"/>
          <w:bCs/>
          <w:kern w:val="0"/>
          <w:sz w:val="28"/>
          <w:szCs w:val="28"/>
        </w:rPr>
        <w:t>本单位 2024 年部门决算汇总公开单位构成包括：会同县民政局本级以及 2 个二级机构（会同县殡仪馆、会同县老年福利服务中心）</w:t>
      </w:r>
    </w:p>
    <w:p w14:paraId="49A2CBC9">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171C53">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C3F0745">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F8EB23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C8B048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120" w:type="dxa"/>
        <w:tblInd w:w="94" w:type="dxa"/>
        <w:tblLayout w:type="autofit"/>
        <w:tblCellMar>
          <w:top w:w="0" w:type="dxa"/>
          <w:left w:w="108" w:type="dxa"/>
          <w:bottom w:w="0" w:type="dxa"/>
          <w:right w:w="108" w:type="dxa"/>
        </w:tblCellMar>
      </w:tblPr>
      <w:tblGrid>
        <w:gridCol w:w="5087"/>
        <w:gridCol w:w="671"/>
        <w:gridCol w:w="1302"/>
        <w:gridCol w:w="4995"/>
        <w:gridCol w:w="702"/>
        <w:gridCol w:w="1363"/>
      </w:tblGrid>
      <w:tr w14:paraId="64DFFDAA">
        <w:tblPrEx>
          <w:tblCellMar>
            <w:top w:w="0" w:type="dxa"/>
            <w:left w:w="108" w:type="dxa"/>
            <w:bottom w:w="0" w:type="dxa"/>
            <w:right w:w="108" w:type="dxa"/>
          </w:tblCellMar>
        </w:tblPrEx>
        <w:trPr>
          <w:trHeight w:val="300" w:hRule="atLeast"/>
        </w:trPr>
        <w:tc>
          <w:tcPr>
            <w:tcW w:w="706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4CDD8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7060" w:type="dxa"/>
            <w:gridSpan w:val="3"/>
            <w:tcBorders>
              <w:top w:val="single" w:color="D4D4D4" w:sz="4" w:space="0"/>
              <w:left w:val="nil"/>
              <w:bottom w:val="single" w:color="D4D4D4" w:sz="4" w:space="0"/>
              <w:right w:val="single" w:color="D4D4D4" w:sz="4" w:space="0"/>
            </w:tcBorders>
            <w:shd w:val="clear" w:color="000000" w:fill="F1F1F1"/>
            <w:noWrap/>
            <w:vAlign w:val="center"/>
          </w:tcPr>
          <w:p w14:paraId="69E94F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33C8F14E">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046E1D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71" w:type="dxa"/>
            <w:tcBorders>
              <w:top w:val="nil"/>
              <w:left w:val="nil"/>
              <w:bottom w:val="single" w:color="D4D4D4" w:sz="4" w:space="0"/>
              <w:right w:val="single" w:color="D4D4D4" w:sz="4" w:space="0"/>
            </w:tcBorders>
            <w:shd w:val="clear" w:color="000000" w:fill="F1F1F1"/>
            <w:noWrap/>
            <w:vAlign w:val="center"/>
          </w:tcPr>
          <w:p w14:paraId="05C203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302" w:type="dxa"/>
            <w:tcBorders>
              <w:top w:val="nil"/>
              <w:left w:val="nil"/>
              <w:bottom w:val="single" w:color="D4D4D4" w:sz="4" w:space="0"/>
              <w:right w:val="single" w:color="D4D4D4" w:sz="4" w:space="0"/>
            </w:tcBorders>
            <w:shd w:val="clear" w:color="000000" w:fill="F1F1F1"/>
            <w:noWrap/>
            <w:vAlign w:val="center"/>
          </w:tcPr>
          <w:p w14:paraId="10B12E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995" w:type="dxa"/>
            <w:tcBorders>
              <w:top w:val="nil"/>
              <w:left w:val="nil"/>
              <w:bottom w:val="single" w:color="D4D4D4" w:sz="4" w:space="0"/>
              <w:right w:val="single" w:color="D4D4D4" w:sz="4" w:space="0"/>
            </w:tcBorders>
            <w:shd w:val="clear" w:color="000000" w:fill="F1F1F1"/>
            <w:noWrap/>
            <w:vAlign w:val="center"/>
          </w:tcPr>
          <w:p w14:paraId="2111DE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02" w:type="dxa"/>
            <w:tcBorders>
              <w:top w:val="nil"/>
              <w:left w:val="nil"/>
              <w:bottom w:val="single" w:color="D4D4D4" w:sz="4" w:space="0"/>
              <w:right w:val="single" w:color="D4D4D4" w:sz="4" w:space="0"/>
            </w:tcBorders>
            <w:shd w:val="clear" w:color="000000" w:fill="F1F1F1"/>
            <w:noWrap/>
            <w:vAlign w:val="center"/>
          </w:tcPr>
          <w:p w14:paraId="7D462D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363" w:type="dxa"/>
            <w:tcBorders>
              <w:top w:val="nil"/>
              <w:left w:val="nil"/>
              <w:bottom w:val="single" w:color="D4D4D4" w:sz="4" w:space="0"/>
              <w:right w:val="single" w:color="D4D4D4" w:sz="4" w:space="0"/>
            </w:tcBorders>
            <w:shd w:val="clear" w:color="000000" w:fill="F1F1F1"/>
            <w:noWrap/>
            <w:vAlign w:val="center"/>
          </w:tcPr>
          <w:p w14:paraId="285103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46D1D0AA">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DA494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671" w:type="dxa"/>
            <w:tcBorders>
              <w:top w:val="nil"/>
              <w:left w:val="nil"/>
              <w:bottom w:val="single" w:color="D4D4D4" w:sz="4" w:space="0"/>
              <w:right w:val="single" w:color="D4D4D4" w:sz="4" w:space="0"/>
            </w:tcBorders>
            <w:shd w:val="clear" w:color="000000" w:fill="F1F1F1"/>
            <w:noWrap/>
            <w:vAlign w:val="center"/>
          </w:tcPr>
          <w:p w14:paraId="16BAB9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02" w:type="dxa"/>
            <w:tcBorders>
              <w:top w:val="nil"/>
              <w:left w:val="nil"/>
              <w:bottom w:val="single" w:color="D4D4D4" w:sz="4" w:space="0"/>
              <w:right w:val="single" w:color="D4D4D4" w:sz="4" w:space="0"/>
            </w:tcBorders>
            <w:shd w:val="clear" w:color="000000" w:fill="F1F1F1"/>
            <w:noWrap/>
            <w:vAlign w:val="center"/>
          </w:tcPr>
          <w:p w14:paraId="585F9B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5" w:type="dxa"/>
            <w:tcBorders>
              <w:top w:val="nil"/>
              <w:left w:val="nil"/>
              <w:bottom w:val="single" w:color="D4D4D4" w:sz="4" w:space="0"/>
              <w:right w:val="single" w:color="D4D4D4" w:sz="4" w:space="0"/>
            </w:tcBorders>
            <w:shd w:val="clear" w:color="000000" w:fill="F1F1F1"/>
            <w:noWrap/>
            <w:vAlign w:val="center"/>
          </w:tcPr>
          <w:p w14:paraId="11C2A0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02" w:type="dxa"/>
            <w:tcBorders>
              <w:top w:val="nil"/>
              <w:left w:val="nil"/>
              <w:bottom w:val="single" w:color="D4D4D4" w:sz="4" w:space="0"/>
              <w:right w:val="single" w:color="D4D4D4" w:sz="4" w:space="0"/>
            </w:tcBorders>
            <w:shd w:val="clear" w:color="000000" w:fill="F1F1F1"/>
            <w:noWrap/>
            <w:vAlign w:val="center"/>
          </w:tcPr>
          <w:p w14:paraId="198FAA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3" w:type="dxa"/>
            <w:tcBorders>
              <w:top w:val="nil"/>
              <w:left w:val="nil"/>
              <w:bottom w:val="single" w:color="D4D4D4" w:sz="4" w:space="0"/>
              <w:right w:val="single" w:color="D4D4D4" w:sz="4" w:space="0"/>
            </w:tcBorders>
            <w:shd w:val="clear" w:color="000000" w:fill="F1F1F1"/>
            <w:noWrap/>
            <w:vAlign w:val="center"/>
          </w:tcPr>
          <w:p w14:paraId="374A2D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045C28B3">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465FD4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671" w:type="dxa"/>
            <w:tcBorders>
              <w:top w:val="nil"/>
              <w:left w:val="nil"/>
              <w:bottom w:val="single" w:color="D4D4D4" w:sz="4" w:space="0"/>
              <w:right w:val="single" w:color="D4D4D4" w:sz="4" w:space="0"/>
            </w:tcBorders>
            <w:shd w:val="clear" w:color="000000" w:fill="F1F1F1"/>
            <w:noWrap/>
            <w:vAlign w:val="center"/>
          </w:tcPr>
          <w:p w14:paraId="254ECF0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02" w:type="dxa"/>
            <w:tcBorders>
              <w:top w:val="nil"/>
              <w:left w:val="nil"/>
              <w:bottom w:val="single" w:color="D4D4D4" w:sz="4" w:space="0"/>
              <w:right w:val="single" w:color="D4D4D4" w:sz="4" w:space="0"/>
            </w:tcBorders>
            <w:shd w:val="clear" w:color="000000" w:fill="FFFFFF"/>
            <w:noWrap/>
            <w:vAlign w:val="center"/>
          </w:tcPr>
          <w:p w14:paraId="2ACC7B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4995" w:type="dxa"/>
            <w:tcBorders>
              <w:top w:val="nil"/>
              <w:left w:val="nil"/>
              <w:bottom w:val="single" w:color="D4D4D4" w:sz="4" w:space="0"/>
              <w:right w:val="single" w:color="D4D4D4" w:sz="4" w:space="0"/>
            </w:tcBorders>
            <w:shd w:val="clear" w:color="000000" w:fill="F1F1F1"/>
            <w:noWrap/>
            <w:vAlign w:val="center"/>
          </w:tcPr>
          <w:p w14:paraId="7F61E88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702" w:type="dxa"/>
            <w:tcBorders>
              <w:top w:val="nil"/>
              <w:left w:val="nil"/>
              <w:bottom w:val="single" w:color="D4D4D4" w:sz="4" w:space="0"/>
              <w:right w:val="single" w:color="D4D4D4" w:sz="4" w:space="0"/>
            </w:tcBorders>
            <w:shd w:val="clear" w:color="000000" w:fill="F1F1F1"/>
            <w:noWrap/>
            <w:vAlign w:val="center"/>
          </w:tcPr>
          <w:p w14:paraId="67CC10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363" w:type="dxa"/>
            <w:tcBorders>
              <w:top w:val="nil"/>
              <w:left w:val="nil"/>
              <w:bottom w:val="single" w:color="D4D4D4" w:sz="4" w:space="0"/>
              <w:right w:val="single" w:color="D4D4D4" w:sz="4" w:space="0"/>
            </w:tcBorders>
            <w:shd w:val="clear" w:color="000000" w:fill="FFFFFF"/>
            <w:noWrap/>
            <w:vAlign w:val="center"/>
          </w:tcPr>
          <w:p w14:paraId="3526FE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959C48">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5A23B0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671" w:type="dxa"/>
            <w:tcBorders>
              <w:top w:val="nil"/>
              <w:left w:val="nil"/>
              <w:bottom w:val="single" w:color="D4D4D4" w:sz="4" w:space="0"/>
              <w:right w:val="single" w:color="D4D4D4" w:sz="4" w:space="0"/>
            </w:tcBorders>
            <w:shd w:val="clear" w:color="000000" w:fill="F1F1F1"/>
            <w:noWrap/>
            <w:vAlign w:val="center"/>
          </w:tcPr>
          <w:p w14:paraId="4C248B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02" w:type="dxa"/>
            <w:tcBorders>
              <w:top w:val="nil"/>
              <w:left w:val="nil"/>
              <w:bottom w:val="single" w:color="D4D4D4" w:sz="4" w:space="0"/>
              <w:right w:val="single" w:color="D4D4D4" w:sz="4" w:space="0"/>
            </w:tcBorders>
            <w:shd w:val="clear" w:color="000000" w:fill="FFFFFF"/>
            <w:noWrap/>
            <w:vAlign w:val="center"/>
          </w:tcPr>
          <w:p w14:paraId="01C380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4995" w:type="dxa"/>
            <w:tcBorders>
              <w:top w:val="nil"/>
              <w:left w:val="nil"/>
              <w:bottom w:val="single" w:color="D4D4D4" w:sz="4" w:space="0"/>
              <w:right w:val="single" w:color="D4D4D4" w:sz="4" w:space="0"/>
            </w:tcBorders>
            <w:shd w:val="clear" w:color="000000" w:fill="F1F1F1"/>
            <w:noWrap/>
            <w:vAlign w:val="center"/>
          </w:tcPr>
          <w:p w14:paraId="5E431E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702" w:type="dxa"/>
            <w:tcBorders>
              <w:top w:val="nil"/>
              <w:left w:val="nil"/>
              <w:bottom w:val="single" w:color="D4D4D4" w:sz="4" w:space="0"/>
              <w:right w:val="single" w:color="D4D4D4" w:sz="4" w:space="0"/>
            </w:tcBorders>
            <w:shd w:val="clear" w:color="000000" w:fill="F1F1F1"/>
            <w:noWrap/>
            <w:vAlign w:val="center"/>
          </w:tcPr>
          <w:p w14:paraId="6D4619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363" w:type="dxa"/>
            <w:tcBorders>
              <w:top w:val="nil"/>
              <w:left w:val="nil"/>
              <w:bottom w:val="single" w:color="D4D4D4" w:sz="4" w:space="0"/>
              <w:right w:val="single" w:color="D4D4D4" w:sz="4" w:space="0"/>
            </w:tcBorders>
            <w:shd w:val="clear" w:color="000000" w:fill="FFFFFF"/>
            <w:noWrap/>
            <w:vAlign w:val="center"/>
          </w:tcPr>
          <w:p w14:paraId="790A62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A5ED025">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31CFE2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671" w:type="dxa"/>
            <w:tcBorders>
              <w:top w:val="nil"/>
              <w:left w:val="nil"/>
              <w:bottom w:val="single" w:color="D4D4D4" w:sz="4" w:space="0"/>
              <w:right w:val="single" w:color="D4D4D4" w:sz="4" w:space="0"/>
            </w:tcBorders>
            <w:shd w:val="clear" w:color="000000" w:fill="F1F1F1"/>
            <w:noWrap/>
            <w:vAlign w:val="center"/>
          </w:tcPr>
          <w:p w14:paraId="6048F1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02" w:type="dxa"/>
            <w:tcBorders>
              <w:top w:val="nil"/>
              <w:left w:val="nil"/>
              <w:bottom w:val="single" w:color="D4D4D4" w:sz="4" w:space="0"/>
              <w:right w:val="single" w:color="D4D4D4" w:sz="4" w:space="0"/>
            </w:tcBorders>
            <w:shd w:val="clear" w:color="000000" w:fill="FFFFFF"/>
            <w:noWrap/>
            <w:vAlign w:val="center"/>
          </w:tcPr>
          <w:p w14:paraId="2B2A16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230083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702" w:type="dxa"/>
            <w:tcBorders>
              <w:top w:val="nil"/>
              <w:left w:val="nil"/>
              <w:bottom w:val="single" w:color="D4D4D4" w:sz="4" w:space="0"/>
              <w:right w:val="single" w:color="D4D4D4" w:sz="4" w:space="0"/>
            </w:tcBorders>
            <w:shd w:val="clear" w:color="000000" w:fill="F1F1F1"/>
            <w:noWrap/>
            <w:vAlign w:val="center"/>
          </w:tcPr>
          <w:p w14:paraId="0778A0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363" w:type="dxa"/>
            <w:tcBorders>
              <w:top w:val="nil"/>
              <w:left w:val="nil"/>
              <w:bottom w:val="single" w:color="D4D4D4" w:sz="4" w:space="0"/>
              <w:right w:val="single" w:color="D4D4D4" w:sz="4" w:space="0"/>
            </w:tcBorders>
            <w:shd w:val="clear" w:color="000000" w:fill="FFFFFF"/>
            <w:noWrap/>
            <w:vAlign w:val="center"/>
          </w:tcPr>
          <w:p w14:paraId="1F6211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191206">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5C0AE4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671" w:type="dxa"/>
            <w:tcBorders>
              <w:top w:val="nil"/>
              <w:left w:val="nil"/>
              <w:bottom w:val="single" w:color="D4D4D4" w:sz="4" w:space="0"/>
              <w:right w:val="single" w:color="D4D4D4" w:sz="4" w:space="0"/>
            </w:tcBorders>
            <w:shd w:val="clear" w:color="000000" w:fill="F1F1F1"/>
            <w:noWrap/>
            <w:vAlign w:val="center"/>
          </w:tcPr>
          <w:p w14:paraId="42C95B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02" w:type="dxa"/>
            <w:tcBorders>
              <w:top w:val="nil"/>
              <w:left w:val="nil"/>
              <w:bottom w:val="single" w:color="D4D4D4" w:sz="4" w:space="0"/>
              <w:right w:val="single" w:color="D4D4D4" w:sz="4" w:space="0"/>
            </w:tcBorders>
            <w:shd w:val="clear" w:color="000000" w:fill="FFFFFF"/>
            <w:noWrap/>
            <w:vAlign w:val="center"/>
          </w:tcPr>
          <w:p w14:paraId="66F6AE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011C3C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702" w:type="dxa"/>
            <w:tcBorders>
              <w:top w:val="nil"/>
              <w:left w:val="nil"/>
              <w:bottom w:val="single" w:color="D4D4D4" w:sz="4" w:space="0"/>
              <w:right w:val="single" w:color="D4D4D4" w:sz="4" w:space="0"/>
            </w:tcBorders>
            <w:shd w:val="clear" w:color="000000" w:fill="F1F1F1"/>
            <w:noWrap/>
            <w:vAlign w:val="center"/>
          </w:tcPr>
          <w:p w14:paraId="3F5FC72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363" w:type="dxa"/>
            <w:tcBorders>
              <w:top w:val="nil"/>
              <w:left w:val="nil"/>
              <w:bottom w:val="single" w:color="D4D4D4" w:sz="4" w:space="0"/>
              <w:right w:val="single" w:color="D4D4D4" w:sz="4" w:space="0"/>
            </w:tcBorders>
            <w:shd w:val="clear" w:color="000000" w:fill="FFFFFF"/>
            <w:noWrap/>
            <w:vAlign w:val="center"/>
          </w:tcPr>
          <w:p w14:paraId="26D54C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A07BDD7">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676288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671" w:type="dxa"/>
            <w:tcBorders>
              <w:top w:val="nil"/>
              <w:left w:val="nil"/>
              <w:bottom w:val="single" w:color="D4D4D4" w:sz="4" w:space="0"/>
              <w:right w:val="single" w:color="D4D4D4" w:sz="4" w:space="0"/>
            </w:tcBorders>
            <w:shd w:val="clear" w:color="000000" w:fill="F1F1F1"/>
            <w:noWrap/>
            <w:vAlign w:val="center"/>
          </w:tcPr>
          <w:p w14:paraId="489092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02" w:type="dxa"/>
            <w:tcBorders>
              <w:top w:val="nil"/>
              <w:left w:val="nil"/>
              <w:bottom w:val="single" w:color="D4D4D4" w:sz="4" w:space="0"/>
              <w:right w:val="single" w:color="D4D4D4" w:sz="4" w:space="0"/>
            </w:tcBorders>
            <w:shd w:val="clear" w:color="000000" w:fill="FFFFFF"/>
            <w:noWrap/>
            <w:vAlign w:val="center"/>
          </w:tcPr>
          <w:p w14:paraId="40C2EE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10DAED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702" w:type="dxa"/>
            <w:tcBorders>
              <w:top w:val="nil"/>
              <w:left w:val="nil"/>
              <w:bottom w:val="single" w:color="D4D4D4" w:sz="4" w:space="0"/>
              <w:right w:val="single" w:color="D4D4D4" w:sz="4" w:space="0"/>
            </w:tcBorders>
            <w:shd w:val="clear" w:color="000000" w:fill="F1F1F1"/>
            <w:noWrap/>
            <w:vAlign w:val="center"/>
          </w:tcPr>
          <w:p w14:paraId="5DCD7C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363" w:type="dxa"/>
            <w:tcBorders>
              <w:top w:val="nil"/>
              <w:left w:val="nil"/>
              <w:bottom w:val="single" w:color="D4D4D4" w:sz="4" w:space="0"/>
              <w:right w:val="single" w:color="D4D4D4" w:sz="4" w:space="0"/>
            </w:tcBorders>
            <w:shd w:val="clear" w:color="000000" w:fill="FFFFFF"/>
            <w:noWrap/>
            <w:vAlign w:val="center"/>
          </w:tcPr>
          <w:p w14:paraId="6B3BAD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79B091">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38EE30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671" w:type="dxa"/>
            <w:tcBorders>
              <w:top w:val="nil"/>
              <w:left w:val="nil"/>
              <w:bottom w:val="single" w:color="D4D4D4" w:sz="4" w:space="0"/>
              <w:right w:val="single" w:color="D4D4D4" w:sz="4" w:space="0"/>
            </w:tcBorders>
            <w:shd w:val="clear" w:color="000000" w:fill="F1F1F1"/>
            <w:noWrap/>
            <w:vAlign w:val="center"/>
          </w:tcPr>
          <w:p w14:paraId="0E6DC9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02" w:type="dxa"/>
            <w:tcBorders>
              <w:top w:val="nil"/>
              <w:left w:val="nil"/>
              <w:bottom w:val="single" w:color="D4D4D4" w:sz="4" w:space="0"/>
              <w:right w:val="single" w:color="D4D4D4" w:sz="4" w:space="0"/>
            </w:tcBorders>
            <w:shd w:val="clear" w:color="000000" w:fill="FFFFFF"/>
            <w:noWrap/>
            <w:vAlign w:val="center"/>
          </w:tcPr>
          <w:p w14:paraId="60C9CE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7E0F1D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702" w:type="dxa"/>
            <w:tcBorders>
              <w:top w:val="nil"/>
              <w:left w:val="nil"/>
              <w:bottom w:val="single" w:color="D4D4D4" w:sz="4" w:space="0"/>
              <w:right w:val="single" w:color="D4D4D4" w:sz="4" w:space="0"/>
            </w:tcBorders>
            <w:shd w:val="clear" w:color="000000" w:fill="F1F1F1"/>
            <w:noWrap/>
            <w:vAlign w:val="center"/>
          </w:tcPr>
          <w:p w14:paraId="4A9D66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363" w:type="dxa"/>
            <w:tcBorders>
              <w:top w:val="nil"/>
              <w:left w:val="nil"/>
              <w:bottom w:val="single" w:color="D4D4D4" w:sz="4" w:space="0"/>
              <w:right w:val="single" w:color="D4D4D4" w:sz="4" w:space="0"/>
            </w:tcBorders>
            <w:shd w:val="clear" w:color="000000" w:fill="FFFFFF"/>
            <w:noWrap/>
            <w:vAlign w:val="center"/>
          </w:tcPr>
          <w:p w14:paraId="409FC0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97AC9D">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2DF40F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671" w:type="dxa"/>
            <w:tcBorders>
              <w:top w:val="nil"/>
              <w:left w:val="nil"/>
              <w:bottom w:val="single" w:color="D4D4D4" w:sz="4" w:space="0"/>
              <w:right w:val="single" w:color="D4D4D4" w:sz="4" w:space="0"/>
            </w:tcBorders>
            <w:shd w:val="clear" w:color="000000" w:fill="F1F1F1"/>
            <w:noWrap/>
            <w:vAlign w:val="center"/>
          </w:tcPr>
          <w:p w14:paraId="2F2F51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302" w:type="dxa"/>
            <w:tcBorders>
              <w:top w:val="nil"/>
              <w:left w:val="nil"/>
              <w:bottom w:val="single" w:color="D4D4D4" w:sz="4" w:space="0"/>
              <w:right w:val="single" w:color="D4D4D4" w:sz="4" w:space="0"/>
            </w:tcBorders>
            <w:shd w:val="clear" w:color="000000" w:fill="FFFFFF"/>
            <w:noWrap/>
            <w:vAlign w:val="center"/>
          </w:tcPr>
          <w:p w14:paraId="080B27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754B1B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702" w:type="dxa"/>
            <w:tcBorders>
              <w:top w:val="nil"/>
              <w:left w:val="nil"/>
              <w:bottom w:val="single" w:color="D4D4D4" w:sz="4" w:space="0"/>
              <w:right w:val="single" w:color="D4D4D4" w:sz="4" w:space="0"/>
            </w:tcBorders>
            <w:shd w:val="clear" w:color="000000" w:fill="F1F1F1"/>
            <w:noWrap/>
            <w:vAlign w:val="center"/>
          </w:tcPr>
          <w:p w14:paraId="4C589B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363" w:type="dxa"/>
            <w:tcBorders>
              <w:top w:val="nil"/>
              <w:left w:val="nil"/>
              <w:bottom w:val="single" w:color="D4D4D4" w:sz="4" w:space="0"/>
              <w:right w:val="single" w:color="D4D4D4" w:sz="4" w:space="0"/>
            </w:tcBorders>
            <w:shd w:val="clear" w:color="000000" w:fill="FFFFFF"/>
            <w:noWrap/>
            <w:vAlign w:val="center"/>
          </w:tcPr>
          <w:p w14:paraId="52B65D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164B88">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6F8B3B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671" w:type="dxa"/>
            <w:tcBorders>
              <w:top w:val="nil"/>
              <w:left w:val="nil"/>
              <w:bottom w:val="single" w:color="D4D4D4" w:sz="4" w:space="0"/>
              <w:right w:val="single" w:color="D4D4D4" w:sz="4" w:space="0"/>
            </w:tcBorders>
            <w:shd w:val="clear" w:color="000000" w:fill="F1F1F1"/>
            <w:noWrap/>
            <w:vAlign w:val="center"/>
          </w:tcPr>
          <w:p w14:paraId="0714AB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302" w:type="dxa"/>
            <w:tcBorders>
              <w:top w:val="nil"/>
              <w:left w:val="nil"/>
              <w:bottom w:val="single" w:color="D4D4D4" w:sz="4" w:space="0"/>
              <w:right w:val="single" w:color="D4D4D4" w:sz="4" w:space="0"/>
            </w:tcBorders>
            <w:shd w:val="clear" w:color="000000" w:fill="FFFFFF"/>
            <w:noWrap/>
            <w:vAlign w:val="center"/>
          </w:tcPr>
          <w:p w14:paraId="68345F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146.06</w:t>
            </w:r>
          </w:p>
        </w:tc>
        <w:tc>
          <w:tcPr>
            <w:tcW w:w="4995" w:type="dxa"/>
            <w:tcBorders>
              <w:top w:val="nil"/>
              <w:left w:val="nil"/>
              <w:bottom w:val="single" w:color="D4D4D4" w:sz="4" w:space="0"/>
              <w:right w:val="single" w:color="D4D4D4" w:sz="4" w:space="0"/>
            </w:tcBorders>
            <w:shd w:val="clear" w:color="000000" w:fill="F1F1F1"/>
            <w:noWrap/>
            <w:vAlign w:val="center"/>
          </w:tcPr>
          <w:p w14:paraId="243870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702" w:type="dxa"/>
            <w:tcBorders>
              <w:top w:val="nil"/>
              <w:left w:val="nil"/>
              <w:bottom w:val="single" w:color="D4D4D4" w:sz="4" w:space="0"/>
              <w:right w:val="single" w:color="D4D4D4" w:sz="4" w:space="0"/>
            </w:tcBorders>
            <w:shd w:val="clear" w:color="000000" w:fill="F1F1F1"/>
            <w:noWrap/>
            <w:vAlign w:val="center"/>
          </w:tcPr>
          <w:p w14:paraId="384618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363" w:type="dxa"/>
            <w:tcBorders>
              <w:top w:val="nil"/>
              <w:left w:val="nil"/>
              <w:bottom w:val="single" w:color="D4D4D4" w:sz="4" w:space="0"/>
              <w:right w:val="single" w:color="D4D4D4" w:sz="4" w:space="0"/>
            </w:tcBorders>
            <w:shd w:val="clear" w:color="000000" w:fill="FFFFFF"/>
            <w:noWrap/>
            <w:vAlign w:val="center"/>
          </w:tcPr>
          <w:p w14:paraId="4AE595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7,466.55</w:t>
            </w:r>
          </w:p>
        </w:tc>
      </w:tr>
      <w:tr w14:paraId="680E327A">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5E6CCD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2D16F1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302" w:type="dxa"/>
            <w:tcBorders>
              <w:top w:val="nil"/>
              <w:left w:val="nil"/>
              <w:bottom w:val="single" w:color="D4D4D4" w:sz="4" w:space="0"/>
              <w:right w:val="single" w:color="D4D4D4" w:sz="4" w:space="0"/>
            </w:tcBorders>
            <w:shd w:val="clear" w:color="000000" w:fill="FFFFFF"/>
            <w:noWrap/>
            <w:vAlign w:val="center"/>
          </w:tcPr>
          <w:p w14:paraId="48B6AE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3112EE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702" w:type="dxa"/>
            <w:tcBorders>
              <w:top w:val="nil"/>
              <w:left w:val="nil"/>
              <w:bottom w:val="single" w:color="D4D4D4" w:sz="4" w:space="0"/>
              <w:right w:val="single" w:color="D4D4D4" w:sz="4" w:space="0"/>
            </w:tcBorders>
            <w:shd w:val="clear" w:color="000000" w:fill="F1F1F1"/>
            <w:noWrap/>
            <w:vAlign w:val="center"/>
          </w:tcPr>
          <w:p w14:paraId="0B9508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363" w:type="dxa"/>
            <w:tcBorders>
              <w:top w:val="nil"/>
              <w:left w:val="nil"/>
              <w:bottom w:val="single" w:color="D4D4D4" w:sz="4" w:space="0"/>
              <w:right w:val="single" w:color="D4D4D4" w:sz="4" w:space="0"/>
            </w:tcBorders>
            <w:shd w:val="clear" w:color="000000" w:fill="FFFFFF"/>
            <w:noWrap/>
            <w:vAlign w:val="center"/>
          </w:tcPr>
          <w:p w14:paraId="50E5FE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8EE463">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397B89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57A57C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02" w:type="dxa"/>
            <w:tcBorders>
              <w:top w:val="nil"/>
              <w:left w:val="nil"/>
              <w:bottom w:val="single" w:color="D4D4D4" w:sz="4" w:space="0"/>
              <w:right w:val="single" w:color="D4D4D4" w:sz="4" w:space="0"/>
            </w:tcBorders>
            <w:shd w:val="clear" w:color="000000" w:fill="FFFFFF"/>
            <w:noWrap/>
            <w:vAlign w:val="center"/>
          </w:tcPr>
          <w:p w14:paraId="10F72D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66D2DA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702" w:type="dxa"/>
            <w:tcBorders>
              <w:top w:val="nil"/>
              <w:left w:val="nil"/>
              <w:bottom w:val="single" w:color="D4D4D4" w:sz="4" w:space="0"/>
              <w:right w:val="single" w:color="D4D4D4" w:sz="4" w:space="0"/>
            </w:tcBorders>
            <w:shd w:val="clear" w:color="000000" w:fill="F1F1F1"/>
            <w:noWrap/>
            <w:vAlign w:val="center"/>
          </w:tcPr>
          <w:p w14:paraId="208456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363" w:type="dxa"/>
            <w:tcBorders>
              <w:top w:val="nil"/>
              <w:left w:val="nil"/>
              <w:bottom w:val="single" w:color="D4D4D4" w:sz="4" w:space="0"/>
              <w:right w:val="single" w:color="D4D4D4" w:sz="4" w:space="0"/>
            </w:tcBorders>
            <w:shd w:val="clear" w:color="000000" w:fill="FFFFFF"/>
            <w:noWrap/>
            <w:vAlign w:val="center"/>
          </w:tcPr>
          <w:p w14:paraId="4CD4DE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018C65">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6BDFA4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3401E6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302" w:type="dxa"/>
            <w:tcBorders>
              <w:top w:val="nil"/>
              <w:left w:val="nil"/>
              <w:bottom w:val="single" w:color="D4D4D4" w:sz="4" w:space="0"/>
              <w:right w:val="single" w:color="D4D4D4" w:sz="4" w:space="0"/>
            </w:tcBorders>
            <w:shd w:val="clear" w:color="000000" w:fill="FFFFFF"/>
            <w:noWrap/>
            <w:vAlign w:val="center"/>
          </w:tcPr>
          <w:p w14:paraId="58B3AC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4CA0B3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702" w:type="dxa"/>
            <w:tcBorders>
              <w:top w:val="nil"/>
              <w:left w:val="nil"/>
              <w:bottom w:val="single" w:color="D4D4D4" w:sz="4" w:space="0"/>
              <w:right w:val="single" w:color="D4D4D4" w:sz="4" w:space="0"/>
            </w:tcBorders>
            <w:shd w:val="clear" w:color="000000" w:fill="F1F1F1"/>
            <w:noWrap/>
            <w:vAlign w:val="center"/>
          </w:tcPr>
          <w:p w14:paraId="3D23B7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363" w:type="dxa"/>
            <w:tcBorders>
              <w:top w:val="nil"/>
              <w:left w:val="nil"/>
              <w:bottom w:val="single" w:color="D4D4D4" w:sz="4" w:space="0"/>
              <w:right w:val="single" w:color="D4D4D4" w:sz="4" w:space="0"/>
            </w:tcBorders>
            <w:shd w:val="clear" w:color="000000" w:fill="FFFFFF"/>
            <w:noWrap/>
            <w:vAlign w:val="center"/>
          </w:tcPr>
          <w:p w14:paraId="55F581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886879">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29D734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1F8A46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302" w:type="dxa"/>
            <w:tcBorders>
              <w:top w:val="nil"/>
              <w:left w:val="nil"/>
              <w:bottom w:val="single" w:color="D4D4D4" w:sz="4" w:space="0"/>
              <w:right w:val="single" w:color="D4D4D4" w:sz="4" w:space="0"/>
            </w:tcBorders>
            <w:shd w:val="clear" w:color="000000" w:fill="FFFFFF"/>
            <w:noWrap/>
            <w:vAlign w:val="center"/>
          </w:tcPr>
          <w:p w14:paraId="7918AE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07C265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702" w:type="dxa"/>
            <w:tcBorders>
              <w:top w:val="nil"/>
              <w:left w:val="nil"/>
              <w:bottom w:val="single" w:color="D4D4D4" w:sz="4" w:space="0"/>
              <w:right w:val="single" w:color="D4D4D4" w:sz="4" w:space="0"/>
            </w:tcBorders>
            <w:shd w:val="clear" w:color="000000" w:fill="F1F1F1"/>
            <w:noWrap/>
            <w:vAlign w:val="center"/>
          </w:tcPr>
          <w:p w14:paraId="7A795C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363" w:type="dxa"/>
            <w:tcBorders>
              <w:top w:val="nil"/>
              <w:left w:val="nil"/>
              <w:bottom w:val="single" w:color="D4D4D4" w:sz="4" w:space="0"/>
              <w:right w:val="single" w:color="D4D4D4" w:sz="4" w:space="0"/>
            </w:tcBorders>
            <w:shd w:val="clear" w:color="000000" w:fill="FFFFFF"/>
            <w:noWrap/>
            <w:vAlign w:val="center"/>
          </w:tcPr>
          <w:p w14:paraId="621CFCB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A74BD2">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4C34E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773872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302" w:type="dxa"/>
            <w:tcBorders>
              <w:top w:val="nil"/>
              <w:left w:val="nil"/>
              <w:bottom w:val="single" w:color="D4D4D4" w:sz="4" w:space="0"/>
              <w:right w:val="single" w:color="D4D4D4" w:sz="4" w:space="0"/>
            </w:tcBorders>
            <w:shd w:val="clear" w:color="000000" w:fill="FFFFFF"/>
            <w:noWrap/>
            <w:vAlign w:val="center"/>
          </w:tcPr>
          <w:p w14:paraId="7F2692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6AED44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702" w:type="dxa"/>
            <w:tcBorders>
              <w:top w:val="nil"/>
              <w:left w:val="nil"/>
              <w:bottom w:val="single" w:color="D4D4D4" w:sz="4" w:space="0"/>
              <w:right w:val="single" w:color="D4D4D4" w:sz="4" w:space="0"/>
            </w:tcBorders>
            <w:shd w:val="clear" w:color="000000" w:fill="F1F1F1"/>
            <w:noWrap/>
            <w:vAlign w:val="center"/>
          </w:tcPr>
          <w:p w14:paraId="6C790C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363" w:type="dxa"/>
            <w:tcBorders>
              <w:top w:val="nil"/>
              <w:left w:val="nil"/>
              <w:bottom w:val="single" w:color="D4D4D4" w:sz="4" w:space="0"/>
              <w:right w:val="single" w:color="D4D4D4" w:sz="4" w:space="0"/>
            </w:tcBorders>
            <w:shd w:val="clear" w:color="000000" w:fill="FFFFFF"/>
            <w:noWrap/>
            <w:vAlign w:val="center"/>
          </w:tcPr>
          <w:p w14:paraId="513DCB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B3F660">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2F20F9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7CCDC8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302" w:type="dxa"/>
            <w:tcBorders>
              <w:top w:val="nil"/>
              <w:left w:val="nil"/>
              <w:bottom w:val="single" w:color="D4D4D4" w:sz="4" w:space="0"/>
              <w:right w:val="single" w:color="D4D4D4" w:sz="4" w:space="0"/>
            </w:tcBorders>
            <w:shd w:val="clear" w:color="000000" w:fill="FFFFFF"/>
            <w:noWrap/>
            <w:vAlign w:val="center"/>
          </w:tcPr>
          <w:p w14:paraId="7A18A1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5EDB5B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702" w:type="dxa"/>
            <w:tcBorders>
              <w:top w:val="nil"/>
              <w:left w:val="nil"/>
              <w:bottom w:val="single" w:color="D4D4D4" w:sz="4" w:space="0"/>
              <w:right w:val="single" w:color="D4D4D4" w:sz="4" w:space="0"/>
            </w:tcBorders>
            <w:shd w:val="clear" w:color="000000" w:fill="F1F1F1"/>
            <w:noWrap/>
            <w:vAlign w:val="center"/>
          </w:tcPr>
          <w:p w14:paraId="41B0EC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363" w:type="dxa"/>
            <w:tcBorders>
              <w:top w:val="nil"/>
              <w:left w:val="nil"/>
              <w:bottom w:val="single" w:color="D4D4D4" w:sz="4" w:space="0"/>
              <w:right w:val="single" w:color="D4D4D4" w:sz="4" w:space="0"/>
            </w:tcBorders>
            <w:shd w:val="clear" w:color="000000" w:fill="FFFFFF"/>
            <w:noWrap/>
            <w:vAlign w:val="center"/>
          </w:tcPr>
          <w:p w14:paraId="0D0265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1DF11F">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3AB9EF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236520C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302" w:type="dxa"/>
            <w:tcBorders>
              <w:top w:val="nil"/>
              <w:left w:val="nil"/>
              <w:bottom w:val="single" w:color="D4D4D4" w:sz="4" w:space="0"/>
              <w:right w:val="single" w:color="D4D4D4" w:sz="4" w:space="0"/>
            </w:tcBorders>
            <w:shd w:val="clear" w:color="000000" w:fill="FFFFFF"/>
            <w:noWrap/>
            <w:vAlign w:val="center"/>
          </w:tcPr>
          <w:p w14:paraId="6EBB72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2EA657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702" w:type="dxa"/>
            <w:tcBorders>
              <w:top w:val="nil"/>
              <w:left w:val="nil"/>
              <w:bottom w:val="single" w:color="D4D4D4" w:sz="4" w:space="0"/>
              <w:right w:val="single" w:color="D4D4D4" w:sz="4" w:space="0"/>
            </w:tcBorders>
            <w:shd w:val="clear" w:color="000000" w:fill="F1F1F1"/>
            <w:noWrap/>
            <w:vAlign w:val="center"/>
          </w:tcPr>
          <w:p w14:paraId="3D6469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363" w:type="dxa"/>
            <w:tcBorders>
              <w:top w:val="nil"/>
              <w:left w:val="nil"/>
              <w:bottom w:val="single" w:color="D4D4D4" w:sz="4" w:space="0"/>
              <w:right w:val="single" w:color="D4D4D4" w:sz="4" w:space="0"/>
            </w:tcBorders>
            <w:shd w:val="clear" w:color="000000" w:fill="FFFFFF"/>
            <w:noWrap/>
            <w:vAlign w:val="center"/>
          </w:tcPr>
          <w:p w14:paraId="0BE360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3DB8F0A">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BB558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585552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302" w:type="dxa"/>
            <w:tcBorders>
              <w:top w:val="nil"/>
              <w:left w:val="nil"/>
              <w:bottom w:val="single" w:color="D4D4D4" w:sz="4" w:space="0"/>
              <w:right w:val="single" w:color="D4D4D4" w:sz="4" w:space="0"/>
            </w:tcBorders>
            <w:shd w:val="clear" w:color="000000" w:fill="FFFFFF"/>
            <w:noWrap/>
            <w:vAlign w:val="center"/>
          </w:tcPr>
          <w:p w14:paraId="1B66DA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6FA28F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702" w:type="dxa"/>
            <w:tcBorders>
              <w:top w:val="nil"/>
              <w:left w:val="nil"/>
              <w:bottom w:val="single" w:color="D4D4D4" w:sz="4" w:space="0"/>
              <w:right w:val="single" w:color="D4D4D4" w:sz="4" w:space="0"/>
            </w:tcBorders>
            <w:shd w:val="clear" w:color="000000" w:fill="F1F1F1"/>
            <w:noWrap/>
            <w:vAlign w:val="center"/>
          </w:tcPr>
          <w:p w14:paraId="7AD49F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363" w:type="dxa"/>
            <w:tcBorders>
              <w:top w:val="nil"/>
              <w:left w:val="nil"/>
              <w:bottom w:val="single" w:color="D4D4D4" w:sz="4" w:space="0"/>
              <w:right w:val="single" w:color="D4D4D4" w:sz="4" w:space="0"/>
            </w:tcBorders>
            <w:shd w:val="clear" w:color="000000" w:fill="FFFFFF"/>
            <w:noWrap/>
            <w:vAlign w:val="center"/>
          </w:tcPr>
          <w:p w14:paraId="179075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76E81E">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61C36F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6DF559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302" w:type="dxa"/>
            <w:tcBorders>
              <w:top w:val="nil"/>
              <w:left w:val="nil"/>
              <w:bottom w:val="single" w:color="D4D4D4" w:sz="4" w:space="0"/>
              <w:right w:val="single" w:color="D4D4D4" w:sz="4" w:space="0"/>
            </w:tcBorders>
            <w:shd w:val="clear" w:color="000000" w:fill="FFFFFF"/>
            <w:noWrap/>
            <w:vAlign w:val="center"/>
          </w:tcPr>
          <w:p w14:paraId="36ACAE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1C8CF0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702" w:type="dxa"/>
            <w:tcBorders>
              <w:top w:val="nil"/>
              <w:left w:val="nil"/>
              <w:bottom w:val="single" w:color="D4D4D4" w:sz="4" w:space="0"/>
              <w:right w:val="single" w:color="D4D4D4" w:sz="4" w:space="0"/>
            </w:tcBorders>
            <w:shd w:val="clear" w:color="000000" w:fill="F1F1F1"/>
            <w:noWrap/>
            <w:vAlign w:val="center"/>
          </w:tcPr>
          <w:p w14:paraId="18874A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363" w:type="dxa"/>
            <w:tcBorders>
              <w:top w:val="nil"/>
              <w:left w:val="nil"/>
              <w:bottom w:val="single" w:color="D4D4D4" w:sz="4" w:space="0"/>
              <w:right w:val="single" w:color="D4D4D4" w:sz="4" w:space="0"/>
            </w:tcBorders>
            <w:shd w:val="clear" w:color="000000" w:fill="FFFFFF"/>
            <w:noWrap/>
            <w:vAlign w:val="center"/>
          </w:tcPr>
          <w:p w14:paraId="3C160C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87D4087">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57556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1A0571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302" w:type="dxa"/>
            <w:tcBorders>
              <w:top w:val="nil"/>
              <w:left w:val="nil"/>
              <w:bottom w:val="single" w:color="D4D4D4" w:sz="4" w:space="0"/>
              <w:right w:val="single" w:color="D4D4D4" w:sz="4" w:space="0"/>
            </w:tcBorders>
            <w:shd w:val="clear" w:color="000000" w:fill="FFFFFF"/>
            <w:noWrap/>
            <w:vAlign w:val="center"/>
          </w:tcPr>
          <w:p w14:paraId="4C7A83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081423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702" w:type="dxa"/>
            <w:tcBorders>
              <w:top w:val="nil"/>
              <w:left w:val="nil"/>
              <w:bottom w:val="single" w:color="D4D4D4" w:sz="4" w:space="0"/>
              <w:right w:val="single" w:color="D4D4D4" w:sz="4" w:space="0"/>
            </w:tcBorders>
            <w:shd w:val="clear" w:color="000000" w:fill="F1F1F1"/>
            <w:noWrap/>
            <w:vAlign w:val="center"/>
          </w:tcPr>
          <w:p w14:paraId="6EA1F5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363" w:type="dxa"/>
            <w:tcBorders>
              <w:top w:val="nil"/>
              <w:left w:val="nil"/>
              <w:bottom w:val="single" w:color="D4D4D4" w:sz="4" w:space="0"/>
              <w:right w:val="single" w:color="D4D4D4" w:sz="4" w:space="0"/>
            </w:tcBorders>
            <w:shd w:val="clear" w:color="000000" w:fill="FFFFFF"/>
            <w:noWrap/>
            <w:vAlign w:val="center"/>
          </w:tcPr>
          <w:p w14:paraId="21388C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B3096B">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7AA7DB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0F1B74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302" w:type="dxa"/>
            <w:tcBorders>
              <w:top w:val="nil"/>
              <w:left w:val="nil"/>
              <w:bottom w:val="single" w:color="D4D4D4" w:sz="4" w:space="0"/>
              <w:right w:val="single" w:color="D4D4D4" w:sz="4" w:space="0"/>
            </w:tcBorders>
            <w:shd w:val="clear" w:color="000000" w:fill="FFFFFF"/>
            <w:noWrap/>
            <w:vAlign w:val="center"/>
          </w:tcPr>
          <w:p w14:paraId="737BB0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16CD0E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702" w:type="dxa"/>
            <w:tcBorders>
              <w:top w:val="nil"/>
              <w:left w:val="nil"/>
              <w:bottom w:val="single" w:color="D4D4D4" w:sz="4" w:space="0"/>
              <w:right w:val="single" w:color="D4D4D4" w:sz="4" w:space="0"/>
            </w:tcBorders>
            <w:shd w:val="clear" w:color="000000" w:fill="F1F1F1"/>
            <w:noWrap/>
            <w:vAlign w:val="center"/>
          </w:tcPr>
          <w:p w14:paraId="061619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363" w:type="dxa"/>
            <w:tcBorders>
              <w:top w:val="nil"/>
              <w:left w:val="nil"/>
              <w:bottom w:val="single" w:color="D4D4D4" w:sz="4" w:space="0"/>
              <w:right w:val="single" w:color="D4D4D4" w:sz="4" w:space="0"/>
            </w:tcBorders>
            <w:shd w:val="clear" w:color="000000" w:fill="FFFFFF"/>
            <w:noWrap/>
            <w:vAlign w:val="center"/>
          </w:tcPr>
          <w:p w14:paraId="0D6850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6746C2">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65D27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3E0797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302" w:type="dxa"/>
            <w:tcBorders>
              <w:top w:val="nil"/>
              <w:left w:val="nil"/>
              <w:bottom w:val="single" w:color="D4D4D4" w:sz="4" w:space="0"/>
              <w:right w:val="single" w:color="D4D4D4" w:sz="4" w:space="0"/>
            </w:tcBorders>
            <w:shd w:val="clear" w:color="000000" w:fill="FFFFFF"/>
            <w:noWrap/>
            <w:vAlign w:val="center"/>
          </w:tcPr>
          <w:p w14:paraId="6C073B0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0502B9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702" w:type="dxa"/>
            <w:tcBorders>
              <w:top w:val="nil"/>
              <w:left w:val="nil"/>
              <w:bottom w:val="single" w:color="D4D4D4" w:sz="4" w:space="0"/>
              <w:right w:val="single" w:color="D4D4D4" w:sz="4" w:space="0"/>
            </w:tcBorders>
            <w:shd w:val="clear" w:color="000000" w:fill="F1F1F1"/>
            <w:noWrap/>
            <w:vAlign w:val="center"/>
          </w:tcPr>
          <w:p w14:paraId="7ED2B4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363" w:type="dxa"/>
            <w:tcBorders>
              <w:top w:val="nil"/>
              <w:left w:val="nil"/>
              <w:bottom w:val="single" w:color="D4D4D4" w:sz="4" w:space="0"/>
              <w:right w:val="single" w:color="D4D4D4" w:sz="4" w:space="0"/>
            </w:tcBorders>
            <w:shd w:val="clear" w:color="000000" w:fill="FFFFFF"/>
            <w:noWrap/>
            <w:vAlign w:val="center"/>
          </w:tcPr>
          <w:p w14:paraId="6F6932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F3E93D">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69E2CD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1FBBB4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02" w:type="dxa"/>
            <w:tcBorders>
              <w:top w:val="nil"/>
              <w:left w:val="nil"/>
              <w:bottom w:val="single" w:color="D4D4D4" w:sz="4" w:space="0"/>
              <w:right w:val="single" w:color="D4D4D4" w:sz="4" w:space="0"/>
            </w:tcBorders>
            <w:shd w:val="clear" w:color="000000" w:fill="FFFFFF"/>
            <w:noWrap/>
            <w:vAlign w:val="center"/>
          </w:tcPr>
          <w:p w14:paraId="627357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7B4DDC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702" w:type="dxa"/>
            <w:tcBorders>
              <w:top w:val="nil"/>
              <w:left w:val="nil"/>
              <w:bottom w:val="single" w:color="D4D4D4" w:sz="4" w:space="0"/>
              <w:right w:val="single" w:color="D4D4D4" w:sz="4" w:space="0"/>
            </w:tcBorders>
            <w:shd w:val="clear" w:color="000000" w:fill="F1F1F1"/>
            <w:noWrap/>
            <w:vAlign w:val="center"/>
          </w:tcPr>
          <w:p w14:paraId="29BC5F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363" w:type="dxa"/>
            <w:tcBorders>
              <w:top w:val="nil"/>
              <w:left w:val="nil"/>
              <w:bottom w:val="single" w:color="D4D4D4" w:sz="4" w:space="0"/>
              <w:right w:val="single" w:color="D4D4D4" w:sz="4" w:space="0"/>
            </w:tcBorders>
            <w:shd w:val="clear" w:color="000000" w:fill="FFFFFF"/>
            <w:noWrap/>
            <w:vAlign w:val="center"/>
          </w:tcPr>
          <w:p w14:paraId="21F8D7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9AF09C">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487A37D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6A3421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302" w:type="dxa"/>
            <w:tcBorders>
              <w:top w:val="nil"/>
              <w:left w:val="nil"/>
              <w:bottom w:val="single" w:color="D4D4D4" w:sz="4" w:space="0"/>
              <w:right w:val="single" w:color="D4D4D4" w:sz="4" w:space="0"/>
            </w:tcBorders>
            <w:shd w:val="clear" w:color="000000" w:fill="FFFFFF"/>
            <w:noWrap/>
            <w:vAlign w:val="center"/>
          </w:tcPr>
          <w:p w14:paraId="086E1E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56EC5C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702" w:type="dxa"/>
            <w:tcBorders>
              <w:top w:val="nil"/>
              <w:left w:val="nil"/>
              <w:bottom w:val="single" w:color="D4D4D4" w:sz="4" w:space="0"/>
              <w:right w:val="single" w:color="D4D4D4" w:sz="4" w:space="0"/>
            </w:tcBorders>
            <w:shd w:val="clear" w:color="000000" w:fill="F1F1F1"/>
            <w:noWrap/>
            <w:vAlign w:val="center"/>
          </w:tcPr>
          <w:p w14:paraId="020604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363" w:type="dxa"/>
            <w:tcBorders>
              <w:top w:val="nil"/>
              <w:left w:val="nil"/>
              <w:bottom w:val="single" w:color="D4D4D4" w:sz="4" w:space="0"/>
              <w:right w:val="single" w:color="D4D4D4" w:sz="4" w:space="0"/>
            </w:tcBorders>
            <w:shd w:val="clear" w:color="000000" w:fill="FFFFFF"/>
            <w:noWrap/>
            <w:vAlign w:val="center"/>
          </w:tcPr>
          <w:p w14:paraId="3D299B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0C84CF">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5B9BE5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6DFCC7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302" w:type="dxa"/>
            <w:tcBorders>
              <w:top w:val="nil"/>
              <w:left w:val="nil"/>
              <w:bottom w:val="single" w:color="D4D4D4" w:sz="4" w:space="0"/>
              <w:right w:val="single" w:color="D4D4D4" w:sz="4" w:space="0"/>
            </w:tcBorders>
            <w:shd w:val="clear" w:color="000000" w:fill="FFFFFF"/>
            <w:noWrap/>
            <w:vAlign w:val="center"/>
          </w:tcPr>
          <w:p w14:paraId="35AD15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59C190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702" w:type="dxa"/>
            <w:tcBorders>
              <w:top w:val="nil"/>
              <w:left w:val="nil"/>
              <w:bottom w:val="single" w:color="D4D4D4" w:sz="4" w:space="0"/>
              <w:right w:val="single" w:color="D4D4D4" w:sz="4" w:space="0"/>
            </w:tcBorders>
            <w:shd w:val="clear" w:color="000000" w:fill="F1F1F1"/>
            <w:noWrap/>
            <w:vAlign w:val="center"/>
          </w:tcPr>
          <w:p w14:paraId="78C60D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363" w:type="dxa"/>
            <w:tcBorders>
              <w:top w:val="nil"/>
              <w:left w:val="nil"/>
              <w:bottom w:val="single" w:color="D4D4D4" w:sz="4" w:space="0"/>
              <w:right w:val="single" w:color="D4D4D4" w:sz="4" w:space="0"/>
            </w:tcBorders>
            <w:shd w:val="clear" w:color="000000" w:fill="FFFFFF"/>
            <w:noWrap/>
            <w:vAlign w:val="center"/>
          </w:tcPr>
          <w:p w14:paraId="53AF0B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r>
      <w:tr w14:paraId="1B98636A">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7BBC6EE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05CEDA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302" w:type="dxa"/>
            <w:tcBorders>
              <w:top w:val="nil"/>
              <w:left w:val="nil"/>
              <w:bottom w:val="single" w:color="D4D4D4" w:sz="4" w:space="0"/>
              <w:right w:val="single" w:color="D4D4D4" w:sz="4" w:space="0"/>
            </w:tcBorders>
            <w:shd w:val="clear" w:color="000000" w:fill="FFFFFF"/>
            <w:noWrap/>
            <w:vAlign w:val="center"/>
          </w:tcPr>
          <w:p w14:paraId="546DDE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2B025A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702" w:type="dxa"/>
            <w:tcBorders>
              <w:top w:val="nil"/>
              <w:left w:val="nil"/>
              <w:bottom w:val="single" w:color="D4D4D4" w:sz="4" w:space="0"/>
              <w:right w:val="single" w:color="D4D4D4" w:sz="4" w:space="0"/>
            </w:tcBorders>
            <w:shd w:val="clear" w:color="000000" w:fill="F1F1F1"/>
            <w:noWrap/>
            <w:vAlign w:val="center"/>
          </w:tcPr>
          <w:p w14:paraId="552836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363" w:type="dxa"/>
            <w:tcBorders>
              <w:top w:val="nil"/>
              <w:left w:val="nil"/>
              <w:bottom w:val="single" w:color="D4D4D4" w:sz="4" w:space="0"/>
              <w:right w:val="single" w:color="D4D4D4" w:sz="4" w:space="0"/>
            </w:tcBorders>
            <w:shd w:val="clear" w:color="000000" w:fill="FFFFFF"/>
            <w:noWrap/>
            <w:vAlign w:val="center"/>
          </w:tcPr>
          <w:p w14:paraId="6566A1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3733C01">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306A8C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5E21F1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302" w:type="dxa"/>
            <w:tcBorders>
              <w:top w:val="nil"/>
              <w:left w:val="nil"/>
              <w:bottom w:val="single" w:color="D4D4D4" w:sz="4" w:space="0"/>
              <w:right w:val="single" w:color="D4D4D4" w:sz="4" w:space="0"/>
            </w:tcBorders>
            <w:shd w:val="clear" w:color="000000" w:fill="FFFFFF"/>
            <w:noWrap/>
            <w:vAlign w:val="center"/>
          </w:tcPr>
          <w:p w14:paraId="0AA9EB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02F16B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702" w:type="dxa"/>
            <w:tcBorders>
              <w:top w:val="nil"/>
              <w:left w:val="nil"/>
              <w:bottom w:val="single" w:color="D4D4D4" w:sz="4" w:space="0"/>
              <w:right w:val="single" w:color="D4D4D4" w:sz="4" w:space="0"/>
            </w:tcBorders>
            <w:shd w:val="clear" w:color="000000" w:fill="F1F1F1"/>
            <w:noWrap/>
            <w:vAlign w:val="center"/>
          </w:tcPr>
          <w:p w14:paraId="448A66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363" w:type="dxa"/>
            <w:tcBorders>
              <w:top w:val="nil"/>
              <w:left w:val="nil"/>
              <w:bottom w:val="single" w:color="D4D4D4" w:sz="4" w:space="0"/>
              <w:right w:val="single" w:color="D4D4D4" w:sz="4" w:space="0"/>
            </w:tcBorders>
            <w:shd w:val="clear" w:color="000000" w:fill="FFFFFF"/>
            <w:noWrap/>
            <w:vAlign w:val="center"/>
          </w:tcPr>
          <w:p w14:paraId="180831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4AE237">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757794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D4D4D4" w:sz="4" w:space="0"/>
              <w:right w:val="single" w:color="D4D4D4" w:sz="4" w:space="0"/>
            </w:tcBorders>
            <w:shd w:val="clear" w:color="000000" w:fill="F1F1F1"/>
            <w:noWrap/>
            <w:vAlign w:val="center"/>
          </w:tcPr>
          <w:p w14:paraId="4DFD62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302" w:type="dxa"/>
            <w:tcBorders>
              <w:top w:val="nil"/>
              <w:left w:val="nil"/>
              <w:bottom w:val="single" w:color="D4D4D4" w:sz="4" w:space="0"/>
              <w:right w:val="single" w:color="D4D4D4" w:sz="4" w:space="0"/>
            </w:tcBorders>
            <w:shd w:val="clear" w:color="000000" w:fill="FFFFFF"/>
            <w:noWrap/>
            <w:vAlign w:val="center"/>
          </w:tcPr>
          <w:p w14:paraId="746A613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7006055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702" w:type="dxa"/>
            <w:tcBorders>
              <w:top w:val="nil"/>
              <w:left w:val="nil"/>
              <w:bottom w:val="single" w:color="D4D4D4" w:sz="4" w:space="0"/>
              <w:right w:val="single" w:color="D4D4D4" w:sz="4" w:space="0"/>
            </w:tcBorders>
            <w:shd w:val="clear" w:color="000000" w:fill="F1F1F1"/>
            <w:noWrap/>
            <w:vAlign w:val="center"/>
          </w:tcPr>
          <w:p w14:paraId="2ECE9D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363" w:type="dxa"/>
            <w:tcBorders>
              <w:top w:val="nil"/>
              <w:left w:val="nil"/>
              <w:bottom w:val="single" w:color="D4D4D4" w:sz="4" w:space="0"/>
              <w:right w:val="single" w:color="D4D4D4" w:sz="4" w:space="0"/>
            </w:tcBorders>
            <w:shd w:val="clear" w:color="000000" w:fill="FFFFFF"/>
            <w:noWrap/>
            <w:vAlign w:val="center"/>
          </w:tcPr>
          <w:p w14:paraId="0C33E9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037F36">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0B45D1A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671" w:type="dxa"/>
            <w:tcBorders>
              <w:top w:val="nil"/>
              <w:left w:val="nil"/>
              <w:bottom w:val="single" w:color="D4D4D4" w:sz="4" w:space="0"/>
              <w:right w:val="single" w:color="D4D4D4" w:sz="4" w:space="0"/>
            </w:tcBorders>
            <w:shd w:val="clear" w:color="000000" w:fill="F1F1F1"/>
            <w:noWrap/>
            <w:vAlign w:val="center"/>
          </w:tcPr>
          <w:p w14:paraId="1BEFF5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302" w:type="dxa"/>
            <w:tcBorders>
              <w:top w:val="nil"/>
              <w:left w:val="nil"/>
              <w:bottom w:val="single" w:color="D4D4D4" w:sz="4" w:space="0"/>
              <w:right w:val="single" w:color="D4D4D4" w:sz="4" w:space="0"/>
            </w:tcBorders>
            <w:shd w:val="clear" w:color="000000" w:fill="FFFFFF"/>
            <w:noWrap/>
            <w:vAlign w:val="center"/>
          </w:tcPr>
          <w:p w14:paraId="295B85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8,267.08</w:t>
            </w:r>
          </w:p>
        </w:tc>
        <w:tc>
          <w:tcPr>
            <w:tcW w:w="4995" w:type="dxa"/>
            <w:tcBorders>
              <w:top w:val="nil"/>
              <w:left w:val="nil"/>
              <w:bottom w:val="single" w:color="D4D4D4" w:sz="4" w:space="0"/>
              <w:right w:val="single" w:color="D4D4D4" w:sz="4" w:space="0"/>
            </w:tcBorders>
            <w:shd w:val="clear" w:color="000000" w:fill="F1F1F1"/>
            <w:noWrap/>
            <w:vAlign w:val="center"/>
          </w:tcPr>
          <w:p w14:paraId="31D13F9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702" w:type="dxa"/>
            <w:tcBorders>
              <w:top w:val="nil"/>
              <w:left w:val="nil"/>
              <w:bottom w:val="single" w:color="D4D4D4" w:sz="4" w:space="0"/>
              <w:right w:val="single" w:color="D4D4D4" w:sz="4" w:space="0"/>
            </w:tcBorders>
            <w:shd w:val="clear" w:color="000000" w:fill="F1F1F1"/>
            <w:noWrap/>
            <w:vAlign w:val="center"/>
          </w:tcPr>
          <w:p w14:paraId="1E0333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363" w:type="dxa"/>
            <w:tcBorders>
              <w:top w:val="nil"/>
              <w:left w:val="nil"/>
              <w:bottom w:val="single" w:color="D4D4D4" w:sz="4" w:space="0"/>
              <w:right w:val="single" w:color="D4D4D4" w:sz="4" w:space="0"/>
            </w:tcBorders>
            <w:shd w:val="clear" w:color="000000" w:fill="FFFFFF"/>
            <w:noWrap/>
            <w:vAlign w:val="center"/>
          </w:tcPr>
          <w:p w14:paraId="5154A7C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8,267.08</w:t>
            </w:r>
          </w:p>
        </w:tc>
      </w:tr>
      <w:tr w14:paraId="060E48BC">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78BAFF2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671" w:type="dxa"/>
            <w:tcBorders>
              <w:top w:val="nil"/>
              <w:left w:val="nil"/>
              <w:bottom w:val="single" w:color="D4D4D4" w:sz="4" w:space="0"/>
              <w:right w:val="single" w:color="D4D4D4" w:sz="4" w:space="0"/>
            </w:tcBorders>
            <w:shd w:val="clear" w:color="000000" w:fill="F1F1F1"/>
            <w:noWrap/>
            <w:vAlign w:val="center"/>
          </w:tcPr>
          <w:p w14:paraId="6C3664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302" w:type="dxa"/>
            <w:tcBorders>
              <w:top w:val="nil"/>
              <w:left w:val="nil"/>
              <w:bottom w:val="single" w:color="D4D4D4" w:sz="4" w:space="0"/>
              <w:right w:val="single" w:color="D4D4D4" w:sz="4" w:space="0"/>
            </w:tcBorders>
            <w:shd w:val="clear" w:color="000000" w:fill="FFFFFF"/>
            <w:noWrap/>
            <w:vAlign w:val="center"/>
          </w:tcPr>
          <w:p w14:paraId="476477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D4D4D4" w:sz="4" w:space="0"/>
              <w:right w:val="single" w:color="D4D4D4" w:sz="4" w:space="0"/>
            </w:tcBorders>
            <w:shd w:val="clear" w:color="000000" w:fill="F1F1F1"/>
            <w:noWrap/>
            <w:vAlign w:val="center"/>
          </w:tcPr>
          <w:p w14:paraId="587CA6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702" w:type="dxa"/>
            <w:tcBorders>
              <w:top w:val="nil"/>
              <w:left w:val="nil"/>
              <w:bottom w:val="single" w:color="D4D4D4" w:sz="4" w:space="0"/>
              <w:right w:val="single" w:color="D4D4D4" w:sz="4" w:space="0"/>
            </w:tcBorders>
            <w:shd w:val="clear" w:color="000000" w:fill="F1F1F1"/>
            <w:noWrap/>
            <w:vAlign w:val="center"/>
          </w:tcPr>
          <w:p w14:paraId="0D2AFD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363" w:type="dxa"/>
            <w:tcBorders>
              <w:top w:val="nil"/>
              <w:left w:val="nil"/>
              <w:bottom w:val="single" w:color="D4D4D4" w:sz="4" w:space="0"/>
              <w:right w:val="single" w:color="D4D4D4" w:sz="4" w:space="0"/>
            </w:tcBorders>
            <w:shd w:val="clear" w:color="000000" w:fill="FFFFFF"/>
            <w:noWrap/>
            <w:vAlign w:val="center"/>
          </w:tcPr>
          <w:p w14:paraId="5B5B32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738D99">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DD734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671" w:type="dxa"/>
            <w:tcBorders>
              <w:top w:val="nil"/>
              <w:left w:val="nil"/>
              <w:bottom w:val="single" w:color="D4D4D4" w:sz="4" w:space="0"/>
              <w:right w:val="single" w:color="D4D4D4" w:sz="4" w:space="0"/>
            </w:tcBorders>
            <w:shd w:val="clear" w:color="000000" w:fill="F1F1F1"/>
            <w:noWrap/>
            <w:vAlign w:val="center"/>
          </w:tcPr>
          <w:p w14:paraId="19F773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302" w:type="dxa"/>
            <w:tcBorders>
              <w:top w:val="nil"/>
              <w:left w:val="nil"/>
              <w:bottom w:val="single" w:color="D4D4D4" w:sz="4" w:space="0"/>
              <w:right w:val="single" w:color="D4D4D4" w:sz="4" w:space="0"/>
            </w:tcBorders>
            <w:shd w:val="clear" w:color="000000" w:fill="FFFFFF"/>
            <w:noWrap/>
            <w:vAlign w:val="center"/>
          </w:tcPr>
          <w:p w14:paraId="707AEB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995" w:type="dxa"/>
            <w:tcBorders>
              <w:top w:val="nil"/>
              <w:left w:val="nil"/>
              <w:bottom w:val="single" w:color="D4D4D4" w:sz="4" w:space="0"/>
              <w:right w:val="single" w:color="D4D4D4" w:sz="4" w:space="0"/>
            </w:tcBorders>
            <w:shd w:val="clear" w:color="000000" w:fill="F1F1F1"/>
            <w:noWrap/>
            <w:vAlign w:val="center"/>
          </w:tcPr>
          <w:p w14:paraId="5F2A61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702" w:type="dxa"/>
            <w:tcBorders>
              <w:top w:val="nil"/>
              <w:left w:val="nil"/>
              <w:bottom w:val="single" w:color="D4D4D4" w:sz="4" w:space="0"/>
              <w:right w:val="single" w:color="D4D4D4" w:sz="4" w:space="0"/>
            </w:tcBorders>
            <w:shd w:val="clear" w:color="000000" w:fill="F1F1F1"/>
            <w:noWrap/>
            <w:vAlign w:val="center"/>
          </w:tcPr>
          <w:p w14:paraId="4977CC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363" w:type="dxa"/>
            <w:tcBorders>
              <w:top w:val="nil"/>
              <w:left w:val="nil"/>
              <w:bottom w:val="single" w:color="D4D4D4" w:sz="4" w:space="0"/>
              <w:right w:val="single" w:color="D4D4D4" w:sz="4" w:space="0"/>
            </w:tcBorders>
            <w:shd w:val="clear" w:color="000000" w:fill="FFFFFF"/>
            <w:noWrap/>
            <w:vAlign w:val="center"/>
          </w:tcPr>
          <w:p w14:paraId="4336A3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2B3E36">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090717A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1" w:type="dxa"/>
            <w:tcBorders>
              <w:top w:val="nil"/>
              <w:left w:val="nil"/>
              <w:bottom w:val="single" w:color="D4D4D4" w:sz="4" w:space="0"/>
              <w:right w:val="single" w:color="D4D4D4" w:sz="4" w:space="0"/>
            </w:tcBorders>
            <w:shd w:val="clear" w:color="000000" w:fill="F1F1F1"/>
            <w:noWrap/>
            <w:vAlign w:val="center"/>
          </w:tcPr>
          <w:p w14:paraId="729555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302" w:type="dxa"/>
            <w:tcBorders>
              <w:top w:val="nil"/>
              <w:left w:val="nil"/>
              <w:bottom w:val="single" w:color="D4D4D4" w:sz="4" w:space="0"/>
              <w:right w:val="single" w:color="D4D4D4" w:sz="4" w:space="0"/>
            </w:tcBorders>
            <w:shd w:val="clear" w:color="000000" w:fill="FFFFFF"/>
            <w:noWrap/>
            <w:vAlign w:val="center"/>
          </w:tcPr>
          <w:p w14:paraId="18FD9E0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5" w:type="dxa"/>
            <w:tcBorders>
              <w:top w:val="nil"/>
              <w:left w:val="nil"/>
              <w:bottom w:val="single" w:color="D4D4D4" w:sz="4" w:space="0"/>
              <w:right w:val="single" w:color="D4D4D4" w:sz="4" w:space="0"/>
            </w:tcBorders>
            <w:shd w:val="clear" w:color="000000" w:fill="F1F1F1"/>
            <w:noWrap/>
            <w:vAlign w:val="center"/>
          </w:tcPr>
          <w:p w14:paraId="06BFAF4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2" w:type="dxa"/>
            <w:tcBorders>
              <w:top w:val="nil"/>
              <w:left w:val="nil"/>
              <w:bottom w:val="single" w:color="D4D4D4" w:sz="4" w:space="0"/>
              <w:right w:val="single" w:color="D4D4D4" w:sz="4" w:space="0"/>
            </w:tcBorders>
            <w:shd w:val="clear" w:color="000000" w:fill="F1F1F1"/>
            <w:noWrap/>
            <w:vAlign w:val="center"/>
          </w:tcPr>
          <w:p w14:paraId="2128C3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363" w:type="dxa"/>
            <w:tcBorders>
              <w:top w:val="nil"/>
              <w:left w:val="nil"/>
              <w:bottom w:val="single" w:color="D4D4D4" w:sz="4" w:space="0"/>
              <w:right w:val="single" w:color="D4D4D4" w:sz="4" w:space="0"/>
            </w:tcBorders>
            <w:shd w:val="clear" w:color="000000" w:fill="FFFFFF"/>
            <w:noWrap/>
            <w:vAlign w:val="center"/>
          </w:tcPr>
          <w:p w14:paraId="5E67044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B217985">
        <w:tblPrEx>
          <w:tblCellMar>
            <w:top w:w="0" w:type="dxa"/>
            <w:left w:w="108" w:type="dxa"/>
            <w:bottom w:w="0" w:type="dxa"/>
            <w:right w:w="108" w:type="dxa"/>
          </w:tblCellMar>
        </w:tblPrEx>
        <w:trPr>
          <w:trHeight w:val="300" w:hRule="atLeast"/>
        </w:trPr>
        <w:tc>
          <w:tcPr>
            <w:tcW w:w="5087" w:type="dxa"/>
            <w:tcBorders>
              <w:top w:val="nil"/>
              <w:left w:val="single" w:color="D4D4D4" w:sz="4" w:space="0"/>
              <w:bottom w:val="single" w:color="D4D4D4" w:sz="4" w:space="0"/>
              <w:right w:val="single" w:color="D4D4D4" w:sz="4" w:space="0"/>
            </w:tcBorders>
            <w:shd w:val="clear" w:color="000000" w:fill="F1F1F1"/>
            <w:noWrap/>
            <w:vAlign w:val="center"/>
          </w:tcPr>
          <w:p w14:paraId="1A715FA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671" w:type="dxa"/>
            <w:tcBorders>
              <w:top w:val="nil"/>
              <w:left w:val="nil"/>
              <w:bottom w:val="single" w:color="D4D4D4" w:sz="4" w:space="0"/>
              <w:right w:val="single" w:color="D4D4D4" w:sz="4" w:space="0"/>
            </w:tcBorders>
            <w:shd w:val="clear" w:color="000000" w:fill="F1F1F1"/>
            <w:noWrap/>
            <w:vAlign w:val="center"/>
          </w:tcPr>
          <w:p w14:paraId="58EFD2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302" w:type="dxa"/>
            <w:tcBorders>
              <w:top w:val="nil"/>
              <w:left w:val="nil"/>
              <w:bottom w:val="single" w:color="D4D4D4" w:sz="4" w:space="0"/>
              <w:right w:val="single" w:color="D4D4D4" w:sz="4" w:space="0"/>
            </w:tcBorders>
            <w:shd w:val="clear" w:color="000000" w:fill="FFFFFF"/>
            <w:noWrap/>
            <w:vAlign w:val="center"/>
          </w:tcPr>
          <w:p w14:paraId="0AE439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8,267.08</w:t>
            </w:r>
          </w:p>
        </w:tc>
        <w:tc>
          <w:tcPr>
            <w:tcW w:w="4995" w:type="dxa"/>
            <w:tcBorders>
              <w:top w:val="nil"/>
              <w:left w:val="nil"/>
              <w:bottom w:val="single" w:color="D4D4D4" w:sz="4" w:space="0"/>
              <w:right w:val="single" w:color="D4D4D4" w:sz="4" w:space="0"/>
            </w:tcBorders>
            <w:shd w:val="clear" w:color="000000" w:fill="F1F1F1"/>
            <w:noWrap/>
            <w:vAlign w:val="center"/>
          </w:tcPr>
          <w:p w14:paraId="2312F83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702" w:type="dxa"/>
            <w:tcBorders>
              <w:top w:val="nil"/>
              <w:left w:val="nil"/>
              <w:bottom w:val="single" w:color="D4D4D4" w:sz="4" w:space="0"/>
              <w:right w:val="single" w:color="D4D4D4" w:sz="4" w:space="0"/>
            </w:tcBorders>
            <w:shd w:val="clear" w:color="000000" w:fill="F1F1F1"/>
            <w:noWrap/>
            <w:vAlign w:val="center"/>
          </w:tcPr>
          <w:p w14:paraId="1A2D63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363" w:type="dxa"/>
            <w:tcBorders>
              <w:top w:val="nil"/>
              <w:left w:val="nil"/>
              <w:bottom w:val="single" w:color="D4D4D4" w:sz="4" w:space="0"/>
              <w:right w:val="single" w:color="D4D4D4" w:sz="4" w:space="0"/>
            </w:tcBorders>
            <w:shd w:val="clear" w:color="000000" w:fill="FFFFFF"/>
            <w:noWrap/>
            <w:vAlign w:val="center"/>
          </w:tcPr>
          <w:p w14:paraId="6B1849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8,267.08</w:t>
            </w:r>
          </w:p>
        </w:tc>
      </w:tr>
      <w:tr w14:paraId="60F9C96B">
        <w:tblPrEx>
          <w:tblCellMar>
            <w:top w:w="0" w:type="dxa"/>
            <w:left w:w="108" w:type="dxa"/>
            <w:bottom w:w="0" w:type="dxa"/>
            <w:right w:w="108" w:type="dxa"/>
          </w:tblCellMar>
        </w:tblPrEx>
        <w:trPr>
          <w:trHeight w:val="300" w:hRule="atLeast"/>
        </w:trPr>
        <w:tc>
          <w:tcPr>
            <w:tcW w:w="14120" w:type="dxa"/>
            <w:gridSpan w:val="6"/>
            <w:tcBorders>
              <w:top w:val="single" w:color="D4D4D4" w:sz="4" w:space="0"/>
              <w:left w:val="nil"/>
              <w:bottom w:val="nil"/>
              <w:right w:val="nil"/>
            </w:tcBorders>
            <w:shd w:val="clear" w:color="000000" w:fill="FFFFFF"/>
            <w:noWrap/>
          </w:tcPr>
          <w:p w14:paraId="4C821B29">
            <w:r>
              <w:rPr>
                <w:rFonts w:hint="eastAsia" w:ascii="Times New Roman" w:hAnsi="Times New Roman" w:eastAsia="仿宋_GB2312" w:cs="Times New Roman"/>
                <w:color w:val="000000"/>
                <w:kern w:val="0"/>
                <w:sz w:val="24"/>
                <w:szCs w:val="24"/>
              </w:rPr>
              <w:t>注：</w:t>
            </w:r>
            <w:r>
              <w:rPr>
                <w:rFonts w:ascii="Times New Roman" w:hAnsi="Times New Roman" w:eastAsia="仿宋_GB2312" w:cs="Times New Roman"/>
                <w:color w:val="000000"/>
                <w:kern w:val="0"/>
                <w:sz w:val="24"/>
                <w:szCs w:val="24"/>
              </w:rPr>
              <w:t>1.</w:t>
            </w:r>
            <w:r>
              <w:rPr>
                <w:rFonts w:hint="eastAsia" w:ascii="Times New Roman" w:hAnsi="Times New Roman" w:eastAsia="仿宋_GB2312" w:cs="Times New Roman"/>
                <w:color w:val="000000"/>
                <w:kern w:val="0"/>
                <w:sz w:val="24"/>
                <w:szCs w:val="24"/>
              </w:rPr>
              <w:t>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w:t>
            </w:r>
            <w:r>
              <w:rPr>
                <w:rFonts w:hint="eastAsia" w:ascii="Times New Roman" w:hAnsi="Times New Roman" w:eastAsia="仿宋_GB2312" w:cs="Times New Roman"/>
                <w:color w:val="000000"/>
                <w:kern w:val="0"/>
                <w:sz w:val="24"/>
                <w:szCs w:val="24"/>
              </w:rPr>
              <w:t>本套报表金额单位转换时可能存在尾数误差。</w:t>
            </w:r>
          </w:p>
        </w:tc>
      </w:tr>
      <w:tr w14:paraId="366A6C6D">
        <w:tblPrEx>
          <w:tblCellMar>
            <w:top w:w="0" w:type="dxa"/>
            <w:left w:w="108" w:type="dxa"/>
            <w:bottom w:w="0" w:type="dxa"/>
            <w:right w:w="108" w:type="dxa"/>
          </w:tblCellMar>
        </w:tblPrEx>
        <w:trPr>
          <w:trHeight w:val="270" w:hRule="atLeast"/>
        </w:trPr>
        <w:tc>
          <w:tcPr>
            <w:tcW w:w="5087" w:type="dxa"/>
            <w:tcBorders>
              <w:top w:val="nil"/>
              <w:left w:val="nil"/>
              <w:bottom w:val="nil"/>
              <w:right w:val="nil"/>
            </w:tcBorders>
            <w:shd w:val="clear" w:color="auto" w:fill="auto"/>
            <w:noWrap/>
            <w:vAlign w:val="center"/>
          </w:tcPr>
          <w:p w14:paraId="3BE88C4D">
            <w:pPr>
              <w:widowControl/>
              <w:jc w:val="left"/>
              <w:rPr>
                <w:rFonts w:ascii="宋体" w:hAnsi="宋体" w:eastAsia="宋体" w:cs="宋体"/>
                <w:color w:val="000000"/>
                <w:kern w:val="0"/>
                <w:sz w:val="22"/>
              </w:rPr>
            </w:pPr>
          </w:p>
        </w:tc>
        <w:tc>
          <w:tcPr>
            <w:tcW w:w="671" w:type="dxa"/>
            <w:tcBorders>
              <w:top w:val="nil"/>
              <w:left w:val="nil"/>
              <w:bottom w:val="nil"/>
              <w:right w:val="nil"/>
            </w:tcBorders>
            <w:shd w:val="clear" w:color="auto" w:fill="auto"/>
            <w:noWrap/>
            <w:vAlign w:val="center"/>
          </w:tcPr>
          <w:p w14:paraId="12D58F9F">
            <w:pPr>
              <w:widowControl/>
              <w:jc w:val="left"/>
              <w:rPr>
                <w:rFonts w:ascii="宋体" w:hAnsi="宋体" w:eastAsia="宋体" w:cs="宋体"/>
                <w:color w:val="000000"/>
                <w:kern w:val="0"/>
                <w:sz w:val="22"/>
              </w:rPr>
            </w:pPr>
          </w:p>
        </w:tc>
        <w:tc>
          <w:tcPr>
            <w:tcW w:w="1302" w:type="dxa"/>
            <w:tcBorders>
              <w:top w:val="nil"/>
              <w:left w:val="nil"/>
              <w:bottom w:val="nil"/>
              <w:right w:val="nil"/>
            </w:tcBorders>
            <w:shd w:val="clear" w:color="auto" w:fill="auto"/>
            <w:noWrap/>
            <w:vAlign w:val="center"/>
          </w:tcPr>
          <w:p w14:paraId="4D1203D7">
            <w:pPr>
              <w:widowControl/>
              <w:jc w:val="left"/>
              <w:rPr>
                <w:rFonts w:ascii="宋体" w:hAnsi="宋体" w:eastAsia="宋体" w:cs="宋体"/>
                <w:color w:val="000000"/>
                <w:kern w:val="0"/>
                <w:sz w:val="22"/>
              </w:rPr>
            </w:pPr>
          </w:p>
        </w:tc>
        <w:tc>
          <w:tcPr>
            <w:tcW w:w="4995" w:type="dxa"/>
            <w:tcBorders>
              <w:top w:val="nil"/>
              <w:left w:val="nil"/>
              <w:bottom w:val="nil"/>
              <w:right w:val="nil"/>
            </w:tcBorders>
            <w:shd w:val="clear" w:color="auto" w:fill="auto"/>
            <w:noWrap/>
            <w:vAlign w:val="center"/>
          </w:tcPr>
          <w:p w14:paraId="4F77A3B6">
            <w:pPr>
              <w:widowControl/>
              <w:jc w:val="left"/>
              <w:rPr>
                <w:rFonts w:ascii="宋体" w:hAnsi="宋体" w:eastAsia="宋体" w:cs="宋体"/>
                <w:color w:val="000000"/>
                <w:kern w:val="0"/>
                <w:sz w:val="22"/>
              </w:rPr>
            </w:pPr>
          </w:p>
        </w:tc>
        <w:tc>
          <w:tcPr>
            <w:tcW w:w="702" w:type="dxa"/>
            <w:tcBorders>
              <w:top w:val="nil"/>
              <w:left w:val="nil"/>
              <w:bottom w:val="nil"/>
              <w:right w:val="nil"/>
            </w:tcBorders>
            <w:shd w:val="clear" w:color="auto" w:fill="auto"/>
            <w:noWrap/>
            <w:vAlign w:val="center"/>
          </w:tcPr>
          <w:p w14:paraId="71E8F125">
            <w:pPr>
              <w:widowControl/>
              <w:jc w:val="left"/>
              <w:rPr>
                <w:rFonts w:ascii="宋体" w:hAnsi="宋体" w:eastAsia="宋体" w:cs="宋体"/>
                <w:color w:val="000000"/>
                <w:kern w:val="0"/>
                <w:sz w:val="22"/>
              </w:rPr>
            </w:pPr>
          </w:p>
        </w:tc>
        <w:tc>
          <w:tcPr>
            <w:tcW w:w="1363" w:type="dxa"/>
            <w:tcBorders>
              <w:top w:val="nil"/>
              <w:left w:val="nil"/>
              <w:bottom w:val="nil"/>
              <w:right w:val="nil"/>
            </w:tcBorders>
            <w:shd w:val="clear" w:color="auto" w:fill="auto"/>
            <w:noWrap/>
            <w:vAlign w:val="center"/>
          </w:tcPr>
          <w:p w14:paraId="32844558">
            <w:pPr>
              <w:widowControl/>
              <w:jc w:val="left"/>
              <w:rPr>
                <w:rFonts w:ascii="宋体" w:hAnsi="宋体" w:eastAsia="宋体" w:cs="宋体"/>
                <w:color w:val="000000"/>
                <w:kern w:val="0"/>
                <w:sz w:val="22"/>
              </w:rPr>
            </w:pPr>
          </w:p>
        </w:tc>
      </w:tr>
    </w:tbl>
    <w:p w14:paraId="6D309AFF">
      <w:pPr>
        <w:widowControl/>
        <w:spacing w:line="400" w:lineRule="exact"/>
        <w:jc w:val="center"/>
        <w:textAlignment w:val="center"/>
        <w:rPr>
          <w:rFonts w:ascii="Times New Roman" w:hAnsi="Times New Roman" w:eastAsia="黑体" w:cs="Times New Roman"/>
          <w:color w:val="000000"/>
          <w:kern w:val="0"/>
          <w:sz w:val="32"/>
          <w:szCs w:val="32"/>
        </w:rPr>
      </w:pPr>
    </w:p>
    <w:p w14:paraId="678320F0">
      <w:pPr>
        <w:pStyle w:val="2"/>
      </w:pPr>
    </w:p>
    <w:p w14:paraId="3C3605F0">
      <w:pPr>
        <w:pStyle w:val="3"/>
        <w:ind w:firstLine="480"/>
      </w:pPr>
    </w:p>
    <w:p w14:paraId="4A558E22"/>
    <w:p w14:paraId="0F35F728">
      <w:pPr>
        <w:pStyle w:val="2"/>
      </w:pPr>
    </w:p>
    <w:p w14:paraId="52B097B2">
      <w:pPr>
        <w:pStyle w:val="3"/>
        <w:ind w:firstLine="480"/>
      </w:pPr>
    </w:p>
    <w:p w14:paraId="1A52C2B3"/>
    <w:p w14:paraId="084A9589">
      <w:pPr>
        <w:pStyle w:val="2"/>
      </w:pPr>
    </w:p>
    <w:p w14:paraId="4A5819B6">
      <w:pPr>
        <w:rPr>
          <w:rFonts w:ascii="宋体" w:hAnsi="宋体" w:eastAsia="宋体" w:cs="宋体"/>
          <w:kern w:val="0"/>
          <w:sz w:val="24"/>
        </w:rPr>
      </w:pPr>
    </w:p>
    <w:p w14:paraId="1B4F0EB3">
      <w:pPr>
        <w:pStyle w:val="2"/>
        <w:rPr>
          <w:rFonts w:ascii="宋体" w:hAnsi="宋体" w:eastAsia="宋体" w:cs="宋体"/>
          <w:kern w:val="0"/>
          <w:sz w:val="24"/>
        </w:rPr>
      </w:pPr>
    </w:p>
    <w:p w14:paraId="4BD9CD28">
      <w:pPr>
        <w:pStyle w:val="3"/>
        <w:rPr>
          <w:rFonts w:ascii="宋体" w:hAnsi="宋体" w:eastAsia="宋体" w:cs="宋体"/>
          <w:kern w:val="0"/>
          <w:sz w:val="24"/>
        </w:rPr>
      </w:pPr>
    </w:p>
    <w:p w14:paraId="5E6F5626"/>
    <w:p w14:paraId="63A30C3A">
      <w:pPr>
        <w:pStyle w:val="2"/>
      </w:pPr>
    </w:p>
    <w:p w14:paraId="08DE0B2F">
      <w:pPr>
        <w:pStyle w:val="2"/>
      </w:pPr>
    </w:p>
    <w:p w14:paraId="4CFDFA1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D26278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DF2F4F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356" w:type="dxa"/>
        <w:tblInd w:w="94" w:type="dxa"/>
        <w:tblLayout w:type="autofit"/>
        <w:tblCellMar>
          <w:top w:w="0" w:type="dxa"/>
          <w:left w:w="108" w:type="dxa"/>
          <w:bottom w:w="0" w:type="dxa"/>
          <w:right w:w="108" w:type="dxa"/>
        </w:tblCellMar>
      </w:tblPr>
      <w:tblGrid>
        <w:gridCol w:w="997"/>
        <w:gridCol w:w="5088"/>
        <w:gridCol w:w="1612"/>
        <w:gridCol w:w="1612"/>
        <w:gridCol w:w="888"/>
        <w:gridCol w:w="793"/>
        <w:gridCol w:w="699"/>
        <w:gridCol w:w="825"/>
        <w:gridCol w:w="1171"/>
        <w:gridCol w:w="671"/>
      </w:tblGrid>
      <w:tr w14:paraId="26FA17B3">
        <w:tblPrEx>
          <w:tblCellMar>
            <w:top w:w="0" w:type="dxa"/>
            <w:left w:w="108" w:type="dxa"/>
            <w:bottom w:w="0" w:type="dxa"/>
            <w:right w:w="108" w:type="dxa"/>
          </w:tblCellMar>
        </w:tblPrEx>
        <w:trPr>
          <w:gridAfter w:val="1"/>
          <w:wAfter w:w="671"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4E59CF5">
            <w:pPr>
              <w:jc w:val="center"/>
              <w:rPr>
                <w:rFonts w:ascii="宋体" w:hAnsi="宋体" w:eastAsia="宋体" w:cs="宋体"/>
                <w:color w:val="000000"/>
                <w:sz w:val="22"/>
              </w:rPr>
            </w:pPr>
            <w:r>
              <w:rPr>
                <w:rFonts w:hint="eastAsia"/>
                <w:color w:val="000000"/>
                <w:sz w:val="22"/>
              </w:rPr>
              <w:t>项目</w:t>
            </w:r>
          </w:p>
        </w:tc>
        <w:tc>
          <w:tcPr>
            <w:tcW w:w="161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BEF720C">
            <w:pPr>
              <w:jc w:val="center"/>
              <w:rPr>
                <w:rFonts w:ascii="宋体" w:hAnsi="宋体" w:eastAsia="宋体" w:cs="宋体"/>
                <w:color w:val="000000"/>
                <w:sz w:val="22"/>
              </w:rPr>
            </w:pPr>
            <w:r>
              <w:rPr>
                <w:rFonts w:hint="eastAsia"/>
                <w:color w:val="000000"/>
                <w:sz w:val="22"/>
              </w:rPr>
              <w:t>本年收入合计</w:t>
            </w:r>
          </w:p>
        </w:tc>
        <w:tc>
          <w:tcPr>
            <w:tcW w:w="1612"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B4D461D">
            <w:pPr>
              <w:jc w:val="center"/>
              <w:rPr>
                <w:rFonts w:ascii="宋体" w:hAnsi="宋体" w:eastAsia="宋体" w:cs="宋体"/>
                <w:color w:val="000000"/>
                <w:sz w:val="22"/>
              </w:rPr>
            </w:pPr>
            <w:r>
              <w:rPr>
                <w:rFonts w:hint="eastAsia"/>
                <w:color w:val="000000"/>
                <w:sz w:val="22"/>
              </w:rPr>
              <w:t>财政拨款收入</w:t>
            </w:r>
          </w:p>
        </w:tc>
        <w:tc>
          <w:tcPr>
            <w:tcW w:w="88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1B83880">
            <w:pPr>
              <w:jc w:val="center"/>
              <w:rPr>
                <w:rFonts w:ascii="宋体" w:hAnsi="宋体" w:eastAsia="宋体" w:cs="宋体"/>
                <w:color w:val="000000"/>
                <w:sz w:val="22"/>
              </w:rPr>
            </w:pPr>
            <w:r>
              <w:rPr>
                <w:rFonts w:hint="eastAsia"/>
                <w:color w:val="000000"/>
                <w:sz w:val="22"/>
              </w:rPr>
              <w:t>上级补助收入</w:t>
            </w:r>
          </w:p>
        </w:tc>
        <w:tc>
          <w:tcPr>
            <w:tcW w:w="793"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106E006">
            <w:pPr>
              <w:jc w:val="center"/>
              <w:rPr>
                <w:rFonts w:ascii="宋体" w:hAnsi="宋体" w:eastAsia="宋体" w:cs="宋体"/>
                <w:color w:val="000000"/>
                <w:sz w:val="22"/>
              </w:rPr>
            </w:pPr>
            <w:r>
              <w:rPr>
                <w:rFonts w:hint="eastAsia"/>
                <w:color w:val="000000"/>
                <w:sz w:val="22"/>
              </w:rPr>
              <w:t>事业收入</w:t>
            </w:r>
          </w:p>
        </w:tc>
        <w:tc>
          <w:tcPr>
            <w:tcW w:w="699"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857E856">
            <w:pPr>
              <w:jc w:val="center"/>
              <w:rPr>
                <w:rFonts w:ascii="宋体" w:hAnsi="宋体" w:eastAsia="宋体" w:cs="宋体"/>
                <w:color w:val="000000"/>
                <w:sz w:val="22"/>
              </w:rPr>
            </w:pPr>
            <w:r>
              <w:rPr>
                <w:rFonts w:hint="eastAsia"/>
                <w:color w:val="000000"/>
                <w:sz w:val="22"/>
              </w:rPr>
              <w:t>经营收入</w:t>
            </w:r>
          </w:p>
        </w:tc>
        <w:tc>
          <w:tcPr>
            <w:tcW w:w="825"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B86F00C">
            <w:pPr>
              <w:jc w:val="center"/>
              <w:rPr>
                <w:rFonts w:ascii="宋体" w:hAnsi="宋体" w:eastAsia="宋体" w:cs="宋体"/>
                <w:color w:val="000000"/>
                <w:sz w:val="22"/>
              </w:rPr>
            </w:pPr>
            <w:r>
              <w:rPr>
                <w:rFonts w:hint="eastAsia"/>
                <w:color w:val="000000"/>
                <w:sz w:val="22"/>
              </w:rPr>
              <w:t>附属单位上缴收入</w:t>
            </w:r>
          </w:p>
        </w:tc>
        <w:tc>
          <w:tcPr>
            <w:tcW w:w="1171"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1926739">
            <w:pPr>
              <w:jc w:val="center"/>
              <w:rPr>
                <w:rFonts w:ascii="宋体" w:hAnsi="宋体" w:eastAsia="宋体" w:cs="宋体"/>
                <w:color w:val="000000"/>
                <w:sz w:val="22"/>
              </w:rPr>
            </w:pPr>
            <w:r>
              <w:rPr>
                <w:rFonts w:hint="eastAsia"/>
                <w:color w:val="000000"/>
                <w:sz w:val="22"/>
              </w:rPr>
              <w:t>其他收入</w:t>
            </w:r>
          </w:p>
        </w:tc>
      </w:tr>
      <w:tr w14:paraId="465E7546">
        <w:tblPrEx>
          <w:tblCellMar>
            <w:top w:w="0" w:type="dxa"/>
            <w:left w:w="108" w:type="dxa"/>
            <w:bottom w:w="0" w:type="dxa"/>
            <w:right w:w="108" w:type="dxa"/>
          </w:tblCellMar>
        </w:tblPrEx>
        <w:trPr>
          <w:gridAfter w:val="1"/>
          <w:wAfter w:w="671" w:type="dxa"/>
          <w:trHeight w:val="312" w:hRule="atLeast"/>
        </w:trPr>
        <w:tc>
          <w:tcPr>
            <w:tcW w:w="99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FA4A9EA">
            <w:pPr>
              <w:jc w:val="center"/>
              <w:rPr>
                <w:rFonts w:ascii="宋体" w:hAnsi="宋体" w:eastAsia="宋体" w:cs="宋体"/>
                <w:color w:val="000000"/>
                <w:sz w:val="22"/>
              </w:rPr>
            </w:pPr>
            <w:r>
              <w:rPr>
                <w:rFonts w:hint="eastAsia"/>
                <w:color w:val="000000"/>
                <w:sz w:val="22"/>
              </w:rPr>
              <w:t>科目代码</w:t>
            </w:r>
          </w:p>
        </w:tc>
        <w:tc>
          <w:tcPr>
            <w:tcW w:w="508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06C45E99">
            <w:pPr>
              <w:jc w:val="center"/>
              <w:rPr>
                <w:rFonts w:ascii="宋体" w:hAnsi="宋体" w:eastAsia="宋体" w:cs="宋体"/>
                <w:color w:val="000000"/>
                <w:sz w:val="22"/>
              </w:rPr>
            </w:pPr>
            <w:r>
              <w:rPr>
                <w:rFonts w:hint="eastAsia"/>
                <w:color w:val="000000"/>
                <w:sz w:val="22"/>
              </w:rPr>
              <w:t>科目名称</w:t>
            </w: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5FF7C805">
            <w:pPr>
              <w:rPr>
                <w:rFonts w:ascii="宋体" w:hAnsi="宋体" w:eastAsia="宋体" w:cs="宋体"/>
                <w:color w:val="000000"/>
                <w:sz w:val="22"/>
              </w:rPr>
            </w:pP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4BD7BDBB">
            <w:pPr>
              <w:rPr>
                <w:rFonts w:ascii="宋体" w:hAnsi="宋体" w:eastAsia="宋体" w:cs="宋体"/>
                <w:color w:val="000000"/>
                <w:sz w:val="22"/>
              </w:rPr>
            </w:pPr>
          </w:p>
        </w:tc>
        <w:tc>
          <w:tcPr>
            <w:tcW w:w="888" w:type="dxa"/>
            <w:vMerge w:val="continue"/>
            <w:tcBorders>
              <w:top w:val="single" w:color="D4D4D4" w:sz="4" w:space="0"/>
              <w:left w:val="single" w:color="D4D4D4" w:sz="4" w:space="0"/>
              <w:bottom w:val="single" w:color="D4D4D4" w:sz="4" w:space="0"/>
              <w:right w:val="single" w:color="D4D4D4" w:sz="4" w:space="0"/>
            </w:tcBorders>
            <w:vAlign w:val="center"/>
          </w:tcPr>
          <w:p w14:paraId="612EA045">
            <w:pPr>
              <w:rPr>
                <w:rFonts w:ascii="宋体" w:hAnsi="宋体" w:eastAsia="宋体" w:cs="宋体"/>
                <w:color w:val="000000"/>
                <w:sz w:val="22"/>
              </w:rPr>
            </w:pPr>
          </w:p>
        </w:tc>
        <w:tc>
          <w:tcPr>
            <w:tcW w:w="793" w:type="dxa"/>
            <w:vMerge w:val="continue"/>
            <w:tcBorders>
              <w:top w:val="single" w:color="D4D4D4" w:sz="4" w:space="0"/>
              <w:left w:val="single" w:color="D4D4D4" w:sz="4" w:space="0"/>
              <w:bottom w:val="single" w:color="D4D4D4" w:sz="4" w:space="0"/>
              <w:right w:val="single" w:color="D4D4D4" w:sz="4" w:space="0"/>
            </w:tcBorders>
            <w:vAlign w:val="center"/>
          </w:tcPr>
          <w:p w14:paraId="67A056B0">
            <w:pPr>
              <w:rPr>
                <w:rFonts w:ascii="宋体" w:hAnsi="宋体" w:eastAsia="宋体" w:cs="宋体"/>
                <w:color w:val="000000"/>
                <w:sz w:val="22"/>
              </w:rPr>
            </w:pPr>
          </w:p>
        </w:tc>
        <w:tc>
          <w:tcPr>
            <w:tcW w:w="699" w:type="dxa"/>
            <w:vMerge w:val="continue"/>
            <w:tcBorders>
              <w:top w:val="single" w:color="D4D4D4" w:sz="4" w:space="0"/>
              <w:left w:val="single" w:color="D4D4D4" w:sz="4" w:space="0"/>
              <w:bottom w:val="single" w:color="D4D4D4" w:sz="4" w:space="0"/>
              <w:right w:val="single" w:color="D4D4D4" w:sz="4" w:space="0"/>
            </w:tcBorders>
            <w:vAlign w:val="center"/>
          </w:tcPr>
          <w:p w14:paraId="6DAB3135">
            <w:pPr>
              <w:rPr>
                <w:rFonts w:ascii="宋体" w:hAnsi="宋体" w:eastAsia="宋体" w:cs="宋体"/>
                <w:color w:val="000000"/>
                <w:sz w:val="22"/>
              </w:rPr>
            </w:pPr>
          </w:p>
        </w:tc>
        <w:tc>
          <w:tcPr>
            <w:tcW w:w="825" w:type="dxa"/>
            <w:vMerge w:val="continue"/>
            <w:tcBorders>
              <w:top w:val="single" w:color="D4D4D4" w:sz="4" w:space="0"/>
              <w:left w:val="single" w:color="D4D4D4" w:sz="4" w:space="0"/>
              <w:bottom w:val="single" w:color="D4D4D4" w:sz="4" w:space="0"/>
              <w:right w:val="single" w:color="D4D4D4" w:sz="4" w:space="0"/>
            </w:tcBorders>
            <w:vAlign w:val="center"/>
          </w:tcPr>
          <w:p w14:paraId="59F707E1">
            <w:pPr>
              <w:rPr>
                <w:rFonts w:ascii="宋体" w:hAnsi="宋体" w:eastAsia="宋体" w:cs="宋体"/>
                <w:color w:val="000000"/>
                <w:sz w:val="22"/>
              </w:rPr>
            </w:pPr>
          </w:p>
        </w:tc>
        <w:tc>
          <w:tcPr>
            <w:tcW w:w="1171" w:type="dxa"/>
            <w:vMerge w:val="continue"/>
            <w:tcBorders>
              <w:top w:val="single" w:color="D4D4D4" w:sz="4" w:space="0"/>
              <w:left w:val="single" w:color="D4D4D4" w:sz="4" w:space="0"/>
              <w:bottom w:val="single" w:color="D4D4D4" w:sz="4" w:space="0"/>
              <w:right w:val="single" w:color="D4D4D4" w:sz="4" w:space="0"/>
            </w:tcBorders>
            <w:vAlign w:val="center"/>
          </w:tcPr>
          <w:p w14:paraId="05B171E5">
            <w:pPr>
              <w:rPr>
                <w:rFonts w:ascii="宋体" w:hAnsi="宋体" w:eastAsia="宋体" w:cs="宋体"/>
                <w:color w:val="000000"/>
                <w:sz w:val="22"/>
              </w:rPr>
            </w:pPr>
          </w:p>
        </w:tc>
      </w:tr>
      <w:tr w14:paraId="506E9A9B">
        <w:tblPrEx>
          <w:tblCellMar>
            <w:top w:w="0" w:type="dxa"/>
            <w:left w:w="108" w:type="dxa"/>
            <w:bottom w:w="0" w:type="dxa"/>
            <w:right w:w="108" w:type="dxa"/>
          </w:tblCellMar>
        </w:tblPrEx>
        <w:trPr>
          <w:gridAfter w:val="1"/>
          <w:wAfter w:w="671" w:type="dxa"/>
          <w:trHeight w:val="312" w:hRule="atLeast"/>
        </w:trPr>
        <w:tc>
          <w:tcPr>
            <w:tcW w:w="997" w:type="dxa"/>
            <w:vMerge w:val="continue"/>
            <w:tcBorders>
              <w:top w:val="single" w:color="D4D4D4" w:sz="4" w:space="0"/>
              <w:left w:val="single" w:color="D4D4D4" w:sz="4" w:space="0"/>
              <w:bottom w:val="single" w:color="D4D4D4" w:sz="4" w:space="0"/>
              <w:right w:val="single" w:color="D4D4D4" w:sz="4" w:space="0"/>
            </w:tcBorders>
            <w:vAlign w:val="center"/>
          </w:tcPr>
          <w:p w14:paraId="605B9CA8">
            <w:pPr>
              <w:rPr>
                <w:rFonts w:ascii="宋体" w:hAnsi="宋体" w:eastAsia="宋体" w:cs="宋体"/>
                <w:color w:val="000000"/>
                <w:sz w:val="22"/>
              </w:rPr>
            </w:pPr>
          </w:p>
        </w:tc>
        <w:tc>
          <w:tcPr>
            <w:tcW w:w="5088" w:type="dxa"/>
            <w:vMerge w:val="continue"/>
            <w:tcBorders>
              <w:top w:val="nil"/>
              <w:left w:val="single" w:color="D4D4D4" w:sz="4" w:space="0"/>
              <w:bottom w:val="single" w:color="D4D4D4" w:sz="4" w:space="0"/>
              <w:right w:val="single" w:color="D4D4D4" w:sz="4" w:space="0"/>
            </w:tcBorders>
            <w:vAlign w:val="center"/>
          </w:tcPr>
          <w:p w14:paraId="5B33D6E7">
            <w:pPr>
              <w:rPr>
                <w:rFonts w:ascii="宋体" w:hAnsi="宋体" w:eastAsia="宋体" w:cs="宋体"/>
                <w:color w:val="000000"/>
                <w:sz w:val="22"/>
              </w:rPr>
            </w:pP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27C85044">
            <w:pPr>
              <w:rPr>
                <w:rFonts w:ascii="宋体" w:hAnsi="宋体" w:eastAsia="宋体" w:cs="宋体"/>
                <w:color w:val="000000"/>
                <w:sz w:val="22"/>
              </w:rPr>
            </w:pP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47BD18DA">
            <w:pPr>
              <w:rPr>
                <w:rFonts w:ascii="宋体" w:hAnsi="宋体" w:eastAsia="宋体" w:cs="宋体"/>
                <w:color w:val="000000"/>
                <w:sz w:val="22"/>
              </w:rPr>
            </w:pPr>
          </w:p>
        </w:tc>
        <w:tc>
          <w:tcPr>
            <w:tcW w:w="888" w:type="dxa"/>
            <w:vMerge w:val="continue"/>
            <w:tcBorders>
              <w:top w:val="single" w:color="D4D4D4" w:sz="4" w:space="0"/>
              <w:left w:val="single" w:color="D4D4D4" w:sz="4" w:space="0"/>
              <w:bottom w:val="single" w:color="D4D4D4" w:sz="4" w:space="0"/>
              <w:right w:val="single" w:color="D4D4D4" w:sz="4" w:space="0"/>
            </w:tcBorders>
            <w:vAlign w:val="center"/>
          </w:tcPr>
          <w:p w14:paraId="2A38BE3C">
            <w:pPr>
              <w:rPr>
                <w:rFonts w:ascii="宋体" w:hAnsi="宋体" w:eastAsia="宋体" w:cs="宋体"/>
                <w:color w:val="000000"/>
                <w:sz w:val="22"/>
              </w:rPr>
            </w:pPr>
          </w:p>
        </w:tc>
        <w:tc>
          <w:tcPr>
            <w:tcW w:w="793" w:type="dxa"/>
            <w:vMerge w:val="continue"/>
            <w:tcBorders>
              <w:top w:val="single" w:color="D4D4D4" w:sz="4" w:space="0"/>
              <w:left w:val="single" w:color="D4D4D4" w:sz="4" w:space="0"/>
              <w:bottom w:val="single" w:color="D4D4D4" w:sz="4" w:space="0"/>
              <w:right w:val="single" w:color="D4D4D4" w:sz="4" w:space="0"/>
            </w:tcBorders>
            <w:vAlign w:val="center"/>
          </w:tcPr>
          <w:p w14:paraId="1E69F44E">
            <w:pPr>
              <w:rPr>
                <w:rFonts w:ascii="宋体" w:hAnsi="宋体" w:eastAsia="宋体" w:cs="宋体"/>
                <w:color w:val="000000"/>
                <w:sz w:val="22"/>
              </w:rPr>
            </w:pPr>
          </w:p>
        </w:tc>
        <w:tc>
          <w:tcPr>
            <w:tcW w:w="699" w:type="dxa"/>
            <w:vMerge w:val="continue"/>
            <w:tcBorders>
              <w:top w:val="single" w:color="D4D4D4" w:sz="4" w:space="0"/>
              <w:left w:val="single" w:color="D4D4D4" w:sz="4" w:space="0"/>
              <w:bottom w:val="single" w:color="D4D4D4" w:sz="4" w:space="0"/>
              <w:right w:val="single" w:color="D4D4D4" w:sz="4" w:space="0"/>
            </w:tcBorders>
            <w:vAlign w:val="center"/>
          </w:tcPr>
          <w:p w14:paraId="70AEC11D">
            <w:pPr>
              <w:rPr>
                <w:rFonts w:ascii="宋体" w:hAnsi="宋体" w:eastAsia="宋体" w:cs="宋体"/>
                <w:color w:val="000000"/>
                <w:sz w:val="22"/>
              </w:rPr>
            </w:pPr>
          </w:p>
        </w:tc>
        <w:tc>
          <w:tcPr>
            <w:tcW w:w="825" w:type="dxa"/>
            <w:vMerge w:val="continue"/>
            <w:tcBorders>
              <w:top w:val="single" w:color="D4D4D4" w:sz="4" w:space="0"/>
              <w:left w:val="single" w:color="D4D4D4" w:sz="4" w:space="0"/>
              <w:bottom w:val="single" w:color="D4D4D4" w:sz="4" w:space="0"/>
              <w:right w:val="single" w:color="D4D4D4" w:sz="4" w:space="0"/>
            </w:tcBorders>
            <w:vAlign w:val="center"/>
          </w:tcPr>
          <w:p w14:paraId="50538B18">
            <w:pPr>
              <w:rPr>
                <w:rFonts w:ascii="宋体" w:hAnsi="宋体" w:eastAsia="宋体" w:cs="宋体"/>
                <w:color w:val="000000"/>
                <w:sz w:val="22"/>
              </w:rPr>
            </w:pPr>
          </w:p>
        </w:tc>
        <w:tc>
          <w:tcPr>
            <w:tcW w:w="1171" w:type="dxa"/>
            <w:vMerge w:val="continue"/>
            <w:tcBorders>
              <w:top w:val="single" w:color="D4D4D4" w:sz="4" w:space="0"/>
              <w:left w:val="single" w:color="D4D4D4" w:sz="4" w:space="0"/>
              <w:bottom w:val="single" w:color="D4D4D4" w:sz="4" w:space="0"/>
              <w:right w:val="single" w:color="D4D4D4" w:sz="4" w:space="0"/>
            </w:tcBorders>
            <w:vAlign w:val="center"/>
          </w:tcPr>
          <w:p w14:paraId="45122883">
            <w:pPr>
              <w:rPr>
                <w:rFonts w:ascii="宋体" w:hAnsi="宋体" w:eastAsia="宋体" w:cs="宋体"/>
                <w:color w:val="000000"/>
                <w:sz w:val="22"/>
              </w:rPr>
            </w:pPr>
          </w:p>
        </w:tc>
      </w:tr>
      <w:tr w14:paraId="242AC7BC">
        <w:tblPrEx>
          <w:tblCellMar>
            <w:top w:w="0" w:type="dxa"/>
            <w:left w:w="108" w:type="dxa"/>
            <w:bottom w:w="0" w:type="dxa"/>
            <w:right w:w="108" w:type="dxa"/>
          </w:tblCellMar>
        </w:tblPrEx>
        <w:trPr>
          <w:gridAfter w:val="1"/>
          <w:wAfter w:w="671" w:type="dxa"/>
          <w:trHeight w:val="312" w:hRule="atLeast"/>
        </w:trPr>
        <w:tc>
          <w:tcPr>
            <w:tcW w:w="997" w:type="dxa"/>
            <w:vMerge w:val="continue"/>
            <w:tcBorders>
              <w:top w:val="single" w:color="D4D4D4" w:sz="4" w:space="0"/>
              <w:left w:val="single" w:color="D4D4D4" w:sz="4" w:space="0"/>
              <w:bottom w:val="single" w:color="D4D4D4" w:sz="4" w:space="0"/>
              <w:right w:val="single" w:color="D4D4D4" w:sz="4" w:space="0"/>
            </w:tcBorders>
            <w:vAlign w:val="center"/>
          </w:tcPr>
          <w:p w14:paraId="4CE86308">
            <w:pPr>
              <w:rPr>
                <w:rFonts w:ascii="宋体" w:hAnsi="宋体" w:eastAsia="宋体" w:cs="宋体"/>
                <w:color w:val="000000"/>
                <w:sz w:val="22"/>
              </w:rPr>
            </w:pPr>
          </w:p>
        </w:tc>
        <w:tc>
          <w:tcPr>
            <w:tcW w:w="5088" w:type="dxa"/>
            <w:vMerge w:val="continue"/>
            <w:tcBorders>
              <w:top w:val="nil"/>
              <w:left w:val="single" w:color="D4D4D4" w:sz="4" w:space="0"/>
              <w:bottom w:val="single" w:color="D4D4D4" w:sz="4" w:space="0"/>
              <w:right w:val="single" w:color="D4D4D4" w:sz="4" w:space="0"/>
            </w:tcBorders>
            <w:vAlign w:val="center"/>
          </w:tcPr>
          <w:p w14:paraId="294D1A3E">
            <w:pPr>
              <w:rPr>
                <w:rFonts w:ascii="宋体" w:hAnsi="宋体" w:eastAsia="宋体" w:cs="宋体"/>
                <w:color w:val="000000"/>
                <w:sz w:val="22"/>
              </w:rPr>
            </w:pP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05366E88">
            <w:pPr>
              <w:rPr>
                <w:rFonts w:ascii="宋体" w:hAnsi="宋体" w:eastAsia="宋体" w:cs="宋体"/>
                <w:color w:val="000000"/>
                <w:sz w:val="22"/>
              </w:rPr>
            </w:pPr>
          </w:p>
        </w:tc>
        <w:tc>
          <w:tcPr>
            <w:tcW w:w="1612" w:type="dxa"/>
            <w:vMerge w:val="continue"/>
            <w:tcBorders>
              <w:top w:val="single" w:color="D4D4D4" w:sz="4" w:space="0"/>
              <w:left w:val="single" w:color="D4D4D4" w:sz="4" w:space="0"/>
              <w:bottom w:val="single" w:color="D4D4D4" w:sz="4" w:space="0"/>
              <w:right w:val="single" w:color="D4D4D4" w:sz="4" w:space="0"/>
            </w:tcBorders>
            <w:vAlign w:val="center"/>
          </w:tcPr>
          <w:p w14:paraId="039C41F0">
            <w:pPr>
              <w:rPr>
                <w:rFonts w:ascii="宋体" w:hAnsi="宋体" w:eastAsia="宋体" w:cs="宋体"/>
                <w:color w:val="000000"/>
                <w:sz w:val="22"/>
              </w:rPr>
            </w:pPr>
          </w:p>
        </w:tc>
        <w:tc>
          <w:tcPr>
            <w:tcW w:w="888" w:type="dxa"/>
            <w:vMerge w:val="continue"/>
            <w:tcBorders>
              <w:top w:val="single" w:color="D4D4D4" w:sz="4" w:space="0"/>
              <w:left w:val="single" w:color="D4D4D4" w:sz="4" w:space="0"/>
              <w:bottom w:val="single" w:color="D4D4D4" w:sz="4" w:space="0"/>
              <w:right w:val="single" w:color="D4D4D4" w:sz="4" w:space="0"/>
            </w:tcBorders>
            <w:vAlign w:val="center"/>
          </w:tcPr>
          <w:p w14:paraId="0E5AB806">
            <w:pPr>
              <w:rPr>
                <w:rFonts w:ascii="宋体" w:hAnsi="宋体" w:eastAsia="宋体" w:cs="宋体"/>
                <w:color w:val="000000"/>
                <w:sz w:val="22"/>
              </w:rPr>
            </w:pPr>
          </w:p>
        </w:tc>
        <w:tc>
          <w:tcPr>
            <w:tcW w:w="793" w:type="dxa"/>
            <w:vMerge w:val="continue"/>
            <w:tcBorders>
              <w:top w:val="single" w:color="D4D4D4" w:sz="4" w:space="0"/>
              <w:left w:val="single" w:color="D4D4D4" w:sz="4" w:space="0"/>
              <w:bottom w:val="single" w:color="D4D4D4" w:sz="4" w:space="0"/>
              <w:right w:val="single" w:color="D4D4D4" w:sz="4" w:space="0"/>
            </w:tcBorders>
            <w:vAlign w:val="center"/>
          </w:tcPr>
          <w:p w14:paraId="3748FA17">
            <w:pPr>
              <w:rPr>
                <w:rFonts w:ascii="宋体" w:hAnsi="宋体" w:eastAsia="宋体" w:cs="宋体"/>
                <w:color w:val="000000"/>
                <w:sz w:val="22"/>
              </w:rPr>
            </w:pPr>
          </w:p>
        </w:tc>
        <w:tc>
          <w:tcPr>
            <w:tcW w:w="699" w:type="dxa"/>
            <w:vMerge w:val="continue"/>
            <w:tcBorders>
              <w:top w:val="single" w:color="D4D4D4" w:sz="4" w:space="0"/>
              <w:left w:val="single" w:color="D4D4D4" w:sz="4" w:space="0"/>
              <w:bottom w:val="single" w:color="D4D4D4" w:sz="4" w:space="0"/>
              <w:right w:val="single" w:color="D4D4D4" w:sz="4" w:space="0"/>
            </w:tcBorders>
            <w:vAlign w:val="center"/>
          </w:tcPr>
          <w:p w14:paraId="1F2C55D3">
            <w:pPr>
              <w:rPr>
                <w:rFonts w:ascii="宋体" w:hAnsi="宋体" w:eastAsia="宋体" w:cs="宋体"/>
                <w:color w:val="000000"/>
                <w:sz w:val="22"/>
              </w:rPr>
            </w:pPr>
          </w:p>
        </w:tc>
        <w:tc>
          <w:tcPr>
            <w:tcW w:w="825" w:type="dxa"/>
            <w:vMerge w:val="continue"/>
            <w:tcBorders>
              <w:top w:val="single" w:color="D4D4D4" w:sz="4" w:space="0"/>
              <w:left w:val="single" w:color="D4D4D4" w:sz="4" w:space="0"/>
              <w:bottom w:val="single" w:color="D4D4D4" w:sz="4" w:space="0"/>
              <w:right w:val="single" w:color="D4D4D4" w:sz="4" w:space="0"/>
            </w:tcBorders>
            <w:vAlign w:val="center"/>
          </w:tcPr>
          <w:p w14:paraId="72EAD76F">
            <w:pPr>
              <w:rPr>
                <w:rFonts w:ascii="宋体" w:hAnsi="宋体" w:eastAsia="宋体" w:cs="宋体"/>
                <w:color w:val="000000"/>
                <w:sz w:val="22"/>
              </w:rPr>
            </w:pPr>
          </w:p>
        </w:tc>
        <w:tc>
          <w:tcPr>
            <w:tcW w:w="1171" w:type="dxa"/>
            <w:vMerge w:val="continue"/>
            <w:tcBorders>
              <w:top w:val="single" w:color="D4D4D4" w:sz="4" w:space="0"/>
              <w:left w:val="single" w:color="D4D4D4" w:sz="4" w:space="0"/>
              <w:bottom w:val="single" w:color="D4D4D4" w:sz="4" w:space="0"/>
              <w:right w:val="single" w:color="D4D4D4" w:sz="4" w:space="0"/>
            </w:tcBorders>
            <w:vAlign w:val="center"/>
          </w:tcPr>
          <w:p w14:paraId="6F98B6A3">
            <w:pPr>
              <w:rPr>
                <w:rFonts w:ascii="宋体" w:hAnsi="宋体" w:eastAsia="宋体" w:cs="宋体"/>
                <w:color w:val="000000"/>
                <w:sz w:val="22"/>
              </w:rPr>
            </w:pPr>
          </w:p>
        </w:tc>
      </w:tr>
      <w:tr w14:paraId="244C3D29">
        <w:tblPrEx>
          <w:tblCellMar>
            <w:top w:w="0" w:type="dxa"/>
            <w:left w:w="108" w:type="dxa"/>
            <w:bottom w:w="0" w:type="dxa"/>
            <w:right w:w="108" w:type="dxa"/>
          </w:tblCellMar>
        </w:tblPrEx>
        <w:trPr>
          <w:gridAfter w:val="1"/>
          <w:wAfter w:w="671"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40C45D9">
            <w:pPr>
              <w:jc w:val="center"/>
              <w:rPr>
                <w:rFonts w:ascii="宋体" w:hAnsi="宋体" w:eastAsia="宋体" w:cs="宋体"/>
                <w:color w:val="000000"/>
                <w:sz w:val="22"/>
              </w:rPr>
            </w:pPr>
            <w:r>
              <w:rPr>
                <w:rFonts w:hint="eastAsia"/>
                <w:color w:val="000000"/>
                <w:sz w:val="22"/>
              </w:rPr>
              <w:t>栏次</w:t>
            </w:r>
          </w:p>
        </w:tc>
        <w:tc>
          <w:tcPr>
            <w:tcW w:w="1612" w:type="dxa"/>
            <w:tcBorders>
              <w:top w:val="nil"/>
              <w:left w:val="nil"/>
              <w:bottom w:val="single" w:color="D4D4D4" w:sz="4" w:space="0"/>
              <w:right w:val="single" w:color="D4D4D4" w:sz="4" w:space="0"/>
            </w:tcBorders>
            <w:shd w:val="clear" w:color="000000" w:fill="F1F1F1"/>
            <w:vAlign w:val="center"/>
          </w:tcPr>
          <w:p w14:paraId="7B61A686">
            <w:pPr>
              <w:jc w:val="center"/>
              <w:rPr>
                <w:rFonts w:ascii="宋体" w:hAnsi="宋体" w:eastAsia="宋体" w:cs="宋体"/>
                <w:color w:val="000000"/>
                <w:sz w:val="22"/>
              </w:rPr>
            </w:pPr>
            <w:r>
              <w:rPr>
                <w:rFonts w:hint="eastAsia"/>
                <w:color w:val="000000"/>
                <w:sz w:val="22"/>
              </w:rPr>
              <w:t>1</w:t>
            </w:r>
          </w:p>
        </w:tc>
        <w:tc>
          <w:tcPr>
            <w:tcW w:w="1612" w:type="dxa"/>
            <w:tcBorders>
              <w:top w:val="nil"/>
              <w:left w:val="nil"/>
              <w:bottom w:val="single" w:color="D4D4D4" w:sz="4" w:space="0"/>
              <w:right w:val="single" w:color="D4D4D4" w:sz="4" w:space="0"/>
            </w:tcBorders>
            <w:shd w:val="clear" w:color="000000" w:fill="F1F1F1"/>
            <w:vAlign w:val="center"/>
          </w:tcPr>
          <w:p w14:paraId="45E6F6A5">
            <w:pPr>
              <w:jc w:val="center"/>
              <w:rPr>
                <w:rFonts w:ascii="宋体" w:hAnsi="宋体" w:eastAsia="宋体" w:cs="宋体"/>
                <w:color w:val="000000"/>
                <w:sz w:val="22"/>
              </w:rPr>
            </w:pPr>
            <w:r>
              <w:rPr>
                <w:rFonts w:hint="eastAsia"/>
                <w:color w:val="000000"/>
                <w:sz w:val="22"/>
              </w:rPr>
              <w:t>2</w:t>
            </w:r>
          </w:p>
        </w:tc>
        <w:tc>
          <w:tcPr>
            <w:tcW w:w="888" w:type="dxa"/>
            <w:tcBorders>
              <w:top w:val="nil"/>
              <w:left w:val="nil"/>
              <w:bottom w:val="single" w:color="D4D4D4" w:sz="4" w:space="0"/>
              <w:right w:val="single" w:color="D4D4D4" w:sz="4" w:space="0"/>
            </w:tcBorders>
            <w:shd w:val="clear" w:color="000000" w:fill="F1F1F1"/>
            <w:vAlign w:val="center"/>
          </w:tcPr>
          <w:p w14:paraId="03FEA58A">
            <w:pPr>
              <w:jc w:val="center"/>
              <w:rPr>
                <w:rFonts w:ascii="宋体" w:hAnsi="宋体" w:eastAsia="宋体" w:cs="宋体"/>
                <w:color w:val="000000"/>
                <w:sz w:val="22"/>
              </w:rPr>
            </w:pPr>
            <w:r>
              <w:rPr>
                <w:rFonts w:hint="eastAsia"/>
                <w:color w:val="000000"/>
                <w:sz w:val="22"/>
              </w:rPr>
              <w:t>3</w:t>
            </w:r>
          </w:p>
        </w:tc>
        <w:tc>
          <w:tcPr>
            <w:tcW w:w="793" w:type="dxa"/>
            <w:tcBorders>
              <w:top w:val="nil"/>
              <w:left w:val="nil"/>
              <w:bottom w:val="single" w:color="D4D4D4" w:sz="4" w:space="0"/>
              <w:right w:val="single" w:color="D4D4D4" w:sz="4" w:space="0"/>
            </w:tcBorders>
            <w:shd w:val="clear" w:color="000000" w:fill="F1F1F1"/>
            <w:vAlign w:val="center"/>
          </w:tcPr>
          <w:p w14:paraId="3C66FA88">
            <w:pPr>
              <w:jc w:val="center"/>
              <w:rPr>
                <w:rFonts w:ascii="宋体" w:hAnsi="宋体" w:eastAsia="宋体" w:cs="宋体"/>
                <w:color w:val="000000"/>
                <w:sz w:val="22"/>
              </w:rPr>
            </w:pPr>
            <w:r>
              <w:rPr>
                <w:rFonts w:hint="eastAsia"/>
                <w:color w:val="000000"/>
                <w:sz w:val="22"/>
              </w:rPr>
              <w:t>4</w:t>
            </w:r>
          </w:p>
        </w:tc>
        <w:tc>
          <w:tcPr>
            <w:tcW w:w="699" w:type="dxa"/>
            <w:tcBorders>
              <w:top w:val="nil"/>
              <w:left w:val="nil"/>
              <w:bottom w:val="single" w:color="D4D4D4" w:sz="4" w:space="0"/>
              <w:right w:val="single" w:color="D4D4D4" w:sz="4" w:space="0"/>
            </w:tcBorders>
            <w:shd w:val="clear" w:color="000000" w:fill="F1F1F1"/>
            <w:vAlign w:val="center"/>
          </w:tcPr>
          <w:p w14:paraId="08118853">
            <w:pPr>
              <w:jc w:val="center"/>
              <w:rPr>
                <w:rFonts w:ascii="宋体" w:hAnsi="宋体" w:eastAsia="宋体" w:cs="宋体"/>
                <w:color w:val="000000"/>
                <w:sz w:val="22"/>
              </w:rPr>
            </w:pPr>
            <w:r>
              <w:rPr>
                <w:rFonts w:hint="eastAsia"/>
                <w:color w:val="000000"/>
                <w:sz w:val="22"/>
              </w:rPr>
              <w:t>5</w:t>
            </w:r>
          </w:p>
        </w:tc>
        <w:tc>
          <w:tcPr>
            <w:tcW w:w="825" w:type="dxa"/>
            <w:tcBorders>
              <w:top w:val="nil"/>
              <w:left w:val="nil"/>
              <w:bottom w:val="single" w:color="D4D4D4" w:sz="4" w:space="0"/>
              <w:right w:val="single" w:color="D4D4D4" w:sz="4" w:space="0"/>
            </w:tcBorders>
            <w:shd w:val="clear" w:color="000000" w:fill="F1F1F1"/>
            <w:vAlign w:val="center"/>
          </w:tcPr>
          <w:p w14:paraId="1A4D5DEC">
            <w:pPr>
              <w:jc w:val="center"/>
              <w:rPr>
                <w:rFonts w:ascii="宋体" w:hAnsi="宋体" w:eastAsia="宋体" w:cs="宋体"/>
                <w:color w:val="000000"/>
                <w:sz w:val="22"/>
              </w:rPr>
            </w:pPr>
            <w:r>
              <w:rPr>
                <w:rFonts w:hint="eastAsia"/>
                <w:color w:val="000000"/>
                <w:sz w:val="22"/>
              </w:rPr>
              <w:t>6</w:t>
            </w:r>
          </w:p>
        </w:tc>
        <w:tc>
          <w:tcPr>
            <w:tcW w:w="1171" w:type="dxa"/>
            <w:tcBorders>
              <w:top w:val="nil"/>
              <w:left w:val="nil"/>
              <w:bottom w:val="single" w:color="D4D4D4" w:sz="4" w:space="0"/>
              <w:right w:val="single" w:color="D4D4D4" w:sz="4" w:space="0"/>
            </w:tcBorders>
            <w:shd w:val="clear" w:color="000000" w:fill="F1F1F1"/>
            <w:vAlign w:val="center"/>
          </w:tcPr>
          <w:p w14:paraId="3B7DAC0D">
            <w:pPr>
              <w:jc w:val="center"/>
              <w:rPr>
                <w:rFonts w:ascii="宋体" w:hAnsi="宋体" w:eastAsia="宋体" w:cs="宋体"/>
                <w:color w:val="000000"/>
                <w:sz w:val="22"/>
              </w:rPr>
            </w:pPr>
            <w:r>
              <w:rPr>
                <w:rFonts w:hint="eastAsia"/>
                <w:color w:val="000000"/>
                <w:sz w:val="22"/>
              </w:rPr>
              <w:t>7</w:t>
            </w:r>
          </w:p>
        </w:tc>
      </w:tr>
      <w:tr w14:paraId="52A068AF">
        <w:tblPrEx>
          <w:tblCellMar>
            <w:top w:w="0" w:type="dxa"/>
            <w:left w:w="108" w:type="dxa"/>
            <w:bottom w:w="0" w:type="dxa"/>
            <w:right w:w="108" w:type="dxa"/>
          </w:tblCellMar>
        </w:tblPrEx>
        <w:trPr>
          <w:gridAfter w:val="1"/>
          <w:wAfter w:w="671"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8A0BAE1">
            <w:pPr>
              <w:jc w:val="center"/>
              <w:rPr>
                <w:rFonts w:ascii="宋体" w:hAnsi="宋体" w:eastAsia="宋体" w:cs="宋体"/>
                <w:color w:val="000000"/>
                <w:sz w:val="22"/>
              </w:rPr>
            </w:pPr>
            <w:r>
              <w:rPr>
                <w:rFonts w:hint="eastAsia"/>
                <w:color w:val="000000"/>
                <w:sz w:val="22"/>
              </w:rPr>
              <w:t>合计</w:t>
            </w:r>
          </w:p>
        </w:tc>
        <w:tc>
          <w:tcPr>
            <w:tcW w:w="1612" w:type="dxa"/>
            <w:tcBorders>
              <w:top w:val="nil"/>
              <w:left w:val="nil"/>
              <w:bottom w:val="single" w:color="D4D4D4" w:sz="4" w:space="0"/>
              <w:right w:val="single" w:color="D4D4D4" w:sz="4" w:space="0"/>
            </w:tcBorders>
            <w:shd w:val="clear" w:color="000000" w:fill="FFFFFF"/>
            <w:noWrap/>
            <w:vAlign w:val="center"/>
          </w:tcPr>
          <w:p w14:paraId="227CC9D4">
            <w:pPr>
              <w:jc w:val="right"/>
              <w:rPr>
                <w:rFonts w:ascii="宋体" w:hAnsi="宋体" w:eastAsia="宋体" w:cs="宋体"/>
                <w:b/>
                <w:bCs/>
                <w:color w:val="000000"/>
                <w:sz w:val="22"/>
              </w:rPr>
            </w:pPr>
            <w:r>
              <w:rPr>
                <w:rFonts w:hint="eastAsia"/>
                <w:b/>
                <w:bCs/>
                <w:color w:val="000000"/>
                <w:sz w:val="22"/>
              </w:rPr>
              <w:t>8,267.08</w:t>
            </w:r>
          </w:p>
        </w:tc>
        <w:tc>
          <w:tcPr>
            <w:tcW w:w="1612" w:type="dxa"/>
            <w:tcBorders>
              <w:top w:val="nil"/>
              <w:left w:val="nil"/>
              <w:bottom w:val="single" w:color="D4D4D4" w:sz="4" w:space="0"/>
              <w:right w:val="single" w:color="D4D4D4" w:sz="4" w:space="0"/>
            </w:tcBorders>
            <w:shd w:val="clear" w:color="000000" w:fill="FFFFFF"/>
            <w:noWrap/>
            <w:vAlign w:val="center"/>
          </w:tcPr>
          <w:p w14:paraId="381F6F54">
            <w:pPr>
              <w:jc w:val="right"/>
              <w:rPr>
                <w:rFonts w:ascii="宋体" w:hAnsi="宋体" w:eastAsia="宋体" w:cs="宋体"/>
                <w:b/>
                <w:bCs/>
                <w:color w:val="000000"/>
                <w:sz w:val="22"/>
              </w:rPr>
            </w:pPr>
            <w:r>
              <w:rPr>
                <w:rFonts w:hint="eastAsia"/>
                <w:b/>
                <w:bCs/>
                <w:color w:val="000000"/>
                <w:sz w:val="22"/>
              </w:rPr>
              <w:t>8,121.02</w:t>
            </w:r>
          </w:p>
        </w:tc>
        <w:tc>
          <w:tcPr>
            <w:tcW w:w="888" w:type="dxa"/>
            <w:tcBorders>
              <w:top w:val="nil"/>
              <w:left w:val="nil"/>
              <w:bottom w:val="single" w:color="D4D4D4" w:sz="4" w:space="0"/>
              <w:right w:val="single" w:color="D4D4D4" w:sz="4" w:space="0"/>
            </w:tcBorders>
            <w:shd w:val="clear" w:color="000000" w:fill="FFFFFF"/>
            <w:noWrap/>
            <w:vAlign w:val="center"/>
          </w:tcPr>
          <w:p w14:paraId="48597F11">
            <w:pPr>
              <w:jc w:val="right"/>
              <w:rPr>
                <w:rFonts w:ascii="宋体" w:hAnsi="宋体" w:eastAsia="宋体" w:cs="宋体"/>
                <w:b/>
                <w:bCs/>
                <w:color w:val="000000"/>
                <w:sz w:val="22"/>
              </w:rPr>
            </w:pPr>
            <w:r>
              <w:rPr>
                <w:rFonts w:hint="eastAsia"/>
                <w:b/>
                <w:bCs/>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3C897837">
            <w:pPr>
              <w:jc w:val="right"/>
              <w:rPr>
                <w:rFonts w:ascii="宋体" w:hAnsi="宋体" w:eastAsia="宋体" w:cs="宋体"/>
                <w:b/>
                <w:bCs/>
                <w:color w:val="000000"/>
                <w:sz w:val="22"/>
              </w:rPr>
            </w:pPr>
            <w:r>
              <w:rPr>
                <w:rFonts w:hint="eastAsia"/>
                <w:b/>
                <w:bCs/>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5454CD12">
            <w:pPr>
              <w:jc w:val="right"/>
              <w:rPr>
                <w:rFonts w:ascii="宋体" w:hAnsi="宋体" w:eastAsia="宋体" w:cs="宋体"/>
                <w:b/>
                <w:bCs/>
                <w:color w:val="000000"/>
                <w:sz w:val="22"/>
              </w:rPr>
            </w:pPr>
            <w:r>
              <w:rPr>
                <w:rFonts w:hint="eastAsia"/>
                <w:b/>
                <w:bCs/>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1AC04F74">
            <w:pPr>
              <w:jc w:val="right"/>
              <w:rPr>
                <w:rFonts w:ascii="宋体" w:hAnsi="宋体" w:eastAsia="宋体" w:cs="宋体"/>
                <w:b/>
                <w:bCs/>
                <w:color w:val="000000"/>
                <w:sz w:val="22"/>
              </w:rPr>
            </w:pPr>
            <w:r>
              <w:rPr>
                <w:rFonts w:hint="eastAsia"/>
                <w:b/>
                <w:bCs/>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12705ECC">
            <w:pPr>
              <w:jc w:val="right"/>
              <w:rPr>
                <w:rFonts w:ascii="宋体" w:hAnsi="宋体" w:eastAsia="宋体" w:cs="宋体"/>
                <w:b/>
                <w:bCs/>
                <w:color w:val="000000"/>
                <w:sz w:val="22"/>
              </w:rPr>
            </w:pPr>
            <w:r>
              <w:rPr>
                <w:rFonts w:hint="eastAsia"/>
                <w:b/>
                <w:bCs/>
                <w:color w:val="000000"/>
                <w:sz w:val="22"/>
              </w:rPr>
              <w:t>146.06</w:t>
            </w:r>
          </w:p>
        </w:tc>
      </w:tr>
      <w:tr w14:paraId="09525723">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18B79B">
            <w:pPr>
              <w:rPr>
                <w:rFonts w:ascii="宋体" w:hAnsi="宋体" w:eastAsia="宋体" w:cs="宋体"/>
                <w:color w:val="000000"/>
                <w:sz w:val="22"/>
              </w:rPr>
            </w:pPr>
            <w:r>
              <w:rPr>
                <w:rFonts w:hint="eastAsia"/>
                <w:color w:val="000000"/>
                <w:sz w:val="22"/>
              </w:rPr>
              <w:t>208</w:t>
            </w:r>
          </w:p>
        </w:tc>
        <w:tc>
          <w:tcPr>
            <w:tcW w:w="5088" w:type="dxa"/>
            <w:tcBorders>
              <w:top w:val="nil"/>
              <w:left w:val="nil"/>
              <w:bottom w:val="single" w:color="D4D4D4" w:sz="4" w:space="0"/>
              <w:right w:val="single" w:color="D4D4D4" w:sz="4" w:space="0"/>
            </w:tcBorders>
            <w:shd w:val="clear" w:color="000000" w:fill="FFFFFF"/>
            <w:noWrap/>
            <w:vAlign w:val="center"/>
          </w:tcPr>
          <w:p w14:paraId="355241A2">
            <w:pPr>
              <w:rPr>
                <w:rFonts w:ascii="宋体" w:hAnsi="宋体" w:eastAsia="宋体" w:cs="宋体"/>
                <w:color w:val="000000"/>
                <w:sz w:val="22"/>
              </w:rPr>
            </w:pPr>
            <w:r>
              <w:rPr>
                <w:rFonts w:hint="eastAsia"/>
                <w:color w:val="000000"/>
                <w:sz w:val="22"/>
              </w:rPr>
              <w:t>社会保障和就业支出</w:t>
            </w:r>
          </w:p>
        </w:tc>
        <w:tc>
          <w:tcPr>
            <w:tcW w:w="1612" w:type="dxa"/>
            <w:tcBorders>
              <w:top w:val="nil"/>
              <w:left w:val="nil"/>
              <w:bottom w:val="single" w:color="D4D4D4" w:sz="4" w:space="0"/>
              <w:right w:val="single" w:color="D4D4D4" w:sz="4" w:space="0"/>
            </w:tcBorders>
            <w:shd w:val="clear" w:color="000000" w:fill="FFFFFF"/>
            <w:noWrap/>
            <w:vAlign w:val="center"/>
          </w:tcPr>
          <w:p w14:paraId="218B9171">
            <w:pPr>
              <w:jc w:val="right"/>
              <w:rPr>
                <w:rFonts w:ascii="宋体" w:hAnsi="宋体" w:eastAsia="宋体" w:cs="宋体"/>
                <w:color w:val="000000"/>
                <w:sz w:val="22"/>
              </w:rPr>
            </w:pPr>
            <w:r>
              <w:rPr>
                <w:rFonts w:hint="eastAsia"/>
                <w:color w:val="000000"/>
                <w:sz w:val="22"/>
              </w:rPr>
              <w:t>7,466.55</w:t>
            </w:r>
          </w:p>
        </w:tc>
        <w:tc>
          <w:tcPr>
            <w:tcW w:w="1612" w:type="dxa"/>
            <w:tcBorders>
              <w:top w:val="nil"/>
              <w:left w:val="nil"/>
              <w:bottom w:val="single" w:color="D4D4D4" w:sz="4" w:space="0"/>
              <w:right w:val="single" w:color="D4D4D4" w:sz="4" w:space="0"/>
            </w:tcBorders>
            <w:shd w:val="clear" w:color="000000" w:fill="FFFFFF"/>
            <w:noWrap/>
            <w:vAlign w:val="center"/>
          </w:tcPr>
          <w:p w14:paraId="38658296">
            <w:pPr>
              <w:jc w:val="right"/>
              <w:rPr>
                <w:rFonts w:ascii="宋体" w:hAnsi="宋体" w:eastAsia="宋体" w:cs="宋体"/>
                <w:color w:val="000000"/>
                <w:sz w:val="22"/>
              </w:rPr>
            </w:pPr>
            <w:r>
              <w:rPr>
                <w:rFonts w:hint="eastAsia"/>
                <w:color w:val="000000"/>
                <w:sz w:val="22"/>
              </w:rPr>
              <w:t>7,320.48</w:t>
            </w:r>
          </w:p>
        </w:tc>
        <w:tc>
          <w:tcPr>
            <w:tcW w:w="888" w:type="dxa"/>
            <w:tcBorders>
              <w:top w:val="nil"/>
              <w:left w:val="nil"/>
              <w:bottom w:val="single" w:color="D4D4D4" w:sz="4" w:space="0"/>
              <w:right w:val="single" w:color="D4D4D4" w:sz="4" w:space="0"/>
            </w:tcBorders>
            <w:shd w:val="clear" w:color="000000" w:fill="FFFFFF"/>
            <w:noWrap/>
            <w:vAlign w:val="center"/>
          </w:tcPr>
          <w:p w14:paraId="29264570">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1B252F31">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44EA1FE">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D23CC37">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6DA99FF5">
            <w:pPr>
              <w:jc w:val="right"/>
              <w:rPr>
                <w:rFonts w:ascii="宋体" w:hAnsi="宋体" w:eastAsia="宋体" w:cs="宋体"/>
                <w:color w:val="000000"/>
                <w:sz w:val="22"/>
              </w:rPr>
            </w:pPr>
            <w:r>
              <w:rPr>
                <w:rFonts w:hint="eastAsia"/>
                <w:color w:val="000000"/>
                <w:sz w:val="22"/>
              </w:rPr>
              <w:t>146.06</w:t>
            </w:r>
          </w:p>
        </w:tc>
      </w:tr>
      <w:tr w14:paraId="490DCA8B">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23D2E1A">
            <w:pPr>
              <w:rPr>
                <w:rFonts w:ascii="宋体" w:hAnsi="宋体" w:eastAsia="宋体" w:cs="宋体"/>
                <w:color w:val="000000"/>
                <w:sz w:val="22"/>
              </w:rPr>
            </w:pPr>
            <w:r>
              <w:rPr>
                <w:rFonts w:hint="eastAsia"/>
                <w:color w:val="000000"/>
                <w:sz w:val="22"/>
              </w:rPr>
              <w:t>20802</w:t>
            </w:r>
          </w:p>
        </w:tc>
        <w:tc>
          <w:tcPr>
            <w:tcW w:w="5088" w:type="dxa"/>
            <w:tcBorders>
              <w:top w:val="nil"/>
              <w:left w:val="nil"/>
              <w:bottom w:val="single" w:color="D4D4D4" w:sz="4" w:space="0"/>
              <w:right w:val="single" w:color="D4D4D4" w:sz="4" w:space="0"/>
            </w:tcBorders>
            <w:shd w:val="clear" w:color="000000" w:fill="FFFFFF"/>
            <w:noWrap/>
            <w:vAlign w:val="center"/>
          </w:tcPr>
          <w:p w14:paraId="3D2B25B4">
            <w:pPr>
              <w:rPr>
                <w:rFonts w:ascii="宋体" w:hAnsi="宋体" w:eastAsia="宋体" w:cs="宋体"/>
                <w:color w:val="000000"/>
                <w:sz w:val="22"/>
              </w:rPr>
            </w:pPr>
            <w:r>
              <w:rPr>
                <w:rFonts w:hint="eastAsia"/>
                <w:color w:val="000000"/>
                <w:sz w:val="22"/>
              </w:rPr>
              <w:t>民政管理事务</w:t>
            </w:r>
          </w:p>
        </w:tc>
        <w:tc>
          <w:tcPr>
            <w:tcW w:w="1612" w:type="dxa"/>
            <w:tcBorders>
              <w:top w:val="nil"/>
              <w:left w:val="nil"/>
              <w:bottom w:val="single" w:color="D4D4D4" w:sz="4" w:space="0"/>
              <w:right w:val="single" w:color="D4D4D4" w:sz="4" w:space="0"/>
            </w:tcBorders>
            <w:shd w:val="clear" w:color="000000" w:fill="FFFFFF"/>
            <w:noWrap/>
            <w:vAlign w:val="center"/>
          </w:tcPr>
          <w:p w14:paraId="04BB01AC">
            <w:pPr>
              <w:jc w:val="right"/>
              <w:rPr>
                <w:rFonts w:ascii="宋体" w:hAnsi="宋体" w:eastAsia="宋体" w:cs="宋体"/>
                <w:color w:val="000000"/>
                <w:sz w:val="22"/>
              </w:rPr>
            </w:pPr>
            <w:r>
              <w:rPr>
                <w:rFonts w:hint="eastAsia"/>
                <w:color w:val="000000"/>
                <w:sz w:val="22"/>
              </w:rPr>
              <w:t>2,419.78</w:t>
            </w:r>
          </w:p>
        </w:tc>
        <w:tc>
          <w:tcPr>
            <w:tcW w:w="1612" w:type="dxa"/>
            <w:tcBorders>
              <w:top w:val="nil"/>
              <w:left w:val="nil"/>
              <w:bottom w:val="single" w:color="D4D4D4" w:sz="4" w:space="0"/>
              <w:right w:val="single" w:color="D4D4D4" w:sz="4" w:space="0"/>
            </w:tcBorders>
            <w:shd w:val="clear" w:color="000000" w:fill="FFFFFF"/>
            <w:noWrap/>
            <w:vAlign w:val="center"/>
          </w:tcPr>
          <w:p w14:paraId="43501AC6">
            <w:pPr>
              <w:jc w:val="right"/>
              <w:rPr>
                <w:rFonts w:ascii="宋体" w:hAnsi="宋体" w:eastAsia="宋体" w:cs="宋体"/>
                <w:color w:val="000000"/>
                <w:sz w:val="22"/>
              </w:rPr>
            </w:pPr>
            <w:r>
              <w:rPr>
                <w:rFonts w:hint="eastAsia"/>
                <w:color w:val="000000"/>
                <w:sz w:val="22"/>
              </w:rPr>
              <w:t>2,354.64</w:t>
            </w:r>
          </w:p>
        </w:tc>
        <w:tc>
          <w:tcPr>
            <w:tcW w:w="888" w:type="dxa"/>
            <w:tcBorders>
              <w:top w:val="nil"/>
              <w:left w:val="nil"/>
              <w:bottom w:val="single" w:color="D4D4D4" w:sz="4" w:space="0"/>
              <w:right w:val="single" w:color="D4D4D4" w:sz="4" w:space="0"/>
            </w:tcBorders>
            <w:shd w:val="clear" w:color="000000" w:fill="FFFFFF"/>
            <w:noWrap/>
            <w:vAlign w:val="center"/>
          </w:tcPr>
          <w:p w14:paraId="3D660E63">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2DB248A9">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19A28AC1">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6438523E">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459114A9">
            <w:pPr>
              <w:jc w:val="right"/>
              <w:rPr>
                <w:rFonts w:ascii="宋体" w:hAnsi="宋体" w:eastAsia="宋体" w:cs="宋体"/>
                <w:color w:val="000000"/>
                <w:sz w:val="22"/>
              </w:rPr>
            </w:pPr>
            <w:r>
              <w:rPr>
                <w:rFonts w:hint="eastAsia"/>
                <w:color w:val="000000"/>
                <w:sz w:val="22"/>
              </w:rPr>
              <w:t>65.14</w:t>
            </w:r>
          </w:p>
        </w:tc>
      </w:tr>
      <w:tr w14:paraId="1DFC0365">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8B00D94">
            <w:pPr>
              <w:rPr>
                <w:rFonts w:ascii="宋体" w:hAnsi="宋体" w:eastAsia="宋体" w:cs="宋体"/>
                <w:color w:val="000000"/>
                <w:sz w:val="22"/>
              </w:rPr>
            </w:pPr>
            <w:r>
              <w:rPr>
                <w:rFonts w:hint="eastAsia"/>
                <w:color w:val="000000"/>
                <w:sz w:val="22"/>
              </w:rPr>
              <w:t>2080201</w:t>
            </w:r>
          </w:p>
        </w:tc>
        <w:tc>
          <w:tcPr>
            <w:tcW w:w="5088" w:type="dxa"/>
            <w:tcBorders>
              <w:top w:val="nil"/>
              <w:left w:val="nil"/>
              <w:bottom w:val="single" w:color="D4D4D4" w:sz="4" w:space="0"/>
              <w:right w:val="single" w:color="D4D4D4" w:sz="4" w:space="0"/>
            </w:tcBorders>
            <w:shd w:val="clear" w:color="000000" w:fill="FFFFFF"/>
            <w:noWrap/>
            <w:vAlign w:val="center"/>
          </w:tcPr>
          <w:p w14:paraId="691B38F8">
            <w:pPr>
              <w:rPr>
                <w:rFonts w:ascii="宋体" w:hAnsi="宋体" w:eastAsia="宋体" w:cs="宋体"/>
                <w:color w:val="000000"/>
                <w:sz w:val="22"/>
              </w:rPr>
            </w:pPr>
            <w:r>
              <w:rPr>
                <w:rFonts w:hint="eastAsia"/>
                <w:color w:val="000000"/>
                <w:sz w:val="22"/>
              </w:rPr>
              <w:t>行政运行</w:t>
            </w:r>
          </w:p>
        </w:tc>
        <w:tc>
          <w:tcPr>
            <w:tcW w:w="1612" w:type="dxa"/>
            <w:tcBorders>
              <w:top w:val="nil"/>
              <w:left w:val="nil"/>
              <w:bottom w:val="single" w:color="D4D4D4" w:sz="4" w:space="0"/>
              <w:right w:val="single" w:color="D4D4D4" w:sz="4" w:space="0"/>
            </w:tcBorders>
            <w:shd w:val="clear" w:color="000000" w:fill="FFFFFF"/>
            <w:noWrap/>
            <w:vAlign w:val="center"/>
          </w:tcPr>
          <w:p w14:paraId="7CD9B6AB">
            <w:pPr>
              <w:jc w:val="right"/>
              <w:rPr>
                <w:rFonts w:ascii="宋体" w:hAnsi="宋体" w:eastAsia="宋体" w:cs="宋体"/>
                <w:color w:val="000000"/>
                <w:sz w:val="22"/>
              </w:rPr>
            </w:pPr>
            <w:r>
              <w:rPr>
                <w:rFonts w:hint="eastAsia"/>
                <w:color w:val="000000"/>
                <w:sz w:val="22"/>
              </w:rPr>
              <w:t>485.98</w:t>
            </w:r>
          </w:p>
        </w:tc>
        <w:tc>
          <w:tcPr>
            <w:tcW w:w="1612" w:type="dxa"/>
            <w:tcBorders>
              <w:top w:val="nil"/>
              <w:left w:val="nil"/>
              <w:bottom w:val="single" w:color="D4D4D4" w:sz="4" w:space="0"/>
              <w:right w:val="single" w:color="D4D4D4" w:sz="4" w:space="0"/>
            </w:tcBorders>
            <w:shd w:val="clear" w:color="000000" w:fill="FFFFFF"/>
            <w:noWrap/>
            <w:vAlign w:val="center"/>
          </w:tcPr>
          <w:p w14:paraId="3823E0FA">
            <w:pPr>
              <w:jc w:val="right"/>
              <w:rPr>
                <w:rFonts w:ascii="宋体" w:hAnsi="宋体" w:eastAsia="宋体" w:cs="宋体"/>
                <w:color w:val="000000"/>
                <w:sz w:val="22"/>
              </w:rPr>
            </w:pPr>
            <w:r>
              <w:rPr>
                <w:rFonts w:hint="eastAsia"/>
                <w:color w:val="000000"/>
                <w:sz w:val="22"/>
              </w:rPr>
              <w:t>485.98</w:t>
            </w:r>
          </w:p>
        </w:tc>
        <w:tc>
          <w:tcPr>
            <w:tcW w:w="888" w:type="dxa"/>
            <w:tcBorders>
              <w:top w:val="nil"/>
              <w:left w:val="nil"/>
              <w:bottom w:val="single" w:color="D4D4D4" w:sz="4" w:space="0"/>
              <w:right w:val="single" w:color="D4D4D4" w:sz="4" w:space="0"/>
            </w:tcBorders>
            <w:shd w:val="clear" w:color="000000" w:fill="FFFFFF"/>
            <w:noWrap/>
            <w:vAlign w:val="center"/>
          </w:tcPr>
          <w:p w14:paraId="59806EF9">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7D766D9E">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1ACA23C">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03349C4D">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BFE14DB">
            <w:pPr>
              <w:jc w:val="right"/>
              <w:rPr>
                <w:rFonts w:ascii="宋体" w:hAnsi="宋体" w:eastAsia="宋体" w:cs="宋体"/>
                <w:color w:val="000000"/>
                <w:sz w:val="22"/>
              </w:rPr>
            </w:pPr>
            <w:r>
              <w:rPr>
                <w:rFonts w:hint="eastAsia"/>
                <w:color w:val="000000"/>
                <w:sz w:val="22"/>
              </w:rPr>
              <w:t>　</w:t>
            </w:r>
          </w:p>
        </w:tc>
      </w:tr>
      <w:tr w14:paraId="42966BD2">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2D80B3">
            <w:pPr>
              <w:rPr>
                <w:rFonts w:ascii="宋体" w:hAnsi="宋体" w:eastAsia="宋体" w:cs="宋体"/>
                <w:color w:val="000000"/>
                <w:sz w:val="22"/>
              </w:rPr>
            </w:pPr>
            <w:r>
              <w:rPr>
                <w:rFonts w:hint="eastAsia"/>
                <w:color w:val="000000"/>
                <w:sz w:val="22"/>
              </w:rPr>
              <w:t>2080202</w:t>
            </w:r>
          </w:p>
        </w:tc>
        <w:tc>
          <w:tcPr>
            <w:tcW w:w="5088" w:type="dxa"/>
            <w:tcBorders>
              <w:top w:val="nil"/>
              <w:left w:val="nil"/>
              <w:bottom w:val="single" w:color="D4D4D4" w:sz="4" w:space="0"/>
              <w:right w:val="single" w:color="D4D4D4" w:sz="4" w:space="0"/>
            </w:tcBorders>
            <w:shd w:val="clear" w:color="000000" w:fill="FFFFFF"/>
            <w:noWrap/>
            <w:vAlign w:val="center"/>
          </w:tcPr>
          <w:p w14:paraId="71B16A7A">
            <w:pPr>
              <w:rPr>
                <w:rFonts w:ascii="宋体" w:hAnsi="宋体" w:eastAsia="宋体" w:cs="宋体"/>
                <w:color w:val="000000"/>
                <w:sz w:val="22"/>
              </w:rPr>
            </w:pPr>
            <w:r>
              <w:rPr>
                <w:rFonts w:hint="eastAsia"/>
                <w:color w:val="000000"/>
                <w:sz w:val="22"/>
              </w:rPr>
              <w:t>一般行政管理事务</w:t>
            </w:r>
          </w:p>
        </w:tc>
        <w:tc>
          <w:tcPr>
            <w:tcW w:w="1612" w:type="dxa"/>
            <w:tcBorders>
              <w:top w:val="nil"/>
              <w:left w:val="nil"/>
              <w:bottom w:val="single" w:color="D4D4D4" w:sz="4" w:space="0"/>
              <w:right w:val="single" w:color="D4D4D4" w:sz="4" w:space="0"/>
            </w:tcBorders>
            <w:shd w:val="clear" w:color="000000" w:fill="FFFFFF"/>
            <w:noWrap/>
            <w:vAlign w:val="center"/>
          </w:tcPr>
          <w:p w14:paraId="0DCAA809">
            <w:pPr>
              <w:jc w:val="right"/>
              <w:rPr>
                <w:rFonts w:ascii="宋体" w:hAnsi="宋体" w:eastAsia="宋体" w:cs="宋体"/>
                <w:color w:val="000000"/>
                <w:sz w:val="22"/>
              </w:rPr>
            </w:pPr>
            <w:r>
              <w:rPr>
                <w:rFonts w:hint="eastAsia"/>
                <w:color w:val="000000"/>
                <w:sz w:val="22"/>
              </w:rPr>
              <w:t>1,868.66</w:t>
            </w:r>
          </w:p>
        </w:tc>
        <w:tc>
          <w:tcPr>
            <w:tcW w:w="1612" w:type="dxa"/>
            <w:tcBorders>
              <w:top w:val="nil"/>
              <w:left w:val="nil"/>
              <w:bottom w:val="single" w:color="D4D4D4" w:sz="4" w:space="0"/>
              <w:right w:val="single" w:color="D4D4D4" w:sz="4" w:space="0"/>
            </w:tcBorders>
            <w:shd w:val="clear" w:color="000000" w:fill="FFFFFF"/>
            <w:noWrap/>
            <w:vAlign w:val="center"/>
          </w:tcPr>
          <w:p w14:paraId="0389E8BC">
            <w:pPr>
              <w:jc w:val="right"/>
              <w:rPr>
                <w:rFonts w:ascii="宋体" w:hAnsi="宋体" w:eastAsia="宋体" w:cs="宋体"/>
                <w:color w:val="000000"/>
                <w:sz w:val="22"/>
              </w:rPr>
            </w:pPr>
            <w:r>
              <w:rPr>
                <w:rFonts w:hint="eastAsia"/>
                <w:color w:val="000000"/>
                <w:sz w:val="22"/>
              </w:rPr>
              <w:t>1,868.66</w:t>
            </w:r>
          </w:p>
        </w:tc>
        <w:tc>
          <w:tcPr>
            <w:tcW w:w="888" w:type="dxa"/>
            <w:tcBorders>
              <w:top w:val="nil"/>
              <w:left w:val="nil"/>
              <w:bottom w:val="single" w:color="D4D4D4" w:sz="4" w:space="0"/>
              <w:right w:val="single" w:color="D4D4D4" w:sz="4" w:space="0"/>
            </w:tcBorders>
            <w:shd w:val="clear" w:color="000000" w:fill="FFFFFF"/>
            <w:noWrap/>
            <w:vAlign w:val="center"/>
          </w:tcPr>
          <w:p w14:paraId="0841659D">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70E04E9D">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513D4EFB">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05ABF034">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00FF495B">
            <w:pPr>
              <w:jc w:val="right"/>
              <w:rPr>
                <w:rFonts w:ascii="宋体" w:hAnsi="宋体" w:eastAsia="宋体" w:cs="宋体"/>
                <w:color w:val="000000"/>
                <w:sz w:val="22"/>
              </w:rPr>
            </w:pPr>
            <w:r>
              <w:rPr>
                <w:rFonts w:hint="eastAsia"/>
                <w:color w:val="000000"/>
                <w:sz w:val="22"/>
              </w:rPr>
              <w:t>　</w:t>
            </w:r>
          </w:p>
        </w:tc>
      </w:tr>
      <w:tr w14:paraId="20F8B1A2">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5D0B3AF">
            <w:pPr>
              <w:rPr>
                <w:rFonts w:ascii="宋体" w:hAnsi="宋体" w:eastAsia="宋体" w:cs="宋体"/>
                <w:color w:val="000000"/>
                <w:sz w:val="22"/>
              </w:rPr>
            </w:pPr>
            <w:r>
              <w:rPr>
                <w:rFonts w:hint="eastAsia"/>
                <w:color w:val="000000"/>
                <w:sz w:val="22"/>
              </w:rPr>
              <w:t>2080299</w:t>
            </w:r>
          </w:p>
        </w:tc>
        <w:tc>
          <w:tcPr>
            <w:tcW w:w="5088" w:type="dxa"/>
            <w:tcBorders>
              <w:top w:val="nil"/>
              <w:left w:val="nil"/>
              <w:bottom w:val="single" w:color="D4D4D4" w:sz="4" w:space="0"/>
              <w:right w:val="single" w:color="D4D4D4" w:sz="4" w:space="0"/>
            </w:tcBorders>
            <w:shd w:val="clear" w:color="000000" w:fill="FFFFFF"/>
            <w:noWrap/>
            <w:vAlign w:val="center"/>
          </w:tcPr>
          <w:p w14:paraId="214D7546">
            <w:pPr>
              <w:rPr>
                <w:rFonts w:ascii="宋体" w:hAnsi="宋体" w:eastAsia="宋体" w:cs="宋体"/>
                <w:color w:val="000000"/>
                <w:sz w:val="22"/>
              </w:rPr>
            </w:pPr>
            <w:r>
              <w:rPr>
                <w:rFonts w:hint="eastAsia"/>
                <w:color w:val="000000"/>
                <w:sz w:val="22"/>
              </w:rPr>
              <w:t>其他民政管理事务支出</w:t>
            </w:r>
          </w:p>
        </w:tc>
        <w:tc>
          <w:tcPr>
            <w:tcW w:w="1612" w:type="dxa"/>
            <w:tcBorders>
              <w:top w:val="nil"/>
              <w:left w:val="nil"/>
              <w:bottom w:val="single" w:color="D4D4D4" w:sz="4" w:space="0"/>
              <w:right w:val="single" w:color="D4D4D4" w:sz="4" w:space="0"/>
            </w:tcBorders>
            <w:shd w:val="clear" w:color="000000" w:fill="FFFFFF"/>
            <w:noWrap/>
            <w:vAlign w:val="center"/>
          </w:tcPr>
          <w:p w14:paraId="6A6D2991">
            <w:pPr>
              <w:jc w:val="right"/>
              <w:rPr>
                <w:rFonts w:ascii="宋体" w:hAnsi="宋体" w:eastAsia="宋体" w:cs="宋体"/>
                <w:color w:val="000000"/>
                <w:sz w:val="22"/>
              </w:rPr>
            </w:pPr>
            <w:r>
              <w:rPr>
                <w:rFonts w:hint="eastAsia"/>
                <w:color w:val="000000"/>
                <w:sz w:val="22"/>
              </w:rPr>
              <w:t>65.14</w:t>
            </w:r>
          </w:p>
        </w:tc>
        <w:tc>
          <w:tcPr>
            <w:tcW w:w="1612" w:type="dxa"/>
            <w:tcBorders>
              <w:top w:val="nil"/>
              <w:left w:val="nil"/>
              <w:bottom w:val="single" w:color="D4D4D4" w:sz="4" w:space="0"/>
              <w:right w:val="single" w:color="D4D4D4" w:sz="4" w:space="0"/>
            </w:tcBorders>
            <w:shd w:val="clear" w:color="000000" w:fill="FFFFFF"/>
            <w:noWrap/>
            <w:vAlign w:val="center"/>
          </w:tcPr>
          <w:p w14:paraId="5B4F38D8">
            <w:pPr>
              <w:jc w:val="right"/>
              <w:rPr>
                <w:rFonts w:ascii="宋体" w:hAnsi="宋体" w:eastAsia="宋体" w:cs="宋体"/>
                <w:color w:val="000000"/>
                <w:sz w:val="22"/>
              </w:rPr>
            </w:pPr>
            <w:r>
              <w:rPr>
                <w:rFonts w:hint="eastAsia"/>
                <w:color w:val="000000"/>
                <w:sz w:val="22"/>
              </w:rPr>
              <w:t>　</w:t>
            </w:r>
          </w:p>
        </w:tc>
        <w:tc>
          <w:tcPr>
            <w:tcW w:w="888" w:type="dxa"/>
            <w:tcBorders>
              <w:top w:val="nil"/>
              <w:left w:val="nil"/>
              <w:bottom w:val="single" w:color="D4D4D4" w:sz="4" w:space="0"/>
              <w:right w:val="single" w:color="D4D4D4" w:sz="4" w:space="0"/>
            </w:tcBorders>
            <w:shd w:val="clear" w:color="000000" w:fill="FFFFFF"/>
            <w:noWrap/>
            <w:vAlign w:val="center"/>
          </w:tcPr>
          <w:p w14:paraId="4EDE3BCB">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5B4D7789">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4E9AB42C">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7BF4FFA6">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78686C26">
            <w:pPr>
              <w:jc w:val="right"/>
              <w:rPr>
                <w:rFonts w:ascii="宋体" w:hAnsi="宋体" w:eastAsia="宋体" w:cs="宋体"/>
                <w:color w:val="000000"/>
                <w:sz w:val="22"/>
              </w:rPr>
            </w:pPr>
            <w:r>
              <w:rPr>
                <w:rFonts w:hint="eastAsia"/>
                <w:color w:val="000000"/>
                <w:sz w:val="22"/>
              </w:rPr>
              <w:t>65.14</w:t>
            </w:r>
          </w:p>
        </w:tc>
      </w:tr>
      <w:tr w14:paraId="54ED5D0D">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0CEA91A">
            <w:pPr>
              <w:rPr>
                <w:rFonts w:ascii="宋体" w:hAnsi="宋体" w:eastAsia="宋体" w:cs="宋体"/>
                <w:color w:val="000000"/>
                <w:sz w:val="22"/>
              </w:rPr>
            </w:pPr>
            <w:r>
              <w:rPr>
                <w:rFonts w:hint="eastAsia"/>
                <w:color w:val="000000"/>
                <w:sz w:val="22"/>
              </w:rPr>
              <w:t>20810</w:t>
            </w:r>
          </w:p>
        </w:tc>
        <w:tc>
          <w:tcPr>
            <w:tcW w:w="5088" w:type="dxa"/>
            <w:tcBorders>
              <w:top w:val="nil"/>
              <w:left w:val="nil"/>
              <w:bottom w:val="single" w:color="D4D4D4" w:sz="4" w:space="0"/>
              <w:right w:val="single" w:color="D4D4D4" w:sz="4" w:space="0"/>
            </w:tcBorders>
            <w:shd w:val="clear" w:color="000000" w:fill="FFFFFF"/>
            <w:noWrap/>
            <w:vAlign w:val="center"/>
          </w:tcPr>
          <w:p w14:paraId="5BF8AFAF">
            <w:pPr>
              <w:rPr>
                <w:rFonts w:ascii="宋体" w:hAnsi="宋体" w:eastAsia="宋体" w:cs="宋体"/>
                <w:color w:val="000000"/>
                <w:sz w:val="22"/>
              </w:rPr>
            </w:pPr>
            <w:r>
              <w:rPr>
                <w:rFonts w:hint="eastAsia"/>
                <w:color w:val="000000"/>
                <w:sz w:val="22"/>
              </w:rPr>
              <w:t>社会福利</w:t>
            </w:r>
          </w:p>
        </w:tc>
        <w:tc>
          <w:tcPr>
            <w:tcW w:w="1612" w:type="dxa"/>
            <w:tcBorders>
              <w:top w:val="nil"/>
              <w:left w:val="nil"/>
              <w:bottom w:val="single" w:color="D4D4D4" w:sz="4" w:space="0"/>
              <w:right w:val="single" w:color="D4D4D4" w:sz="4" w:space="0"/>
            </w:tcBorders>
            <w:shd w:val="clear" w:color="000000" w:fill="FFFFFF"/>
            <w:noWrap/>
            <w:vAlign w:val="center"/>
          </w:tcPr>
          <w:p w14:paraId="42234286">
            <w:pPr>
              <w:jc w:val="right"/>
              <w:rPr>
                <w:rFonts w:ascii="宋体" w:hAnsi="宋体" w:eastAsia="宋体" w:cs="宋体"/>
                <w:color w:val="000000"/>
                <w:sz w:val="22"/>
              </w:rPr>
            </w:pPr>
            <w:r>
              <w:rPr>
                <w:rFonts w:hint="eastAsia"/>
                <w:color w:val="000000"/>
                <w:sz w:val="22"/>
              </w:rPr>
              <w:t>647.30</w:t>
            </w:r>
          </w:p>
        </w:tc>
        <w:tc>
          <w:tcPr>
            <w:tcW w:w="1612" w:type="dxa"/>
            <w:tcBorders>
              <w:top w:val="nil"/>
              <w:left w:val="nil"/>
              <w:bottom w:val="single" w:color="D4D4D4" w:sz="4" w:space="0"/>
              <w:right w:val="single" w:color="D4D4D4" w:sz="4" w:space="0"/>
            </w:tcBorders>
            <w:shd w:val="clear" w:color="000000" w:fill="FFFFFF"/>
            <w:noWrap/>
            <w:vAlign w:val="center"/>
          </w:tcPr>
          <w:p w14:paraId="61133BC1">
            <w:pPr>
              <w:jc w:val="right"/>
              <w:rPr>
                <w:rFonts w:ascii="宋体" w:hAnsi="宋体" w:eastAsia="宋体" w:cs="宋体"/>
                <w:color w:val="000000"/>
                <w:sz w:val="22"/>
              </w:rPr>
            </w:pPr>
            <w:r>
              <w:rPr>
                <w:rFonts w:hint="eastAsia"/>
                <w:color w:val="000000"/>
                <w:sz w:val="22"/>
              </w:rPr>
              <w:t>566.37</w:t>
            </w:r>
          </w:p>
        </w:tc>
        <w:tc>
          <w:tcPr>
            <w:tcW w:w="888" w:type="dxa"/>
            <w:tcBorders>
              <w:top w:val="nil"/>
              <w:left w:val="nil"/>
              <w:bottom w:val="single" w:color="D4D4D4" w:sz="4" w:space="0"/>
              <w:right w:val="single" w:color="D4D4D4" w:sz="4" w:space="0"/>
            </w:tcBorders>
            <w:shd w:val="clear" w:color="000000" w:fill="FFFFFF"/>
            <w:noWrap/>
            <w:vAlign w:val="center"/>
          </w:tcPr>
          <w:p w14:paraId="1E331108">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0F7AC92E">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35DF2156">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42C2177">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9C59069">
            <w:pPr>
              <w:jc w:val="right"/>
              <w:rPr>
                <w:rFonts w:ascii="宋体" w:hAnsi="宋体" w:eastAsia="宋体" w:cs="宋体"/>
                <w:color w:val="000000"/>
                <w:sz w:val="22"/>
              </w:rPr>
            </w:pPr>
            <w:r>
              <w:rPr>
                <w:rFonts w:hint="eastAsia"/>
                <w:color w:val="000000"/>
                <w:sz w:val="22"/>
              </w:rPr>
              <w:t>80.92</w:t>
            </w:r>
          </w:p>
        </w:tc>
      </w:tr>
      <w:tr w14:paraId="69E62C97">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8741270">
            <w:pPr>
              <w:rPr>
                <w:rFonts w:ascii="宋体" w:hAnsi="宋体" w:eastAsia="宋体" w:cs="宋体"/>
                <w:color w:val="000000"/>
                <w:sz w:val="22"/>
              </w:rPr>
            </w:pPr>
            <w:r>
              <w:rPr>
                <w:rFonts w:hint="eastAsia"/>
                <w:color w:val="000000"/>
                <w:sz w:val="22"/>
              </w:rPr>
              <w:t>2081001</w:t>
            </w:r>
          </w:p>
        </w:tc>
        <w:tc>
          <w:tcPr>
            <w:tcW w:w="5088" w:type="dxa"/>
            <w:tcBorders>
              <w:top w:val="nil"/>
              <w:left w:val="nil"/>
              <w:bottom w:val="single" w:color="D4D4D4" w:sz="4" w:space="0"/>
              <w:right w:val="single" w:color="D4D4D4" w:sz="4" w:space="0"/>
            </w:tcBorders>
            <w:shd w:val="clear" w:color="000000" w:fill="FFFFFF"/>
            <w:noWrap/>
            <w:vAlign w:val="center"/>
          </w:tcPr>
          <w:p w14:paraId="24971542">
            <w:pPr>
              <w:rPr>
                <w:rFonts w:ascii="宋体" w:hAnsi="宋体" w:eastAsia="宋体" w:cs="宋体"/>
                <w:color w:val="000000"/>
                <w:sz w:val="22"/>
              </w:rPr>
            </w:pPr>
            <w:r>
              <w:rPr>
                <w:rFonts w:hint="eastAsia"/>
                <w:color w:val="000000"/>
                <w:sz w:val="22"/>
              </w:rPr>
              <w:t>儿童福利</w:t>
            </w:r>
          </w:p>
        </w:tc>
        <w:tc>
          <w:tcPr>
            <w:tcW w:w="1612" w:type="dxa"/>
            <w:tcBorders>
              <w:top w:val="nil"/>
              <w:left w:val="nil"/>
              <w:bottom w:val="single" w:color="D4D4D4" w:sz="4" w:space="0"/>
              <w:right w:val="single" w:color="D4D4D4" w:sz="4" w:space="0"/>
            </w:tcBorders>
            <w:shd w:val="clear" w:color="000000" w:fill="FFFFFF"/>
            <w:noWrap/>
            <w:vAlign w:val="center"/>
          </w:tcPr>
          <w:p w14:paraId="4C49420C">
            <w:pPr>
              <w:jc w:val="right"/>
              <w:rPr>
                <w:rFonts w:ascii="宋体" w:hAnsi="宋体" w:eastAsia="宋体" w:cs="宋体"/>
                <w:color w:val="000000"/>
                <w:sz w:val="22"/>
              </w:rPr>
            </w:pPr>
            <w:r>
              <w:rPr>
                <w:rFonts w:hint="eastAsia"/>
                <w:color w:val="000000"/>
                <w:sz w:val="22"/>
              </w:rPr>
              <w:t>208.89</w:t>
            </w:r>
          </w:p>
        </w:tc>
        <w:tc>
          <w:tcPr>
            <w:tcW w:w="1612" w:type="dxa"/>
            <w:tcBorders>
              <w:top w:val="nil"/>
              <w:left w:val="nil"/>
              <w:bottom w:val="single" w:color="D4D4D4" w:sz="4" w:space="0"/>
              <w:right w:val="single" w:color="D4D4D4" w:sz="4" w:space="0"/>
            </w:tcBorders>
            <w:shd w:val="clear" w:color="000000" w:fill="FFFFFF"/>
            <w:noWrap/>
            <w:vAlign w:val="center"/>
          </w:tcPr>
          <w:p w14:paraId="620CFD1E">
            <w:pPr>
              <w:jc w:val="right"/>
              <w:rPr>
                <w:rFonts w:ascii="宋体" w:hAnsi="宋体" w:eastAsia="宋体" w:cs="宋体"/>
                <w:color w:val="000000"/>
                <w:sz w:val="22"/>
              </w:rPr>
            </w:pPr>
            <w:r>
              <w:rPr>
                <w:rFonts w:hint="eastAsia"/>
                <w:color w:val="000000"/>
                <w:sz w:val="22"/>
              </w:rPr>
              <w:t>208.89</w:t>
            </w:r>
          </w:p>
        </w:tc>
        <w:tc>
          <w:tcPr>
            <w:tcW w:w="888" w:type="dxa"/>
            <w:tcBorders>
              <w:top w:val="nil"/>
              <w:left w:val="nil"/>
              <w:bottom w:val="single" w:color="D4D4D4" w:sz="4" w:space="0"/>
              <w:right w:val="single" w:color="D4D4D4" w:sz="4" w:space="0"/>
            </w:tcBorders>
            <w:shd w:val="clear" w:color="000000" w:fill="FFFFFF"/>
            <w:noWrap/>
            <w:vAlign w:val="center"/>
          </w:tcPr>
          <w:p w14:paraId="5A3B01F0">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48C9375A">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4129770C">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0638A123">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72BE3235">
            <w:pPr>
              <w:jc w:val="right"/>
              <w:rPr>
                <w:rFonts w:ascii="宋体" w:hAnsi="宋体" w:eastAsia="宋体" w:cs="宋体"/>
                <w:color w:val="000000"/>
                <w:sz w:val="22"/>
              </w:rPr>
            </w:pPr>
            <w:r>
              <w:rPr>
                <w:rFonts w:hint="eastAsia"/>
                <w:color w:val="000000"/>
                <w:sz w:val="22"/>
              </w:rPr>
              <w:t>　</w:t>
            </w:r>
          </w:p>
        </w:tc>
      </w:tr>
      <w:tr w14:paraId="441A80B7">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9687E12">
            <w:pPr>
              <w:rPr>
                <w:rFonts w:ascii="宋体" w:hAnsi="宋体" w:eastAsia="宋体" w:cs="宋体"/>
                <w:color w:val="000000"/>
                <w:sz w:val="22"/>
              </w:rPr>
            </w:pPr>
            <w:r>
              <w:rPr>
                <w:rFonts w:hint="eastAsia"/>
                <w:color w:val="000000"/>
                <w:sz w:val="22"/>
              </w:rPr>
              <w:t>2081002</w:t>
            </w:r>
          </w:p>
        </w:tc>
        <w:tc>
          <w:tcPr>
            <w:tcW w:w="5088" w:type="dxa"/>
            <w:tcBorders>
              <w:top w:val="nil"/>
              <w:left w:val="nil"/>
              <w:bottom w:val="single" w:color="D4D4D4" w:sz="4" w:space="0"/>
              <w:right w:val="single" w:color="D4D4D4" w:sz="4" w:space="0"/>
            </w:tcBorders>
            <w:shd w:val="clear" w:color="000000" w:fill="FFFFFF"/>
            <w:noWrap/>
            <w:vAlign w:val="center"/>
          </w:tcPr>
          <w:p w14:paraId="5F2D9C8A">
            <w:pPr>
              <w:rPr>
                <w:rFonts w:ascii="宋体" w:hAnsi="宋体" w:eastAsia="宋体" w:cs="宋体"/>
                <w:color w:val="000000"/>
                <w:sz w:val="22"/>
              </w:rPr>
            </w:pPr>
            <w:r>
              <w:rPr>
                <w:rFonts w:hint="eastAsia"/>
                <w:color w:val="000000"/>
                <w:sz w:val="22"/>
              </w:rPr>
              <w:t>老年福利</w:t>
            </w:r>
          </w:p>
        </w:tc>
        <w:tc>
          <w:tcPr>
            <w:tcW w:w="1612" w:type="dxa"/>
            <w:tcBorders>
              <w:top w:val="nil"/>
              <w:left w:val="nil"/>
              <w:bottom w:val="single" w:color="D4D4D4" w:sz="4" w:space="0"/>
              <w:right w:val="single" w:color="D4D4D4" w:sz="4" w:space="0"/>
            </w:tcBorders>
            <w:shd w:val="clear" w:color="000000" w:fill="FFFFFF"/>
            <w:noWrap/>
            <w:vAlign w:val="center"/>
          </w:tcPr>
          <w:p w14:paraId="53B8A529">
            <w:pPr>
              <w:jc w:val="right"/>
              <w:rPr>
                <w:rFonts w:ascii="宋体" w:hAnsi="宋体" w:eastAsia="宋体" w:cs="宋体"/>
                <w:color w:val="000000"/>
                <w:sz w:val="22"/>
              </w:rPr>
            </w:pPr>
            <w:r>
              <w:rPr>
                <w:rFonts w:hint="eastAsia"/>
                <w:color w:val="000000"/>
                <w:sz w:val="22"/>
              </w:rPr>
              <w:t>357.48</w:t>
            </w:r>
          </w:p>
        </w:tc>
        <w:tc>
          <w:tcPr>
            <w:tcW w:w="1612" w:type="dxa"/>
            <w:tcBorders>
              <w:top w:val="nil"/>
              <w:left w:val="nil"/>
              <w:bottom w:val="single" w:color="D4D4D4" w:sz="4" w:space="0"/>
              <w:right w:val="single" w:color="D4D4D4" w:sz="4" w:space="0"/>
            </w:tcBorders>
            <w:shd w:val="clear" w:color="000000" w:fill="FFFFFF"/>
            <w:noWrap/>
            <w:vAlign w:val="center"/>
          </w:tcPr>
          <w:p w14:paraId="0E233FCA">
            <w:pPr>
              <w:jc w:val="right"/>
              <w:rPr>
                <w:rFonts w:ascii="宋体" w:hAnsi="宋体" w:eastAsia="宋体" w:cs="宋体"/>
                <w:color w:val="000000"/>
                <w:sz w:val="22"/>
              </w:rPr>
            </w:pPr>
            <w:r>
              <w:rPr>
                <w:rFonts w:hint="eastAsia"/>
                <w:color w:val="000000"/>
                <w:sz w:val="22"/>
              </w:rPr>
              <w:t>357.48</w:t>
            </w:r>
          </w:p>
        </w:tc>
        <w:tc>
          <w:tcPr>
            <w:tcW w:w="888" w:type="dxa"/>
            <w:tcBorders>
              <w:top w:val="nil"/>
              <w:left w:val="nil"/>
              <w:bottom w:val="single" w:color="D4D4D4" w:sz="4" w:space="0"/>
              <w:right w:val="single" w:color="D4D4D4" w:sz="4" w:space="0"/>
            </w:tcBorders>
            <w:shd w:val="clear" w:color="000000" w:fill="FFFFFF"/>
            <w:noWrap/>
            <w:vAlign w:val="center"/>
          </w:tcPr>
          <w:p w14:paraId="0D55CA54">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3AAD41A0">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4E74A82E">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4AFE720">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593FCF37">
            <w:pPr>
              <w:jc w:val="right"/>
              <w:rPr>
                <w:rFonts w:ascii="宋体" w:hAnsi="宋体" w:eastAsia="宋体" w:cs="宋体"/>
                <w:color w:val="000000"/>
                <w:sz w:val="22"/>
              </w:rPr>
            </w:pPr>
            <w:r>
              <w:rPr>
                <w:rFonts w:hint="eastAsia"/>
                <w:color w:val="000000"/>
                <w:sz w:val="22"/>
              </w:rPr>
              <w:t>　</w:t>
            </w:r>
          </w:p>
        </w:tc>
      </w:tr>
      <w:tr w14:paraId="606ECF4B">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3941269">
            <w:pPr>
              <w:rPr>
                <w:rFonts w:ascii="宋体" w:hAnsi="宋体" w:eastAsia="宋体" w:cs="宋体"/>
                <w:color w:val="000000"/>
                <w:sz w:val="22"/>
              </w:rPr>
            </w:pPr>
            <w:r>
              <w:rPr>
                <w:rFonts w:hint="eastAsia"/>
                <w:color w:val="000000"/>
                <w:sz w:val="22"/>
              </w:rPr>
              <w:t>2081004</w:t>
            </w:r>
          </w:p>
        </w:tc>
        <w:tc>
          <w:tcPr>
            <w:tcW w:w="5088" w:type="dxa"/>
            <w:tcBorders>
              <w:top w:val="nil"/>
              <w:left w:val="nil"/>
              <w:bottom w:val="single" w:color="D4D4D4" w:sz="4" w:space="0"/>
              <w:right w:val="single" w:color="D4D4D4" w:sz="4" w:space="0"/>
            </w:tcBorders>
            <w:shd w:val="clear" w:color="000000" w:fill="FFFFFF"/>
            <w:noWrap/>
            <w:vAlign w:val="center"/>
          </w:tcPr>
          <w:p w14:paraId="5D1501C3">
            <w:pPr>
              <w:rPr>
                <w:rFonts w:ascii="宋体" w:hAnsi="宋体" w:eastAsia="宋体" w:cs="宋体"/>
                <w:color w:val="000000"/>
                <w:sz w:val="22"/>
              </w:rPr>
            </w:pPr>
            <w:r>
              <w:rPr>
                <w:rFonts w:hint="eastAsia"/>
                <w:color w:val="000000"/>
                <w:sz w:val="22"/>
              </w:rPr>
              <w:t>殡葬</w:t>
            </w:r>
          </w:p>
        </w:tc>
        <w:tc>
          <w:tcPr>
            <w:tcW w:w="1612" w:type="dxa"/>
            <w:tcBorders>
              <w:top w:val="nil"/>
              <w:left w:val="nil"/>
              <w:bottom w:val="single" w:color="D4D4D4" w:sz="4" w:space="0"/>
              <w:right w:val="single" w:color="D4D4D4" w:sz="4" w:space="0"/>
            </w:tcBorders>
            <w:shd w:val="clear" w:color="000000" w:fill="FFFFFF"/>
            <w:noWrap/>
            <w:vAlign w:val="center"/>
          </w:tcPr>
          <w:p w14:paraId="1B110069">
            <w:pPr>
              <w:jc w:val="right"/>
              <w:rPr>
                <w:rFonts w:ascii="宋体" w:hAnsi="宋体" w:eastAsia="宋体" w:cs="宋体"/>
                <w:color w:val="000000"/>
                <w:sz w:val="22"/>
              </w:rPr>
            </w:pPr>
            <w:r>
              <w:rPr>
                <w:rFonts w:hint="eastAsia"/>
                <w:color w:val="000000"/>
                <w:sz w:val="22"/>
              </w:rPr>
              <w:t>22.43</w:t>
            </w:r>
          </w:p>
        </w:tc>
        <w:tc>
          <w:tcPr>
            <w:tcW w:w="1612" w:type="dxa"/>
            <w:tcBorders>
              <w:top w:val="nil"/>
              <w:left w:val="nil"/>
              <w:bottom w:val="single" w:color="D4D4D4" w:sz="4" w:space="0"/>
              <w:right w:val="single" w:color="D4D4D4" w:sz="4" w:space="0"/>
            </w:tcBorders>
            <w:shd w:val="clear" w:color="000000" w:fill="FFFFFF"/>
            <w:noWrap/>
            <w:vAlign w:val="center"/>
          </w:tcPr>
          <w:p w14:paraId="4197AFEA">
            <w:pPr>
              <w:jc w:val="right"/>
              <w:rPr>
                <w:rFonts w:ascii="宋体" w:hAnsi="宋体" w:eastAsia="宋体" w:cs="宋体"/>
                <w:color w:val="000000"/>
                <w:sz w:val="22"/>
              </w:rPr>
            </w:pPr>
            <w:r>
              <w:rPr>
                <w:rFonts w:hint="eastAsia"/>
                <w:color w:val="000000"/>
                <w:sz w:val="22"/>
              </w:rPr>
              <w:t>　</w:t>
            </w:r>
          </w:p>
        </w:tc>
        <w:tc>
          <w:tcPr>
            <w:tcW w:w="888" w:type="dxa"/>
            <w:tcBorders>
              <w:top w:val="nil"/>
              <w:left w:val="nil"/>
              <w:bottom w:val="single" w:color="D4D4D4" w:sz="4" w:space="0"/>
              <w:right w:val="single" w:color="D4D4D4" w:sz="4" w:space="0"/>
            </w:tcBorders>
            <w:shd w:val="clear" w:color="000000" w:fill="FFFFFF"/>
            <w:noWrap/>
            <w:vAlign w:val="center"/>
          </w:tcPr>
          <w:p w14:paraId="2B99E5AC">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5C0D339C">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429C9510">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33C10393">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4CC52133">
            <w:pPr>
              <w:jc w:val="right"/>
              <w:rPr>
                <w:rFonts w:ascii="宋体" w:hAnsi="宋体" w:eastAsia="宋体" w:cs="宋体"/>
                <w:color w:val="000000"/>
                <w:sz w:val="22"/>
              </w:rPr>
            </w:pPr>
            <w:r>
              <w:rPr>
                <w:rFonts w:hint="eastAsia"/>
                <w:color w:val="000000"/>
                <w:sz w:val="22"/>
              </w:rPr>
              <w:t>22.43</w:t>
            </w:r>
          </w:p>
        </w:tc>
      </w:tr>
      <w:tr w14:paraId="2ED4B354">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08318A1">
            <w:pPr>
              <w:rPr>
                <w:rFonts w:ascii="宋体" w:hAnsi="宋体" w:eastAsia="宋体" w:cs="宋体"/>
                <w:color w:val="000000"/>
                <w:sz w:val="22"/>
              </w:rPr>
            </w:pPr>
            <w:r>
              <w:rPr>
                <w:rFonts w:hint="eastAsia"/>
                <w:color w:val="000000"/>
                <w:sz w:val="22"/>
              </w:rPr>
              <w:t>2081006</w:t>
            </w:r>
          </w:p>
        </w:tc>
        <w:tc>
          <w:tcPr>
            <w:tcW w:w="5088" w:type="dxa"/>
            <w:tcBorders>
              <w:top w:val="nil"/>
              <w:left w:val="nil"/>
              <w:bottom w:val="single" w:color="D4D4D4" w:sz="4" w:space="0"/>
              <w:right w:val="single" w:color="D4D4D4" w:sz="4" w:space="0"/>
            </w:tcBorders>
            <w:shd w:val="clear" w:color="000000" w:fill="FFFFFF"/>
            <w:noWrap/>
            <w:vAlign w:val="center"/>
          </w:tcPr>
          <w:p w14:paraId="766FAD62">
            <w:pPr>
              <w:rPr>
                <w:rFonts w:ascii="宋体" w:hAnsi="宋体" w:eastAsia="宋体" w:cs="宋体"/>
                <w:color w:val="000000"/>
                <w:sz w:val="22"/>
              </w:rPr>
            </w:pPr>
            <w:r>
              <w:rPr>
                <w:rFonts w:hint="eastAsia"/>
                <w:color w:val="000000"/>
                <w:sz w:val="22"/>
              </w:rPr>
              <w:t>养老服务</w:t>
            </w:r>
          </w:p>
        </w:tc>
        <w:tc>
          <w:tcPr>
            <w:tcW w:w="1612" w:type="dxa"/>
            <w:tcBorders>
              <w:top w:val="nil"/>
              <w:left w:val="nil"/>
              <w:bottom w:val="single" w:color="D4D4D4" w:sz="4" w:space="0"/>
              <w:right w:val="single" w:color="D4D4D4" w:sz="4" w:space="0"/>
            </w:tcBorders>
            <w:shd w:val="clear" w:color="000000" w:fill="FFFFFF"/>
            <w:noWrap/>
            <w:vAlign w:val="center"/>
          </w:tcPr>
          <w:p w14:paraId="22F22FC3">
            <w:pPr>
              <w:jc w:val="right"/>
              <w:rPr>
                <w:rFonts w:ascii="宋体" w:hAnsi="宋体" w:eastAsia="宋体" w:cs="宋体"/>
                <w:color w:val="000000"/>
                <w:sz w:val="22"/>
              </w:rPr>
            </w:pPr>
            <w:r>
              <w:rPr>
                <w:rFonts w:hint="eastAsia"/>
                <w:color w:val="000000"/>
                <w:sz w:val="22"/>
              </w:rPr>
              <w:t>58.49</w:t>
            </w:r>
          </w:p>
        </w:tc>
        <w:tc>
          <w:tcPr>
            <w:tcW w:w="1612" w:type="dxa"/>
            <w:tcBorders>
              <w:top w:val="nil"/>
              <w:left w:val="nil"/>
              <w:bottom w:val="single" w:color="D4D4D4" w:sz="4" w:space="0"/>
              <w:right w:val="single" w:color="D4D4D4" w:sz="4" w:space="0"/>
            </w:tcBorders>
            <w:shd w:val="clear" w:color="000000" w:fill="FFFFFF"/>
            <w:noWrap/>
            <w:vAlign w:val="center"/>
          </w:tcPr>
          <w:p w14:paraId="1AA909A0">
            <w:pPr>
              <w:jc w:val="right"/>
              <w:rPr>
                <w:rFonts w:ascii="宋体" w:hAnsi="宋体" w:eastAsia="宋体" w:cs="宋体"/>
                <w:color w:val="000000"/>
                <w:sz w:val="22"/>
              </w:rPr>
            </w:pPr>
            <w:r>
              <w:rPr>
                <w:rFonts w:hint="eastAsia"/>
                <w:color w:val="000000"/>
                <w:sz w:val="22"/>
              </w:rPr>
              <w:t>　</w:t>
            </w:r>
          </w:p>
        </w:tc>
        <w:tc>
          <w:tcPr>
            <w:tcW w:w="888" w:type="dxa"/>
            <w:tcBorders>
              <w:top w:val="nil"/>
              <w:left w:val="nil"/>
              <w:bottom w:val="single" w:color="D4D4D4" w:sz="4" w:space="0"/>
              <w:right w:val="single" w:color="D4D4D4" w:sz="4" w:space="0"/>
            </w:tcBorders>
            <w:shd w:val="clear" w:color="000000" w:fill="FFFFFF"/>
            <w:noWrap/>
            <w:vAlign w:val="center"/>
          </w:tcPr>
          <w:p w14:paraId="6D84D389">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2D2FE53E">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585DB17">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6AAF8809">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410BB132">
            <w:pPr>
              <w:jc w:val="right"/>
              <w:rPr>
                <w:rFonts w:ascii="宋体" w:hAnsi="宋体" w:eastAsia="宋体" w:cs="宋体"/>
                <w:color w:val="000000"/>
                <w:sz w:val="22"/>
              </w:rPr>
            </w:pPr>
            <w:r>
              <w:rPr>
                <w:rFonts w:hint="eastAsia"/>
                <w:color w:val="000000"/>
                <w:sz w:val="22"/>
              </w:rPr>
              <w:t>58.49</w:t>
            </w:r>
          </w:p>
        </w:tc>
      </w:tr>
      <w:tr w14:paraId="6E790514">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B88C112">
            <w:pPr>
              <w:rPr>
                <w:rFonts w:ascii="宋体" w:hAnsi="宋体" w:eastAsia="宋体" w:cs="宋体"/>
                <w:color w:val="000000"/>
                <w:sz w:val="22"/>
              </w:rPr>
            </w:pPr>
            <w:r>
              <w:rPr>
                <w:rFonts w:hint="eastAsia"/>
                <w:color w:val="000000"/>
                <w:sz w:val="22"/>
              </w:rPr>
              <w:t>20811</w:t>
            </w:r>
          </w:p>
        </w:tc>
        <w:tc>
          <w:tcPr>
            <w:tcW w:w="5088" w:type="dxa"/>
            <w:tcBorders>
              <w:top w:val="nil"/>
              <w:left w:val="nil"/>
              <w:bottom w:val="single" w:color="D4D4D4" w:sz="4" w:space="0"/>
              <w:right w:val="single" w:color="D4D4D4" w:sz="4" w:space="0"/>
            </w:tcBorders>
            <w:shd w:val="clear" w:color="000000" w:fill="FFFFFF"/>
            <w:noWrap/>
            <w:vAlign w:val="center"/>
          </w:tcPr>
          <w:p w14:paraId="6C8802B8">
            <w:pPr>
              <w:rPr>
                <w:rFonts w:ascii="宋体" w:hAnsi="宋体" w:eastAsia="宋体" w:cs="宋体"/>
                <w:color w:val="000000"/>
                <w:sz w:val="22"/>
              </w:rPr>
            </w:pPr>
            <w:r>
              <w:rPr>
                <w:rFonts w:hint="eastAsia"/>
                <w:color w:val="000000"/>
                <w:sz w:val="22"/>
              </w:rPr>
              <w:t>残疾人事业</w:t>
            </w:r>
          </w:p>
        </w:tc>
        <w:tc>
          <w:tcPr>
            <w:tcW w:w="1612" w:type="dxa"/>
            <w:tcBorders>
              <w:top w:val="nil"/>
              <w:left w:val="nil"/>
              <w:bottom w:val="single" w:color="D4D4D4" w:sz="4" w:space="0"/>
              <w:right w:val="single" w:color="D4D4D4" w:sz="4" w:space="0"/>
            </w:tcBorders>
            <w:shd w:val="clear" w:color="000000" w:fill="FFFFFF"/>
            <w:noWrap/>
            <w:vAlign w:val="center"/>
          </w:tcPr>
          <w:p w14:paraId="11D7CD2B">
            <w:pPr>
              <w:jc w:val="right"/>
              <w:rPr>
                <w:rFonts w:ascii="宋体" w:hAnsi="宋体" w:eastAsia="宋体" w:cs="宋体"/>
                <w:color w:val="000000"/>
                <w:sz w:val="22"/>
              </w:rPr>
            </w:pPr>
            <w:r>
              <w:rPr>
                <w:rFonts w:hint="eastAsia"/>
                <w:color w:val="000000"/>
                <w:sz w:val="22"/>
              </w:rPr>
              <w:t>843.24</w:t>
            </w:r>
          </w:p>
        </w:tc>
        <w:tc>
          <w:tcPr>
            <w:tcW w:w="1612" w:type="dxa"/>
            <w:tcBorders>
              <w:top w:val="nil"/>
              <w:left w:val="nil"/>
              <w:bottom w:val="single" w:color="D4D4D4" w:sz="4" w:space="0"/>
              <w:right w:val="single" w:color="D4D4D4" w:sz="4" w:space="0"/>
            </w:tcBorders>
            <w:shd w:val="clear" w:color="000000" w:fill="FFFFFF"/>
            <w:noWrap/>
            <w:vAlign w:val="center"/>
          </w:tcPr>
          <w:p w14:paraId="213C3E33">
            <w:pPr>
              <w:jc w:val="right"/>
              <w:rPr>
                <w:rFonts w:ascii="宋体" w:hAnsi="宋体" w:eastAsia="宋体" w:cs="宋体"/>
                <w:color w:val="000000"/>
                <w:sz w:val="22"/>
              </w:rPr>
            </w:pPr>
            <w:r>
              <w:rPr>
                <w:rFonts w:hint="eastAsia"/>
                <w:color w:val="000000"/>
                <w:sz w:val="22"/>
              </w:rPr>
              <w:t>843.24</w:t>
            </w:r>
          </w:p>
        </w:tc>
        <w:tc>
          <w:tcPr>
            <w:tcW w:w="888" w:type="dxa"/>
            <w:tcBorders>
              <w:top w:val="nil"/>
              <w:left w:val="nil"/>
              <w:bottom w:val="single" w:color="D4D4D4" w:sz="4" w:space="0"/>
              <w:right w:val="single" w:color="D4D4D4" w:sz="4" w:space="0"/>
            </w:tcBorders>
            <w:shd w:val="clear" w:color="000000" w:fill="FFFFFF"/>
            <w:noWrap/>
            <w:vAlign w:val="center"/>
          </w:tcPr>
          <w:p w14:paraId="27FC463C">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735E85BA">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7C9EED04">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69BE7279">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5916EE57">
            <w:pPr>
              <w:jc w:val="right"/>
              <w:rPr>
                <w:rFonts w:ascii="宋体" w:hAnsi="宋体" w:eastAsia="宋体" w:cs="宋体"/>
                <w:color w:val="000000"/>
                <w:sz w:val="22"/>
              </w:rPr>
            </w:pPr>
            <w:r>
              <w:rPr>
                <w:rFonts w:hint="eastAsia"/>
                <w:color w:val="000000"/>
                <w:sz w:val="22"/>
              </w:rPr>
              <w:t>　</w:t>
            </w:r>
          </w:p>
        </w:tc>
      </w:tr>
      <w:tr w14:paraId="567566A6">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8E730B5">
            <w:pPr>
              <w:rPr>
                <w:rFonts w:ascii="宋体" w:hAnsi="宋体" w:eastAsia="宋体" w:cs="宋体"/>
                <w:color w:val="000000"/>
                <w:sz w:val="22"/>
              </w:rPr>
            </w:pPr>
            <w:r>
              <w:rPr>
                <w:rFonts w:hint="eastAsia"/>
                <w:color w:val="000000"/>
                <w:sz w:val="22"/>
              </w:rPr>
              <w:t>2081107</w:t>
            </w:r>
          </w:p>
        </w:tc>
        <w:tc>
          <w:tcPr>
            <w:tcW w:w="5088" w:type="dxa"/>
            <w:tcBorders>
              <w:top w:val="nil"/>
              <w:left w:val="nil"/>
              <w:bottom w:val="single" w:color="D4D4D4" w:sz="4" w:space="0"/>
              <w:right w:val="single" w:color="D4D4D4" w:sz="4" w:space="0"/>
            </w:tcBorders>
            <w:shd w:val="clear" w:color="000000" w:fill="FFFFFF"/>
            <w:noWrap/>
            <w:vAlign w:val="center"/>
          </w:tcPr>
          <w:p w14:paraId="23FFECEB">
            <w:pPr>
              <w:rPr>
                <w:rFonts w:ascii="宋体" w:hAnsi="宋体" w:eastAsia="宋体" w:cs="宋体"/>
                <w:color w:val="000000"/>
                <w:sz w:val="22"/>
              </w:rPr>
            </w:pPr>
            <w:r>
              <w:rPr>
                <w:rFonts w:hint="eastAsia"/>
                <w:color w:val="000000"/>
                <w:sz w:val="22"/>
              </w:rPr>
              <w:t>残疾人生活和护理补贴</w:t>
            </w:r>
          </w:p>
        </w:tc>
        <w:tc>
          <w:tcPr>
            <w:tcW w:w="1612" w:type="dxa"/>
            <w:tcBorders>
              <w:top w:val="nil"/>
              <w:left w:val="nil"/>
              <w:bottom w:val="single" w:color="D4D4D4" w:sz="4" w:space="0"/>
              <w:right w:val="single" w:color="D4D4D4" w:sz="4" w:space="0"/>
            </w:tcBorders>
            <w:shd w:val="clear" w:color="000000" w:fill="FFFFFF"/>
            <w:noWrap/>
            <w:vAlign w:val="center"/>
          </w:tcPr>
          <w:p w14:paraId="619BB9D5">
            <w:pPr>
              <w:jc w:val="right"/>
              <w:rPr>
                <w:rFonts w:ascii="宋体" w:hAnsi="宋体" w:eastAsia="宋体" w:cs="宋体"/>
                <w:color w:val="000000"/>
                <w:sz w:val="22"/>
              </w:rPr>
            </w:pPr>
            <w:r>
              <w:rPr>
                <w:rFonts w:hint="eastAsia"/>
                <w:color w:val="000000"/>
                <w:sz w:val="22"/>
              </w:rPr>
              <w:t>843.24</w:t>
            </w:r>
          </w:p>
        </w:tc>
        <w:tc>
          <w:tcPr>
            <w:tcW w:w="1612" w:type="dxa"/>
            <w:tcBorders>
              <w:top w:val="nil"/>
              <w:left w:val="nil"/>
              <w:bottom w:val="single" w:color="D4D4D4" w:sz="4" w:space="0"/>
              <w:right w:val="single" w:color="D4D4D4" w:sz="4" w:space="0"/>
            </w:tcBorders>
            <w:shd w:val="clear" w:color="000000" w:fill="FFFFFF"/>
            <w:noWrap/>
            <w:vAlign w:val="center"/>
          </w:tcPr>
          <w:p w14:paraId="134EB59A">
            <w:pPr>
              <w:jc w:val="right"/>
              <w:rPr>
                <w:rFonts w:ascii="宋体" w:hAnsi="宋体" w:eastAsia="宋体" w:cs="宋体"/>
                <w:color w:val="000000"/>
                <w:sz w:val="22"/>
              </w:rPr>
            </w:pPr>
            <w:r>
              <w:rPr>
                <w:rFonts w:hint="eastAsia"/>
                <w:color w:val="000000"/>
                <w:sz w:val="22"/>
              </w:rPr>
              <w:t>843.24</w:t>
            </w:r>
          </w:p>
        </w:tc>
        <w:tc>
          <w:tcPr>
            <w:tcW w:w="888" w:type="dxa"/>
            <w:tcBorders>
              <w:top w:val="nil"/>
              <w:left w:val="nil"/>
              <w:bottom w:val="single" w:color="D4D4D4" w:sz="4" w:space="0"/>
              <w:right w:val="single" w:color="D4D4D4" w:sz="4" w:space="0"/>
            </w:tcBorders>
            <w:shd w:val="clear" w:color="000000" w:fill="FFFFFF"/>
            <w:noWrap/>
            <w:vAlign w:val="center"/>
          </w:tcPr>
          <w:p w14:paraId="6D5B5FE8">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2DEA17E5">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57EACEB5">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3B638A55">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7000FA2B">
            <w:pPr>
              <w:jc w:val="right"/>
              <w:rPr>
                <w:rFonts w:ascii="宋体" w:hAnsi="宋体" w:eastAsia="宋体" w:cs="宋体"/>
                <w:color w:val="000000"/>
                <w:sz w:val="22"/>
              </w:rPr>
            </w:pPr>
            <w:r>
              <w:rPr>
                <w:rFonts w:hint="eastAsia"/>
                <w:color w:val="000000"/>
                <w:sz w:val="22"/>
              </w:rPr>
              <w:t>　</w:t>
            </w:r>
          </w:p>
        </w:tc>
      </w:tr>
      <w:tr w14:paraId="0DF53341">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95368AA">
            <w:pPr>
              <w:rPr>
                <w:rFonts w:ascii="宋体" w:hAnsi="宋体" w:eastAsia="宋体" w:cs="宋体"/>
                <w:color w:val="000000"/>
                <w:sz w:val="22"/>
              </w:rPr>
            </w:pPr>
            <w:r>
              <w:rPr>
                <w:rFonts w:hint="eastAsia"/>
                <w:color w:val="000000"/>
                <w:sz w:val="22"/>
              </w:rPr>
              <w:t>20819</w:t>
            </w:r>
          </w:p>
        </w:tc>
        <w:tc>
          <w:tcPr>
            <w:tcW w:w="5088" w:type="dxa"/>
            <w:tcBorders>
              <w:top w:val="nil"/>
              <w:left w:val="nil"/>
              <w:bottom w:val="single" w:color="D4D4D4" w:sz="4" w:space="0"/>
              <w:right w:val="single" w:color="D4D4D4" w:sz="4" w:space="0"/>
            </w:tcBorders>
            <w:shd w:val="clear" w:color="000000" w:fill="FFFFFF"/>
            <w:noWrap/>
            <w:vAlign w:val="center"/>
          </w:tcPr>
          <w:p w14:paraId="09910E42">
            <w:pPr>
              <w:rPr>
                <w:rFonts w:ascii="宋体" w:hAnsi="宋体" w:eastAsia="宋体" w:cs="宋体"/>
                <w:color w:val="000000"/>
                <w:sz w:val="22"/>
              </w:rPr>
            </w:pPr>
            <w:r>
              <w:rPr>
                <w:rFonts w:hint="eastAsia"/>
                <w:color w:val="000000"/>
                <w:sz w:val="22"/>
              </w:rPr>
              <w:t>最低生活保障</w:t>
            </w:r>
          </w:p>
        </w:tc>
        <w:tc>
          <w:tcPr>
            <w:tcW w:w="1612" w:type="dxa"/>
            <w:tcBorders>
              <w:top w:val="nil"/>
              <w:left w:val="nil"/>
              <w:bottom w:val="single" w:color="D4D4D4" w:sz="4" w:space="0"/>
              <w:right w:val="single" w:color="D4D4D4" w:sz="4" w:space="0"/>
            </w:tcBorders>
            <w:shd w:val="clear" w:color="000000" w:fill="FFFFFF"/>
            <w:noWrap/>
            <w:vAlign w:val="center"/>
          </w:tcPr>
          <w:p w14:paraId="709CEF21">
            <w:pPr>
              <w:jc w:val="right"/>
              <w:rPr>
                <w:rFonts w:ascii="宋体" w:hAnsi="宋体" w:eastAsia="宋体" w:cs="宋体"/>
                <w:color w:val="000000"/>
                <w:sz w:val="22"/>
              </w:rPr>
            </w:pPr>
            <w:r>
              <w:rPr>
                <w:rFonts w:hint="eastAsia"/>
                <w:color w:val="000000"/>
                <w:sz w:val="22"/>
              </w:rPr>
              <w:t>3,319.94</w:t>
            </w:r>
          </w:p>
        </w:tc>
        <w:tc>
          <w:tcPr>
            <w:tcW w:w="1612" w:type="dxa"/>
            <w:tcBorders>
              <w:top w:val="nil"/>
              <w:left w:val="nil"/>
              <w:bottom w:val="single" w:color="D4D4D4" w:sz="4" w:space="0"/>
              <w:right w:val="single" w:color="D4D4D4" w:sz="4" w:space="0"/>
            </w:tcBorders>
            <w:shd w:val="clear" w:color="000000" w:fill="FFFFFF"/>
            <w:noWrap/>
            <w:vAlign w:val="center"/>
          </w:tcPr>
          <w:p w14:paraId="6A2842A4">
            <w:pPr>
              <w:jc w:val="right"/>
              <w:rPr>
                <w:rFonts w:ascii="宋体" w:hAnsi="宋体" w:eastAsia="宋体" w:cs="宋体"/>
                <w:color w:val="000000"/>
                <w:sz w:val="22"/>
              </w:rPr>
            </w:pPr>
            <w:r>
              <w:rPr>
                <w:rFonts w:hint="eastAsia"/>
                <w:color w:val="000000"/>
                <w:sz w:val="22"/>
              </w:rPr>
              <w:t>3,319.94</w:t>
            </w:r>
          </w:p>
        </w:tc>
        <w:tc>
          <w:tcPr>
            <w:tcW w:w="888" w:type="dxa"/>
            <w:tcBorders>
              <w:top w:val="nil"/>
              <w:left w:val="nil"/>
              <w:bottom w:val="single" w:color="D4D4D4" w:sz="4" w:space="0"/>
              <w:right w:val="single" w:color="D4D4D4" w:sz="4" w:space="0"/>
            </w:tcBorders>
            <w:shd w:val="clear" w:color="000000" w:fill="FFFFFF"/>
            <w:noWrap/>
            <w:vAlign w:val="center"/>
          </w:tcPr>
          <w:p w14:paraId="4139EEDD">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373F10DA">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2547F0C0">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09C9C150">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75ADAB95">
            <w:pPr>
              <w:jc w:val="right"/>
              <w:rPr>
                <w:rFonts w:ascii="宋体" w:hAnsi="宋体" w:eastAsia="宋体" w:cs="宋体"/>
                <w:color w:val="000000"/>
                <w:sz w:val="22"/>
              </w:rPr>
            </w:pPr>
            <w:r>
              <w:rPr>
                <w:rFonts w:hint="eastAsia"/>
                <w:color w:val="000000"/>
                <w:sz w:val="22"/>
              </w:rPr>
              <w:t>　</w:t>
            </w:r>
          </w:p>
        </w:tc>
      </w:tr>
      <w:tr w14:paraId="7EBF2F0A">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290F45">
            <w:pPr>
              <w:rPr>
                <w:rFonts w:ascii="宋体" w:hAnsi="宋体" w:eastAsia="宋体" w:cs="宋体"/>
                <w:color w:val="000000"/>
                <w:sz w:val="22"/>
              </w:rPr>
            </w:pPr>
            <w:r>
              <w:rPr>
                <w:rFonts w:hint="eastAsia"/>
                <w:color w:val="000000"/>
                <w:sz w:val="22"/>
              </w:rPr>
              <w:t>2081901</w:t>
            </w:r>
          </w:p>
        </w:tc>
        <w:tc>
          <w:tcPr>
            <w:tcW w:w="5088" w:type="dxa"/>
            <w:tcBorders>
              <w:top w:val="nil"/>
              <w:left w:val="nil"/>
              <w:bottom w:val="single" w:color="D4D4D4" w:sz="4" w:space="0"/>
              <w:right w:val="single" w:color="D4D4D4" w:sz="4" w:space="0"/>
            </w:tcBorders>
            <w:shd w:val="clear" w:color="000000" w:fill="FFFFFF"/>
            <w:noWrap/>
            <w:vAlign w:val="center"/>
          </w:tcPr>
          <w:p w14:paraId="7C7849F2">
            <w:pPr>
              <w:rPr>
                <w:rFonts w:ascii="宋体" w:hAnsi="宋体" w:eastAsia="宋体" w:cs="宋体"/>
                <w:color w:val="000000"/>
                <w:sz w:val="22"/>
              </w:rPr>
            </w:pPr>
            <w:r>
              <w:rPr>
                <w:rFonts w:hint="eastAsia"/>
                <w:color w:val="000000"/>
                <w:sz w:val="22"/>
              </w:rPr>
              <w:t>城市最低生活保障金支出</w:t>
            </w:r>
          </w:p>
        </w:tc>
        <w:tc>
          <w:tcPr>
            <w:tcW w:w="1612" w:type="dxa"/>
            <w:tcBorders>
              <w:top w:val="nil"/>
              <w:left w:val="nil"/>
              <w:bottom w:val="single" w:color="D4D4D4" w:sz="4" w:space="0"/>
              <w:right w:val="single" w:color="D4D4D4" w:sz="4" w:space="0"/>
            </w:tcBorders>
            <w:shd w:val="clear" w:color="000000" w:fill="FFFFFF"/>
            <w:noWrap/>
            <w:vAlign w:val="center"/>
          </w:tcPr>
          <w:p w14:paraId="5AE248B0">
            <w:pPr>
              <w:jc w:val="right"/>
              <w:rPr>
                <w:rFonts w:ascii="宋体" w:hAnsi="宋体" w:eastAsia="宋体" w:cs="宋体"/>
                <w:color w:val="000000"/>
                <w:sz w:val="22"/>
              </w:rPr>
            </w:pPr>
            <w:r>
              <w:rPr>
                <w:rFonts w:hint="eastAsia"/>
                <w:color w:val="000000"/>
                <w:sz w:val="22"/>
              </w:rPr>
              <w:t>363.33</w:t>
            </w:r>
          </w:p>
        </w:tc>
        <w:tc>
          <w:tcPr>
            <w:tcW w:w="1612" w:type="dxa"/>
            <w:tcBorders>
              <w:top w:val="nil"/>
              <w:left w:val="nil"/>
              <w:bottom w:val="single" w:color="D4D4D4" w:sz="4" w:space="0"/>
              <w:right w:val="single" w:color="D4D4D4" w:sz="4" w:space="0"/>
            </w:tcBorders>
            <w:shd w:val="clear" w:color="000000" w:fill="FFFFFF"/>
            <w:noWrap/>
            <w:vAlign w:val="center"/>
          </w:tcPr>
          <w:p w14:paraId="59211569">
            <w:pPr>
              <w:jc w:val="right"/>
              <w:rPr>
                <w:rFonts w:ascii="宋体" w:hAnsi="宋体" w:eastAsia="宋体" w:cs="宋体"/>
                <w:color w:val="000000"/>
                <w:sz w:val="22"/>
              </w:rPr>
            </w:pPr>
            <w:r>
              <w:rPr>
                <w:rFonts w:hint="eastAsia"/>
                <w:color w:val="000000"/>
                <w:sz w:val="22"/>
              </w:rPr>
              <w:t>363.33</w:t>
            </w:r>
          </w:p>
        </w:tc>
        <w:tc>
          <w:tcPr>
            <w:tcW w:w="888" w:type="dxa"/>
            <w:tcBorders>
              <w:top w:val="nil"/>
              <w:left w:val="nil"/>
              <w:bottom w:val="single" w:color="D4D4D4" w:sz="4" w:space="0"/>
              <w:right w:val="single" w:color="D4D4D4" w:sz="4" w:space="0"/>
            </w:tcBorders>
            <w:shd w:val="clear" w:color="000000" w:fill="FFFFFF"/>
            <w:noWrap/>
            <w:vAlign w:val="center"/>
          </w:tcPr>
          <w:p w14:paraId="7B2646B3">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7BE603F8">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6A4EA958">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60CA114B">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1E2C4B82">
            <w:pPr>
              <w:jc w:val="right"/>
              <w:rPr>
                <w:rFonts w:ascii="宋体" w:hAnsi="宋体" w:eastAsia="宋体" w:cs="宋体"/>
                <w:color w:val="000000"/>
                <w:sz w:val="22"/>
              </w:rPr>
            </w:pPr>
            <w:r>
              <w:rPr>
                <w:rFonts w:hint="eastAsia"/>
                <w:color w:val="000000"/>
                <w:sz w:val="22"/>
              </w:rPr>
              <w:t>　</w:t>
            </w:r>
          </w:p>
        </w:tc>
      </w:tr>
      <w:tr w14:paraId="6772DE07">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5A7A74E">
            <w:pPr>
              <w:rPr>
                <w:rFonts w:ascii="宋体" w:hAnsi="宋体" w:eastAsia="宋体" w:cs="宋体"/>
                <w:color w:val="000000"/>
                <w:sz w:val="22"/>
              </w:rPr>
            </w:pPr>
            <w:r>
              <w:rPr>
                <w:rFonts w:hint="eastAsia"/>
                <w:color w:val="000000"/>
                <w:sz w:val="22"/>
              </w:rPr>
              <w:t>2081902</w:t>
            </w:r>
          </w:p>
        </w:tc>
        <w:tc>
          <w:tcPr>
            <w:tcW w:w="5088" w:type="dxa"/>
            <w:tcBorders>
              <w:top w:val="nil"/>
              <w:left w:val="nil"/>
              <w:bottom w:val="single" w:color="D4D4D4" w:sz="4" w:space="0"/>
              <w:right w:val="single" w:color="D4D4D4" w:sz="4" w:space="0"/>
            </w:tcBorders>
            <w:shd w:val="clear" w:color="000000" w:fill="FFFFFF"/>
            <w:noWrap/>
            <w:vAlign w:val="center"/>
          </w:tcPr>
          <w:p w14:paraId="55CB40B4">
            <w:pPr>
              <w:rPr>
                <w:rFonts w:ascii="宋体" w:hAnsi="宋体" w:eastAsia="宋体" w:cs="宋体"/>
                <w:color w:val="000000"/>
                <w:sz w:val="22"/>
              </w:rPr>
            </w:pPr>
            <w:r>
              <w:rPr>
                <w:rFonts w:hint="eastAsia"/>
                <w:color w:val="000000"/>
                <w:sz w:val="22"/>
              </w:rPr>
              <w:t>农村最低生活保障金支出</w:t>
            </w:r>
          </w:p>
        </w:tc>
        <w:tc>
          <w:tcPr>
            <w:tcW w:w="1612" w:type="dxa"/>
            <w:tcBorders>
              <w:top w:val="nil"/>
              <w:left w:val="nil"/>
              <w:bottom w:val="single" w:color="D4D4D4" w:sz="4" w:space="0"/>
              <w:right w:val="single" w:color="D4D4D4" w:sz="4" w:space="0"/>
            </w:tcBorders>
            <w:shd w:val="clear" w:color="000000" w:fill="FFFFFF"/>
            <w:noWrap/>
            <w:vAlign w:val="center"/>
          </w:tcPr>
          <w:p w14:paraId="2E2B98AE">
            <w:pPr>
              <w:jc w:val="right"/>
              <w:rPr>
                <w:rFonts w:ascii="宋体" w:hAnsi="宋体" w:eastAsia="宋体" w:cs="宋体"/>
                <w:color w:val="000000"/>
                <w:sz w:val="22"/>
              </w:rPr>
            </w:pPr>
            <w:r>
              <w:rPr>
                <w:rFonts w:hint="eastAsia"/>
                <w:color w:val="000000"/>
                <w:sz w:val="22"/>
              </w:rPr>
              <w:t>2,956.61</w:t>
            </w:r>
          </w:p>
        </w:tc>
        <w:tc>
          <w:tcPr>
            <w:tcW w:w="1612" w:type="dxa"/>
            <w:tcBorders>
              <w:top w:val="nil"/>
              <w:left w:val="nil"/>
              <w:bottom w:val="single" w:color="D4D4D4" w:sz="4" w:space="0"/>
              <w:right w:val="single" w:color="D4D4D4" w:sz="4" w:space="0"/>
            </w:tcBorders>
            <w:shd w:val="clear" w:color="000000" w:fill="FFFFFF"/>
            <w:noWrap/>
            <w:vAlign w:val="center"/>
          </w:tcPr>
          <w:p w14:paraId="43879090">
            <w:pPr>
              <w:jc w:val="right"/>
              <w:rPr>
                <w:rFonts w:ascii="宋体" w:hAnsi="宋体" w:eastAsia="宋体" w:cs="宋体"/>
                <w:color w:val="000000"/>
                <w:sz w:val="22"/>
              </w:rPr>
            </w:pPr>
            <w:r>
              <w:rPr>
                <w:rFonts w:hint="eastAsia"/>
                <w:color w:val="000000"/>
                <w:sz w:val="22"/>
              </w:rPr>
              <w:t>2,956.61</w:t>
            </w:r>
          </w:p>
        </w:tc>
        <w:tc>
          <w:tcPr>
            <w:tcW w:w="888" w:type="dxa"/>
            <w:tcBorders>
              <w:top w:val="nil"/>
              <w:left w:val="nil"/>
              <w:bottom w:val="single" w:color="D4D4D4" w:sz="4" w:space="0"/>
              <w:right w:val="single" w:color="D4D4D4" w:sz="4" w:space="0"/>
            </w:tcBorders>
            <w:shd w:val="clear" w:color="000000" w:fill="FFFFFF"/>
            <w:noWrap/>
            <w:vAlign w:val="center"/>
          </w:tcPr>
          <w:p w14:paraId="4A9FE268">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558BDF80">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0947FC0">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B8A59D3">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4CE6C64">
            <w:pPr>
              <w:jc w:val="right"/>
              <w:rPr>
                <w:rFonts w:ascii="宋体" w:hAnsi="宋体" w:eastAsia="宋体" w:cs="宋体"/>
                <w:color w:val="000000"/>
                <w:sz w:val="22"/>
              </w:rPr>
            </w:pPr>
            <w:r>
              <w:rPr>
                <w:rFonts w:hint="eastAsia"/>
                <w:color w:val="000000"/>
                <w:sz w:val="22"/>
              </w:rPr>
              <w:t>　</w:t>
            </w:r>
          </w:p>
        </w:tc>
      </w:tr>
      <w:tr w14:paraId="420F97F8">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DC6153B">
            <w:pPr>
              <w:rPr>
                <w:rFonts w:ascii="宋体" w:hAnsi="宋体" w:eastAsia="宋体" w:cs="宋体"/>
                <w:color w:val="000000"/>
                <w:sz w:val="22"/>
              </w:rPr>
            </w:pPr>
            <w:r>
              <w:rPr>
                <w:rFonts w:hint="eastAsia"/>
                <w:color w:val="000000"/>
                <w:sz w:val="22"/>
              </w:rPr>
              <w:t>20820</w:t>
            </w:r>
          </w:p>
        </w:tc>
        <w:tc>
          <w:tcPr>
            <w:tcW w:w="5088" w:type="dxa"/>
            <w:tcBorders>
              <w:top w:val="nil"/>
              <w:left w:val="nil"/>
              <w:bottom w:val="single" w:color="D4D4D4" w:sz="4" w:space="0"/>
              <w:right w:val="single" w:color="D4D4D4" w:sz="4" w:space="0"/>
            </w:tcBorders>
            <w:shd w:val="clear" w:color="000000" w:fill="FFFFFF"/>
            <w:noWrap/>
            <w:vAlign w:val="center"/>
          </w:tcPr>
          <w:p w14:paraId="3E6F19A9">
            <w:pPr>
              <w:rPr>
                <w:rFonts w:ascii="宋体" w:hAnsi="宋体" w:eastAsia="宋体" w:cs="宋体"/>
                <w:color w:val="000000"/>
                <w:sz w:val="22"/>
              </w:rPr>
            </w:pPr>
            <w:r>
              <w:rPr>
                <w:rFonts w:hint="eastAsia"/>
                <w:color w:val="000000"/>
                <w:sz w:val="22"/>
              </w:rPr>
              <w:t>临时救助</w:t>
            </w:r>
          </w:p>
        </w:tc>
        <w:tc>
          <w:tcPr>
            <w:tcW w:w="1612" w:type="dxa"/>
            <w:tcBorders>
              <w:top w:val="nil"/>
              <w:left w:val="nil"/>
              <w:bottom w:val="single" w:color="D4D4D4" w:sz="4" w:space="0"/>
              <w:right w:val="single" w:color="D4D4D4" w:sz="4" w:space="0"/>
            </w:tcBorders>
            <w:shd w:val="clear" w:color="000000" w:fill="FFFFFF"/>
            <w:noWrap/>
            <w:vAlign w:val="center"/>
          </w:tcPr>
          <w:p w14:paraId="6E8C5727">
            <w:pPr>
              <w:jc w:val="right"/>
              <w:rPr>
                <w:rFonts w:ascii="宋体" w:hAnsi="宋体" w:eastAsia="宋体" w:cs="宋体"/>
                <w:color w:val="000000"/>
                <w:sz w:val="22"/>
              </w:rPr>
            </w:pPr>
            <w:r>
              <w:rPr>
                <w:rFonts w:hint="eastAsia"/>
                <w:color w:val="000000"/>
                <w:sz w:val="22"/>
              </w:rPr>
              <w:t>236.29</w:t>
            </w:r>
          </w:p>
        </w:tc>
        <w:tc>
          <w:tcPr>
            <w:tcW w:w="1612" w:type="dxa"/>
            <w:tcBorders>
              <w:top w:val="nil"/>
              <w:left w:val="nil"/>
              <w:bottom w:val="single" w:color="D4D4D4" w:sz="4" w:space="0"/>
              <w:right w:val="single" w:color="D4D4D4" w:sz="4" w:space="0"/>
            </w:tcBorders>
            <w:shd w:val="clear" w:color="000000" w:fill="FFFFFF"/>
            <w:noWrap/>
            <w:vAlign w:val="center"/>
          </w:tcPr>
          <w:p w14:paraId="667D5112">
            <w:pPr>
              <w:jc w:val="right"/>
              <w:rPr>
                <w:rFonts w:ascii="宋体" w:hAnsi="宋体" w:eastAsia="宋体" w:cs="宋体"/>
                <w:color w:val="000000"/>
                <w:sz w:val="22"/>
              </w:rPr>
            </w:pPr>
            <w:r>
              <w:rPr>
                <w:rFonts w:hint="eastAsia"/>
                <w:color w:val="000000"/>
                <w:sz w:val="22"/>
              </w:rPr>
              <w:t>236.29</w:t>
            </w:r>
          </w:p>
        </w:tc>
        <w:tc>
          <w:tcPr>
            <w:tcW w:w="888" w:type="dxa"/>
            <w:tcBorders>
              <w:top w:val="nil"/>
              <w:left w:val="nil"/>
              <w:bottom w:val="single" w:color="D4D4D4" w:sz="4" w:space="0"/>
              <w:right w:val="single" w:color="D4D4D4" w:sz="4" w:space="0"/>
            </w:tcBorders>
            <w:shd w:val="clear" w:color="000000" w:fill="FFFFFF"/>
            <w:noWrap/>
            <w:vAlign w:val="center"/>
          </w:tcPr>
          <w:p w14:paraId="58130BC6">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04A3A980">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D532124">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176E561">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71ED16F">
            <w:pPr>
              <w:jc w:val="right"/>
              <w:rPr>
                <w:rFonts w:ascii="宋体" w:hAnsi="宋体" w:eastAsia="宋体" w:cs="宋体"/>
                <w:color w:val="000000"/>
                <w:sz w:val="22"/>
              </w:rPr>
            </w:pPr>
            <w:r>
              <w:rPr>
                <w:rFonts w:hint="eastAsia"/>
                <w:color w:val="000000"/>
                <w:sz w:val="22"/>
              </w:rPr>
              <w:t>　</w:t>
            </w:r>
          </w:p>
        </w:tc>
      </w:tr>
      <w:tr w14:paraId="5955C486">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AD959C6">
            <w:pPr>
              <w:rPr>
                <w:rFonts w:ascii="宋体" w:hAnsi="宋体" w:eastAsia="宋体" w:cs="宋体"/>
                <w:color w:val="000000"/>
                <w:sz w:val="22"/>
              </w:rPr>
            </w:pPr>
            <w:r>
              <w:rPr>
                <w:rFonts w:hint="eastAsia"/>
                <w:color w:val="000000"/>
                <w:sz w:val="22"/>
              </w:rPr>
              <w:t>2082001</w:t>
            </w:r>
          </w:p>
        </w:tc>
        <w:tc>
          <w:tcPr>
            <w:tcW w:w="5088" w:type="dxa"/>
            <w:tcBorders>
              <w:top w:val="nil"/>
              <w:left w:val="nil"/>
              <w:bottom w:val="single" w:color="D4D4D4" w:sz="4" w:space="0"/>
              <w:right w:val="single" w:color="D4D4D4" w:sz="4" w:space="0"/>
            </w:tcBorders>
            <w:shd w:val="clear" w:color="000000" w:fill="FFFFFF"/>
            <w:noWrap/>
            <w:vAlign w:val="center"/>
          </w:tcPr>
          <w:p w14:paraId="3FF488B1">
            <w:pPr>
              <w:rPr>
                <w:rFonts w:ascii="宋体" w:hAnsi="宋体" w:eastAsia="宋体" w:cs="宋体"/>
                <w:color w:val="000000"/>
                <w:sz w:val="22"/>
              </w:rPr>
            </w:pPr>
            <w:r>
              <w:rPr>
                <w:rFonts w:hint="eastAsia"/>
                <w:color w:val="000000"/>
                <w:sz w:val="22"/>
              </w:rPr>
              <w:t>临时救助支出</w:t>
            </w:r>
          </w:p>
        </w:tc>
        <w:tc>
          <w:tcPr>
            <w:tcW w:w="1612" w:type="dxa"/>
            <w:tcBorders>
              <w:top w:val="nil"/>
              <w:left w:val="nil"/>
              <w:bottom w:val="single" w:color="D4D4D4" w:sz="4" w:space="0"/>
              <w:right w:val="single" w:color="D4D4D4" w:sz="4" w:space="0"/>
            </w:tcBorders>
            <w:shd w:val="clear" w:color="000000" w:fill="FFFFFF"/>
            <w:noWrap/>
            <w:vAlign w:val="center"/>
          </w:tcPr>
          <w:p w14:paraId="66B4D4F8">
            <w:pPr>
              <w:jc w:val="right"/>
              <w:rPr>
                <w:rFonts w:ascii="宋体" w:hAnsi="宋体" w:eastAsia="宋体" w:cs="宋体"/>
                <w:color w:val="000000"/>
                <w:sz w:val="22"/>
              </w:rPr>
            </w:pPr>
            <w:r>
              <w:rPr>
                <w:rFonts w:hint="eastAsia"/>
                <w:color w:val="000000"/>
                <w:sz w:val="22"/>
              </w:rPr>
              <w:t>228.24</w:t>
            </w:r>
          </w:p>
        </w:tc>
        <w:tc>
          <w:tcPr>
            <w:tcW w:w="1612" w:type="dxa"/>
            <w:tcBorders>
              <w:top w:val="nil"/>
              <w:left w:val="nil"/>
              <w:bottom w:val="single" w:color="D4D4D4" w:sz="4" w:space="0"/>
              <w:right w:val="single" w:color="D4D4D4" w:sz="4" w:space="0"/>
            </w:tcBorders>
            <w:shd w:val="clear" w:color="000000" w:fill="FFFFFF"/>
            <w:noWrap/>
            <w:vAlign w:val="center"/>
          </w:tcPr>
          <w:p w14:paraId="0EE44893">
            <w:pPr>
              <w:jc w:val="right"/>
              <w:rPr>
                <w:rFonts w:ascii="宋体" w:hAnsi="宋体" w:eastAsia="宋体" w:cs="宋体"/>
                <w:color w:val="000000"/>
                <w:sz w:val="22"/>
              </w:rPr>
            </w:pPr>
            <w:r>
              <w:rPr>
                <w:rFonts w:hint="eastAsia"/>
                <w:color w:val="000000"/>
                <w:sz w:val="22"/>
              </w:rPr>
              <w:t>228.24</w:t>
            </w:r>
          </w:p>
        </w:tc>
        <w:tc>
          <w:tcPr>
            <w:tcW w:w="888" w:type="dxa"/>
            <w:tcBorders>
              <w:top w:val="nil"/>
              <w:left w:val="nil"/>
              <w:bottom w:val="single" w:color="D4D4D4" w:sz="4" w:space="0"/>
              <w:right w:val="single" w:color="D4D4D4" w:sz="4" w:space="0"/>
            </w:tcBorders>
            <w:shd w:val="clear" w:color="000000" w:fill="FFFFFF"/>
            <w:noWrap/>
            <w:vAlign w:val="center"/>
          </w:tcPr>
          <w:p w14:paraId="0214460E">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480EA1F5">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66D3FFC6">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73F9EB4B">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7F5A2AC1">
            <w:pPr>
              <w:jc w:val="right"/>
              <w:rPr>
                <w:rFonts w:ascii="宋体" w:hAnsi="宋体" w:eastAsia="宋体" w:cs="宋体"/>
                <w:color w:val="000000"/>
                <w:sz w:val="22"/>
              </w:rPr>
            </w:pPr>
            <w:r>
              <w:rPr>
                <w:rFonts w:hint="eastAsia"/>
                <w:color w:val="000000"/>
                <w:sz w:val="22"/>
              </w:rPr>
              <w:t>　</w:t>
            </w:r>
          </w:p>
        </w:tc>
      </w:tr>
      <w:tr w14:paraId="0A062EE3">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DB2CF8">
            <w:pPr>
              <w:rPr>
                <w:rFonts w:ascii="宋体" w:hAnsi="宋体" w:eastAsia="宋体" w:cs="宋体"/>
                <w:color w:val="000000"/>
                <w:sz w:val="22"/>
              </w:rPr>
            </w:pPr>
            <w:r>
              <w:rPr>
                <w:rFonts w:hint="eastAsia"/>
                <w:color w:val="000000"/>
                <w:sz w:val="22"/>
              </w:rPr>
              <w:t>2082002</w:t>
            </w:r>
          </w:p>
        </w:tc>
        <w:tc>
          <w:tcPr>
            <w:tcW w:w="5088" w:type="dxa"/>
            <w:tcBorders>
              <w:top w:val="nil"/>
              <w:left w:val="nil"/>
              <w:bottom w:val="single" w:color="D4D4D4" w:sz="4" w:space="0"/>
              <w:right w:val="single" w:color="D4D4D4" w:sz="4" w:space="0"/>
            </w:tcBorders>
            <w:shd w:val="clear" w:color="000000" w:fill="FFFFFF"/>
            <w:noWrap/>
            <w:vAlign w:val="center"/>
          </w:tcPr>
          <w:p w14:paraId="760CEED9">
            <w:pPr>
              <w:rPr>
                <w:rFonts w:ascii="宋体" w:hAnsi="宋体" w:eastAsia="宋体" w:cs="宋体"/>
                <w:color w:val="000000"/>
                <w:sz w:val="22"/>
              </w:rPr>
            </w:pPr>
            <w:r>
              <w:rPr>
                <w:rFonts w:hint="eastAsia"/>
                <w:color w:val="000000"/>
                <w:sz w:val="22"/>
              </w:rPr>
              <w:t>流浪乞讨人员救助支出</w:t>
            </w:r>
          </w:p>
        </w:tc>
        <w:tc>
          <w:tcPr>
            <w:tcW w:w="1612" w:type="dxa"/>
            <w:tcBorders>
              <w:top w:val="nil"/>
              <w:left w:val="nil"/>
              <w:bottom w:val="single" w:color="D4D4D4" w:sz="4" w:space="0"/>
              <w:right w:val="single" w:color="D4D4D4" w:sz="4" w:space="0"/>
            </w:tcBorders>
            <w:shd w:val="clear" w:color="000000" w:fill="FFFFFF"/>
            <w:noWrap/>
            <w:vAlign w:val="center"/>
          </w:tcPr>
          <w:p w14:paraId="6BFE390B">
            <w:pPr>
              <w:jc w:val="right"/>
              <w:rPr>
                <w:rFonts w:ascii="宋体" w:hAnsi="宋体" w:eastAsia="宋体" w:cs="宋体"/>
                <w:color w:val="000000"/>
                <w:sz w:val="22"/>
              </w:rPr>
            </w:pPr>
            <w:r>
              <w:rPr>
                <w:rFonts w:hint="eastAsia"/>
                <w:color w:val="000000"/>
                <w:sz w:val="22"/>
              </w:rPr>
              <w:t>8.05</w:t>
            </w:r>
          </w:p>
        </w:tc>
        <w:tc>
          <w:tcPr>
            <w:tcW w:w="1612" w:type="dxa"/>
            <w:tcBorders>
              <w:top w:val="nil"/>
              <w:left w:val="nil"/>
              <w:bottom w:val="single" w:color="D4D4D4" w:sz="4" w:space="0"/>
              <w:right w:val="single" w:color="D4D4D4" w:sz="4" w:space="0"/>
            </w:tcBorders>
            <w:shd w:val="clear" w:color="000000" w:fill="FFFFFF"/>
            <w:noWrap/>
            <w:vAlign w:val="center"/>
          </w:tcPr>
          <w:p w14:paraId="2C02B08D">
            <w:pPr>
              <w:jc w:val="right"/>
              <w:rPr>
                <w:rFonts w:ascii="宋体" w:hAnsi="宋体" w:eastAsia="宋体" w:cs="宋体"/>
                <w:color w:val="000000"/>
                <w:sz w:val="22"/>
              </w:rPr>
            </w:pPr>
            <w:r>
              <w:rPr>
                <w:rFonts w:hint="eastAsia"/>
                <w:color w:val="000000"/>
                <w:sz w:val="22"/>
              </w:rPr>
              <w:t>8.05</w:t>
            </w:r>
          </w:p>
        </w:tc>
        <w:tc>
          <w:tcPr>
            <w:tcW w:w="888" w:type="dxa"/>
            <w:tcBorders>
              <w:top w:val="nil"/>
              <w:left w:val="nil"/>
              <w:bottom w:val="single" w:color="D4D4D4" w:sz="4" w:space="0"/>
              <w:right w:val="single" w:color="D4D4D4" w:sz="4" w:space="0"/>
            </w:tcBorders>
            <w:shd w:val="clear" w:color="000000" w:fill="FFFFFF"/>
            <w:noWrap/>
            <w:vAlign w:val="center"/>
          </w:tcPr>
          <w:p w14:paraId="65AC613F">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03803B4F">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B3AE097">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45926523">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49EEC06C">
            <w:pPr>
              <w:jc w:val="right"/>
              <w:rPr>
                <w:rFonts w:ascii="宋体" w:hAnsi="宋体" w:eastAsia="宋体" w:cs="宋体"/>
                <w:color w:val="000000"/>
                <w:sz w:val="22"/>
              </w:rPr>
            </w:pPr>
            <w:r>
              <w:rPr>
                <w:rFonts w:hint="eastAsia"/>
                <w:color w:val="000000"/>
                <w:sz w:val="22"/>
              </w:rPr>
              <w:t>　</w:t>
            </w:r>
          </w:p>
        </w:tc>
      </w:tr>
      <w:tr w14:paraId="0E71F192">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DAD4988">
            <w:pPr>
              <w:rPr>
                <w:rFonts w:ascii="宋体" w:hAnsi="宋体" w:eastAsia="宋体" w:cs="宋体"/>
                <w:color w:val="000000"/>
                <w:sz w:val="22"/>
              </w:rPr>
            </w:pPr>
            <w:r>
              <w:rPr>
                <w:rFonts w:hint="eastAsia"/>
                <w:color w:val="000000"/>
                <w:sz w:val="22"/>
              </w:rPr>
              <w:t>229</w:t>
            </w:r>
          </w:p>
        </w:tc>
        <w:tc>
          <w:tcPr>
            <w:tcW w:w="5088" w:type="dxa"/>
            <w:tcBorders>
              <w:top w:val="nil"/>
              <w:left w:val="nil"/>
              <w:bottom w:val="single" w:color="D4D4D4" w:sz="4" w:space="0"/>
              <w:right w:val="single" w:color="D4D4D4" w:sz="4" w:space="0"/>
            </w:tcBorders>
            <w:shd w:val="clear" w:color="000000" w:fill="FFFFFF"/>
            <w:noWrap/>
            <w:vAlign w:val="center"/>
          </w:tcPr>
          <w:p w14:paraId="531FC40D">
            <w:pPr>
              <w:rPr>
                <w:rFonts w:ascii="宋体" w:hAnsi="宋体" w:eastAsia="宋体" w:cs="宋体"/>
                <w:color w:val="000000"/>
                <w:sz w:val="22"/>
              </w:rPr>
            </w:pPr>
            <w:r>
              <w:rPr>
                <w:rFonts w:hint="eastAsia"/>
                <w:color w:val="000000"/>
                <w:sz w:val="22"/>
              </w:rPr>
              <w:t>其他支出</w:t>
            </w:r>
          </w:p>
        </w:tc>
        <w:tc>
          <w:tcPr>
            <w:tcW w:w="1612" w:type="dxa"/>
            <w:tcBorders>
              <w:top w:val="nil"/>
              <w:left w:val="nil"/>
              <w:bottom w:val="single" w:color="D4D4D4" w:sz="4" w:space="0"/>
              <w:right w:val="single" w:color="D4D4D4" w:sz="4" w:space="0"/>
            </w:tcBorders>
            <w:shd w:val="clear" w:color="000000" w:fill="FFFFFF"/>
            <w:noWrap/>
            <w:vAlign w:val="center"/>
          </w:tcPr>
          <w:p w14:paraId="2C39AD95">
            <w:pPr>
              <w:jc w:val="right"/>
              <w:rPr>
                <w:rFonts w:ascii="宋体" w:hAnsi="宋体" w:eastAsia="宋体" w:cs="宋体"/>
                <w:color w:val="000000"/>
                <w:sz w:val="22"/>
              </w:rPr>
            </w:pPr>
            <w:r>
              <w:rPr>
                <w:rFonts w:hint="eastAsia"/>
                <w:color w:val="000000"/>
                <w:sz w:val="22"/>
              </w:rPr>
              <w:t>800.53</w:t>
            </w:r>
          </w:p>
        </w:tc>
        <w:tc>
          <w:tcPr>
            <w:tcW w:w="1612" w:type="dxa"/>
            <w:tcBorders>
              <w:top w:val="nil"/>
              <w:left w:val="nil"/>
              <w:bottom w:val="single" w:color="D4D4D4" w:sz="4" w:space="0"/>
              <w:right w:val="single" w:color="D4D4D4" w:sz="4" w:space="0"/>
            </w:tcBorders>
            <w:shd w:val="clear" w:color="000000" w:fill="FFFFFF"/>
            <w:noWrap/>
            <w:vAlign w:val="center"/>
          </w:tcPr>
          <w:p w14:paraId="0EA6AA55">
            <w:pPr>
              <w:jc w:val="right"/>
              <w:rPr>
                <w:rFonts w:ascii="宋体" w:hAnsi="宋体" w:eastAsia="宋体" w:cs="宋体"/>
                <w:color w:val="000000"/>
                <w:sz w:val="22"/>
              </w:rPr>
            </w:pPr>
            <w:r>
              <w:rPr>
                <w:rFonts w:hint="eastAsia"/>
                <w:color w:val="000000"/>
                <w:sz w:val="22"/>
              </w:rPr>
              <w:t>800.53</w:t>
            </w:r>
          </w:p>
        </w:tc>
        <w:tc>
          <w:tcPr>
            <w:tcW w:w="888" w:type="dxa"/>
            <w:tcBorders>
              <w:top w:val="nil"/>
              <w:left w:val="nil"/>
              <w:bottom w:val="single" w:color="D4D4D4" w:sz="4" w:space="0"/>
              <w:right w:val="single" w:color="D4D4D4" w:sz="4" w:space="0"/>
            </w:tcBorders>
            <w:shd w:val="clear" w:color="000000" w:fill="FFFFFF"/>
            <w:noWrap/>
            <w:vAlign w:val="center"/>
          </w:tcPr>
          <w:p w14:paraId="073A336C">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56FD85CA">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02058E4E">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4F7D3A0B">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ADE6439">
            <w:pPr>
              <w:jc w:val="right"/>
              <w:rPr>
                <w:rFonts w:ascii="宋体" w:hAnsi="宋体" w:eastAsia="宋体" w:cs="宋体"/>
                <w:color w:val="000000"/>
                <w:sz w:val="22"/>
              </w:rPr>
            </w:pPr>
            <w:r>
              <w:rPr>
                <w:rFonts w:hint="eastAsia"/>
                <w:color w:val="000000"/>
                <w:sz w:val="22"/>
              </w:rPr>
              <w:t>　</w:t>
            </w:r>
          </w:p>
        </w:tc>
      </w:tr>
      <w:tr w14:paraId="79EB3A88">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E2F8887">
            <w:pPr>
              <w:rPr>
                <w:rFonts w:ascii="宋体" w:hAnsi="宋体" w:eastAsia="宋体" w:cs="宋体"/>
                <w:color w:val="000000"/>
                <w:sz w:val="22"/>
              </w:rPr>
            </w:pPr>
            <w:r>
              <w:rPr>
                <w:rFonts w:hint="eastAsia"/>
                <w:color w:val="000000"/>
                <w:sz w:val="22"/>
              </w:rPr>
              <w:t>22904</w:t>
            </w:r>
          </w:p>
        </w:tc>
        <w:tc>
          <w:tcPr>
            <w:tcW w:w="5088" w:type="dxa"/>
            <w:tcBorders>
              <w:top w:val="nil"/>
              <w:left w:val="nil"/>
              <w:bottom w:val="single" w:color="D4D4D4" w:sz="4" w:space="0"/>
              <w:right w:val="single" w:color="D4D4D4" w:sz="4" w:space="0"/>
            </w:tcBorders>
            <w:shd w:val="clear" w:color="000000" w:fill="FFFFFF"/>
            <w:noWrap/>
            <w:vAlign w:val="center"/>
          </w:tcPr>
          <w:p w14:paraId="4D5BD47C">
            <w:pPr>
              <w:rPr>
                <w:rFonts w:ascii="宋体" w:hAnsi="宋体" w:eastAsia="宋体" w:cs="宋体"/>
                <w:color w:val="000000"/>
                <w:sz w:val="22"/>
              </w:rPr>
            </w:pPr>
            <w:r>
              <w:rPr>
                <w:rFonts w:hint="eastAsia"/>
                <w:color w:val="000000"/>
                <w:sz w:val="22"/>
              </w:rPr>
              <w:t>其他政府性基金及对应专项债务收入安排的支出</w:t>
            </w:r>
          </w:p>
        </w:tc>
        <w:tc>
          <w:tcPr>
            <w:tcW w:w="1612" w:type="dxa"/>
            <w:tcBorders>
              <w:top w:val="nil"/>
              <w:left w:val="nil"/>
              <w:bottom w:val="single" w:color="D4D4D4" w:sz="4" w:space="0"/>
              <w:right w:val="single" w:color="D4D4D4" w:sz="4" w:space="0"/>
            </w:tcBorders>
            <w:shd w:val="clear" w:color="000000" w:fill="FFFFFF"/>
            <w:noWrap/>
            <w:vAlign w:val="center"/>
          </w:tcPr>
          <w:p w14:paraId="022E3E18">
            <w:pPr>
              <w:jc w:val="right"/>
              <w:rPr>
                <w:rFonts w:ascii="宋体" w:hAnsi="宋体" w:eastAsia="宋体" w:cs="宋体"/>
                <w:color w:val="000000"/>
                <w:sz w:val="22"/>
              </w:rPr>
            </w:pPr>
            <w:r>
              <w:rPr>
                <w:rFonts w:hint="eastAsia"/>
                <w:color w:val="000000"/>
                <w:sz w:val="22"/>
              </w:rPr>
              <w:t>264.42</w:t>
            </w:r>
          </w:p>
        </w:tc>
        <w:tc>
          <w:tcPr>
            <w:tcW w:w="1612" w:type="dxa"/>
            <w:tcBorders>
              <w:top w:val="nil"/>
              <w:left w:val="nil"/>
              <w:bottom w:val="single" w:color="D4D4D4" w:sz="4" w:space="0"/>
              <w:right w:val="single" w:color="D4D4D4" w:sz="4" w:space="0"/>
            </w:tcBorders>
            <w:shd w:val="clear" w:color="000000" w:fill="FFFFFF"/>
            <w:noWrap/>
            <w:vAlign w:val="center"/>
          </w:tcPr>
          <w:p w14:paraId="623479DE">
            <w:pPr>
              <w:jc w:val="right"/>
              <w:rPr>
                <w:rFonts w:ascii="宋体" w:hAnsi="宋体" w:eastAsia="宋体" w:cs="宋体"/>
                <w:color w:val="000000"/>
                <w:sz w:val="22"/>
              </w:rPr>
            </w:pPr>
            <w:r>
              <w:rPr>
                <w:rFonts w:hint="eastAsia"/>
                <w:color w:val="000000"/>
                <w:sz w:val="22"/>
              </w:rPr>
              <w:t>264.42</w:t>
            </w:r>
          </w:p>
        </w:tc>
        <w:tc>
          <w:tcPr>
            <w:tcW w:w="888" w:type="dxa"/>
            <w:tcBorders>
              <w:top w:val="nil"/>
              <w:left w:val="nil"/>
              <w:bottom w:val="single" w:color="D4D4D4" w:sz="4" w:space="0"/>
              <w:right w:val="single" w:color="D4D4D4" w:sz="4" w:space="0"/>
            </w:tcBorders>
            <w:shd w:val="clear" w:color="000000" w:fill="FFFFFF"/>
            <w:noWrap/>
            <w:vAlign w:val="center"/>
          </w:tcPr>
          <w:p w14:paraId="4727B478">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5FD7D7EE">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4941C1EE">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5E640144">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52E18E9B">
            <w:pPr>
              <w:jc w:val="right"/>
              <w:rPr>
                <w:rFonts w:ascii="宋体" w:hAnsi="宋体" w:eastAsia="宋体" w:cs="宋体"/>
                <w:color w:val="000000"/>
                <w:sz w:val="22"/>
              </w:rPr>
            </w:pPr>
            <w:r>
              <w:rPr>
                <w:rFonts w:hint="eastAsia"/>
                <w:color w:val="000000"/>
                <w:sz w:val="22"/>
              </w:rPr>
              <w:t>　</w:t>
            </w:r>
          </w:p>
        </w:tc>
      </w:tr>
      <w:tr w14:paraId="37DE9C33">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A3A762">
            <w:pPr>
              <w:rPr>
                <w:rFonts w:ascii="宋体" w:hAnsi="宋体" w:eastAsia="宋体" w:cs="宋体"/>
                <w:color w:val="000000"/>
                <w:sz w:val="22"/>
              </w:rPr>
            </w:pPr>
            <w:r>
              <w:rPr>
                <w:rFonts w:hint="eastAsia"/>
                <w:color w:val="000000"/>
                <w:sz w:val="22"/>
              </w:rPr>
              <w:t>2290402</w:t>
            </w:r>
          </w:p>
        </w:tc>
        <w:tc>
          <w:tcPr>
            <w:tcW w:w="5088" w:type="dxa"/>
            <w:tcBorders>
              <w:top w:val="nil"/>
              <w:left w:val="nil"/>
              <w:bottom w:val="single" w:color="D4D4D4" w:sz="4" w:space="0"/>
              <w:right w:val="single" w:color="D4D4D4" w:sz="4" w:space="0"/>
            </w:tcBorders>
            <w:shd w:val="clear" w:color="000000" w:fill="FFFFFF"/>
            <w:noWrap/>
            <w:vAlign w:val="center"/>
          </w:tcPr>
          <w:p w14:paraId="7693EF11">
            <w:pPr>
              <w:rPr>
                <w:rFonts w:ascii="宋体" w:hAnsi="宋体" w:eastAsia="宋体" w:cs="宋体"/>
                <w:color w:val="000000"/>
                <w:sz w:val="22"/>
              </w:rPr>
            </w:pPr>
            <w:r>
              <w:rPr>
                <w:rFonts w:hint="eastAsia"/>
                <w:color w:val="000000"/>
                <w:sz w:val="22"/>
              </w:rPr>
              <w:t>其他地方自行试点项目收益专项债券收入安排的支出</w:t>
            </w:r>
          </w:p>
        </w:tc>
        <w:tc>
          <w:tcPr>
            <w:tcW w:w="1612" w:type="dxa"/>
            <w:tcBorders>
              <w:top w:val="nil"/>
              <w:left w:val="nil"/>
              <w:bottom w:val="single" w:color="D4D4D4" w:sz="4" w:space="0"/>
              <w:right w:val="single" w:color="D4D4D4" w:sz="4" w:space="0"/>
            </w:tcBorders>
            <w:shd w:val="clear" w:color="000000" w:fill="FFFFFF"/>
            <w:noWrap/>
            <w:vAlign w:val="center"/>
          </w:tcPr>
          <w:p w14:paraId="19A9A4F3">
            <w:pPr>
              <w:jc w:val="right"/>
              <w:rPr>
                <w:rFonts w:ascii="宋体" w:hAnsi="宋体" w:eastAsia="宋体" w:cs="宋体"/>
                <w:color w:val="000000"/>
                <w:sz w:val="22"/>
              </w:rPr>
            </w:pPr>
            <w:r>
              <w:rPr>
                <w:rFonts w:hint="eastAsia"/>
                <w:color w:val="000000"/>
                <w:sz w:val="22"/>
              </w:rPr>
              <w:t>264.42</w:t>
            </w:r>
          </w:p>
        </w:tc>
        <w:tc>
          <w:tcPr>
            <w:tcW w:w="1612" w:type="dxa"/>
            <w:tcBorders>
              <w:top w:val="nil"/>
              <w:left w:val="nil"/>
              <w:bottom w:val="single" w:color="D4D4D4" w:sz="4" w:space="0"/>
              <w:right w:val="single" w:color="D4D4D4" w:sz="4" w:space="0"/>
            </w:tcBorders>
            <w:shd w:val="clear" w:color="000000" w:fill="FFFFFF"/>
            <w:noWrap/>
            <w:vAlign w:val="center"/>
          </w:tcPr>
          <w:p w14:paraId="5906104C">
            <w:pPr>
              <w:jc w:val="right"/>
              <w:rPr>
                <w:rFonts w:ascii="宋体" w:hAnsi="宋体" w:eastAsia="宋体" w:cs="宋体"/>
                <w:color w:val="000000"/>
                <w:sz w:val="22"/>
              </w:rPr>
            </w:pPr>
            <w:r>
              <w:rPr>
                <w:rFonts w:hint="eastAsia"/>
                <w:color w:val="000000"/>
                <w:sz w:val="22"/>
              </w:rPr>
              <w:t>264.42</w:t>
            </w:r>
          </w:p>
        </w:tc>
        <w:tc>
          <w:tcPr>
            <w:tcW w:w="888" w:type="dxa"/>
            <w:tcBorders>
              <w:top w:val="nil"/>
              <w:left w:val="nil"/>
              <w:bottom w:val="single" w:color="D4D4D4" w:sz="4" w:space="0"/>
              <w:right w:val="single" w:color="D4D4D4" w:sz="4" w:space="0"/>
            </w:tcBorders>
            <w:shd w:val="clear" w:color="000000" w:fill="FFFFFF"/>
            <w:noWrap/>
            <w:vAlign w:val="center"/>
          </w:tcPr>
          <w:p w14:paraId="5EB3C0B9">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0800BC76">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2FF91DFA">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66D29A92">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6B2E7458">
            <w:pPr>
              <w:jc w:val="right"/>
              <w:rPr>
                <w:rFonts w:ascii="宋体" w:hAnsi="宋体" w:eastAsia="宋体" w:cs="宋体"/>
                <w:color w:val="000000"/>
                <w:sz w:val="22"/>
              </w:rPr>
            </w:pPr>
            <w:r>
              <w:rPr>
                <w:rFonts w:hint="eastAsia"/>
                <w:color w:val="000000"/>
                <w:sz w:val="22"/>
              </w:rPr>
              <w:t>　</w:t>
            </w:r>
          </w:p>
        </w:tc>
      </w:tr>
      <w:tr w14:paraId="2FBE3AC0">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BEFDD0B">
            <w:pPr>
              <w:rPr>
                <w:rFonts w:ascii="宋体" w:hAnsi="宋体" w:eastAsia="宋体" w:cs="宋体"/>
                <w:color w:val="000000"/>
                <w:sz w:val="22"/>
              </w:rPr>
            </w:pPr>
            <w:r>
              <w:rPr>
                <w:rFonts w:hint="eastAsia"/>
                <w:color w:val="000000"/>
                <w:sz w:val="22"/>
              </w:rPr>
              <w:t>22960</w:t>
            </w:r>
          </w:p>
        </w:tc>
        <w:tc>
          <w:tcPr>
            <w:tcW w:w="5088" w:type="dxa"/>
            <w:tcBorders>
              <w:top w:val="nil"/>
              <w:left w:val="nil"/>
              <w:bottom w:val="single" w:color="D4D4D4" w:sz="4" w:space="0"/>
              <w:right w:val="single" w:color="D4D4D4" w:sz="4" w:space="0"/>
            </w:tcBorders>
            <w:shd w:val="clear" w:color="000000" w:fill="FFFFFF"/>
            <w:noWrap/>
            <w:vAlign w:val="center"/>
          </w:tcPr>
          <w:p w14:paraId="2B25B8E6">
            <w:pPr>
              <w:rPr>
                <w:rFonts w:ascii="宋体" w:hAnsi="宋体" w:eastAsia="宋体" w:cs="宋体"/>
                <w:color w:val="000000"/>
                <w:sz w:val="22"/>
              </w:rPr>
            </w:pPr>
            <w:r>
              <w:rPr>
                <w:rFonts w:hint="eastAsia"/>
                <w:color w:val="000000"/>
                <w:sz w:val="22"/>
              </w:rPr>
              <w:t>彩票公益金安排的支出</w:t>
            </w:r>
          </w:p>
        </w:tc>
        <w:tc>
          <w:tcPr>
            <w:tcW w:w="1612" w:type="dxa"/>
            <w:tcBorders>
              <w:top w:val="nil"/>
              <w:left w:val="nil"/>
              <w:bottom w:val="single" w:color="D4D4D4" w:sz="4" w:space="0"/>
              <w:right w:val="single" w:color="D4D4D4" w:sz="4" w:space="0"/>
            </w:tcBorders>
            <w:shd w:val="clear" w:color="000000" w:fill="FFFFFF"/>
            <w:noWrap/>
            <w:vAlign w:val="center"/>
          </w:tcPr>
          <w:p w14:paraId="5E3F2F02">
            <w:pPr>
              <w:jc w:val="right"/>
              <w:rPr>
                <w:rFonts w:ascii="宋体" w:hAnsi="宋体" w:eastAsia="宋体" w:cs="宋体"/>
                <w:color w:val="000000"/>
                <w:sz w:val="22"/>
              </w:rPr>
            </w:pPr>
            <w:r>
              <w:rPr>
                <w:rFonts w:hint="eastAsia"/>
                <w:color w:val="000000"/>
                <w:sz w:val="22"/>
              </w:rPr>
              <w:t>536.11</w:t>
            </w:r>
          </w:p>
        </w:tc>
        <w:tc>
          <w:tcPr>
            <w:tcW w:w="1612" w:type="dxa"/>
            <w:tcBorders>
              <w:top w:val="nil"/>
              <w:left w:val="nil"/>
              <w:bottom w:val="single" w:color="D4D4D4" w:sz="4" w:space="0"/>
              <w:right w:val="single" w:color="D4D4D4" w:sz="4" w:space="0"/>
            </w:tcBorders>
            <w:shd w:val="clear" w:color="000000" w:fill="FFFFFF"/>
            <w:noWrap/>
            <w:vAlign w:val="center"/>
          </w:tcPr>
          <w:p w14:paraId="3E032178">
            <w:pPr>
              <w:jc w:val="right"/>
              <w:rPr>
                <w:rFonts w:ascii="宋体" w:hAnsi="宋体" w:eastAsia="宋体" w:cs="宋体"/>
                <w:color w:val="000000"/>
                <w:sz w:val="22"/>
              </w:rPr>
            </w:pPr>
            <w:r>
              <w:rPr>
                <w:rFonts w:hint="eastAsia"/>
                <w:color w:val="000000"/>
                <w:sz w:val="22"/>
              </w:rPr>
              <w:t>536.11</w:t>
            </w:r>
          </w:p>
        </w:tc>
        <w:tc>
          <w:tcPr>
            <w:tcW w:w="888" w:type="dxa"/>
            <w:tcBorders>
              <w:top w:val="nil"/>
              <w:left w:val="nil"/>
              <w:bottom w:val="single" w:color="D4D4D4" w:sz="4" w:space="0"/>
              <w:right w:val="single" w:color="D4D4D4" w:sz="4" w:space="0"/>
            </w:tcBorders>
            <w:shd w:val="clear" w:color="000000" w:fill="FFFFFF"/>
            <w:noWrap/>
            <w:vAlign w:val="center"/>
          </w:tcPr>
          <w:p w14:paraId="05813B85">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6978B956">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55AB4DE9">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13E3942E">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1DC535CC">
            <w:pPr>
              <w:jc w:val="right"/>
              <w:rPr>
                <w:rFonts w:ascii="宋体" w:hAnsi="宋体" w:eastAsia="宋体" w:cs="宋体"/>
                <w:color w:val="000000"/>
                <w:sz w:val="22"/>
              </w:rPr>
            </w:pPr>
            <w:r>
              <w:rPr>
                <w:rFonts w:hint="eastAsia"/>
                <w:color w:val="000000"/>
                <w:sz w:val="22"/>
              </w:rPr>
              <w:t>　</w:t>
            </w:r>
          </w:p>
        </w:tc>
      </w:tr>
      <w:tr w14:paraId="28488E95">
        <w:tblPrEx>
          <w:tblCellMar>
            <w:top w:w="0" w:type="dxa"/>
            <w:left w:w="108" w:type="dxa"/>
            <w:bottom w:w="0" w:type="dxa"/>
            <w:right w:w="108" w:type="dxa"/>
          </w:tblCellMar>
        </w:tblPrEx>
        <w:trPr>
          <w:gridAfter w:val="1"/>
          <w:wAfter w:w="671"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B0FE972">
            <w:pPr>
              <w:rPr>
                <w:rFonts w:ascii="宋体" w:hAnsi="宋体" w:eastAsia="宋体" w:cs="宋体"/>
                <w:color w:val="000000"/>
                <w:sz w:val="22"/>
              </w:rPr>
            </w:pPr>
            <w:r>
              <w:rPr>
                <w:rFonts w:hint="eastAsia"/>
                <w:color w:val="000000"/>
                <w:sz w:val="22"/>
              </w:rPr>
              <w:t>2296002</w:t>
            </w:r>
          </w:p>
        </w:tc>
        <w:tc>
          <w:tcPr>
            <w:tcW w:w="5088" w:type="dxa"/>
            <w:tcBorders>
              <w:top w:val="nil"/>
              <w:left w:val="nil"/>
              <w:bottom w:val="single" w:color="D4D4D4" w:sz="4" w:space="0"/>
              <w:right w:val="single" w:color="D4D4D4" w:sz="4" w:space="0"/>
            </w:tcBorders>
            <w:shd w:val="clear" w:color="000000" w:fill="FFFFFF"/>
            <w:noWrap/>
            <w:vAlign w:val="center"/>
          </w:tcPr>
          <w:p w14:paraId="468B2428">
            <w:pPr>
              <w:rPr>
                <w:rFonts w:ascii="宋体" w:hAnsi="宋体" w:eastAsia="宋体" w:cs="宋体"/>
                <w:color w:val="000000"/>
                <w:sz w:val="22"/>
              </w:rPr>
            </w:pPr>
            <w:r>
              <w:rPr>
                <w:rFonts w:hint="eastAsia"/>
                <w:color w:val="000000"/>
                <w:sz w:val="22"/>
              </w:rPr>
              <w:t>用于社会福利的彩票公益金支出</w:t>
            </w:r>
          </w:p>
        </w:tc>
        <w:tc>
          <w:tcPr>
            <w:tcW w:w="1612" w:type="dxa"/>
            <w:tcBorders>
              <w:top w:val="nil"/>
              <w:left w:val="nil"/>
              <w:bottom w:val="single" w:color="D4D4D4" w:sz="4" w:space="0"/>
              <w:right w:val="single" w:color="D4D4D4" w:sz="4" w:space="0"/>
            </w:tcBorders>
            <w:shd w:val="clear" w:color="000000" w:fill="FFFFFF"/>
            <w:noWrap/>
            <w:vAlign w:val="center"/>
          </w:tcPr>
          <w:p w14:paraId="0A214010">
            <w:pPr>
              <w:jc w:val="right"/>
              <w:rPr>
                <w:rFonts w:ascii="宋体" w:hAnsi="宋体" w:eastAsia="宋体" w:cs="宋体"/>
                <w:color w:val="000000"/>
                <w:sz w:val="22"/>
              </w:rPr>
            </w:pPr>
            <w:r>
              <w:rPr>
                <w:rFonts w:hint="eastAsia"/>
                <w:color w:val="000000"/>
                <w:sz w:val="22"/>
              </w:rPr>
              <w:t>536.11</w:t>
            </w:r>
          </w:p>
        </w:tc>
        <w:tc>
          <w:tcPr>
            <w:tcW w:w="1612" w:type="dxa"/>
            <w:tcBorders>
              <w:top w:val="nil"/>
              <w:left w:val="nil"/>
              <w:bottom w:val="single" w:color="D4D4D4" w:sz="4" w:space="0"/>
              <w:right w:val="single" w:color="D4D4D4" w:sz="4" w:space="0"/>
            </w:tcBorders>
            <w:shd w:val="clear" w:color="000000" w:fill="FFFFFF"/>
            <w:noWrap/>
            <w:vAlign w:val="center"/>
          </w:tcPr>
          <w:p w14:paraId="21EBFACB">
            <w:pPr>
              <w:jc w:val="right"/>
              <w:rPr>
                <w:rFonts w:ascii="宋体" w:hAnsi="宋体" w:eastAsia="宋体" w:cs="宋体"/>
                <w:color w:val="000000"/>
                <w:sz w:val="22"/>
              </w:rPr>
            </w:pPr>
            <w:r>
              <w:rPr>
                <w:rFonts w:hint="eastAsia"/>
                <w:color w:val="000000"/>
                <w:sz w:val="22"/>
              </w:rPr>
              <w:t>536.11</w:t>
            </w:r>
          </w:p>
        </w:tc>
        <w:tc>
          <w:tcPr>
            <w:tcW w:w="888" w:type="dxa"/>
            <w:tcBorders>
              <w:top w:val="nil"/>
              <w:left w:val="nil"/>
              <w:bottom w:val="single" w:color="D4D4D4" w:sz="4" w:space="0"/>
              <w:right w:val="single" w:color="D4D4D4" w:sz="4" w:space="0"/>
            </w:tcBorders>
            <w:shd w:val="clear" w:color="000000" w:fill="FFFFFF"/>
            <w:noWrap/>
            <w:vAlign w:val="center"/>
          </w:tcPr>
          <w:p w14:paraId="4FCAD6B9">
            <w:pPr>
              <w:jc w:val="right"/>
              <w:rPr>
                <w:rFonts w:ascii="宋体" w:hAnsi="宋体" w:eastAsia="宋体" w:cs="宋体"/>
                <w:color w:val="000000"/>
                <w:sz w:val="22"/>
              </w:rPr>
            </w:pPr>
            <w:r>
              <w:rPr>
                <w:rFonts w:hint="eastAsia"/>
                <w:color w:val="000000"/>
                <w:sz w:val="22"/>
              </w:rPr>
              <w:t>　</w:t>
            </w:r>
          </w:p>
        </w:tc>
        <w:tc>
          <w:tcPr>
            <w:tcW w:w="793" w:type="dxa"/>
            <w:tcBorders>
              <w:top w:val="nil"/>
              <w:left w:val="nil"/>
              <w:bottom w:val="single" w:color="D4D4D4" w:sz="4" w:space="0"/>
              <w:right w:val="single" w:color="D4D4D4" w:sz="4" w:space="0"/>
            </w:tcBorders>
            <w:shd w:val="clear" w:color="000000" w:fill="FFFFFF"/>
            <w:noWrap/>
            <w:vAlign w:val="center"/>
          </w:tcPr>
          <w:p w14:paraId="4D8ABA1F">
            <w:pPr>
              <w:jc w:val="right"/>
              <w:rPr>
                <w:rFonts w:ascii="宋体" w:hAnsi="宋体" w:eastAsia="宋体" w:cs="宋体"/>
                <w:color w:val="000000"/>
                <w:sz w:val="22"/>
              </w:rPr>
            </w:pPr>
            <w:r>
              <w:rPr>
                <w:rFonts w:hint="eastAsia"/>
                <w:color w:val="000000"/>
                <w:sz w:val="22"/>
              </w:rPr>
              <w:t>　</w:t>
            </w:r>
          </w:p>
        </w:tc>
        <w:tc>
          <w:tcPr>
            <w:tcW w:w="699" w:type="dxa"/>
            <w:tcBorders>
              <w:top w:val="nil"/>
              <w:left w:val="nil"/>
              <w:bottom w:val="single" w:color="D4D4D4" w:sz="4" w:space="0"/>
              <w:right w:val="single" w:color="D4D4D4" w:sz="4" w:space="0"/>
            </w:tcBorders>
            <w:shd w:val="clear" w:color="000000" w:fill="FFFFFF"/>
            <w:noWrap/>
            <w:vAlign w:val="center"/>
          </w:tcPr>
          <w:p w14:paraId="5A5A615F">
            <w:pPr>
              <w:jc w:val="right"/>
              <w:rPr>
                <w:rFonts w:ascii="宋体" w:hAnsi="宋体" w:eastAsia="宋体" w:cs="宋体"/>
                <w:color w:val="000000"/>
                <w:sz w:val="22"/>
              </w:rPr>
            </w:pPr>
            <w:r>
              <w:rPr>
                <w:rFonts w:hint="eastAsia"/>
                <w:color w:val="000000"/>
                <w:sz w:val="22"/>
              </w:rPr>
              <w:t>　</w:t>
            </w:r>
          </w:p>
        </w:tc>
        <w:tc>
          <w:tcPr>
            <w:tcW w:w="825" w:type="dxa"/>
            <w:tcBorders>
              <w:top w:val="nil"/>
              <w:left w:val="nil"/>
              <w:bottom w:val="single" w:color="D4D4D4" w:sz="4" w:space="0"/>
              <w:right w:val="single" w:color="D4D4D4" w:sz="4" w:space="0"/>
            </w:tcBorders>
            <w:shd w:val="clear" w:color="000000" w:fill="FFFFFF"/>
            <w:noWrap/>
            <w:vAlign w:val="center"/>
          </w:tcPr>
          <w:p w14:paraId="484FC07C">
            <w:pPr>
              <w:jc w:val="right"/>
              <w:rPr>
                <w:rFonts w:ascii="宋体" w:hAnsi="宋体" w:eastAsia="宋体" w:cs="宋体"/>
                <w:color w:val="000000"/>
                <w:sz w:val="22"/>
              </w:rPr>
            </w:pPr>
            <w:r>
              <w:rPr>
                <w:rFonts w:hint="eastAsia"/>
                <w:color w:val="000000"/>
                <w:sz w:val="22"/>
              </w:rPr>
              <w:t>　</w:t>
            </w:r>
          </w:p>
        </w:tc>
        <w:tc>
          <w:tcPr>
            <w:tcW w:w="1171" w:type="dxa"/>
            <w:tcBorders>
              <w:top w:val="nil"/>
              <w:left w:val="nil"/>
              <w:bottom w:val="single" w:color="D4D4D4" w:sz="4" w:space="0"/>
              <w:right w:val="single" w:color="D4D4D4" w:sz="4" w:space="0"/>
            </w:tcBorders>
            <w:shd w:val="clear" w:color="000000" w:fill="FFFFFF"/>
            <w:noWrap/>
            <w:vAlign w:val="center"/>
          </w:tcPr>
          <w:p w14:paraId="27A107B8">
            <w:pPr>
              <w:jc w:val="right"/>
              <w:rPr>
                <w:rFonts w:ascii="宋体" w:hAnsi="宋体" w:eastAsia="宋体" w:cs="宋体"/>
                <w:color w:val="000000"/>
                <w:sz w:val="22"/>
              </w:rPr>
            </w:pPr>
            <w:r>
              <w:rPr>
                <w:rFonts w:hint="eastAsia"/>
                <w:color w:val="000000"/>
                <w:sz w:val="22"/>
              </w:rPr>
              <w:t>　</w:t>
            </w:r>
          </w:p>
        </w:tc>
      </w:tr>
      <w:tr w14:paraId="1DABAA48">
        <w:tblPrEx>
          <w:tblCellMar>
            <w:top w:w="0" w:type="dxa"/>
            <w:left w:w="108" w:type="dxa"/>
            <w:bottom w:w="0" w:type="dxa"/>
            <w:right w:w="108" w:type="dxa"/>
          </w:tblCellMar>
        </w:tblPrEx>
        <w:trPr>
          <w:trHeight w:val="300" w:hRule="atLeast"/>
        </w:trPr>
        <w:tc>
          <w:tcPr>
            <w:tcW w:w="14356" w:type="dxa"/>
            <w:gridSpan w:val="10"/>
            <w:tcBorders>
              <w:top w:val="single" w:color="D4D4D4" w:sz="4" w:space="0"/>
              <w:left w:val="nil"/>
              <w:bottom w:val="nil"/>
              <w:right w:val="nil"/>
            </w:tcBorders>
            <w:shd w:val="clear" w:color="000000" w:fill="FFFFFF"/>
            <w:noWrap/>
          </w:tcPr>
          <w:p w14:paraId="3840CD67">
            <w:r>
              <w:rPr>
                <w:rFonts w:ascii="Times New Roman" w:hAnsi="Times New Roman" w:eastAsia="仿宋_GB2312" w:cs="Times New Roman"/>
              </w:rPr>
              <w:t>注：本表反映部门本年度取得的各项收入情况。</w:t>
            </w:r>
          </w:p>
        </w:tc>
      </w:tr>
    </w:tbl>
    <w:p w14:paraId="43D78723">
      <w:pPr>
        <w:widowControl/>
        <w:spacing w:afterLines="50"/>
        <w:ind w:firstLine="6120" w:firstLineChars="1700"/>
        <w:textAlignment w:val="center"/>
        <w:rPr>
          <w:rFonts w:ascii="Times New Roman" w:hAnsi="Times New Roman" w:eastAsia="黑体" w:cs="Times New Roman"/>
          <w:color w:val="000000"/>
          <w:kern w:val="0"/>
          <w:sz w:val="36"/>
          <w:szCs w:val="36"/>
        </w:rPr>
      </w:pPr>
    </w:p>
    <w:p w14:paraId="3BC793FA">
      <w:pPr>
        <w:pStyle w:val="2"/>
        <w:rPr>
          <w:rFonts w:ascii="Times New Roman" w:hAnsi="Times New Roman" w:eastAsia="黑体" w:cs="Times New Roman"/>
          <w:color w:val="000000"/>
          <w:kern w:val="0"/>
          <w:sz w:val="36"/>
          <w:szCs w:val="36"/>
        </w:rPr>
      </w:pPr>
    </w:p>
    <w:p w14:paraId="6885A3D5">
      <w:pPr>
        <w:pStyle w:val="3"/>
        <w:rPr>
          <w:rFonts w:ascii="Times New Roman" w:hAnsi="Times New Roman" w:eastAsia="黑体" w:cs="Times New Roman"/>
          <w:color w:val="000000"/>
          <w:kern w:val="0"/>
          <w:sz w:val="36"/>
          <w:szCs w:val="36"/>
        </w:rPr>
      </w:pPr>
    </w:p>
    <w:p w14:paraId="64F3AF1E">
      <w:pPr>
        <w:rPr>
          <w:rFonts w:ascii="Times New Roman" w:hAnsi="Times New Roman" w:eastAsia="黑体" w:cs="Times New Roman"/>
          <w:color w:val="000000"/>
          <w:kern w:val="0"/>
          <w:sz w:val="36"/>
          <w:szCs w:val="36"/>
        </w:rPr>
      </w:pPr>
    </w:p>
    <w:p w14:paraId="6C61D3E8">
      <w:pPr>
        <w:pStyle w:val="2"/>
        <w:rPr>
          <w:rFonts w:ascii="Times New Roman" w:hAnsi="Times New Roman" w:eastAsia="黑体" w:cs="Times New Roman"/>
          <w:color w:val="000000"/>
          <w:kern w:val="0"/>
          <w:sz w:val="36"/>
          <w:szCs w:val="36"/>
        </w:rPr>
      </w:pPr>
    </w:p>
    <w:p w14:paraId="13F70A91">
      <w:pPr>
        <w:pStyle w:val="3"/>
        <w:rPr>
          <w:rFonts w:ascii="Times New Roman" w:hAnsi="Times New Roman" w:eastAsia="黑体" w:cs="Times New Roman"/>
          <w:color w:val="000000"/>
          <w:kern w:val="0"/>
          <w:sz w:val="36"/>
          <w:szCs w:val="36"/>
        </w:rPr>
      </w:pPr>
    </w:p>
    <w:p w14:paraId="546335BA">
      <w:pPr>
        <w:rPr>
          <w:rFonts w:ascii="Times New Roman" w:hAnsi="Times New Roman" w:eastAsia="黑体" w:cs="Times New Roman"/>
          <w:color w:val="000000"/>
          <w:kern w:val="0"/>
          <w:sz w:val="36"/>
          <w:szCs w:val="36"/>
        </w:rPr>
      </w:pPr>
    </w:p>
    <w:p w14:paraId="03BE45F7">
      <w:pPr>
        <w:pStyle w:val="2"/>
        <w:rPr>
          <w:rFonts w:ascii="Times New Roman" w:hAnsi="Times New Roman" w:eastAsia="黑体" w:cs="Times New Roman"/>
          <w:color w:val="000000"/>
          <w:kern w:val="0"/>
          <w:sz w:val="36"/>
          <w:szCs w:val="36"/>
        </w:rPr>
      </w:pPr>
    </w:p>
    <w:p w14:paraId="6493BD82">
      <w:pPr>
        <w:pStyle w:val="3"/>
        <w:rPr>
          <w:rFonts w:ascii="Times New Roman" w:hAnsi="Times New Roman" w:eastAsia="黑体" w:cs="Times New Roman"/>
          <w:color w:val="000000"/>
          <w:kern w:val="0"/>
          <w:sz w:val="36"/>
          <w:szCs w:val="36"/>
        </w:rPr>
      </w:pPr>
    </w:p>
    <w:p w14:paraId="31770DFF">
      <w:pPr>
        <w:rPr>
          <w:rFonts w:ascii="Times New Roman" w:hAnsi="Times New Roman" w:eastAsia="黑体" w:cs="Times New Roman"/>
          <w:color w:val="000000"/>
          <w:kern w:val="0"/>
          <w:sz w:val="36"/>
          <w:szCs w:val="36"/>
        </w:rPr>
      </w:pPr>
    </w:p>
    <w:p w14:paraId="209F7BB6">
      <w:pPr>
        <w:pStyle w:val="2"/>
        <w:rPr>
          <w:rFonts w:ascii="Times New Roman" w:hAnsi="Times New Roman" w:eastAsia="黑体" w:cs="Times New Roman"/>
          <w:color w:val="000000"/>
          <w:kern w:val="0"/>
          <w:sz w:val="36"/>
          <w:szCs w:val="36"/>
        </w:rPr>
      </w:pPr>
    </w:p>
    <w:p w14:paraId="77CCA7C8">
      <w:pPr>
        <w:pStyle w:val="3"/>
        <w:rPr>
          <w:rFonts w:ascii="Times New Roman" w:hAnsi="Times New Roman" w:eastAsia="黑体" w:cs="Times New Roman"/>
          <w:color w:val="000000"/>
          <w:kern w:val="0"/>
          <w:sz w:val="36"/>
          <w:szCs w:val="36"/>
        </w:rPr>
      </w:pPr>
    </w:p>
    <w:p w14:paraId="1B4C937C">
      <w:pPr>
        <w:pStyle w:val="3"/>
        <w:ind w:left="0" w:leftChars="0" w:firstLine="0" w:firstLineChars="0"/>
      </w:pPr>
    </w:p>
    <w:p w14:paraId="666886F1">
      <w:pPr>
        <w:widowControl/>
        <w:spacing w:afterLines="50"/>
        <w:ind w:firstLine="6120" w:firstLineChars="1700"/>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0E2F44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74839C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189" w:type="dxa"/>
        <w:tblInd w:w="94" w:type="dxa"/>
        <w:tblLayout w:type="autofit"/>
        <w:tblCellMar>
          <w:top w:w="0" w:type="dxa"/>
          <w:left w:w="108" w:type="dxa"/>
          <w:bottom w:w="0" w:type="dxa"/>
          <w:right w:w="108" w:type="dxa"/>
        </w:tblCellMar>
      </w:tblPr>
      <w:tblGrid>
        <w:gridCol w:w="1062"/>
        <w:gridCol w:w="5418"/>
        <w:gridCol w:w="1712"/>
        <w:gridCol w:w="1661"/>
        <w:gridCol w:w="1712"/>
        <w:gridCol w:w="941"/>
        <w:gridCol w:w="741"/>
        <w:gridCol w:w="942"/>
      </w:tblGrid>
      <w:tr w14:paraId="70DA484F">
        <w:tblPrEx>
          <w:tblCellMar>
            <w:top w:w="0" w:type="dxa"/>
            <w:left w:w="108" w:type="dxa"/>
            <w:bottom w:w="0" w:type="dxa"/>
            <w:right w:w="108" w:type="dxa"/>
          </w:tblCellMar>
        </w:tblPrEx>
        <w:trPr>
          <w:wAfter w:w="864"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D08B4B6">
            <w:pPr>
              <w:jc w:val="center"/>
              <w:rPr>
                <w:rFonts w:ascii="宋体" w:hAnsi="宋体" w:eastAsia="宋体" w:cs="宋体"/>
                <w:color w:val="000000"/>
                <w:sz w:val="22"/>
              </w:rPr>
            </w:pPr>
            <w:bookmarkStart w:id="0" w:name="RANGE!A1:I22"/>
            <w:bookmarkEnd w:id="0"/>
            <w:bookmarkStart w:id="1" w:name="RANGE!A1:F16"/>
            <w:r>
              <w:rPr>
                <w:rFonts w:hint="eastAsia"/>
                <w:color w:val="000000"/>
                <w:sz w:val="22"/>
              </w:rPr>
              <w:t>项目</w:t>
            </w:r>
          </w:p>
        </w:tc>
        <w:tc>
          <w:tcPr>
            <w:tcW w:w="160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27BC3B1">
            <w:pPr>
              <w:jc w:val="center"/>
              <w:rPr>
                <w:rFonts w:ascii="宋体" w:hAnsi="宋体" w:eastAsia="宋体" w:cs="宋体"/>
                <w:color w:val="000000"/>
                <w:sz w:val="22"/>
              </w:rPr>
            </w:pPr>
            <w:r>
              <w:rPr>
                <w:rFonts w:hint="eastAsia"/>
                <w:color w:val="000000"/>
                <w:sz w:val="22"/>
              </w:rPr>
              <w:t>本年支出合计</w:t>
            </w:r>
          </w:p>
        </w:tc>
        <w:tc>
          <w:tcPr>
            <w:tcW w:w="156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9E69B39">
            <w:pPr>
              <w:jc w:val="center"/>
              <w:rPr>
                <w:rFonts w:ascii="宋体" w:hAnsi="宋体" w:eastAsia="宋体" w:cs="宋体"/>
                <w:color w:val="000000"/>
                <w:sz w:val="22"/>
              </w:rPr>
            </w:pPr>
            <w:r>
              <w:rPr>
                <w:rFonts w:hint="eastAsia"/>
                <w:color w:val="000000"/>
                <w:sz w:val="22"/>
              </w:rPr>
              <w:t>基本支出</w:t>
            </w:r>
          </w:p>
        </w:tc>
        <w:tc>
          <w:tcPr>
            <w:tcW w:w="1608"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6FE32C1">
            <w:pPr>
              <w:jc w:val="center"/>
              <w:rPr>
                <w:rFonts w:ascii="宋体" w:hAnsi="宋体" w:eastAsia="宋体" w:cs="宋体"/>
                <w:color w:val="000000"/>
                <w:sz w:val="22"/>
              </w:rPr>
            </w:pPr>
            <w:r>
              <w:rPr>
                <w:rFonts w:hint="eastAsia"/>
                <w:color w:val="000000"/>
                <w:sz w:val="22"/>
              </w:rPr>
              <w:t>项目支出</w:t>
            </w:r>
          </w:p>
        </w:tc>
        <w:tc>
          <w:tcPr>
            <w:tcW w:w="88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EE7A93B">
            <w:pPr>
              <w:jc w:val="center"/>
              <w:rPr>
                <w:rFonts w:ascii="宋体" w:hAnsi="宋体" w:eastAsia="宋体" w:cs="宋体"/>
                <w:color w:val="000000"/>
                <w:sz w:val="22"/>
              </w:rPr>
            </w:pPr>
            <w:r>
              <w:rPr>
                <w:rFonts w:hint="eastAsia"/>
                <w:color w:val="000000"/>
                <w:sz w:val="22"/>
              </w:rPr>
              <w:t>上缴上级支出</w:t>
            </w:r>
          </w:p>
        </w:tc>
        <w:tc>
          <w:tcPr>
            <w:tcW w:w="696"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A81D74E">
            <w:pPr>
              <w:jc w:val="center"/>
              <w:rPr>
                <w:rFonts w:ascii="宋体" w:hAnsi="宋体" w:eastAsia="宋体" w:cs="宋体"/>
                <w:color w:val="000000"/>
                <w:sz w:val="22"/>
              </w:rPr>
            </w:pPr>
            <w:r>
              <w:rPr>
                <w:rFonts w:hint="eastAsia"/>
                <w:color w:val="000000"/>
                <w:sz w:val="22"/>
              </w:rPr>
              <w:t>经营支出</w:t>
            </w:r>
          </w:p>
        </w:tc>
        <w:tc>
          <w:tcPr>
            <w:tcW w:w="88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505DC1C">
            <w:pPr>
              <w:jc w:val="center"/>
              <w:rPr>
                <w:rFonts w:ascii="宋体" w:hAnsi="宋体" w:eastAsia="宋体" w:cs="宋体"/>
                <w:color w:val="000000"/>
                <w:sz w:val="22"/>
              </w:rPr>
            </w:pPr>
            <w:r>
              <w:rPr>
                <w:rFonts w:hint="eastAsia"/>
                <w:color w:val="000000"/>
                <w:sz w:val="22"/>
              </w:rPr>
              <w:t>对附属单位补助支出</w:t>
            </w:r>
          </w:p>
        </w:tc>
      </w:tr>
      <w:tr w14:paraId="68DE2BED">
        <w:tblPrEx>
          <w:tblCellMar>
            <w:top w:w="0" w:type="dxa"/>
            <w:left w:w="108" w:type="dxa"/>
            <w:bottom w:w="0" w:type="dxa"/>
            <w:right w:w="108" w:type="dxa"/>
          </w:tblCellMar>
        </w:tblPrEx>
        <w:trPr>
          <w:wAfter w:w="864" w:type="dxa"/>
          <w:trHeight w:val="312" w:hRule="atLeast"/>
        </w:trPr>
        <w:tc>
          <w:tcPr>
            <w:tcW w:w="997"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3D88C226">
            <w:pPr>
              <w:jc w:val="center"/>
              <w:rPr>
                <w:rFonts w:ascii="宋体" w:hAnsi="宋体" w:eastAsia="宋体" w:cs="宋体"/>
                <w:color w:val="000000"/>
                <w:sz w:val="22"/>
              </w:rPr>
            </w:pPr>
            <w:r>
              <w:rPr>
                <w:rFonts w:hint="eastAsia"/>
                <w:color w:val="000000"/>
                <w:sz w:val="22"/>
              </w:rPr>
              <w:t>科目代码</w:t>
            </w:r>
          </w:p>
        </w:tc>
        <w:tc>
          <w:tcPr>
            <w:tcW w:w="5088"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3618EAF">
            <w:pPr>
              <w:jc w:val="center"/>
              <w:rPr>
                <w:rFonts w:ascii="宋体" w:hAnsi="宋体" w:eastAsia="宋体" w:cs="宋体"/>
                <w:color w:val="000000"/>
                <w:sz w:val="22"/>
              </w:rPr>
            </w:pPr>
            <w:r>
              <w:rPr>
                <w:rFonts w:hint="eastAsia"/>
                <w:color w:val="000000"/>
                <w:sz w:val="22"/>
              </w:rPr>
              <w:t>科目名称</w:t>
            </w: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711E9909">
            <w:pPr>
              <w:rPr>
                <w:rFonts w:ascii="宋体" w:hAnsi="宋体" w:eastAsia="宋体" w:cs="宋体"/>
                <w:color w:val="000000"/>
                <w:sz w:val="22"/>
              </w:rPr>
            </w:pPr>
          </w:p>
        </w:tc>
        <w:tc>
          <w:tcPr>
            <w:tcW w:w="1560" w:type="dxa"/>
            <w:vMerge w:val="continue"/>
            <w:tcBorders>
              <w:top w:val="single" w:color="D4D4D4" w:sz="4" w:space="0"/>
              <w:left w:val="single" w:color="D4D4D4" w:sz="4" w:space="0"/>
              <w:bottom w:val="single" w:color="D4D4D4" w:sz="4" w:space="0"/>
              <w:right w:val="single" w:color="D4D4D4" w:sz="4" w:space="0"/>
            </w:tcBorders>
            <w:vAlign w:val="center"/>
          </w:tcPr>
          <w:p w14:paraId="2A216FC1">
            <w:pPr>
              <w:rPr>
                <w:rFonts w:ascii="宋体" w:hAnsi="宋体" w:eastAsia="宋体" w:cs="宋体"/>
                <w:color w:val="000000"/>
                <w:sz w:val="22"/>
              </w:rPr>
            </w:pP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2651AE0A">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444F67D3">
            <w:pPr>
              <w:rPr>
                <w:rFonts w:ascii="宋体" w:hAnsi="宋体" w:eastAsia="宋体" w:cs="宋体"/>
                <w:color w:val="000000"/>
                <w:sz w:val="22"/>
              </w:rPr>
            </w:pPr>
          </w:p>
        </w:tc>
        <w:tc>
          <w:tcPr>
            <w:tcW w:w="696" w:type="dxa"/>
            <w:vMerge w:val="continue"/>
            <w:tcBorders>
              <w:top w:val="single" w:color="D4D4D4" w:sz="4" w:space="0"/>
              <w:left w:val="single" w:color="D4D4D4" w:sz="4" w:space="0"/>
              <w:bottom w:val="single" w:color="D4D4D4" w:sz="4" w:space="0"/>
              <w:right w:val="single" w:color="D4D4D4" w:sz="4" w:space="0"/>
            </w:tcBorders>
            <w:vAlign w:val="center"/>
          </w:tcPr>
          <w:p w14:paraId="7CB6F299">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130D13EE">
            <w:pPr>
              <w:rPr>
                <w:rFonts w:ascii="宋体" w:hAnsi="宋体" w:eastAsia="宋体" w:cs="宋体"/>
                <w:color w:val="000000"/>
                <w:sz w:val="22"/>
              </w:rPr>
            </w:pPr>
          </w:p>
        </w:tc>
      </w:tr>
      <w:tr w14:paraId="4F4E77A3">
        <w:tblPrEx>
          <w:tblCellMar>
            <w:top w:w="0" w:type="dxa"/>
            <w:left w:w="108" w:type="dxa"/>
            <w:bottom w:w="0" w:type="dxa"/>
            <w:right w:w="108" w:type="dxa"/>
          </w:tblCellMar>
        </w:tblPrEx>
        <w:trPr>
          <w:wAfter w:w="864" w:type="dxa"/>
          <w:trHeight w:val="312" w:hRule="atLeast"/>
        </w:trPr>
        <w:tc>
          <w:tcPr>
            <w:tcW w:w="997" w:type="dxa"/>
            <w:vMerge w:val="continue"/>
            <w:tcBorders>
              <w:top w:val="single" w:color="D4D4D4" w:sz="4" w:space="0"/>
              <w:left w:val="single" w:color="D4D4D4" w:sz="4" w:space="0"/>
              <w:bottom w:val="single" w:color="D4D4D4" w:sz="4" w:space="0"/>
              <w:right w:val="single" w:color="D4D4D4" w:sz="4" w:space="0"/>
            </w:tcBorders>
            <w:vAlign w:val="center"/>
          </w:tcPr>
          <w:p w14:paraId="3C46D499">
            <w:pPr>
              <w:rPr>
                <w:rFonts w:ascii="宋体" w:hAnsi="宋体" w:eastAsia="宋体" w:cs="宋体"/>
                <w:color w:val="000000"/>
                <w:sz w:val="22"/>
              </w:rPr>
            </w:pPr>
          </w:p>
        </w:tc>
        <w:tc>
          <w:tcPr>
            <w:tcW w:w="5088" w:type="dxa"/>
            <w:vMerge w:val="continue"/>
            <w:tcBorders>
              <w:top w:val="nil"/>
              <w:left w:val="single" w:color="D4D4D4" w:sz="4" w:space="0"/>
              <w:bottom w:val="single" w:color="D4D4D4" w:sz="4" w:space="0"/>
              <w:right w:val="single" w:color="D4D4D4" w:sz="4" w:space="0"/>
            </w:tcBorders>
            <w:vAlign w:val="center"/>
          </w:tcPr>
          <w:p w14:paraId="1D068C10">
            <w:pPr>
              <w:rPr>
                <w:rFonts w:ascii="宋体" w:hAnsi="宋体" w:eastAsia="宋体" w:cs="宋体"/>
                <w:color w:val="000000"/>
                <w:sz w:val="22"/>
              </w:rPr>
            </w:pP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6D26F4BD">
            <w:pPr>
              <w:rPr>
                <w:rFonts w:ascii="宋体" w:hAnsi="宋体" w:eastAsia="宋体" w:cs="宋体"/>
                <w:color w:val="000000"/>
                <w:sz w:val="22"/>
              </w:rPr>
            </w:pPr>
          </w:p>
        </w:tc>
        <w:tc>
          <w:tcPr>
            <w:tcW w:w="1560" w:type="dxa"/>
            <w:vMerge w:val="continue"/>
            <w:tcBorders>
              <w:top w:val="single" w:color="D4D4D4" w:sz="4" w:space="0"/>
              <w:left w:val="single" w:color="D4D4D4" w:sz="4" w:space="0"/>
              <w:bottom w:val="single" w:color="D4D4D4" w:sz="4" w:space="0"/>
              <w:right w:val="single" w:color="D4D4D4" w:sz="4" w:space="0"/>
            </w:tcBorders>
            <w:vAlign w:val="center"/>
          </w:tcPr>
          <w:p w14:paraId="19E1D571">
            <w:pPr>
              <w:rPr>
                <w:rFonts w:ascii="宋体" w:hAnsi="宋体" w:eastAsia="宋体" w:cs="宋体"/>
                <w:color w:val="000000"/>
                <w:sz w:val="22"/>
              </w:rPr>
            </w:pP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3DE10D48">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23894605">
            <w:pPr>
              <w:rPr>
                <w:rFonts w:ascii="宋体" w:hAnsi="宋体" w:eastAsia="宋体" w:cs="宋体"/>
                <w:color w:val="000000"/>
                <w:sz w:val="22"/>
              </w:rPr>
            </w:pPr>
          </w:p>
        </w:tc>
        <w:tc>
          <w:tcPr>
            <w:tcW w:w="696" w:type="dxa"/>
            <w:vMerge w:val="continue"/>
            <w:tcBorders>
              <w:top w:val="single" w:color="D4D4D4" w:sz="4" w:space="0"/>
              <w:left w:val="single" w:color="D4D4D4" w:sz="4" w:space="0"/>
              <w:bottom w:val="single" w:color="D4D4D4" w:sz="4" w:space="0"/>
              <w:right w:val="single" w:color="D4D4D4" w:sz="4" w:space="0"/>
            </w:tcBorders>
            <w:vAlign w:val="center"/>
          </w:tcPr>
          <w:p w14:paraId="5BEE84B2">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6DF7A867">
            <w:pPr>
              <w:rPr>
                <w:rFonts w:ascii="宋体" w:hAnsi="宋体" w:eastAsia="宋体" w:cs="宋体"/>
                <w:color w:val="000000"/>
                <w:sz w:val="22"/>
              </w:rPr>
            </w:pPr>
          </w:p>
        </w:tc>
      </w:tr>
      <w:tr w14:paraId="139141C4">
        <w:tblPrEx>
          <w:tblCellMar>
            <w:top w:w="0" w:type="dxa"/>
            <w:left w:w="108" w:type="dxa"/>
            <w:bottom w:w="0" w:type="dxa"/>
            <w:right w:w="108" w:type="dxa"/>
          </w:tblCellMar>
        </w:tblPrEx>
        <w:trPr>
          <w:wAfter w:w="864" w:type="dxa"/>
          <w:trHeight w:val="312" w:hRule="atLeast"/>
        </w:trPr>
        <w:tc>
          <w:tcPr>
            <w:tcW w:w="997" w:type="dxa"/>
            <w:vMerge w:val="continue"/>
            <w:tcBorders>
              <w:top w:val="single" w:color="D4D4D4" w:sz="4" w:space="0"/>
              <w:left w:val="single" w:color="D4D4D4" w:sz="4" w:space="0"/>
              <w:bottom w:val="single" w:color="D4D4D4" w:sz="4" w:space="0"/>
              <w:right w:val="single" w:color="D4D4D4" w:sz="4" w:space="0"/>
            </w:tcBorders>
            <w:vAlign w:val="center"/>
          </w:tcPr>
          <w:p w14:paraId="60C0C833">
            <w:pPr>
              <w:rPr>
                <w:rFonts w:ascii="宋体" w:hAnsi="宋体" w:eastAsia="宋体" w:cs="宋体"/>
                <w:color w:val="000000"/>
                <w:sz w:val="22"/>
              </w:rPr>
            </w:pPr>
          </w:p>
        </w:tc>
        <w:tc>
          <w:tcPr>
            <w:tcW w:w="5088" w:type="dxa"/>
            <w:vMerge w:val="continue"/>
            <w:tcBorders>
              <w:top w:val="nil"/>
              <w:left w:val="single" w:color="D4D4D4" w:sz="4" w:space="0"/>
              <w:bottom w:val="single" w:color="D4D4D4" w:sz="4" w:space="0"/>
              <w:right w:val="single" w:color="D4D4D4" w:sz="4" w:space="0"/>
            </w:tcBorders>
            <w:vAlign w:val="center"/>
          </w:tcPr>
          <w:p w14:paraId="19C1A068">
            <w:pPr>
              <w:rPr>
                <w:rFonts w:ascii="宋体" w:hAnsi="宋体" w:eastAsia="宋体" w:cs="宋体"/>
                <w:color w:val="000000"/>
                <w:sz w:val="22"/>
              </w:rPr>
            </w:pP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1018151F">
            <w:pPr>
              <w:rPr>
                <w:rFonts w:ascii="宋体" w:hAnsi="宋体" w:eastAsia="宋体" w:cs="宋体"/>
                <w:color w:val="000000"/>
                <w:sz w:val="22"/>
              </w:rPr>
            </w:pPr>
          </w:p>
        </w:tc>
        <w:tc>
          <w:tcPr>
            <w:tcW w:w="1560" w:type="dxa"/>
            <w:vMerge w:val="continue"/>
            <w:tcBorders>
              <w:top w:val="single" w:color="D4D4D4" w:sz="4" w:space="0"/>
              <w:left w:val="single" w:color="D4D4D4" w:sz="4" w:space="0"/>
              <w:bottom w:val="single" w:color="D4D4D4" w:sz="4" w:space="0"/>
              <w:right w:val="single" w:color="D4D4D4" w:sz="4" w:space="0"/>
            </w:tcBorders>
            <w:vAlign w:val="center"/>
          </w:tcPr>
          <w:p w14:paraId="22C33B98">
            <w:pPr>
              <w:rPr>
                <w:rFonts w:ascii="宋体" w:hAnsi="宋体" w:eastAsia="宋体" w:cs="宋体"/>
                <w:color w:val="000000"/>
                <w:sz w:val="22"/>
              </w:rPr>
            </w:pPr>
          </w:p>
        </w:tc>
        <w:tc>
          <w:tcPr>
            <w:tcW w:w="1608" w:type="dxa"/>
            <w:vMerge w:val="continue"/>
            <w:tcBorders>
              <w:top w:val="single" w:color="D4D4D4" w:sz="4" w:space="0"/>
              <w:left w:val="single" w:color="D4D4D4" w:sz="4" w:space="0"/>
              <w:bottom w:val="single" w:color="D4D4D4" w:sz="4" w:space="0"/>
              <w:right w:val="single" w:color="D4D4D4" w:sz="4" w:space="0"/>
            </w:tcBorders>
            <w:vAlign w:val="center"/>
          </w:tcPr>
          <w:p w14:paraId="66171490">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389182AE">
            <w:pPr>
              <w:rPr>
                <w:rFonts w:ascii="宋体" w:hAnsi="宋体" w:eastAsia="宋体" w:cs="宋体"/>
                <w:color w:val="000000"/>
                <w:sz w:val="22"/>
              </w:rPr>
            </w:pPr>
          </w:p>
        </w:tc>
        <w:tc>
          <w:tcPr>
            <w:tcW w:w="696" w:type="dxa"/>
            <w:vMerge w:val="continue"/>
            <w:tcBorders>
              <w:top w:val="single" w:color="D4D4D4" w:sz="4" w:space="0"/>
              <w:left w:val="single" w:color="D4D4D4" w:sz="4" w:space="0"/>
              <w:bottom w:val="single" w:color="D4D4D4" w:sz="4" w:space="0"/>
              <w:right w:val="single" w:color="D4D4D4" w:sz="4" w:space="0"/>
            </w:tcBorders>
            <w:vAlign w:val="center"/>
          </w:tcPr>
          <w:p w14:paraId="6D6B51BB">
            <w:pPr>
              <w:rPr>
                <w:rFonts w:ascii="宋体" w:hAnsi="宋体" w:eastAsia="宋体" w:cs="宋体"/>
                <w:color w:val="000000"/>
                <w:sz w:val="22"/>
              </w:rPr>
            </w:pPr>
          </w:p>
        </w:tc>
        <w:tc>
          <w:tcPr>
            <w:tcW w:w="884" w:type="dxa"/>
            <w:vMerge w:val="continue"/>
            <w:tcBorders>
              <w:top w:val="single" w:color="D4D4D4" w:sz="4" w:space="0"/>
              <w:left w:val="single" w:color="D4D4D4" w:sz="4" w:space="0"/>
              <w:bottom w:val="single" w:color="D4D4D4" w:sz="4" w:space="0"/>
              <w:right w:val="single" w:color="D4D4D4" w:sz="4" w:space="0"/>
            </w:tcBorders>
            <w:vAlign w:val="center"/>
          </w:tcPr>
          <w:p w14:paraId="2B0E51C3">
            <w:pPr>
              <w:rPr>
                <w:rFonts w:ascii="宋体" w:hAnsi="宋体" w:eastAsia="宋体" w:cs="宋体"/>
                <w:color w:val="000000"/>
                <w:sz w:val="22"/>
              </w:rPr>
            </w:pPr>
          </w:p>
        </w:tc>
      </w:tr>
      <w:tr w14:paraId="0DA0E126">
        <w:tblPrEx>
          <w:tblCellMar>
            <w:top w:w="0" w:type="dxa"/>
            <w:left w:w="108" w:type="dxa"/>
            <w:bottom w:w="0" w:type="dxa"/>
            <w:right w:w="108" w:type="dxa"/>
          </w:tblCellMar>
        </w:tblPrEx>
        <w:trPr>
          <w:wAfter w:w="864"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83B3516">
            <w:pPr>
              <w:jc w:val="center"/>
              <w:rPr>
                <w:rFonts w:ascii="宋体" w:hAnsi="宋体" w:eastAsia="宋体" w:cs="宋体"/>
                <w:color w:val="000000"/>
                <w:sz w:val="22"/>
              </w:rPr>
            </w:pPr>
            <w:r>
              <w:rPr>
                <w:rFonts w:hint="eastAsia"/>
                <w:color w:val="000000"/>
                <w:sz w:val="22"/>
              </w:rPr>
              <w:t>栏次</w:t>
            </w:r>
          </w:p>
        </w:tc>
        <w:tc>
          <w:tcPr>
            <w:tcW w:w="1608" w:type="dxa"/>
            <w:tcBorders>
              <w:top w:val="nil"/>
              <w:left w:val="nil"/>
              <w:bottom w:val="single" w:color="D4D4D4" w:sz="4" w:space="0"/>
              <w:right w:val="single" w:color="D4D4D4" w:sz="4" w:space="0"/>
            </w:tcBorders>
            <w:shd w:val="clear" w:color="000000" w:fill="F1F1F1"/>
            <w:vAlign w:val="center"/>
          </w:tcPr>
          <w:p w14:paraId="485EF702">
            <w:pPr>
              <w:jc w:val="center"/>
              <w:rPr>
                <w:rFonts w:ascii="宋体" w:hAnsi="宋体" w:eastAsia="宋体" w:cs="宋体"/>
                <w:color w:val="000000"/>
                <w:sz w:val="22"/>
              </w:rPr>
            </w:pPr>
            <w:r>
              <w:rPr>
                <w:rFonts w:hint="eastAsia"/>
                <w:color w:val="000000"/>
                <w:sz w:val="22"/>
              </w:rPr>
              <w:t>1</w:t>
            </w:r>
          </w:p>
        </w:tc>
        <w:tc>
          <w:tcPr>
            <w:tcW w:w="1560" w:type="dxa"/>
            <w:tcBorders>
              <w:top w:val="nil"/>
              <w:left w:val="nil"/>
              <w:bottom w:val="single" w:color="D4D4D4" w:sz="4" w:space="0"/>
              <w:right w:val="single" w:color="D4D4D4" w:sz="4" w:space="0"/>
            </w:tcBorders>
            <w:shd w:val="clear" w:color="000000" w:fill="F1F1F1"/>
            <w:vAlign w:val="center"/>
          </w:tcPr>
          <w:p w14:paraId="3AADED11">
            <w:pPr>
              <w:jc w:val="center"/>
              <w:rPr>
                <w:rFonts w:ascii="宋体" w:hAnsi="宋体" w:eastAsia="宋体" w:cs="宋体"/>
                <w:color w:val="000000"/>
                <w:sz w:val="22"/>
              </w:rPr>
            </w:pPr>
            <w:r>
              <w:rPr>
                <w:rFonts w:hint="eastAsia"/>
                <w:color w:val="000000"/>
                <w:sz w:val="22"/>
              </w:rPr>
              <w:t>2</w:t>
            </w:r>
          </w:p>
        </w:tc>
        <w:tc>
          <w:tcPr>
            <w:tcW w:w="1608" w:type="dxa"/>
            <w:tcBorders>
              <w:top w:val="nil"/>
              <w:left w:val="nil"/>
              <w:bottom w:val="single" w:color="D4D4D4" w:sz="4" w:space="0"/>
              <w:right w:val="single" w:color="D4D4D4" w:sz="4" w:space="0"/>
            </w:tcBorders>
            <w:shd w:val="clear" w:color="000000" w:fill="F1F1F1"/>
            <w:vAlign w:val="center"/>
          </w:tcPr>
          <w:p w14:paraId="33803B27">
            <w:pPr>
              <w:jc w:val="center"/>
              <w:rPr>
                <w:rFonts w:ascii="宋体" w:hAnsi="宋体" w:eastAsia="宋体" w:cs="宋体"/>
                <w:color w:val="000000"/>
                <w:sz w:val="22"/>
              </w:rPr>
            </w:pPr>
            <w:r>
              <w:rPr>
                <w:rFonts w:hint="eastAsia"/>
                <w:color w:val="000000"/>
                <w:sz w:val="22"/>
              </w:rPr>
              <w:t>3</w:t>
            </w:r>
          </w:p>
        </w:tc>
        <w:tc>
          <w:tcPr>
            <w:tcW w:w="884" w:type="dxa"/>
            <w:tcBorders>
              <w:top w:val="nil"/>
              <w:left w:val="nil"/>
              <w:bottom w:val="single" w:color="D4D4D4" w:sz="4" w:space="0"/>
              <w:right w:val="single" w:color="D4D4D4" w:sz="4" w:space="0"/>
            </w:tcBorders>
            <w:shd w:val="clear" w:color="000000" w:fill="F1F1F1"/>
            <w:vAlign w:val="center"/>
          </w:tcPr>
          <w:p w14:paraId="413F8FCF">
            <w:pPr>
              <w:jc w:val="center"/>
              <w:rPr>
                <w:rFonts w:ascii="宋体" w:hAnsi="宋体" w:eastAsia="宋体" w:cs="宋体"/>
                <w:color w:val="000000"/>
                <w:sz w:val="22"/>
              </w:rPr>
            </w:pPr>
            <w:r>
              <w:rPr>
                <w:rFonts w:hint="eastAsia"/>
                <w:color w:val="000000"/>
                <w:sz w:val="22"/>
              </w:rPr>
              <w:t>4</w:t>
            </w:r>
          </w:p>
        </w:tc>
        <w:tc>
          <w:tcPr>
            <w:tcW w:w="696" w:type="dxa"/>
            <w:tcBorders>
              <w:top w:val="nil"/>
              <w:left w:val="nil"/>
              <w:bottom w:val="single" w:color="D4D4D4" w:sz="4" w:space="0"/>
              <w:right w:val="single" w:color="D4D4D4" w:sz="4" w:space="0"/>
            </w:tcBorders>
            <w:shd w:val="clear" w:color="000000" w:fill="F1F1F1"/>
            <w:vAlign w:val="center"/>
          </w:tcPr>
          <w:p w14:paraId="0A9B3C52">
            <w:pPr>
              <w:jc w:val="center"/>
              <w:rPr>
                <w:rFonts w:ascii="宋体" w:hAnsi="宋体" w:eastAsia="宋体" w:cs="宋体"/>
                <w:color w:val="000000"/>
                <w:sz w:val="22"/>
              </w:rPr>
            </w:pPr>
            <w:r>
              <w:rPr>
                <w:rFonts w:hint="eastAsia"/>
                <w:color w:val="000000"/>
                <w:sz w:val="22"/>
              </w:rPr>
              <w:t>5</w:t>
            </w:r>
          </w:p>
        </w:tc>
        <w:tc>
          <w:tcPr>
            <w:tcW w:w="884" w:type="dxa"/>
            <w:tcBorders>
              <w:top w:val="nil"/>
              <w:left w:val="nil"/>
              <w:bottom w:val="single" w:color="D4D4D4" w:sz="4" w:space="0"/>
              <w:right w:val="single" w:color="D4D4D4" w:sz="4" w:space="0"/>
            </w:tcBorders>
            <w:shd w:val="clear" w:color="000000" w:fill="F1F1F1"/>
            <w:vAlign w:val="center"/>
          </w:tcPr>
          <w:p w14:paraId="76997F66">
            <w:pPr>
              <w:jc w:val="center"/>
              <w:rPr>
                <w:rFonts w:ascii="宋体" w:hAnsi="宋体" w:eastAsia="宋体" w:cs="宋体"/>
                <w:color w:val="000000"/>
                <w:sz w:val="22"/>
              </w:rPr>
            </w:pPr>
            <w:r>
              <w:rPr>
                <w:rFonts w:hint="eastAsia"/>
                <w:color w:val="000000"/>
                <w:sz w:val="22"/>
              </w:rPr>
              <w:t>6</w:t>
            </w:r>
          </w:p>
        </w:tc>
      </w:tr>
      <w:tr w14:paraId="06378464">
        <w:tblPrEx>
          <w:tblCellMar>
            <w:top w:w="0" w:type="dxa"/>
            <w:left w:w="108" w:type="dxa"/>
            <w:bottom w:w="0" w:type="dxa"/>
            <w:right w:w="108" w:type="dxa"/>
          </w:tblCellMar>
        </w:tblPrEx>
        <w:trPr>
          <w:wAfter w:w="864" w:type="dxa"/>
          <w:trHeight w:val="300" w:hRule="atLeast"/>
        </w:trPr>
        <w:tc>
          <w:tcPr>
            <w:tcW w:w="6085"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D3D894D">
            <w:pPr>
              <w:jc w:val="center"/>
              <w:rPr>
                <w:rFonts w:ascii="宋体" w:hAnsi="宋体" w:eastAsia="宋体" w:cs="宋体"/>
                <w:color w:val="000000"/>
                <w:sz w:val="22"/>
              </w:rPr>
            </w:pPr>
            <w:r>
              <w:rPr>
                <w:rFonts w:hint="eastAsia"/>
                <w:color w:val="000000"/>
                <w:sz w:val="22"/>
              </w:rPr>
              <w:t>合计</w:t>
            </w:r>
          </w:p>
        </w:tc>
        <w:tc>
          <w:tcPr>
            <w:tcW w:w="1608" w:type="dxa"/>
            <w:tcBorders>
              <w:top w:val="nil"/>
              <w:left w:val="nil"/>
              <w:bottom w:val="single" w:color="D4D4D4" w:sz="4" w:space="0"/>
              <w:right w:val="single" w:color="D4D4D4" w:sz="4" w:space="0"/>
            </w:tcBorders>
            <w:shd w:val="clear" w:color="000000" w:fill="FFFFFF"/>
            <w:noWrap/>
            <w:vAlign w:val="center"/>
          </w:tcPr>
          <w:p w14:paraId="2AE8996F">
            <w:pPr>
              <w:jc w:val="right"/>
              <w:rPr>
                <w:rFonts w:ascii="宋体" w:hAnsi="宋体" w:eastAsia="宋体" w:cs="宋体"/>
                <w:b/>
                <w:bCs/>
                <w:color w:val="000000"/>
                <w:sz w:val="22"/>
              </w:rPr>
            </w:pPr>
            <w:r>
              <w:rPr>
                <w:rFonts w:hint="eastAsia"/>
                <w:b/>
                <w:bCs/>
                <w:color w:val="000000"/>
                <w:sz w:val="22"/>
              </w:rPr>
              <w:t>8,267.08</w:t>
            </w:r>
          </w:p>
        </w:tc>
        <w:tc>
          <w:tcPr>
            <w:tcW w:w="1560" w:type="dxa"/>
            <w:tcBorders>
              <w:top w:val="nil"/>
              <w:left w:val="nil"/>
              <w:bottom w:val="single" w:color="D4D4D4" w:sz="4" w:space="0"/>
              <w:right w:val="single" w:color="D4D4D4" w:sz="4" w:space="0"/>
            </w:tcBorders>
            <w:shd w:val="clear" w:color="000000" w:fill="FFFFFF"/>
            <w:noWrap/>
            <w:vAlign w:val="center"/>
          </w:tcPr>
          <w:p w14:paraId="17A1FFB7">
            <w:pPr>
              <w:jc w:val="right"/>
              <w:rPr>
                <w:rFonts w:ascii="宋体" w:hAnsi="宋体" w:eastAsia="宋体" w:cs="宋体"/>
                <w:b/>
                <w:bCs/>
                <w:color w:val="000000"/>
                <w:sz w:val="22"/>
              </w:rPr>
            </w:pPr>
            <w:r>
              <w:rPr>
                <w:rFonts w:hint="eastAsia"/>
                <w:b/>
                <w:bCs/>
                <w:color w:val="000000"/>
                <w:sz w:val="22"/>
              </w:rPr>
              <w:t>896.46</w:t>
            </w:r>
          </w:p>
        </w:tc>
        <w:tc>
          <w:tcPr>
            <w:tcW w:w="1608" w:type="dxa"/>
            <w:tcBorders>
              <w:top w:val="nil"/>
              <w:left w:val="nil"/>
              <w:bottom w:val="single" w:color="D4D4D4" w:sz="4" w:space="0"/>
              <w:right w:val="single" w:color="D4D4D4" w:sz="4" w:space="0"/>
            </w:tcBorders>
            <w:shd w:val="clear" w:color="000000" w:fill="FFFFFF"/>
            <w:noWrap/>
            <w:vAlign w:val="center"/>
          </w:tcPr>
          <w:p w14:paraId="7E043563">
            <w:pPr>
              <w:jc w:val="right"/>
              <w:rPr>
                <w:rFonts w:ascii="宋体" w:hAnsi="宋体" w:eastAsia="宋体" w:cs="宋体"/>
                <w:b/>
                <w:bCs/>
                <w:color w:val="000000"/>
                <w:sz w:val="22"/>
              </w:rPr>
            </w:pPr>
            <w:r>
              <w:rPr>
                <w:rFonts w:hint="eastAsia"/>
                <w:b/>
                <w:bCs/>
                <w:color w:val="000000"/>
                <w:sz w:val="22"/>
              </w:rPr>
              <w:t>7,370.62</w:t>
            </w:r>
          </w:p>
        </w:tc>
        <w:tc>
          <w:tcPr>
            <w:tcW w:w="884" w:type="dxa"/>
            <w:tcBorders>
              <w:top w:val="nil"/>
              <w:left w:val="nil"/>
              <w:bottom w:val="single" w:color="D4D4D4" w:sz="4" w:space="0"/>
              <w:right w:val="single" w:color="D4D4D4" w:sz="4" w:space="0"/>
            </w:tcBorders>
            <w:shd w:val="clear" w:color="000000" w:fill="FFFFFF"/>
            <w:noWrap/>
            <w:vAlign w:val="center"/>
          </w:tcPr>
          <w:p w14:paraId="4444A1A6">
            <w:pPr>
              <w:jc w:val="right"/>
              <w:rPr>
                <w:rFonts w:ascii="宋体" w:hAnsi="宋体" w:eastAsia="宋体" w:cs="宋体"/>
                <w:b/>
                <w:bCs/>
                <w:color w:val="000000"/>
                <w:sz w:val="22"/>
              </w:rPr>
            </w:pPr>
            <w:r>
              <w:rPr>
                <w:rFonts w:hint="eastAsia"/>
                <w:b/>
                <w:bCs/>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7B6EC2BE">
            <w:pPr>
              <w:jc w:val="right"/>
              <w:rPr>
                <w:rFonts w:ascii="宋体" w:hAnsi="宋体" w:eastAsia="宋体" w:cs="宋体"/>
                <w:b/>
                <w:bCs/>
                <w:color w:val="000000"/>
                <w:sz w:val="22"/>
              </w:rPr>
            </w:pPr>
            <w:r>
              <w:rPr>
                <w:rFonts w:hint="eastAsia"/>
                <w:b/>
                <w:bCs/>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5437B812">
            <w:pPr>
              <w:jc w:val="right"/>
              <w:rPr>
                <w:rFonts w:ascii="宋体" w:hAnsi="宋体" w:eastAsia="宋体" w:cs="宋体"/>
                <w:b/>
                <w:bCs/>
                <w:color w:val="000000"/>
                <w:sz w:val="22"/>
              </w:rPr>
            </w:pPr>
            <w:r>
              <w:rPr>
                <w:rFonts w:hint="eastAsia"/>
                <w:b/>
                <w:bCs/>
                <w:color w:val="000000"/>
                <w:sz w:val="22"/>
              </w:rPr>
              <w:t>　</w:t>
            </w:r>
          </w:p>
        </w:tc>
      </w:tr>
      <w:tr w14:paraId="75ECD2EF">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6170DD4">
            <w:pPr>
              <w:rPr>
                <w:rFonts w:ascii="宋体" w:hAnsi="宋体" w:eastAsia="宋体" w:cs="宋体"/>
                <w:color w:val="000000"/>
                <w:sz w:val="22"/>
              </w:rPr>
            </w:pPr>
            <w:r>
              <w:rPr>
                <w:rFonts w:hint="eastAsia"/>
                <w:color w:val="000000"/>
                <w:sz w:val="22"/>
              </w:rPr>
              <w:t>208</w:t>
            </w:r>
          </w:p>
        </w:tc>
        <w:tc>
          <w:tcPr>
            <w:tcW w:w="5088" w:type="dxa"/>
            <w:tcBorders>
              <w:top w:val="nil"/>
              <w:left w:val="nil"/>
              <w:bottom w:val="single" w:color="D4D4D4" w:sz="4" w:space="0"/>
              <w:right w:val="single" w:color="D4D4D4" w:sz="4" w:space="0"/>
            </w:tcBorders>
            <w:shd w:val="clear" w:color="000000" w:fill="FFFFFF"/>
            <w:noWrap/>
            <w:vAlign w:val="center"/>
          </w:tcPr>
          <w:p w14:paraId="509BFB32">
            <w:pPr>
              <w:rPr>
                <w:rFonts w:ascii="宋体" w:hAnsi="宋体" w:eastAsia="宋体" w:cs="宋体"/>
                <w:color w:val="000000"/>
                <w:sz w:val="22"/>
              </w:rPr>
            </w:pPr>
            <w:r>
              <w:rPr>
                <w:rFonts w:hint="eastAsia"/>
                <w:color w:val="000000"/>
                <w:sz w:val="22"/>
              </w:rPr>
              <w:t>社会保障和就业支出</w:t>
            </w:r>
          </w:p>
        </w:tc>
        <w:tc>
          <w:tcPr>
            <w:tcW w:w="1608" w:type="dxa"/>
            <w:tcBorders>
              <w:top w:val="nil"/>
              <w:left w:val="nil"/>
              <w:bottom w:val="single" w:color="D4D4D4" w:sz="4" w:space="0"/>
              <w:right w:val="single" w:color="D4D4D4" w:sz="4" w:space="0"/>
            </w:tcBorders>
            <w:shd w:val="clear" w:color="000000" w:fill="FFFFFF"/>
            <w:noWrap/>
            <w:vAlign w:val="center"/>
          </w:tcPr>
          <w:p w14:paraId="2A33BF64">
            <w:pPr>
              <w:jc w:val="right"/>
              <w:rPr>
                <w:rFonts w:ascii="宋体" w:hAnsi="宋体" w:eastAsia="宋体" w:cs="宋体"/>
                <w:color w:val="000000"/>
                <w:sz w:val="22"/>
              </w:rPr>
            </w:pPr>
            <w:r>
              <w:rPr>
                <w:rFonts w:hint="eastAsia"/>
                <w:color w:val="000000"/>
                <w:sz w:val="22"/>
              </w:rPr>
              <w:t>7,466.55</w:t>
            </w:r>
          </w:p>
        </w:tc>
        <w:tc>
          <w:tcPr>
            <w:tcW w:w="1560" w:type="dxa"/>
            <w:tcBorders>
              <w:top w:val="nil"/>
              <w:left w:val="nil"/>
              <w:bottom w:val="single" w:color="D4D4D4" w:sz="4" w:space="0"/>
              <w:right w:val="single" w:color="D4D4D4" w:sz="4" w:space="0"/>
            </w:tcBorders>
            <w:shd w:val="clear" w:color="000000" w:fill="FFFFFF"/>
            <w:noWrap/>
            <w:vAlign w:val="center"/>
          </w:tcPr>
          <w:p w14:paraId="14F3D617">
            <w:pPr>
              <w:jc w:val="right"/>
              <w:rPr>
                <w:rFonts w:ascii="宋体" w:hAnsi="宋体" w:eastAsia="宋体" w:cs="宋体"/>
                <w:color w:val="000000"/>
                <w:sz w:val="22"/>
              </w:rPr>
            </w:pPr>
            <w:r>
              <w:rPr>
                <w:rFonts w:hint="eastAsia"/>
                <w:color w:val="000000"/>
                <w:sz w:val="22"/>
              </w:rPr>
              <w:t>632.04</w:t>
            </w:r>
          </w:p>
        </w:tc>
        <w:tc>
          <w:tcPr>
            <w:tcW w:w="1608" w:type="dxa"/>
            <w:tcBorders>
              <w:top w:val="nil"/>
              <w:left w:val="nil"/>
              <w:bottom w:val="single" w:color="D4D4D4" w:sz="4" w:space="0"/>
              <w:right w:val="single" w:color="D4D4D4" w:sz="4" w:space="0"/>
            </w:tcBorders>
            <w:shd w:val="clear" w:color="000000" w:fill="FFFFFF"/>
            <w:noWrap/>
            <w:vAlign w:val="center"/>
          </w:tcPr>
          <w:p w14:paraId="675357F8">
            <w:pPr>
              <w:jc w:val="right"/>
              <w:rPr>
                <w:rFonts w:ascii="宋体" w:hAnsi="宋体" w:eastAsia="宋体" w:cs="宋体"/>
                <w:color w:val="000000"/>
                <w:sz w:val="22"/>
              </w:rPr>
            </w:pPr>
            <w:r>
              <w:rPr>
                <w:rFonts w:hint="eastAsia"/>
                <w:color w:val="000000"/>
                <w:sz w:val="22"/>
              </w:rPr>
              <w:t>6,834.51</w:t>
            </w:r>
          </w:p>
        </w:tc>
        <w:tc>
          <w:tcPr>
            <w:tcW w:w="884" w:type="dxa"/>
            <w:tcBorders>
              <w:top w:val="nil"/>
              <w:left w:val="nil"/>
              <w:bottom w:val="single" w:color="D4D4D4" w:sz="4" w:space="0"/>
              <w:right w:val="single" w:color="D4D4D4" w:sz="4" w:space="0"/>
            </w:tcBorders>
            <w:shd w:val="clear" w:color="000000" w:fill="FFFFFF"/>
            <w:noWrap/>
            <w:vAlign w:val="center"/>
          </w:tcPr>
          <w:p w14:paraId="5E90F859">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5F409D21">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0BD12171">
            <w:pPr>
              <w:jc w:val="right"/>
              <w:rPr>
                <w:rFonts w:ascii="宋体" w:hAnsi="宋体" w:eastAsia="宋体" w:cs="宋体"/>
                <w:color w:val="000000"/>
                <w:sz w:val="22"/>
              </w:rPr>
            </w:pPr>
            <w:r>
              <w:rPr>
                <w:rFonts w:hint="eastAsia"/>
                <w:color w:val="000000"/>
                <w:sz w:val="22"/>
              </w:rPr>
              <w:t>　</w:t>
            </w:r>
          </w:p>
        </w:tc>
      </w:tr>
      <w:tr w14:paraId="0251FA8E">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F55271A">
            <w:pPr>
              <w:rPr>
                <w:rFonts w:ascii="宋体" w:hAnsi="宋体" w:eastAsia="宋体" w:cs="宋体"/>
                <w:color w:val="000000"/>
                <w:sz w:val="22"/>
              </w:rPr>
            </w:pPr>
            <w:r>
              <w:rPr>
                <w:rFonts w:hint="eastAsia"/>
                <w:color w:val="000000"/>
                <w:sz w:val="22"/>
              </w:rPr>
              <w:t>20802</w:t>
            </w:r>
          </w:p>
        </w:tc>
        <w:tc>
          <w:tcPr>
            <w:tcW w:w="5088" w:type="dxa"/>
            <w:tcBorders>
              <w:top w:val="nil"/>
              <w:left w:val="nil"/>
              <w:bottom w:val="single" w:color="D4D4D4" w:sz="4" w:space="0"/>
              <w:right w:val="single" w:color="D4D4D4" w:sz="4" w:space="0"/>
            </w:tcBorders>
            <w:shd w:val="clear" w:color="000000" w:fill="FFFFFF"/>
            <w:noWrap/>
            <w:vAlign w:val="center"/>
          </w:tcPr>
          <w:p w14:paraId="1ED0EAA0">
            <w:pPr>
              <w:rPr>
                <w:rFonts w:ascii="宋体" w:hAnsi="宋体" w:eastAsia="宋体" w:cs="宋体"/>
                <w:color w:val="000000"/>
                <w:sz w:val="22"/>
              </w:rPr>
            </w:pPr>
            <w:r>
              <w:rPr>
                <w:rFonts w:hint="eastAsia"/>
                <w:color w:val="000000"/>
                <w:sz w:val="22"/>
              </w:rPr>
              <w:t>民政管理事务</w:t>
            </w:r>
          </w:p>
        </w:tc>
        <w:tc>
          <w:tcPr>
            <w:tcW w:w="1608" w:type="dxa"/>
            <w:tcBorders>
              <w:top w:val="nil"/>
              <w:left w:val="nil"/>
              <w:bottom w:val="single" w:color="D4D4D4" w:sz="4" w:space="0"/>
              <w:right w:val="single" w:color="D4D4D4" w:sz="4" w:space="0"/>
            </w:tcBorders>
            <w:shd w:val="clear" w:color="000000" w:fill="FFFFFF"/>
            <w:noWrap/>
            <w:vAlign w:val="center"/>
          </w:tcPr>
          <w:p w14:paraId="7763651D">
            <w:pPr>
              <w:jc w:val="right"/>
              <w:rPr>
                <w:rFonts w:ascii="宋体" w:hAnsi="宋体" w:eastAsia="宋体" w:cs="宋体"/>
                <w:color w:val="000000"/>
                <w:sz w:val="22"/>
              </w:rPr>
            </w:pPr>
            <w:r>
              <w:rPr>
                <w:rFonts w:hint="eastAsia"/>
                <w:color w:val="000000"/>
                <w:sz w:val="22"/>
              </w:rPr>
              <w:t>2,419.78</w:t>
            </w:r>
          </w:p>
        </w:tc>
        <w:tc>
          <w:tcPr>
            <w:tcW w:w="1560" w:type="dxa"/>
            <w:tcBorders>
              <w:top w:val="nil"/>
              <w:left w:val="nil"/>
              <w:bottom w:val="single" w:color="D4D4D4" w:sz="4" w:space="0"/>
              <w:right w:val="single" w:color="D4D4D4" w:sz="4" w:space="0"/>
            </w:tcBorders>
            <w:shd w:val="clear" w:color="000000" w:fill="FFFFFF"/>
            <w:noWrap/>
            <w:vAlign w:val="center"/>
          </w:tcPr>
          <w:p w14:paraId="6DBFEB60">
            <w:pPr>
              <w:jc w:val="right"/>
              <w:rPr>
                <w:rFonts w:ascii="宋体" w:hAnsi="宋体" w:eastAsia="宋体" w:cs="宋体"/>
                <w:color w:val="000000"/>
                <w:sz w:val="22"/>
              </w:rPr>
            </w:pPr>
            <w:r>
              <w:rPr>
                <w:rFonts w:hint="eastAsia"/>
                <w:color w:val="000000"/>
                <w:sz w:val="22"/>
              </w:rPr>
              <w:t>551.12</w:t>
            </w:r>
          </w:p>
        </w:tc>
        <w:tc>
          <w:tcPr>
            <w:tcW w:w="1608" w:type="dxa"/>
            <w:tcBorders>
              <w:top w:val="nil"/>
              <w:left w:val="nil"/>
              <w:bottom w:val="single" w:color="D4D4D4" w:sz="4" w:space="0"/>
              <w:right w:val="single" w:color="D4D4D4" w:sz="4" w:space="0"/>
            </w:tcBorders>
            <w:shd w:val="clear" w:color="000000" w:fill="FFFFFF"/>
            <w:noWrap/>
            <w:vAlign w:val="center"/>
          </w:tcPr>
          <w:p w14:paraId="5D61D4D9">
            <w:pPr>
              <w:jc w:val="right"/>
              <w:rPr>
                <w:rFonts w:ascii="宋体" w:hAnsi="宋体" w:eastAsia="宋体" w:cs="宋体"/>
                <w:color w:val="000000"/>
                <w:sz w:val="22"/>
              </w:rPr>
            </w:pPr>
            <w:r>
              <w:rPr>
                <w:rFonts w:hint="eastAsia"/>
                <w:color w:val="000000"/>
                <w:sz w:val="22"/>
              </w:rPr>
              <w:t>1,868.66</w:t>
            </w:r>
          </w:p>
        </w:tc>
        <w:tc>
          <w:tcPr>
            <w:tcW w:w="884" w:type="dxa"/>
            <w:tcBorders>
              <w:top w:val="nil"/>
              <w:left w:val="nil"/>
              <w:bottom w:val="single" w:color="D4D4D4" w:sz="4" w:space="0"/>
              <w:right w:val="single" w:color="D4D4D4" w:sz="4" w:space="0"/>
            </w:tcBorders>
            <w:shd w:val="clear" w:color="000000" w:fill="FFFFFF"/>
            <w:noWrap/>
            <w:vAlign w:val="center"/>
          </w:tcPr>
          <w:p w14:paraId="2B99832D">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3F771BF4">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5CE82C18">
            <w:pPr>
              <w:jc w:val="right"/>
              <w:rPr>
                <w:rFonts w:ascii="宋体" w:hAnsi="宋体" w:eastAsia="宋体" w:cs="宋体"/>
                <w:color w:val="000000"/>
                <w:sz w:val="22"/>
              </w:rPr>
            </w:pPr>
            <w:r>
              <w:rPr>
                <w:rFonts w:hint="eastAsia"/>
                <w:color w:val="000000"/>
                <w:sz w:val="22"/>
              </w:rPr>
              <w:t>　</w:t>
            </w:r>
          </w:p>
        </w:tc>
      </w:tr>
      <w:tr w14:paraId="2D485871">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0E9B18">
            <w:pPr>
              <w:rPr>
                <w:rFonts w:ascii="宋体" w:hAnsi="宋体" w:eastAsia="宋体" w:cs="宋体"/>
                <w:color w:val="000000"/>
                <w:sz w:val="22"/>
              </w:rPr>
            </w:pPr>
            <w:r>
              <w:rPr>
                <w:rFonts w:hint="eastAsia"/>
                <w:color w:val="000000"/>
                <w:sz w:val="22"/>
              </w:rPr>
              <w:t>2080201</w:t>
            </w:r>
          </w:p>
        </w:tc>
        <w:tc>
          <w:tcPr>
            <w:tcW w:w="5088" w:type="dxa"/>
            <w:tcBorders>
              <w:top w:val="nil"/>
              <w:left w:val="nil"/>
              <w:bottom w:val="single" w:color="D4D4D4" w:sz="4" w:space="0"/>
              <w:right w:val="single" w:color="D4D4D4" w:sz="4" w:space="0"/>
            </w:tcBorders>
            <w:shd w:val="clear" w:color="000000" w:fill="FFFFFF"/>
            <w:noWrap/>
            <w:vAlign w:val="center"/>
          </w:tcPr>
          <w:p w14:paraId="45C4DAC9">
            <w:pPr>
              <w:rPr>
                <w:rFonts w:ascii="宋体" w:hAnsi="宋体" w:eastAsia="宋体" w:cs="宋体"/>
                <w:color w:val="000000"/>
                <w:sz w:val="22"/>
              </w:rPr>
            </w:pPr>
            <w:r>
              <w:rPr>
                <w:rFonts w:hint="eastAsia"/>
                <w:color w:val="000000"/>
                <w:sz w:val="22"/>
              </w:rPr>
              <w:t>行政运行</w:t>
            </w:r>
          </w:p>
        </w:tc>
        <w:tc>
          <w:tcPr>
            <w:tcW w:w="1608" w:type="dxa"/>
            <w:tcBorders>
              <w:top w:val="nil"/>
              <w:left w:val="nil"/>
              <w:bottom w:val="single" w:color="D4D4D4" w:sz="4" w:space="0"/>
              <w:right w:val="single" w:color="D4D4D4" w:sz="4" w:space="0"/>
            </w:tcBorders>
            <w:shd w:val="clear" w:color="000000" w:fill="FFFFFF"/>
            <w:noWrap/>
            <w:vAlign w:val="center"/>
          </w:tcPr>
          <w:p w14:paraId="200714A8">
            <w:pPr>
              <w:jc w:val="right"/>
              <w:rPr>
                <w:rFonts w:ascii="宋体" w:hAnsi="宋体" w:eastAsia="宋体" w:cs="宋体"/>
                <w:color w:val="000000"/>
                <w:sz w:val="22"/>
              </w:rPr>
            </w:pPr>
            <w:r>
              <w:rPr>
                <w:rFonts w:hint="eastAsia"/>
                <w:color w:val="000000"/>
                <w:sz w:val="22"/>
              </w:rPr>
              <w:t>485.98</w:t>
            </w:r>
          </w:p>
        </w:tc>
        <w:tc>
          <w:tcPr>
            <w:tcW w:w="1560" w:type="dxa"/>
            <w:tcBorders>
              <w:top w:val="nil"/>
              <w:left w:val="nil"/>
              <w:bottom w:val="single" w:color="D4D4D4" w:sz="4" w:space="0"/>
              <w:right w:val="single" w:color="D4D4D4" w:sz="4" w:space="0"/>
            </w:tcBorders>
            <w:shd w:val="clear" w:color="000000" w:fill="FFFFFF"/>
            <w:noWrap/>
            <w:vAlign w:val="center"/>
          </w:tcPr>
          <w:p w14:paraId="77064370">
            <w:pPr>
              <w:jc w:val="right"/>
              <w:rPr>
                <w:rFonts w:ascii="宋体" w:hAnsi="宋体" w:eastAsia="宋体" w:cs="宋体"/>
                <w:color w:val="000000"/>
                <w:sz w:val="22"/>
              </w:rPr>
            </w:pPr>
            <w:r>
              <w:rPr>
                <w:rFonts w:hint="eastAsia"/>
                <w:color w:val="000000"/>
                <w:sz w:val="22"/>
              </w:rPr>
              <w:t>485.98</w:t>
            </w:r>
          </w:p>
        </w:tc>
        <w:tc>
          <w:tcPr>
            <w:tcW w:w="1608" w:type="dxa"/>
            <w:tcBorders>
              <w:top w:val="nil"/>
              <w:left w:val="nil"/>
              <w:bottom w:val="single" w:color="D4D4D4" w:sz="4" w:space="0"/>
              <w:right w:val="single" w:color="D4D4D4" w:sz="4" w:space="0"/>
            </w:tcBorders>
            <w:shd w:val="clear" w:color="000000" w:fill="FFFFFF"/>
            <w:noWrap/>
            <w:vAlign w:val="center"/>
          </w:tcPr>
          <w:p w14:paraId="2E53531F">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5C6D6395">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424047F5">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54FB70DF">
            <w:pPr>
              <w:jc w:val="right"/>
              <w:rPr>
                <w:rFonts w:ascii="宋体" w:hAnsi="宋体" w:eastAsia="宋体" w:cs="宋体"/>
                <w:color w:val="000000"/>
                <w:sz w:val="22"/>
              </w:rPr>
            </w:pPr>
            <w:r>
              <w:rPr>
                <w:rFonts w:hint="eastAsia"/>
                <w:color w:val="000000"/>
                <w:sz w:val="22"/>
              </w:rPr>
              <w:t>　</w:t>
            </w:r>
          </w:p>
        </w:tc>
      </w:tr>
      <w:tr w14:paraId="516BE672">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46F790B">
            <w:pPr>
              <w:rPr>
                <w:rFonts w:ascii="宋体" w:hAnsi="宋体" w:eastAsia="宋体" w:cs="宋体"/>
                <w:color w:val="000000"/>
                <w:sz w:val="22"/>
              </w:rPr>
            </w:pPr>
            <w:r>
              <w:rPr>
                <w:rFonts w:hint="eastAsia"/>
                <w:color w:val="000000"/>
                <w:sz w:val="22"/>
              </w:rPr>
              <w:t>2080202</w:t>
            </w:r>
          </w:p>
        </w:tc>
        <w:tc>
          <w:tcPr>
            <w:tcW w:w="5088" w:type="dxa"/>
            <w:tcBorders>
              <w:top w:val="nil"/>
              <w:left w:val="nil"/>
              <w:bottom w:val="single" w:color="D4D4D4" w:sz="4" w:space="0"/>
              <w:right w:val="single" w:color="D4D4D4" w:sz="4" w:space="0"/>
            </w:tcBorders>
            <w:shd w:val="clear" w:color="000000" w:fill="FFFFFF"/>
            <w:noWrap/>
            <w:vAlign w:val="center"/>
          </w:tcPr>
          <w:p w14:paraId="675A5251">
            <w:pPr>
              <w:rPr>
                <w:rFonts w:ascii="宋体" w:hAnsi="宋体" w:eastAsia="宋体" w:cs="宋体"/>
                <w:color w:val="000000"/>
                <w:sz w:val="22"/>
              </w:rPr>
            </w:pPr>
            <w:r>
              <w:rPr>
                <w:rFonts w:hint="eastAsia"/>
                <w:color w:val="000000"/>
                <w:sz w:val="22"/>
              </w:rPr>
              <w:t>一般行政管理事务</w:t>
            </w:r>
          </w:p>
        </w:tc>
        <w:tc>
          <w:tcPr>
            <w:tcW w:w="1608" w:type="dxa"/>
            <w:tcBorders>
              <w:top w:val="nil"/>
              <w:left w:val="nil"/>
              <w:bottom w:val="single" w:color="D4D4D4" w:sz="4" w:space="0"/>
              <w:right w:val="single" w:color="D4D4D4" w:sz="4" w:space="0"/>
            </w:tcBorders>
            <w:shd w:val="clear" w:color="000000" w:fill="FFFFFF"/>
            <w:noWrap/>
            <w:vAlign w:val="center"/>
          </w:tcPr>
          <w:p w14:paraId="707C887E">
            <w:pPr>
              <w:jc w:val="right"/>
              <w:rPr>
                <w:rFonts w:ascii="宋体" w:hAnsi="宋体" w:eastAsia="宋体" w:cs="宋体"/>
                <w:color w:val="000000"/>
                <w:sz w:val="22"/>
              </w:rPr>
            </w:pPr>
            <w:r>
              <w:rPr>
                <w:rFonts w:hint="eastAsia"/>
                <w:color w:val="000000"/>
                <w:sz w:val="22"/>
              </w:rPr>
              <w:t>1,868.66</w:t>
            </w:r>
          </w:p>
        </w:tc>
        <w:tc>
          <w:tcPr>
            <w:tcW w:w="1560" w:type="dxa"/>
            <w:tcBorders>
              <w:top w:val="nil"/>
              <w:left w:val="nil"/>
              <w:bottom w:val="single" w:color="D4D4D4" w:sz="4" w:space="0"/>
              <w:right w:val="single" w:color="D4D4D4" w:sz="4" w:space="0"/>
            </w:tcBorders>
            <w:shd w:val="clear" w:color="000000" w:fill="FFFFFF"/>
            <w:noWrap/>
            <w:vAlign w:val="center"/>
          </w:tcPr>
          <w:p w14:paraId="1B1B56E0">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219D1E30">
            <w:pPr>
              <w:jc w:val="right"/>
              <w:rPr>
                <w:rFonts w:ascii="宋体" w:hAnsi="宋体" w:eastAsia="宋体" w:cs="宋体"/>
                <w:color w:val="000000"/>
                <w:sz w:val="22"/>
              </w:rPr>
            </w:pPr>
            <w:r>
              <w:rPr>
                <w:rFonts w:hint="eastAsia"/>
                <w:color w:val="000000"/>
                <w:sz w:val="22"/>
              </w:rPr>
              <w:t>1,868.66</w:t>
            </w:r>
          </w:p>
        </w:tc>
        <w:tc>
          <w:tcPr>
            <w:tcW w:w="884" w:type="dxa"/>
            <w:tcBorders>
              <w:top w:val="nil"/>
              <w:left w:val="nil"/>
              <w:bottom w:val="single" w:color="D4D4D4" w:sz="4" w:space="0"/>
              <w:right w:val="single" w:color="D4D4D4" w:sz="4" w:space="0"/>
            </w:tcBorders>
            <w:shd w:val="clear" w:color="000000" w:fill="FFFFFF"/>
            <w:noWrap/>
            <w:vAlign w:val="center"/>
          </w:tcPr>
          <w:p w14:paraId="0FBB51B8">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12692759">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EA56995">
            <w:pPr>
              <w:jc w:val="right"/>
              <w:rPr>
                <w:rFonts w:ascii="宋体" w:hAnsi="宋体" w:eastAsia="宋体" w:cs="宋体"/>
                <w:color w:val="000000"/>
                <w:sz w:val="22"/>
              </w:rPr>
            </w:pPr>
            <w:r>
              <w:rPr>
                <w:rFonts w:hint="eastAsia"/>
                <w:color w:val="000000"/>
                <w:sz w:val="22"/>
              </w:rPr>
              <w:t>　</w:t>
            </w:r>
          </w:p>
        </w:tc>
      </w:tr>
      <w:tr w14:paraId="6B0E46E3">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FE7186D">
            <w:pPr>
              <w:rPr>
                <w:rFonts w:ascii="宋体" w:hAnsi="宋体" w:eastAsia="宋体" w:cs="宋体"/>
                <w:color w:val="000000"/>
                <w:sz w:val="22"/>
              </w:rPr>
            </w:pPr>
            <w:r>
              <w:rPr>
                <w:rFonts w:hint="eastAsia"/>
                <w:color w:val="000000"/>
                <w:sz w:val="22"/>
              </w:rPr>
              <w:t>2080299</w:t>
            </w:r>
          </w:p>
        </w:tc>
        <w:tc>
          <w:tcPr>
            <w:tcW w:w="5088" w:type="dxa"/>
            <w:tcBorders>
              <w:top w:val="nil"/>
              <w:left w:val="nil"/>
              <w:bottom w:val="single" w:color="D4D4D4" w:sz="4" w:space="0"/>
              <w:right w:val="single" w:color="D4D4D4" w:sz="4" w:space="0"/>
            </w:tcBorders>
            <w:shd w:val="clear" w:color="000000" w:fill="FFFFFF"/>
            <w:noWrap/>
            <w:vAlign w:val="center"/>
          </w:tcPr>
          <w:p w14:paraId="0594A848">
            <w:pPr>
              <w:rPr>
                <w:rFonts w:ascii="宋体" w:hAnsi="宋体" w:eastAsia="宋体" w:cs="宋体"/>
                <w:color w:val="000000"/>
                <w:sz w:val="22"/>
              </w:rPr>
            </w:pPr>
            <w:r>
              <w:rPr>
                <w:rFonts w:hint="eastAsia"/>
                <w:color w:val="000000"/>
                <w:sz w:val="22"/>
              </w:rPr>
              <w:t>其他民政管理事务支出</w:t>
            </w:r>
          </w:p>
        </w:tc>
        <w:tc>
          <w:tcPr>
            <w:tcW w:w="1608" w:type="dxa"/>
            <w:tcBorders>
              <w:top w:val="nil"/>
              <w:left w:val="nil"/>
              <w:bottom w:val="single" w:color="D4D4D4" w:sz="4" w:space="0"/>
              <w:right w:val="single" w:color="D4D4D4" w:sz="4" w:space="0"/>
            </w:tcBorders>
            <w:shd w:val="clear" w:color="000000" w:fill="FFFFFF"/>
            <w:noWrap/>
            <w:vAlign w:val="center"/>
          </w:tcPr>
          <w:p w14:paraId="7F3E2067">
            <w:pPr>
              <w:jc w:val="right"/>
              <w:rPr>
                <w:rFonts w:ascii="宋体" w:hAnsi="宋体" w:eastAsia="宋体" w:cs="宋体"/>
                <w:color w:val="000000"/>
                <w:sz w:val="22"/>
              </w:rPr>
            </w:pPr>
            <w:r>
              <w:rPr>
                <w:rFonts w:hint="eastAsia"/>
                <w:color w:val="000000"/>
                <w:sz w:val="22"/>
              </w:rPr>
              <w:t>65.14</w:t>
            </w:r>
          </w:p>
        </w:tc>
        <w:tc>
          <w:tcPr>
            <w:tcW w:w="1560" w:type="dxa"/>
            <w:tcBorders>
              <w:top w:val="nil"/>
              <w:left w:val="nil"/>
              <w:bottom w:val="single" w:color="D4D4D4" w:sz="4" w:space="0"/>
              <w:right w:val="single" w:color="D4D4D4" w:sz="4" w:space="0"/>
            </w:tcBorders>
            <w:shd w:val="clear" w:color="000000" w:fill="FFFFFF"/>
            <w:noWrap/>
            <w:vAlign w:val="center"/>
          </w:tcPr>
          <w:p w14:paraId="6C7C2F0B">
            <w:pPr>
              <w:jc w:val="right"/>
              <w:rPr>
                <w:rFonts w:ascii="宋体" w:hAnsi="宋体" w:eastAsia="宋体" w:cs="宋体"/>
                <w:color w:val="000000"/>
                <w:sz w:val="22"/>
              </w:rPr>
            </w:pPr>
            <w:r>
              <w:rPr>
                <w:rFonts w:hint="eastAsia"/>
                <w:color w:val="000000"/>
                <w:sz w:val="22"/>
              </w:rPr>
              <w:t>65.14</w:t>
            </w:r>
          </w:p>
        </w:tc>
        <w:tc>
          <w:tcPr>
            <w:tcW w:w="1608" w:type="dxa"/>
            <w:tcBorders>
              <w:top w:val="nil"/>
              <w:left w:val="nil"/>
              <w:bottom w:val="single" w:color="D4D4D4" w:sz="4" w:space="0"/>
              <w:right w:val="single" w:color="D4D4D4" w:sz="4" w:space="0"/>
            </w:tcBorders>
            <w:shd w:val="clear" w:color="000000" w:fill="FFFFFF"/>
            <w:noWrap/>
            <w:vAlign w:val="center"/>
          </w:tcPr>
          <w:p w14:paraId="1A02261A">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329CB23">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5298393D">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4D51A9EF">
            <w:pPr>
              <w:jc w:val="right"/>
              <w:rPr>
                <w:rFonts w:ascii="宋体" w:hAnsi="宋体" w:eastAsia="宋体" w:cs="宋体"/>
                <w:color w:val="000000"/>
                <w:sz w:val="22"/>
              </w:rPr>
            </w:pPr>
            <w:r>
              <w:rPr>
                <w:rFonts w:hint="eastAsia"/>
                <w:color w:val="000000"/>
                <w:sz w:val="22"/>
              </w:rPr>
              <w:t>　</w:t>
            </w:r>
          </w:p>
        </w:tc>
      </w:tr>
      <w:tr w14:paraId="7713E3A8">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F84A436">
            <w:pPr>
              <w:rPr>
                <w:rFonts w:ascii="宋体" w:hAnsi="宋体" w:eastAsia="宋体" w:cs="宋体"/>
                <w:color w:val="000000"/>
                <w:sz w:val="22"/>
              </w:rPr>
            </w:pPr>
            <w:r>
              <w:rPr>
                <w:rFonts w:hint="eastAsia"/>
                <w:color w:val="000000"/>
                <w:sz w:val="22"/>
              </w:rPr>
              <w:t>20810</w:t>
            </w:r>
          </w:p>
        </w:tc>
        <w:tc>
          <w:tcPr>
            <w:tcW w:w="5088" w:type="dxa"/>
            <w:tcBorders>
              <w:top w:val="nil"/>
              <w:left w:val="nil"/>
              <w:bottom w:val="single" w:color="D4D4D4" w:sz="4" w:space="0"/>
              <w:right w:val="single" w:color="D4D4D4" w:sz="4" w:space="0"/>
            </w:tcBorders>
            <w:shd w:val="clear" w:color="000000" w:fill="FFFFFF"/>
            <w:noWrap/>
            <w:vAlign w:val="center"/>
          </w:tcPr>
          <w:p w14:paraId="5FC2FD3D">
            <w:pPr>
              <w:rPr>
                <w:rFonts w:ascii="宋体" w:hAnsi="宋体" w:eastAsia="宋体" w:cs="宋体"/>
                <w:color w:val="000000"/>
                <w:sz w:val="22"/>
              </w:rPr>
            </w:pPr>
            <w:r>
              <w:rPr>
                <w:rFonts w:hint="eastAsia"/>
                <w:color w:val="000000"/>
                <w:sz w:val="22"/>
              </w:rPr>
              <w:t>社会福利</w:t>
            </w:r>
          </w:p>
        </w:tc>
        <w:tc>
          <w:tcPr>
            <w:tcW w:w="1608" w:type="dxa"/>
            <w:tcBorders>
              <w:top w:val="nil"/>
              <w:left w:val="nil"/>
              <w:bottom w:val="single" w:color="D4D4D4" w:sz="4" w:space="0"/>
              <w:right w:val="single" w:color="D4D4D4" w:sz="4" w:space="0"/>
            </w:tcBorders>
            <w:shd w:val="clear" w:color="000000" w:fill="FFFFFF"/>
            <w:noWrap/>
            <w:vAlign w:val="center"/>
          </w:tcPr>
          <w:p w14:paraId="42527D8D">
            <w:pPr>
              <w:jc w:val="right"/>
              <w:rPr>
                <w:rFonts w:ascii="宋体" w:hAnsi="宋体" w:eastAsia="宋体" w:cs="宋体"/>
                <w:color w:val="000000"/>
                <w:sz w:val="22"/>
              </w:rPr>
            </w:pPr>
            <w:r>
              <w:rPr>
                <w:rFonts w:hint="eastAsia"/>
                <w:color w:val="000000"/>
                <w:sz w:val="22"/>
              </w:rPr>
              <w:t>647.30</w:t>
            </w:r>
          </w:p>
        </w:tc>
        <w:tc>
          <w:tcPr>
            <w:tcW w:w="1560" w:type="dxa"/>
            <w:tcBorders>
              <w:top w:val="nil"/>
              <w:left w:val="nil"/>
              <w:bottom w:val="single" w:color="D4D4D4" w:sz="4" w:space="0"/>
              <w:right w:val="single" w:color="D4D4D4" w:sz="4" w:space="0"/>
            </w:tcBorders>
            <w:shd w:val="clear" w:color="000000" w:fill="FFFFFF"/>
            <w:noWrap/>
            <w:vAlign w:val="center"/>
          </w:tcPr>
          <w:p w14:paraId="60305932">
            <w:pPr>
              <w:jc w:val="right"/>
              <w:rPr>
                <w:rFonts w:ascii="宋体" w:hAnsi="宋体" w:eastAsia="宋体" w:cs="宋体"/>
                <w:color w:val="000000"/>
                <w:sz w:val="22"/>
              </w:rPr>
            </w:pPr>
            <w:r>
              <w:rPr>
                <w:rFonts w:hint="eastAsia"/>
                <w:color w:val="000000"/>
                <w:sz w:val="22"/>
              </w:rPr>
              <w:t>80.92</w:t>
            </w:r>
          </w:p>
        </w:tc>
        <w:tc>
          <w:tcPr>
            <w:tcW w:w="1608" w:type="dxa"/>
            <w:tcBorders>
              <w:top w:val="nil"/>
              <w:left w:val="nil"/>
              <w:bottom w:val="single" w:color="D4D4D4" w:sz="4" w:space="0"/>
              <w:right w:val="single" w:color="D4D4D4" w:sz="4" w:space="0"/>
            </w:tcBorders>
            <w:shd w:val="clear" w:color="000000" w:fill="FFFFFF"/>
            <w:noWrap/>
            <w:vAlign w:val="center"/>
          </w:tcPr>
          <w:p w14:paraId="16E8B9F0">
            <w:pPr>
              <w:jc w:val="right"/>
              <w:rPr>
                <w:rFonts w:ascii="宋体" w:hAnsi="宋体" w:eastAsia="宋体" w:cs="宋体"/>
                <w:color w:val="000000"/>
                <w:sz w:val="22"/>
              </w:rPr>
            </w:pPr>
            <w:r>
              <w:rPr>
                <w:rFonts w:hint="eastAsia"/>
                <w:color w:val="000000"/>
                <w:sz w:val="22"/>
              </w:rPr>
              <w:t>566.37</w:t>
            </w:r>
          </w:p>
        </w:tc>
        <w:tc>
          <w:tcPr>
            <w:tcW w:w="884" w:type="dxa"/>
            <w:tcBorders>
              <w:top w:val="nil"/>
              <w:left w:val="nil"/>
              <w:bottom w:val="single" w:color="D4D4D4" w:sz="4" w:space="0"/>
              <w:right w:val="single" w:color="D4D4D4" w:sz="4" w:space="0"/>
            </w:tcBorders>
            <w:shd w:val="clear" w:color="000000" w:fill="FFFFFF"/>
            <w:noWrap/>
            <w:vAlign w:val="center"/>
          </w:tcPr>
          <w:p w14:paraId="7F145687">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686BC824">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2465F39">
            <w:pPr>
              <w:jc w:val="right"/>
              <w:rPr>
                <w:rFonts w:ascii="宋体" w:hAnsi="宋体" w:eastAsia="宋体" w:cs="宋体"/>
                <w:color w:val="000000"/>
                <w:sz w:val="22"/>
              </w:rPr>
            </w:pPr>
            <w:r>
              <w:rPr>
                <w:rFonts w:hint="eastAsia"/>
                <w:color w:val="000000"/>
                <w:sz w:val="22"/>
              </w:rPr>
              <w:t>　</w:t>
            </w:r>
          </w:p>
        </w:tc>
      </w:tr>
      <w:tr w14:paraId="0CAE647B">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E3AB2D9">
            <w:pPr>
              <w:rPr>
                <w:rFonts w:ascii="宋体" w:hAnsi="宋体" w:eastAsia="宋体" w:cs="宋体"/>
                <w:color w:val="000000"/>
                <w:sz w:val="22"/>
              </w:rPr>
            </w:pPr>
            <w:r>
              <w:rPr>
                <w:rFonts w:hint="eastAsia"/>
                <w:color w:val="000000"/>
                <w:sz w:val="22"/>
              </w:rPr>
              <w:t>2081001</w:t>
            </w:r>
          </w:p>
        </w:tc>
        <w:tc>
          <w:tcPr>
            <w:tcW w:w="5088" w:type="dxa"/>
            <w:tcBorders>
              <w:top w:val="nil"/>
              <w:left w:val="nil"/>
              <w:bottom w:val="single" w:color="D4D4D4" w:sz="4" w:space="0"/>
              <w:right w:val="single" w:color="D4D4D4" w:sz="4" w:space="0"/>
            </w:tcBorders>
            <w:shd w:val="clear" w:color="000000" w:fill="FFFFFF"/>
            <w:noWrap/>
            <w:vAlign w:val="center"/>
          </w:tcPr>
          <w:p w14:paraId="6D227A45">
            <w:pPr>
              <w:rPr>
                <w:rFonts w:ascii="宋体" w:hAnsi="宋体" w:eastAsia="宋体" w:cs="宋体"/>
                <w:color w:val="000000"/>
                <w:sz w:val="22"/>
              </w:rPr>
            </w:pPr>
            <w:r>
              <w:rPr>
                <w:rFonts w:hint="eastAsia"/>
                <w:color w:val="000000"/>
                <w:sz w:val="22"/>
              </w:rPr>
              <w:t>儿童福利</w:t>
            </w:r>
          </w:p>
        </w:tc>
        <w:tc>
          <w:tcPr>
            <w:tcW w:w="1608" w:type="dxa"/>
            <w:tcBorders>
              <w:top w:val="nil"/>
              <w:left w:val="nil"/>
              <w:bottom w:val="single" w:color="D4D4D4" w:sz="4" w:space="0"/>
              <w:right w:val="single" w:color="D4D4D4" w:sz="4" w:space="0"/>
            </w:tcBorders>
            <w:shd w:val="clear" w:color="000000" w:fill="FFFFFF"/>
            <w:noWrap/>
            <w:vAlign w:val="center"/>
          </w:tcPr>
          <w:p w14:paraId="2B435173">
            <w:pPr>
              <w:jc w:val="right"/>
              <w:rPr>
                <w:rFonts w:ascii="宋体" w:hAnsi="宋体" w:eastAsia="宋体" w:cs="宋体"/>
                <w:color w:val="000000"/>
                <w:sz w:val="22"/>
              </w:rPr>
            </w:pPr>
            <w:r>
              <w:rPr>
                <w:rFonts w:hint="eastAsia"/>
                <w:color w:val="000000"/>
                <w:sz w:val="22"/>
              </w:rPr>
              <w:t>208.89</w:t>
            </w:r>
          </w:p>
        </w:tc>
        <w:tc>
          <w:tcPr>
            <w:tcW w:w="1560" w:type="dxa"/>
            <w:tcBorders>
              <w:top w:val="nil"/>
              <w:left w:val="nil"/>
              <w:bottom w:val="single" w:color="D4D4D4" w:sz="4" w:space="0"/>
              <w:right w:val="single" w:color="D4D4D4" w:sz="4" w:space="0"/>
            </w:tcBorders>
            <w:shd w:val="clear" w:color="000000" w:fill="FFFFFF"/>
            <w:noWrap/>
            <w:vAlign w:val="center"/>
          </w:tcPr>
          <w:p w14:paraId="25090792">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6C48C7E7">
            <w:pPr>
              <w:jc w:val="right"/>
              <w:rPr>
                <w:rFonts w:ascii="宋体" w:hAnsi="宋体" w:eastAsia="宋体" w:cs="宋体"/>
                <w:color w:val="000000"/>
                <w:sz w:val="22"/>
              </w:rPr>
            </w:pPr>
            <w:r>
              <w:rPr>
                <w:rFonts w:hint="eastAsia"/>
                <w:color w:val="000000"/>
                <w:sz w:val="22"/>
              </w:rPr>
              <w:t>208.89</w:t>
            </w:r>
          </w:p>
        </w:tc>
        <w:tc>
          <w:tcPr>
            <w:tcW w:w="884" w:type="dxa"/>
            <w:tcBorders>
              <w:top w:val="nil"/>
              <w:left w:val="nil"/>
              <w:bottom w:val="single" w:color="D4D4D4" w:sz="4" w:space="0"/>
              <w:right w:val="single" w:color="D4D4D4" w:sz="4" w:space="0"/>
            </w:tcBorders>
            <w:shd w:val="clear" w:color="000000" w:fill="FFFFFF"/>
            <w:noWrap/>
            <w:vAlign w:val="center"/>
          </w:tcPr>
          <w:p w14:paraId="6BAC78E6">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089ADB42">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3C17F3A8">
            <w:pPr>
              <w:jc w:val="right"/>
              <w:rPr>
                <w:rFonts w:ascii="宋体" w:hAnsi="宋体" w:eastAsia="宋体" w:cs="宋体"/>
                <w:color w:val="000000"/>
                <w:sz w:val="22"/>
              </w:rPr>
            </w:pPr>
            <w:r>
              <w:rPr>
                <w:rFonts w:hint="eastAsia"/>
                <w:color w:val="000000"/>
                <w:sz w:val="22"/>
              </w:rPr>
              <w:t>　</w:t>
            </w:r>
          </w:p>
        </w:tc>
      </w:tr>
      <w:tr w14:paraId="7DB3F5FA">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03A3EE6">
            <w:pPr>
              <w:rPr>
                <w:rFonts w:ascii="宋体" w:hAnsi="宋体" w:eastAsia="宋体" w:cs="宋体"/>
                <w:color w:val="000000"/>
                <w:sz w:val="22"/>
              </w:rPr>
            </w:pPr>
            <w:r>
              <w:rPr>
                <w:rFonts w:hint="eastAsia"/>
                <w:color w:val="000000"/>
                <w:sz w:val="22"/>
              </w:rPr>
              <w:t>2081002</w:t>
            </w:r>
          </w:p>
        </w:tc>
        <w:tc>
          <w:tcPr>
            <w:tcW w:w="5088" w:type="dxa"/>
            <w:tcBorders>
              <w:top w:val="nil"/>
              <w:left w:val="nil"/>
              <w:bottom w:val="single" w:color="D4D4D4" w:sz="4" w:space="0"/>
              <w:right w:val="single" w:color="D4D4D4" w:sz="4" w:space="0"/>
            </w:tcBorders>
            <w:shd w:val="clear" w:color="000000" w:fill="FFFFFF"/>
            <w:noWrap/>
            <w:vAlign w:val="center"/>
          </w:tcPr>
          <w:p w14:paraId="0D512DC9">
            <w:pPr>
              <w:rPr>
                <w:rFonts w:ascii="宋体" w:hAnsi="宋体" w:eastAsia="宋体" w:cs="宋体"/>
                <w:color w:val="000000"/>
                <w:sz w:val="22"/>
              </w:rPr>
            </w:pPr>
            <w:r>
              <w:rPr>
                <w:rFonts w:hint="eastAsia"/>
                <w:color w:val="000000"/>
                <w:sz w:val="22"/>
              </w:rPr>
              <w:t>老年福利</w:t>
            </w:r>
          </w:p>
        </w:tc>
        <w:tc>
          <w:tcPr>
            <w:tcW w:w="1608" w:type="dxa"/>
            <w:tcBorders>
              <w:top w:val="nil"/>
              <w:left w:val="nil"/>
              <w:bottom w:val="single" w:color="D4D4D4" w:sz="4" w:space="0"/>
              <w:right w:val="single" w:color="D4D4D4" w:sz="4" w:space="0"/>
            </w:tcBorders>
            <w:shd w:val="clear" w:color="000000" w:fill="FFFFFF"/>
            <w:noWrap/>
            <w:vAlign w:val="center"/>
          </w:tcPr>
          <w:p w14:paraId="12E37B30">
            <w:pPr>
              <w:jc w:val="right"/>
              <w:rPr>
                <w:rFonts w:ascii="宋体" w:hAnsi="宋体" w:eastAsia="宋体" w:cs="宋体"/>
                <w:color w:val="000000"/>
                <w:sz w:val="22"/>
              </w:rPr>
            </w:pPr>
            <w:r>
              <w:rPr>
                <w:rFonts w:hint="eastAsia"/>
                <w:color w:val="000000"/>
                <w:sz w:val="22"/>
              </w:rPr>
              <w:t>357.48</w:t>
            </w:r>
          </w:p>
        </w:tc>
        <w:tc>
          <w:tcPr>
            <w:tcW w:w="1560" w:type="dxa"/>
            <w:tcBorders>
              <w:top w:val="nil"/>
              <w:left w:val="nil"/>
              <w:bottom w:val="single" w:color="D4D4D4" w:sz="4" w:space="0"/>
              <w:right w:val="single" w:color="D4D4D4" w:sz="4" w:space="0"/>
            </w:tcBorders>
            <w:shd w:val="clear" w:color="000000" w:fill="FFFFFF"/>
            <w:noWrap/>
            <w:vAlign w:val="center"/>
          </w:tcPr>
          <w:p w14:paraId="5515021B">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667A3B16">
            <w:pPr>
              <w:jc w:val="right"/>
              <w:rPr>
                <w:rFonts w:ascii="宋体" w:hAnsi="宋体" w:eastAsia="宋体" w:cs="宋体"/>
                <w:color w:val="000000"/>
                <w:sz w:val="22"/>
              </w:rPr>
            </w:pPr>
            <w:r>
              <w:rPr>
                <w:rFonts w:hint="eastAsia"/>
                <w:color w:val="000000"/>
                <w:sz w:val="22"/>
              </w:rPr>
              <w:t>357.48</w:t>
            </w:r>
          </w:p>
        </w:tc>
        <w:tc>
          <w:tcPr>
            <w:tcW w:w="884" w:type="dxa"/>
            <w:tcBorders>
              <w:top w:val="nil"/>
              <w:left w:val="nil"/>
              <w:bottom w:val="single" w:color="D4D4D4" w:sz="4" w:space="0"/>
              <w:right w:val="single" w:color="D4D4D4" w:sz="4" w:space="0"/>
            </w:tcBorders>
            <w:shd w:val="clear" w:color="000000" w:fill="FFFFFF"/>
            <w:noWrap/>
            <w:vAlign w:val="center"/>
          </w:tcPr>
          <w:p w14:paraId="6361B8B8">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129EE9DA">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29058EE5">
            <w:pPr>
              <w:jc w:val="right"/>
              <w:rPr>
                <w:rFonts w:ascii="宋体" w:hAnsi="宋体" w:eastAsia="宋体" w:cs="宋体"/>
                <w:color w:val="000000"/>
                <w:sz w:val="22"/>
              </w:rPr>
            </w:pPr>
            <w:r>
              <w:rPr>
                <w:rFonts w:hint="eastAsia"/>
                <w:color w:val="000000"/>
                <w:sz w:val="22"/>
              </w:rPr>
              <w:t>　</w:t>
            </w:r>
          </w:p>
        </w:tc>
      </w:tr>
      <w:tr w14:paraId="04C2AAE9">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FACDFAC">
            <w:pPr>
              <w:rPr>
                <w:rFonts w:ascii="宋体" w:hAnsi="宋体" w:eastAsia="宋体" w:cs="宋体"/>
                <w:color w:val="000000"/>
                <w:sz w:val="22"/>
              </w:rPr>
            </w:pPr>
            <w:r>
              <w:rPr>
                <w:rFonts w:hint="eastAsia"/>
                <w:color w:val="000000"/>
                <w:sz w:val="22"/>
              </w:rPr>
              <w:t>2081004</w:t>
            </w:r>
          </w:p>
        </w:tc>
        <w:tc>
          <w:tcPr>
            <w:tcW w:w="5088" w:type="dxa"/>
            <w:tcBorders>
              <w:top w:val="nil"/>
              <w:left w:val="nil"/>
              <w:bottom w:val="single" w:color="D4D4D4" w:sz="4" w:space="0"/>
              <w:right w:val="single" w:color="D4D4D4" w:sz="4" w:space="0"/>
            </w:tcBorders>
            <w:shd w:val="clear" w:color="000000" w:fill="FFFFFF"/>
            <w:noWrap/>
            <w:vAlign w:val="center"/>
          </w:tcPr>
          <w:p w14:paraId="5074ADF4">
            <w:pPr>
              <w:rPr>
                <w:rFonts w:ascii="宋体" w:hAnsi="宋体" w:eastAsia="宋体" w:cs="宋体"/>
                <w:color w:val="000000"/>
                <w:sz w:val="22"/>
              </w:rPr>
            </w:pPr>
            <w:r>
              <w:rPr>
                <w:rFonts w:hint="eastAsia"/>
                <w:color w:val="000000"/>
                <w:sz w:val="22"/>
              </w:rPr>
              <w:t>殡葬</w:t>
            </w:r>
          </w:p>
        </w:tc>
        <w:tc>
          <w:tcPr>
            <w:tcW w:w="1608" w:type="dxa"/>
            <w:tcBorders>
              <w:top w:val="nil"/>
              <w:left w:val="nil"/>
              <w:bottom w:val="single" w:color="D4D4D4" w:sz="4" w:space="0"/>
              <w:right w:val="single" w:color="D4D4D4" w:sz="4" w:space="0"/>
            </w:tcBorders>
            <w:shd w:val="clear" w:color="000000" w:fill="FFFFFF"/>
            <w:noWrap/>
            <w:vAlign w:val="center"/>
          </w:tcPr>
          <w:p w14:paraId="69B07092">
            <w:pPr>
              <w:jc w:val="right"/>
              <w:rPr>
                <w:rFonts w:ascii="宋体" w:hAnsi="宋体" w:eastAsia="宋体" w:cs="宋体"/>
                <w:color w:val="000000"/>
                <w:sz w:val="22"/>
              </w:rPr>
            </w:pPr>
            <w:r>
              <w:rPr>
                <w:rFonts w:hint="eastAsia"/>
                <w:color w:val="000000"/>
                <w:sz w:val="22"/>
              </w:rPr>
              <w:t>22.43</w:t>
            </w:r>
          </w:p>
        </w:tc>
        <w:tc>
          <w:tcPr>
            <w:tcW w:w="1560" w:type="dxa"/>
            <w:tcBorders>
              <w:top w:val="nil"/>
              <w:left w:val="nil"/>
              <w:bottom w:val="single" w:color="D4D4D4" w:sz="4" w:space="0"/>
              <w:right w:val="single" w:color="D4D4D4" w:sz="4" w:space="0"/>
            </w:tcBorders>
            <w:shd w:val="clear" w:color="000000" w:fill="FFFFFF"/>
            <w:noWrap/>
            <w:vAlign w:val="center"/>
          </w:tcPr>
          <w:p w14:paraId="030BE8DE">
            <w:pPr>
              <w:jc w:val="right"/>
              <w:rPr>
                <w:rFonts w:ascii="宋体" w:hAnsi="宋体" w:eastAsia="宋体" w:cs="宋体"/>
                <w:color w:val="000000"/>
                <w:sz w:val="22"/>
              </w:rPr>
            </w:pPr>
            <w:r>
              <w:rPr>
                <w:rFonts w:hint="eastAsia"/>
                <w:color w:val="000000"/>
                <w:sz w:val="22"/>
              </w:rPr>
              <w:t>22.43</w:t>
            </w:r>
          </w:p>
        </w:tc>
        <w:tc>
          <w:tcPr>
            <w:tcW w:w="1608" w:type="dxa"/>
            <w:tcBorders>
              <w:top w:val="nil"/>
              <w:left w:val="nil"/>
              <w:bottom w:val="single" w:color="D4D4D4" w:sz="4" w:space="0"/>
              <w:right w:val="single" w:color="D4D4D4" w:sz="4" w:space="0"/>
            </w:tcBorders>
            <w:shd w:val="clear" w:color="000000" w:fill="FFFFFF"/>
            <w:noWrap/>
            <w:vAlign w:val="center"/>
          </w:tcPr>
          <w:p w14:paraId="5A35B35D">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31408559">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25194824">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029E7F46">
            <w:pPr>
              <w:jc w:val="right"/>
              <w:rPr>
                <w:rFonts w:ascii="宋体" w:hAnsi="宋体" w:eastAsia="宋体" w:cs="宋体"/>
                <w:color w:val="000000"/>
                <w:sz w:val="22"/>
              </w:rPr>
            </w:pPr>
            <w:r>
              <w:rPr>
                <w:rFonts w:hint="eastAsia"/>
                <w:color w:val="000000"/>
                <w:sz w:val="22"/>
              </w:rPr>
              <w:t>　</w:t>
            </w:r>
          </w:p>
        </w:tc>
      </w:tr>
      <w:tr w14:paraId="3068CE9E">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125E53B">
            <w:pPr>
              <w:rPr>
                <w:rFonts w:ascii="宋体" w:hAnsi="宋体" w:eastAsia="宋体" w:cs="宋体"/>
                <w:color w:val="000000"/>
                <w:sz w:val="22"/>
              </w:rPr>
            </w:pPr>
            <w:r>
              <w:rPr>
                <w:rFonts w:hint="eastAsia"/>
                <w:color w:val="000000"/>
                <w:sz w:val="22"/>
              </w:rPr>
              <w:t>2081006</w:t>
            </w:r>
          </w:p>
        </w:tc>
        <w:tc>
          <w:tcPr>
            <w:tcW w:w="5088" w:type="dxa"/>
            <w:tcBorders>
              <w:top w:val="nil"/>
              <w:left w:val="nil"/>
              <w:bottom w:val="single" w:color="D4D4D4" w:sz="4" w:space="0"/>
              <w:right w:val="single" w:color="D4D4D4" w:sz="4" w:space="0"/>
            </w:tcBorders>
            <w:shd w:val="clear" w:color="000000" w:fill="FFFFFF"/>
            <w:noWrap/>
            <w:vAlign w:val="center"/>
          </w:tcPr>
          <w:p w14:paraId="09B84C9B">
            <w:pPr>
              <w:rPr>
                <w:rFonts w:ascii="宋体" w:hAnsi="宋体" w:eastAsia="宋体" w:cs="宋体"/>
                <w:color w:val="000000"/>
                <w:sz w:val="22"/>
              </w:rPr>
            </w:pPr>
            <w:r>
              <w:rPr>
                <w:rFonts w:hint="eastAsia"/>
                <w:color w:val="000000"/>
                <w:sz w:val="22"/>
              </w:rPr>
              <w:t>养老服务</w:t>
            </w:r>
          </w:p>
        </w:tc>
        <w:tc>
          <w:tcPr>
            <w:tcW w:w="1608" w:type="dxa"/>
            <w:tcBorders>
              <w:top w:val="nil"/>
              <w:left w:val="nil"/>
              <w:bottom w:val="single" w:color="D4D4D4" w:sz="4" w:space="0"/>
              <w:right w:val="single" w:color="D4D4D4" w:sz="4" w:space="0"/>
            </w:tcBorders>
            <w:shd w:val="clear" w:color="000000" w:fill="FFFFFF"/>
            <w:noWrap/>
            <w:vAlign w:val="center"/>
          </w:tcPr>
          <w:p w14:paraId="4EC85574">
            <w:pPr>
              <w:jc w:val="right"/>
              <w:rPr>
                <w:rFonts w:ascii="宋体" w:hAnsi="宋体" w:eastAsia="宋体" w:cs="宋体"/>
                <w:color w:val="000000"/>
                <w:sz w:val="22"/>
              </w:rPr>
            </w:pPr>
            <w:r>
              <w:rPr>
                <w:rFonts w:hint="eastAsia"/>
                <w:color w:val="000000"/>
                <w:sz w:val="22"/>
              </w:rPr>
              <w:t>58.49</w:t>
            </w:r>
          </w:p>
        </w:tc>
        <w:tc>
          <w:tcPr>
            <w:tcW w:w="1560" w:type="dxa"/>
            <w:tcBorders>
              <w:top w:val="nil"/>
              <w:left w:val="nil"/>
              <w:bottom w:val="single" w:color="D4D4D4" w:sz="4" w:space="0"/>
              <w:right w:val="single" w:color="D4D4D4" w:sz="4" w:space="0"/>
            </w:tcBorders>
            <w:shd w:val="clear" w:color="000000" w:fill="FFFFFF"/>
            <w:noWrap/>
            <w:vAlign w:val="center"/>
          </w:tcPr>
          <w:p w14:paraId="7C8DEA89">
            <w:pPr>
              <w:jc w:val="right"/>
              <w:rPr>
                <w:rFonts w:ascii="宋体" w:hAnsi="宋体" w:eastAsia="宋体" w:cs="宋体"/>
                <w:color w:val="000000"/>
                <w:sz w:val="22"/>
              </w:rPr>
            </w:pPr>
            <w:r>
              <w:rPr>
                <w:rFonts w:hint="eastAsia"/>
                <w:color w:val="000000"/>
                <w:sz w:val="22"/>
              </w:rPr>
              <w:t>58.49</w:t>
            </w:r>
          </w:p>
        </w:tc>
        <w:tc>
          <w:tcPr>
            <w:tcW w:w="1608" w:type="dxa"/>
            <w:tcBorders>
              <w:top w:val="nil"/>
              <w:left w:val="nil"/>
              <w:bottom w:val="single" w:color="D4D4D4" w:sz="4" w:space="0"/>
              <w:right w:val="single" w:color="D4D4D4" w:sz="4" w:space="0"/>
            </w:tcBorders>
            <w:shd w:val="clear" w:color="000000" w:fill="FFFFFF"/>
            <w:noWrap/>
            <w:vAlign w:val="center"/>
          </w:tcPr>
          <w:p w14:paraId="1C6C26A8">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15F3F62B">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40930087">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F96F48E">
            <w:pPr>
              <w:jc w:val="right"/>
              <w:rPr>
                <w:rFonts w:ascii="宋体" w:hAnsi="宋体" w:eastAsia="宋体" w:cs="宋体"/>
                <w:color w:val="000000"/>
                <w:sz w:val="22"/>
              </w:rPr>
            </w:pPr>
            <w:r>
              <w:rPr>
                <w:rFonts w:hint="eastAsia"/>
                <w:color w:val="000000"/>
                <w:sz w:val="22"/>
              </w:rPr>
              <w:t>　</w:t>
            </w:r>
          </w:p>
        </w:tc>
      </w:tr>
      <w:tr w14:paraId="022DA73D">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AA22AFB">
            <w:pPr>
              <w:rPr>
                <w:rFonts w:ascii="宋体" w:hAnsi="宋体" w:eastAsia="宋体" w:cs="宋体"/>
                <w:color w:val="000000"/>
                <w:sz w:val="22"/>
              </w:rPr>
            </w:pPr>
            <w:r>
              <w:rPr>
                <w:rFonts w:hint="eastAsia"/>
                <w:color w:val="000000"/>
                <w:sz w:val="22"/>
              </w:rPr>
              <w:t>20811</w:t>
            </w:r>
          </w:p>
        </w:tc>
        <w:tc>
          <w:tcPr>
            <w:tcW w:w="5088" w:type="dxa"/>
            <w:tcBorders>
              <w:top w:val="nil"/>
              <w:left w:val="nil"/>
              <w:bottom w:val="single" w:color="D4D4D4" w:sz="4" w:space="0"/>
              <w:right w:val="single" w:color="D4D4D4" w:sz="4" w:space="0"/>
            </w:tcBorders>
            <w:shd w:val="clear" w:color="000000" w:fill="FFFFFF"/>
            <w:noWrap/>
            <w:vAlign w:val="center"/>
          </w:tcPr>
          <w:p w14:paraId="2C347960">
            <w:pPr>
              <w:rPr>
                <w:rFonts w:ascii="宋体" w:hAnsi="宋体" w:eastAsia="宋体" w:cs="宋体"/>
                <w:color w:val="000000"/>
                <w:sz w:val="22"/>
              </w:rPr>
            </w:pPr>
            <w:r>
              <w:rPr>
                <w:rFonts w:hint="eastAsia"/>
                <w:color w:val="000000"/>
                <w:sz w:val="22"/>
              </w:rPr>
              <w:t>残疾人事业</w:t>
            </w:r>
          </w:p>
        </w:tc>
        <w:tc>
          <w:tcPr>
            <w:tcW w:w="1608" w:type="dxa"/>
            <w:tcBorders>
              <w:top w:val="nil"/>
              <w:left w:val="nil"/>
              <w:bottom w:val="single" w:color="D4D4D4" w:sz="4" w:space="0"/>
              <w:right w:val="single" w:color="D4D4D4" w:sz="4" w:space="0"/>
            </w:tcBorders>
            <w:shd w:val="clear" w:color="000000" w:fill="FFFFFF"/>
            <w:noWrap/>
            <w:vAlign w:val="center"/>
          </w:tcPr>
          <w:p w14:paraId="382FB717">
            <w:pPr>
              <w:jc w:val="right"/>
              <w:rPr>
                <w:rFonts w:ascii="宋体" w:hAnsi="宋体" w:eastAsia="宋体" w:cs="宋体"/>
                <w:color w:val="000000"/>
                <w:sz w:val="22"/>
              </w:rPr>
            </w:pPr>
            <w:r>
              <w:rPr>
                <w:rFonts w:hint="eastAsia"/>
                <w:color w:val="000000"/>
                <w:sz w:val="22"/>
              </w:rPr>
              <w:t>843.24</w:t>
            </w:r>
          </w:p>
        </w:tc>
        <w:tc>
          <w:tcPr>
            <w:tcW w:w="1560" w:type="dxa"/>
            <w:tcBorders>
              <w:top w:val="nil"/>
              <w:left w:val="nil"/>
              <w:bottom w:val="single" w:color="D4D4D4" w:sz="4" w:space="0"/>
              <w:right w:val="single" w:color="D4D4D4" w:sz="4" w:space="0"/>
            </w:tcBorders>
            <w:shd w:val="clear" w:color="000000" w:fill="FFFFFF"/>
            <w:noWrap/>
            <w:vAlign w:val="center"/>
          </w:tcPr>
          <w:p w14:paraId="75400DDC">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30E427C0">
            <w:pPr>
              <w:jc w:val="right"/>
              <w:rPr>
                <w:rFonts w:ascii="宋体" w:hAnsi="宋体" w:eastAsia="宋体" w:cs="宋体"/>
                <w:color w:val="000000"/>
                <w:sz w:val="22"/>
              </w:rPr>
            </w:pPr>
            <w:r>
              <w:rPr>
                <w:rFonts w:hint="eastAsia"/>
                <w:color w:val="000000"/>
                <w:sz w:val="22"/>
              </w:rPr>
              <w:t>843.24</w:t>
            </w:r>
          </w:p>
        </w:tc>
        <w:tc>
          <w:tcPr>
            <w:tcW w:w="884" w:type="dxa"/>
            <w:tcBorders>
              <w:top w:val="nil"/>
              <w:left w:val="nil"/>
              <w:bottom w:val="single" w:color="D4D4D4" w:sz="4" w:space="0"/>
              <w:right w:val="single" w:color="D4D4D4" w:sz="4" w:space="0"/>
            </w:tcBorders>
            <w:shd w:val="clear" w:color="000000" w:fill="FFFFFF"/>
            <w:noWrap/>
            <w:vAlign w:val="center"/>
          </w:tcPr>
          <w:p w14:paraId="1DD469A8">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21FBA646">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414070B1">
            <w:pPr>
              <w:jc w:val="right"/>
              <w:rPr>
                <w:rFonts w:ascii="宋体" w:hAnsi="宋体" w:eastAsia="宋体" w:cs="宋体"/>
                <w:color w:val="000000"/>
                <w:sz w:val="22"/>
              </w:rPr>
            </w:pPr>
            <w:r>
              <w:rPr>
                <w:rFonts w:hint="eastAsia"/>
                <w:color w:val="000000"/>
                <w:sz w:val="22"/>
              </w:rPr>
              <w:t>　</w:t>
            </w:r>
          </w:p>
        </w:tc>
      </w:tr>
      <w:tr w14:paraId="6C6330C2">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5C45819">
            <w:pPr>
              <w:rPr>
                <w:rFonts w:ascii="宋体" w:hAnsi="宋体" w:eastAsia="宋体" w:cs="宋体"/>
                <w:color w:val="000000"/>
                <w:sz w:val="22"/>
              </w:rPr>
            </w:pPr>
            <w:r>
              <w:rPr>
                <w:rFonts w:hint="eastAsia"/>
                <w:color w:val="000000"/>
                <w:sz w:val="22"/>
              </w:rPr>
              <w:t>2081107</w:t>
            </w:r>
          </w:p>
        </w:tc>
        <w:tc>
          <w:tcPr>
            <w:tcW w:w="5088" w:type="dxa"/>
            <w:tcBorders>
              <w:top w:val="nil"/>
              <w:left w:val="nil"/>
              <w:bottom w:val="single" w:color="D4D4D4" w:sz="4" w:space="0"/>
              <w:right w:val="single" w:color="D4D4D4" w:sz="4" w:space="0"/>
            </w:tcBorders>
            <w:shd w:val="clear" w:color="000000" w:fill="FFFFFF"/>
            <w:noWrap/>
            <w:vAlign w:val="center"/>
          </w:tcPr>
          <w:p w14:paraId="7164D8FA">
            <w:pPr>
              <w:rPr>
                <w:rFonts w:ascii="宋体" w:hAnsi="宋体" w:eastAsia="宋体" w:cs="宋体"/>
                <w:color w:val="000000"/>
                <w:sz w:val="22"/>
              </w:rPr>
            </w:pPr>
            <w:r>
              <w:rPr>
                <w:rFonts w:hint="eastAsia"/>
                <w:color w:val="000000"/>
                <w:sz w:val="22"/>
              </w:rPr>
              <w:t>残疾人生活和护理补贴</w:t>
            </w:r>
          </w:p>
        </w:tc>
        <w:tc>
          <w:tcPr>
            <w:tcW w:w="1608" w:type="dxa"/>
            <w:tcBorders>
              <w:top w:val="nil"/>
              <w:left w:val="nil"/>
              <w:bottom w:val="single" w:color="D4D4D4" w:sz="4" w:space="0"/>
              <w:right w:val="single" w:color="D4D4D4" w:sz="4" w:space="0"/>
            </w:tcBorders>
            <w:shd w:val="clear" w:color="000000" w:fill="FFFFFF"/>
            <w:noWrap/>
            <w:vAlign w:val="center"/>
          </w:tcPr>
          <w:p w14:paraId="1BAE2166">
            <w:pPr>
              <w:jc w:val="right"/>
              <w:rPr>
                <w:rFonts w:ascii="宋体" w:hAnsi="宋体" w:eastAsia="宋体" w:cs="宋体"/>
                <w:color w:val="000000"/>
                <w:sz w:val="22"/>
              </w:rPr>
            </w:pPr>
            <w:r>
              <w:rPr>
                <w:rFonts w:hint="eastAsia"/>
                <w:color w:val="000000"/>
                <w:sz w:val="22"/>
              </w:rPr>
              <w:t>843.24</w:t>
            </w:r>
          </w:p>
        </w:tc>
        <w:tc>
          <w:tcPr>
            <w:tcW w:w="1560" w:type="dxa"/>
            <w:tcBorders>
              <w:top w:val="nil"/>
              <w:left w:val="nil"/>
              <w:bottom w:val="single" w:color="D4D4D4" w:sz="4" w:space="0"/>
              <w:right w:val="single" w:color="D4D4D4" w:sz="4" w:space="0"/>
            </w:tcBorders>
            <w:shd w:val="clear" w:color="000000" w:fill="FFFFFF"/>
            <w:noWrap/>
            <w:vAlign w:val="center"/>
          </w:tcPr>
          <w:p w14:paraId="17ABF4B4">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7BC0BE52">
            <w:pPr>
              <w:jc w:val="right"/>
              <w:rPr>
                <w:rFonts w:ascii="宋体" w:hAnsi="宋体" w:eastAsia="宋体" w:cs="宋体"/>
                <w:color w:val="000000"/>
                <w:sz w:val="22"/>
              </w:rPr>
            </w:pPr>
            <w:r>
              <w:rPr>
                <w:rFonts w:hint="eastAsia"/>
                <w:color w:val="000000"/>
                <w:sz w:val="22"/>
              </w:rPr>
              <w:t>843.24</w:t>
            </w:r>
          </w:p>
        </w:tc>
        <w:tc>
          <w:tcPr>
            <w:tcW w:w="884" w:type="dxa"/>
            <w:tcBorders>
              <w:top w:val="nil"/>
              <w:left w:val="nil"/>
              <w:bottom w:val="single" w:color="D4D4D4" w:sz="4" w:space="0"/>
              <w:right w:val="single" w:color="D4D4D4" w:sz="4" w:space="0"/>
            </w:tcBorders>
            <w:shd w:val="clear" w:color="000000" w:fill="FFFFFF"/>
            <w:noWrap/>
            <w:vAlign w:val="center"/>
          </w:tcPr>
          <w:p w14:paraId="5985FB63">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439CC9CF">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46695D39">
            <w:pPr>
              <w:jc w:val="right"/>
              <w:rPr>
                <w:rFonts w:ascii="宋体" w:hAnsi="宋体" w:eastAsia="宋体" w:cs="宋体"/>
                <w:color w:val="000000"/>
                <w:sz w:val="22"/>
              </w:rPr>
            </w:pPr>
            <w:r>
              <w:rPr>
                <w:rFonts w:hint="eastAsia"/>
                <w:color w:val="000000"/>
                <w:sz w:val="22"/>
              </w:rPr>
              <w:t>　</w:t>
            </w:r>
          </w:p>
        </w:tc>
      </w:tr>
      <w:tr w14:paraId="35F27A77">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7D0C630">
            <w:pPr>
              <w:rPr>
                <w:rFonts w:ascii="宋体" w:hAnsi="宋体" w:eastAsia="宋体" w:cs="宋体"/>
                <w:color w:val="000000"/>
                <w:sz w:val="22"/>
              </w:rPr>
            </w:pPr>
            <w:r>
              <w:rPr>
                <w:rFonts w:hint="eastAsia"/>
                <w:color w:val="000000"/>
                <w:sz w:val="22"/>
              </w:rPr>
              <w:t>20819</w:t>
            </w:r>
          </w:p>
        </w:tc>
        <w:tc>
          <w:tcPr>
            <w:tcW w:w="5088" w:type="dxa"/>
            <w:tcBorders>
              <w:top w:val="nil"/>
              <w:left w:val="nil"/>
              <w:bottom w:val="single" w:color="D4D4D4" w:sz="4" w:space="0"/>
              <w:right w:val="single" w:color="D4D4D4" w:sz="4" w:space="0"/>
            </w:tcBorders>
            <w:shd w:val="clear" w:color="000000" w:fill="FFFFFF"/>
            <w:noWrap/>
            <w:vAlign w:val="center"/>
          </w:tcPr>
          <w:p w14:paraId="5A7D8DA1">
            <w:pPr>
              <w:rPr>
                <w:rFonts w:ascii="宋体" w:hAnsi="宋体" w:eastAsia="宋体" w:cs="宋体"/>
                <w:color w:val="000000"/>
                <w:sz w:val="22"/>
              </w:rPr>
            </w:pPr>
            <w:r>
              <w:rPr>
                <w:rFonts w:hint="eastAsia"/>
                <w:color w:val="000000"/>
                <w:sz w:val="22"/>
              </w:rPr>
              <w:t>最低生活保障</w:t>
            </w:r>
          </w:p>
        </w:tc>
        <w:tc>
          <w:tcPr>
            <w:tcW w:w="1608" w:type="dxa"/>
            <w:tcBorders>
              <w:top w:val="nil"/>
              <w:left w:val="nil"/>
              <w:bottom w:val="single" w:color="D4D4D4" w:sz="4" w:space="0"/>
              <w:right w:val="single" w:color="D4D4D4" w:sz="4" w:space="0"/>
            </w:tcBorders>
            <w:shd w:val="clear" w:color="000000" w:fill="FFFFFF"/>
            <w:noWrap/>
            <w:vAlign w:val="center"/>
          </w:tcPr>
          <w:p w14:paraId="5356610C">
            <w:pPr>
              <w:jc w:val="right"/>
              <w:rPr>
                <w:rFonts w:ascii="宋体" w:hAnsi="宋体" w:eastAsia="宋体" w:cs="宋体"/>
                <w:color w:val="000000"/>
                <w:sz w:val="22"/>
              </w:rPr>
            </w:pPr>
            <w:r>
              <w:rPr>
                <w:rFonts w:hint="eastAsia"/>
                <w:color w:val="000000"/>
                <w:sz w:val="22"/>
              </w:rPr>
              <w:t>3,319.94</w:t>
            </w:r>
          </w:p>
        </w:tc>
        <w:tc>
          <w:tcPr>
            <w:tcW w:w="1560" w:type="dxa"/>
            <w:tcBorders>
              <w:top w:val="nil"/>
              <w:left w:val="nil"/>
              <w:bottom w:val="single" w:color="D4D4D4" w:sz="4" w:space="0"/>
              <w:right w:val="single" w:color="D4D4D4" w:sz="4" w:space="0"/>
            </w:tcBorders>
            <w:shd w:val="clear" w:color="000000" w:fill="FFFFFF"/>
            <w:noWrap/>
            <w:vAlign w:val="center"/>
          </w:tcPr>
          <w:p w14:paraId="39B098CA">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48B212F0">
            <w:pPr>
              <w:jc w:val="right"/>
              <w:rPr>
                <w:rFonts w:ascii="宋体" w:hAnsi="宋体" w:eastAsia="宋体" w:cs="宋体"/>
                <w:color w:val="000000"/>
                <w:sz w:val="22"/>
              </w:rPr>
            </w:pPr>
            <w:r>
              <w:rPr>
                <w:rFonts w:hint="eastAsia"/>
                <w:color w:val="000000"/>
                <w:sz w:val="22"/>
              </w:rPr>
              <w:t>3,319.94</w:t>
            </w:r>
          </w:p>
        </w:tc>
        <w:tc>
          <w:tcPr>
            <w:tcW w:w="884" w:type="dxa"/>
            <w:tcBorders>
              <w:top w:val="nil"/>
              <w:left w:val="nil"/>
              <w:bottom w:val="single" w:color="D4D4D4" w:sz="4" w:space="0"/>
              <w:right w:val="single" w:color="D4D4D4" w:sz="4" w:space="0"/>
            </w:tcBorders>
            <w:shd w:val="clear" w:color="000000" w:fill="FFFFFF"/>
            <w:noWrap/>
            <w:vAlign w:val="center"/>
          </w:tcPr>
          <w:p w14:paraId="240A0370">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12AEE8A1">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0C25AA07">
            <w:pPr>
              <w:jc w:val="right"/>
              <w:rPr>
                <w:rFonts w:ascii="宋体" w:hAnsi="宋体" w:eastAsia="宋体" w:cs="宋体"/>
                <w:color w:val="000000"/>
                <w:sz w:val="22"/>
              </w:rPr>
            </w:pPr>
            <w:r>
              <w:rPr>
                <w:rFonts w:hint="eastAsia"/>
                <w:color w:val="000000"/>
                <w:sz w:val="22"/>
              </w:rPr>
              <w:t>　</w:t>
            </w:r>
          </w:p>
        </w:tc>
      </w:tr>
      <w:tr w14:paraId="41B2315A">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D938071">
            <w:pPr>
              <w:rPr>
                <w:rFonts w:ascii="宋体" w:hAnsi="宋体" w:eastAsia="宋体" w:cs="宋体"/>
                <w:color w:val="000000"/>
                <w:sz w:val="22"/>
              </w:rPr>
            </w:pPr>
            <w:r>
              <w:rPr>
                <w:rFonts w:hint="eastAsia"/>
                <w:color w:val="000000"/>
                <w:sz w:val="22"/>
              </w:rPr>
              <w:t>2081901</w:t>
            </w:r>
          </w:p>
        </w:tc>
        <w:tc>
          <w:tcPr>
            <w:tcW w:w="5088" w:type="dxa"/>
            <w:tcBorders>
              <w:top w:val="nil"/>
              <w:left w:val="nil"/>
              <w:bottom w:val="single" w:color="D4D4D4" w:sz="4" w:space="0"/>
              <w:right w:val="single" w:color="D4D4D4" w:sz="4" w:space="0"/>
            </w:tcBorders>
            <w:shd w:val="clear" w:color="000000" w:fill="FFFFFF"/>
            <w:noWrap/>
            <w:vAlign w:val="center"/>
          </w:tcPr>
          <w:p w14:paraId="4D194A46">
            <w:pPr>
              <w:rPr>
                <w:rFonts w:ascii="宋体" w:hAnsi="宋体" w:eastAsia="宋体" w:cs="宋体"/>
                <w:color w:val="000000"/>
                <w:sz w:val="22"/>
              </w:rPr>
            </w:pPr>
            <w:r>
              <w:rPr>
                <w:rFonts w:hint="eastAsia"/>
                <w:color w:val="000000"/>
                <w:sz w:val="22"/>
              </w:rPr>
              <w:t>城市最低生活保障金支出</w:t>
            </w:r>
          </w:p>
        </w:tc>
        <w:tc>
          <w:tcPr>
            <w:tcW w:w="1608" w:type="dxa"/>
            <w:tcBorders>
              <w:top w:val="nil"/>
              <w:left w:val="nil"/>
              <w:bottom w:val="single" w:color="D4D4D4" w:sz="4" w:space="0"/>
              <w:right w:val="single" w:color="D4D4D4" w:sz="4" w:space="0"/>
            </w:tcBorders>
            <w:shd w:val="clear" w:color="000000" w:fill="FFFFFF"/>
            <w:noWrap/>
            <w:vAlign w:val="center"/>
          </w:tcPr>
          <w:p w14:paraId="7EC57EAB">
            <w:pPr>
              <w:jc w:val="right"/>
              <w:rPr>
                <w:rFonts w:ascii="宋体" w:hAnsi="宋体" w:eastAsia="宋体" w:cs="宋体"/>
                <w:color w:val="000000"/>
                <w:sz w:val="22"/>
              </w:rPr>
            </w:pPr>
            <w:r>
              <w:rPr>
                <w:rFonts w:hint="eastAsia"/>
                <w:color w:val="000000"/>
                <w:sz w:val="22"/>
              </w:rPr>
              <w:t>363.33</w:t>
            </w:r>
          </w:p>
        </w:tc>
        <w:tc>
          <w:tcPr>
            <w:tcW w:w="1560" w:type="dxa"/>
            <w:tcBorders>
              <w:top w:val="nil"/>
              <w:left w:val="nil"/>
              <w:bottom w:val="single" w:color="D4D4D4" w:sz="4" w:space="0"/>
              <w:right w:val="single" w:color="D4D4D4" w:sz="4" w:space="0"/>
            </w:tcBorders>
            <w:shd w:val="clear" w:color="000000" w:fill="FFFFFF"/>
            <w:noWrap/>
            <w:vAlign w:val="center"/>
          </w:tcPr>
          <w:p w14:paraId="5F5B761D">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499D3930">
            <w:pPr>
              <w:jc w:val="right"/>
              <w:rPr>
                <w:rFonts w:ascii="宋体" w:hAnsi="宋体" w:eastAsia="宋体" w:cs="宋体"/>
                <w:color w:val="000000"/>
                <w:sz w:val="22"/>
              </w:rPr>
            </w:pPr>
            <w:r>
              <w:rPr>
                <w:rFonts w:hint="eastAsia"/>
                <w:color w:val="000000"/>
                <w:sz w:val="22"/>
              </w:rPr>
              <w:t>363.33</w:t>
            </w:r>
          </w:p>
        </w:tc>
        <w:tc>
          <w:tcPr>
            <w:tcW w:w="884" w:type="dxa"/>
            <w:tcBorders>
              <w:top w:val="nil"/>
              <w:left w:val="nil"/>
              <w:bottom w:val="single" w:color="D4D4D4" w:sz="4" w:space="0"/>
              <w:right w:val="single" w:color="D4D4D4" w:sz="4" w:space="0"/>
            </w:tcBorders>
            <w:shd w:val="clear" w:color="000000" w:fill="FFFFFF"/>
            <w:noWrap/>
            <w:vAlign w:val="center"/>
          </w:tcPr>
          <w:p w14:paraId="1E771EDD">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78A58FE8">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20A21811">
            <w:pPr>
              <w:jc w:val="right"/>
              <w:rPr>
                <w:rFonts w:ascii="宋体" w:hAnsi="宋体" w:eastAsia="宋体" w:cs="宋体"/>
                <w:color w:val="000000"/>
                <w:sz w:val="22"/>
              </w:rPr>
            </w:pPr>
            <w:r>
              <w:rPr>
                <w:rFonts w:hint="eastAsia"/>
                <w:color w:val="000000"/>
                <w:sz w:val="22"/>
              </w:rPr>
              <w:t>　</w:t>
            </w:r>
          </w:p>
        </w:tc>
      </w:tr>
      <w:tr w14:paraId="743B3EDA">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F9E5841">
            <w:pPr>
              <w:rPr>
                <w:rFonts w:ascii="宋体" w:hAnsi="宋体" w:eastAsia="宋体" w:cs="宋体"/>
                <w:color w:val="000000"/>
                <w:sz w:val="22"/>
              </w:rPr>
            </w:pPr>
            <w:r>
              <w:rPr>
                <w:rFonts w:hint="eastAsia"/>
                <w:color w:val="000000"/>
                <w:sz w:val="22"/>
              </w:rPr>
              <w:t>2081902</w:t>
            </w:r>
          </w:p>
        </w:tc>
        <w:tc>
          <w:tcPr>
            <w:tcW w:w="5088" w:type="dxa"/>
            <w:tcBorders>
              <w:top w:val="nil"/>
              <w:left w:val="nil"/>
              <w:bottom w:val="single" w:color="D4D4D4" w:sz="4" w:space="0"/>
              <w:right w:val="single" w:color="D4D4D4" w:sz="4" w:space="0"/>
            </w:tcBorders>
            <w:shd w:val="clear" w:color="000000" w:fill="FFFFFF"/>
            <w:noWrap/>
            <w:vAlign w:val="center"/>
          </w:tcPr>
          <w:p w14:paraId="1C1D9215">
            <w:pPr>
              <w:rPr>
                <w:rFonts w:ascii="宋体" w:hAnsi="宋体" w:eastAsia="宋体" w:cs="宋体"/>
                <w:color w:val="000000"/>
                <w:sz w:val="22"/>
              </w:rPr>
            </w:pPr>
            <w:r>
              <w:rPr>
                <w:rFonts w:hint="eastAsia"/>
                <w:color w:val="000000"/>
                <w:sz w:val="22"/>
              </w:rPr>
              <w:t>农村最低生活保障金支出</w:t>
            </w:r>
          </w:p>
        </w:tc>
        <w:tc>
          <w:tcPr>
            <w:tcW w:w="1608" w:type="dxa"/>
            <w:tcBorders>
              <w:top w:val="nil"/>
              <w:left w:val="nil"/>
              <w:bottom w:val="single" w:color="D4D4D4" w:sz="4" w:space="0"/>
              <w:right w:val="single" w:color="D4D4D4" w:sz="4" w:space="0"/>
            </w:tcBorders>
            <w:shd w:val="clear" w:color="000000" w:fill="FFFFFF"/>
            <w:noWrap/>
            <w:vAlign w:val="center"/>
          </w:tcPr>
          <w:p w14:paraId="0A40537F">
            <w:pPr>
              <w:jc w:val="right"/>
              <w:rPr>
                <w:rFonts w:ascii="宋体" w:hAnsi="宋体" w:eastAsia="宋体" w:cs="宋体"/>
                <w:color w:val="000000"/>
                <w:sz w:val="22"/>
              </w:rPr>
            </w:pPr>
            <w:r>
              <w:rPr>
                <w:rFonts w:hint="eastAsia"/>
                <w:color w:val="000000"/>
                <w:sz w:val="22"/>
              </w:rPr>
              <w:t>2,956.61</w:t>
            </w:r>
          </w:p>
        </w:tc>
        <w:tc>
          <w:tcPr>
            <w:tcW w:w="1560" w:type="dxa"/>
            <w:tcBorders>
              <w:top w:val="nil"/>
              <w:left w:val="nil"/>
              <w:bottom w:val="single" w:color="D4D4D4" w:sz="4" w:space="0"/>
              <w:right w:val="single" w:color="D4D4D4" w:sz="4" w:space="0"/>
            </w:tcBorders>
            <w:shd w:val="clear" w:color="000000" w:fill="FFFFFF"/>
            <w:noWrap/>
            <w:vAlign w:val="center"/>
          </w:tcPr>
          <w:p w14:paraId="5855A7C8">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68A2BB14">
            <w:pPr>
              <w:jc w:val="right"/>
              <w:rPr>
                <w:rFonts w:ascii="宋体" w:hAnsi="宋体" w:eastAsia="宋体" w:cs="宋体"/>
                <w:color w:val="000000"/>
                <w:sz w:val="22"/>
              </w:rPr>
            </w:pPr>
            <w:r>
              <w:rPr>
                <w:rFonts w:hint="eastAsia"/>
                <w:color w:val="000000"/>
                <w:sz w:val="22"/>
              </w:rPr>
              <w:t>2,956.61</w:t>
            </w:r>
          </w:p>
        </w:tc>
        <w:tc>
          <w:tcPr>
            <w:tcW w:w="884" w:type="dxa"/>
            <w:tcBorders>
              <w:top w:val="nil"/>
              <w:left w:val="nil"/>
              <w:bottom w:val="single" w:color="D4D4D4" w:sz="4" w:space="0"/>
              <w:right w:val="single" w:color="D4D4D4" w:sz="4" w:space="0"/>
            </w:tcBorders>
            <w:shd w:val="clear" w:color="000000" w:fill="FFFFFF"/>
            <w:noWrap/>
            <w:vAlign w:val="center"/>
          </w:tcPr>
          <w:p w14:paraId="478AF265">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3D54EA93">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78C1095">
            <w:pPr>
              <w:jc w:val="right"/>
              <w:rPr>
                <w:rFonts w:ascii="宋体" w:hAnsi="宋体" w:eastAsia="宋体" w:cs="宋体"/>
                <w:color w:val="000000"/>
                <w:sz w:val="22"/>
              </w:rPr>
            </w:pPr>
            <w:r>
              <w:rPr>
                <w:rFonts w:hint="eastAsia"/>
                <w:color w:val="000000"/>
                <w:sz w:val="22"/>
              </w:rPr>
              <w:t>　</w:t>
            </w:r>
          </w:p>
        </w:tc>
      </w:tr>
      <w:tr w14:paraId="604BE30B">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E542841">
            <w:pPr>
              <w:rPr>
                <w:rFonts w:ascii="宋体" w:hAnsi="宋体" w:eastAsia="宋体" w:cs="宋体"/>
                <w:color w:val="000000"/>
                <w:sz w:val="22"/>
              </w:rPr>
            </w:pPr>
            <w:r>
              <w:rPr>
                <w:rFonts w:hint="eastAsia"/>
                <w:color w:val="000000"/>
                <w:sz w:val="22"/>
              </w:rPr>
              <w:t>20820</w:t>
            </w:r>
          </w:p>
        </w:tc>
        <w:tc>
          <w:tcPr>
            <w:tcW w:w="5088" w:type="dxa"/>
            <w:tcBorders>
              <w:top w:val="nil"/>
              <w:left w:val="nil"/>
              <w:bottom w:val="single" w:color="D4D4D4" w:sz="4" w:space="0"/>
              <w:right w:val="single" w:color="D4D4D4" w:sz="4" w:space="0"/>
            </w:tcBorders>
            <w:shd w:val="clear" w:color="000000" w:fill="FFFFFF"/>
            <w:noWrap/>
            <w:vAlign w:val="center"/>
          </w:tcPr>
          <w:p w14:paraId="7427E47E">
            <w:pPr>
              <w:rPr>
                <w:rFonts w:ascii="宋体" w:hAnsi="宋体" w:eastAsia="宋体" w:cs="宋体"/>
                <w:color w:val="000000"/>
                <w:sz w:val="22"/>
              </w:rPr>
            </w:pPr>
            <w:r>
              <w:rPr>
                <w:rFonts w:hint="eastAsia"/>
                <w:color w:val="000000"/>
                <w:sz w:val="22"/>
              </w:rPr>
              <w:t>临时救助</w:t>
            </w:r>
          </w:p>
        </w:tc>
        <w:tc>
          <w:tcPr>
            <w:tcW w:w="1608" w:type="dxa"/>
            <w:tcBorders>
              <w:top w:val="nil"/>
              <w:left w:val="nil"/>
              <w:bottom w:val="single" w:color="D4D4D4" w:sz="4" w:space="0"/>
              <w:right w:val="single" w:color="D4D4D4" w:sz="4" w:space="0"/>
            </w:tcBorders>
            <w:shd w:val="clear" w:color="000000" w:fill="FFFFFF"/>
            <w:noWrap/>
            <w:vAlign w:val="center"/>
          </w:tcPr>
          <w:p w14:paraId="2082C9C1">
            <w:pPr>
              <w:jc w:val="right"/>
              <w:rPr>
                <w:rFonts w:ascii="宋体" w:hAnsi="宋体" w:eastAsia="宋体" w:cs="宋体"/>
                <w:color w:val="000000"/>
                <w:sz w:val="22"/>
              </w:rPr>
            </w:pPr>
            <w:r>
              <w:rPr>
                <w:rFonts w:hint="eastAsia"/>
                <w:color w:val="000000"/>
                <w:sz w:val="22"/>
              </w:rPr>
              <w:t>236.29</w:t>
            </w:r>
          </w:p>
        </w:tc>
        <w:tc>
          <w:tcPr>
            <w:tcW w:w="1560" w:type="dxa"/>
            <w:tcBorders>
              <w:top w:val="nil"/>
              <w:left w:val="nil"/>
              <w:bottom w:val="single" w:color="D4D4D4" w:sz="4" w:space="0"/>
              <w:right w:val="single" w:color="D4D4D4" w:sz="4" w:space="0"/>
            </w:tcBorders>
            <w:shd w:val="clear" w:color="000000" w:fill="FFFFFF"/>
            <w:noWrap/>
            <w:vAlign w:val="center"/>
          </w:tcPr>
          <w:p w14:paraId="5EADD5D2">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2ABF9762">
            <w:pPr>
              <w:jc w:val="right"/>
              <w:rPr>
                <w:rFonts w:ascii="宋体" w:hAnsi="宋体" w:eastAsia="宋体" w:cs="宋体"/>
                <w:color w:val="000000"/>
                <w:sz w:val="22"/>
              </w:rPr>
            </w:pPr>
            <w:r>
              <w:rPr>
                <w:rFonts w:hint="eastAsia"/>
                <w:color w:val="000000"/>
                <w:sz w:val="22"/>
              </w:rPr>
              <w:t>236.29</w:t>
            </w:r>
          </w:p>
        </w:tc>
        <w:tc>
          <w:tcPr>
            <w:tcW w:w="884" w:type="dxa"/>
            <w:tcBorders>
              <w:top w:val="nil"/>
              <w:left w:val="nil"/>
              <w:bottom w:val="single" w:color="D4D4D4" w:sz="4" w:space="0"/>
              <w:right w:val="single" w:color="D4D4D4" w:sz="4" w:space="0"/>
            </w:tcBorders>
            <w:shd w:val="clear" w:color="000000" w:fill="FFFFFF"/>
            <w:noWrap/>
            <w:vAlign w:val="center"/>
          </w:tcPr>
          <w:p w14:paraId="15CDF567">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2FCCCD7B">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46E4356F">
            <w:pPr>
              <w:jc w:val="right"/>
              <w:rPr>
                <w:rFonts w:ascii="宋体" w:hAnsi="宋体" w:eastAsia="宋体" w:cs="宋体"/>
                <w:color w:val="000000"/>
                <w:sz w:val="22"/>
              </w:rPr>
            </w:pPr>
            <w:r>
              <w:rPr>
                <w:rFonts w:hint="eastAsia"/>
                <w:color w:val="000000"/>
                <w:sz w:val="22"/>
              </w:rPr>
              <w:t>　</w:t>
            </w:r>
          </w:p>
        </w:tc>
      </w:tr>
      <w:tr w14:paraId="28BF0E40">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C7FFEB1">
            <w:pPr>
              <w:rPr>
                <w:rFonts w:ascii="宋体" w:hAnsi="宋体" w:eastAsia="宋体" w:cs="宋体"/>
                <w:color w:val="000000"/>
                <w:sz w:val="22"/>
              </w:rPr>
            </w:pPr>
            <w:r>
              <w:rPr>
                <w:rFonts w:hint="eastAsia"/>
                <w:color w:val="000000"/>
                <w:sz w:val="22"/>
              </w:rPr>
              <w:t>2082001</w:t>
            </w:r>
          </w:p>
        </w:tc>
        <w:tc>
          <w:tcPr>
            <w:tcW w:w="5088" w:type="dxa"/>
            <w:tcBorders>
              <w:top w:val="nil"/>
              <w:left w:val="nil"/>
              <w:bottom w:val="single" w:color="D4D4D4" w:sz="4" w:space="0"/>
              <w:right w:val="single" w:color="D4D4D4" w:sz="4" w:space="0"/>
            </w:tcBorders>
            <w:shd w:val="clear" w:color="000000" w:fill="FFFFFF"/>
            <w:noWrap/>
            <w:vAlign w:val="center"/>
          </w:tcPr>
          <w:p w14:paraId="164C692F">
            <w:pPr>
              <w:rPr>
                <w:rFonts w:ascii="宋体" w:hAnsi="宋体" w:eastAsia="宋体" w:cs="宋体"/>
                <w:color w:val="000000"/>
                <w:sz w:val="22"/>
              </w:rPr>
            </w:pPr>
            <w:r>
              <w:rPr>
                <w:rFonts w:hint="eastAsia"/>
                <w:color w:val="000000"/>
                <w:sz w:val="22"/>
              </w:rPr>
              <w:t>临时救助支出</w:t>
            </w:r>
          </w:p>
        </w:tc>
        <w:tc>
          <w:tcPr>
            <w:tcW w:w="1608" w:type="dxa"/>
            <w:tcBorders>
              <w:top w:val="nil"/>
              <w:left w:val="nil"/>
              <w:bottom w:val="single" w:color="D4D4D4" w:sz="4" w:space="0"/>
              <w:right w:val="single" w:color="D4D4D4" w:sz="4" w:space="0"/>
            </w:tcBorders>
            <w:shd w:val="clear" w:color="000000" w:fill="FFFFFF"/>
            <w:noWrap/>
            <w:vAlign w:val="center"/>
          </w:tcPr>
          <w:p w14:paraId="00B0DCF2">
            <w:pPr>
              <w:jc w:val="right"/>
              <w:rPr>
                <w:rFonts w:ascii="宋体" w:hAnsi="宋体" w:eastAsia="宋体" w:cs="宋体"/>
                <w:color w:val="000000"/>
                <w:sz w:val="22"/>
              </w:rPr>
            </w:pPr>
            <w:r>
              <w:rPr>
                <w:rFonts w:hint="eastAsia"/>
                <w:color w:val="000000"/>
                <w:sz w:val="22"/>
              </w:rPr>
              <w:t>228.24</w:t>
            </w:r>
          </w:p>
        </w:tc>
        <w:tc>
          <w:tcPr>
            <w:tcW w:w="1560" w:type="dxa"/>
            <w:tcBorders>
              <w:top w:val="nil"/>
              <w:left w:val="nil"/>
              <w:bottom w:val="single" w:color="D4D4D4" w:sz="4" w:space="0"/>
              <w:right w:val="single" w:color="D4D4D4" w:sz="4" w:space="0"/>
            </w:tcBorders>
            <w:shd w:val="clear" w:color="000000" w:fill="FFFFFF"/>
            <w:noWrap/>
            <w:vAlign w:val="center"/>
          </w:tcPr>
          <w:p w14:paraId="1DC62464">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3F0C239B">
            <w:pPr>
              <w:jc w:val="right"/>
              <w:rPr>
                <w:rFonts w:ascii="宋体" w:hAnsi="宋体" w:eastAsia="宋体" w:cs="宋体"/>
                <w:color w:val="000000"/>
                <w:sz w:val="22"/>
              </w:rPr>
            </w:pPr>
            <w:r>
              <w:rPr>
                <w:rFonts w:hint="eastAsia"/>
                <w:color w:val="000000"/>
                <w:sz w:val="22"/>
              </w:rPr>
              <w:t>228.24</w:t>
            </w:r>
          </w:p>
        </w:tc>
        <w:tc>
          <w:tcPr>
            <w:tcW w:w="884" w:type="dxa"/>
            <w:tcBorders>
              <w:top w:val="nil"/>
              <w:left w:val="nil"/>
              <w:bottom w:val="single" w:color="D4D4D4" w:sz="4" w:space="0"/>
              <w:right w:val="single" w:color="D4D4D4" w:sz="4" w:space="0"/>
            </w:tcBorders>
            <w:shd w:val="clear" w:color="000000" w:fill="FFFFFF"/>
            <w:noWrap/>
            <w:vAlign w:val="center"/>
          </w:tcPr>
          <w:p w14:paraId="612B9698">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0BF5F375">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3F3267D0">
            <w:pPr>
              <w:jc w:val="right"/>
              <w:rPr>
                <w:rFonts w:ascii="宋体" w:hAnsi="宋体" w:eastAsia="宋体" w:cs="宋体"/>
                <w:color w:val="000000"/>
                <w:sz w:val="22"/>
              </w:rPr>
            </w:pPr>
            <w:r>
              <w:rPr>
                <w:rFonts w:hint="eastAsia"/>
                <w:color w:val="000000"/>
                <w:sz w:val="22"/>
              </w:rPr>
              <w:t>　</w:t>
            </w:r>
          </w:p>
        </w:tc>
      </w:tr>
      <w:tr w14:paraId="39B4F8BC">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757DCE2">
            <w:pPr>
              <w:rPr>
                <w:rFonts w:ascii="宋体" w:hAnsi="宋体" w:eastAsia="宋体" w:cs="宋体"/>
                <w:color w:val="000000"/>
                <w:sz w:val="22"/>
              </w:rPr>
            </w:pPr>
            <w:r>
              <w:rPr>
                <w:rFonts w:hint="eastAsia"/>
                <w:color w:val="000000"/>
                <w:sz w:val="22"/>
              </w:rPr>
              <w:t>2082002</w:t>
            </w:r>
          </w:p>
        </w:tc>
        <w:tc>
          <w:tcPr>
            <w:tcW w:w="5088" w:type="dxa"/>
            <w:tcBorders>
              <w:top w:val="nil"/>
              <w:left w:val="nil"/>
              <w:bottom w:val="single" w:color="D4D4D4" w:sz="4" w:space="0"/>
              <w:right w:val="single" w:color="D4D4D4" w:sz="4" w:space="0"/>
            </w:tcBorders>
            <w:shd w:val="clear" w:color="000000" w:fill="FFFFFF"/>
            <w:noWrap/>
            <w:vAlign w:val="center"/>
          </w:tcPr>
          <w:p w14:paraId="29223EBA">
            <w:pPr>
              <w:rPr>
                <w:rFonts w:ascii="宋体" w:hAnsi="宋体" w:eastAsia="宋体" w:cs="宋体"/>
                <w:color w:val="000000"/>
                <w:sz w:val="22"/>
              </w:rPr>
            </w:pPr>
            <w:r>
              <w:rPr>
                <w:rFonts w:hint="eastAsia"/>
                <w:color w:val="000000"/>
                <w:sz w:val="22"/>
              </w:rPr>
              <w:t>流浪乞讨人员救助支出</w:t>
            </w:r>
          </w:p>
        </w:tc>
        <w:tc>
          <w:tcPr>
            <w:tcW w:w="1608" w:type="dxa"/>
            <w:tcBorders>
              <w:top w:val="nil"/>
              <w:left w:val="nil"/>
              <w:bottom w:val="single" w:color="D4D4D4" w:sz="4" w:space="0"/>
              <w:right w:val="single" w:color="D4D4D4" w:sz="4" w:space="0"/>
            </w:tcBorders>
            <w:shd w:val="clear" w:color="000000" w:fill="FFFFFF"/>
            <w:noWrap/>
            <w:vAlign w:val="center"/>
          </w:tcPr>
          <w:p w14:paraId="3B7E5D6F">
            <w:pPr>
              <w:jc w:val="right"/>
              <w:rPr>
                <w:rFonts w:ascii="宋体" w:hAnsi="宋体" w:eastAsia="宋体" w:cs="宋体"/>
                <w:color w:val="000000"/>
                <w:sz w:val="22"/>
              </w:rPr>
            </w:pPr>
            <w:r>
              <w:rPr>
                <w:rFonts w:hint="eastAsia"/>
                <w:color w:val="000000"/>
                <w:sz w:val="22"/>
              </w:rPr>
              <w:t>8.05</w:t>
            </w:r>
          </w:p>
        </w:tc>
        <w:tc>
          <w:tcPr>
            <w:tcW w:w="1560" w:type="dxa"/>
            <w:tcBorders>
              <w:top w:val="nil"/>
              <w:left w:val="nil"/>
              <w:bottom w:val="single" w:color="D4D4D4" w:sz="4" w:space="0"/>
              <w:right w:val="single" w:color="D4D4D4" w:sz="4" w:space="0"/>
            </w:tcBorders>
            <w:shd w:val="clear" w:color="000000" w:fill="FFFFFF"/>
            <w:noWrap/>
            <w:vAlign w:val="center"/>
          </w:tcPr>
          <w:p w14:paraId="72B56993">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05AB9843">
            <w:pPr>
              <w:jc w:val="right"/>
              <w:rPr>
                <w:rFonts w:ascii="宋体" w:hAnsi="宋体" w:eastAsia="宋体" w:cs="宋体"/>
                <w:color w:val="000000"/>
                <w:sz w:val="22"/>
              </w:rPr>
            </w:pPr>
            <w:r>
              <w:rPr>
                <w:rFonts w:hint="eastAsia"/>
                <w:color w:val="000000"/>
                <w:sz w:val="22"/>
              </w:rPr>
              <w:t>8.05</w:t>
            </w:r>
          </w:p>
        </w:tc>
        <w:tc>
          <w:tcPr>
            <w:tcW w:w="884" w:type="dxa"/>
            <w:tcBorders>
              <w:top w:val="nil"/>
              <w:left w:val="nil"/>
              <w:bottom w:val="single" w:color="D4D4D4" w:sz="4" w:space="0"/>
              <w:right w:val="single" w:color="D4D4D4" w:sz="4" w:space="0"/>
            </w:tcBorders>
            <w:shd w:val="clear" w:color="000000" w:fill="FFFFFF"/>
            <w:noWrap/>
            <w:vAlign w:val="center"/>
          </w:tcPr>
          <w:p w14:paraId="73A15524">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5425B75A">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45F6C50C">
            <w:pPr>
              <w:jc w:val="right"/>
              <w:rPr>
                <w:rFonts w:ascii="宋体" w:hAnsi="宋体" w:eastAsia="宋体" w:cs="宋体"/>
                <w:color w:val="000000"/>
                <w:sz w:val="22"/>
              </w:rPr>
            </w:pPr>
            <w:r>
              <w:rPr>
                <w:rFonts w:hint="eastAsia"/>
                <w:color w:val="000000"/>
                <w:sz w:val="22"/>
              </w:rPr>
              <w:t>　</w:t>
            </w:r>
          </w:p>
        </w:tc>
      </w:tr>
      <w:tr w14:paraId="3F5D7FAF">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2A04A51">
            <w:pPr>
              <w:rPr>
                <w:rFonts w:ascii="宋体" w:hAnsi="宋体" w:eastAsia="宋体" w:cs="宋体"/>
                <w:color w:val="000000"/>
                <w:sz w:val="22"/>
              </w:rPr>
            </w:pPr>
            <w:r>
              <w:rPr>
                <w:rFonts w:hint="eastAsia"/>
                <w:color w:val="000000"/>
                <w:sz w:val="22"/>
              </w:rPr>
              <w:t>229</w:t>
            </w:r>
          </w:p>
        </w:tc>
        <w:tc>
          <w:tcPr>
            <w:tcW w:w="5088" w:type="dxa"/>
            <w:tcBorders>
              <w:top w:val="nil"/>
              <w:left w:val="nil"/>
              <w:bottom w:val="single" w:color="D4D4D4" w:sz="4" w:space="0"/>
              <w:right w:val="single" w:color="D4D4D4" w:sz="4" w:space="0"/>
            </w:tcBorders>
            <w:shd w:val="clear" w:color="000000" w:fill="FFFFFF"/>
            <w:noWrap/>
            <w:vAlign w:val="center"/>
          </w:tcPr>
          <w:p w14:paraId="19938119">
            <w:pPr>
              <w:rPr>
                <w:rFonts w:ascii="宋体" w:hAnsi="宋体" w:eastAsia="宋体" w:cs="宋体"/>
                <w:color w:val="000000"/>
                <w:sz w:val="22"/>
              </w:rPr>
            </w:pPr>
            <w:r>
              <w:rPr>
                <w:rFonts w:hint="eastAsia"/>
                <w:color w:val="000000"/>
                <w:sz w:val="22"/>
              </w:rPr>
              <w:t>其他支出</w:t>
            </w:r>
          </w:p>
        </w:tc>
        <w:tc>
          <w:tcPr>
            <w:tcW w:w="1608" w:type="dxa"/>
            <w:tcBorders>
              <w:top w:val="nil"/>
              <w:left w:val="nil"/>
              <w:bottom w:val="single" w:color="D4D4D4" w:sz="4" w:space="0"/>
              <w:right w:val="single" w:color="D4D4D4" w:sz="4" w:space="0"/>
            </w:tcBorders>
            <w:shd w:val="clear" w:color="000000" w:fill="FFFFFF"/>
            <w:noWrap/>
            <w:vAlign w:val="center"/>
          </w:tcPr>
          <w:p w14:paraId="12AC74DB">
            <w:pPr>
              <w:jc w:val="right"/>
              <w:rPr>
                <w:rFonts w:ascii="宋体" w:hAnsi="宋体" w:eastAsia="宋体" w:cs="宋体"/>
                <w:color w:val="000000"/>
                <w:sz w:val="22"/>
              </w:rPr>
            </w:pPr>
            <w:r>
              <w:rPr>
                <w:rFonts w:hint="eastAsia"/>
                <w:color w:val="000000"/>
                <w:sz w:val="22"/>
              </w:rPr>
              <w:t>800.53</w:t>
            </w:r>
          </w:p>
        </w:tc>
        <w:tc>
          <w:tcPr>
            <w:tcW w:w="1560" w:type="dxa"/>
            <w:tcBorders>
              <w:top w:val="nil"/>
              <w:left w:val="nil"/>
              <w:bottom w:val="single" w:color="D4D4D4" w:sz="4" w:space="0"/>
              <w:right w:val="single" w:color="D4D4D4" w:sz="4" w:space="0"/>
            </w:tcBorders>
            <w:shd w:val="clear" w:color="000000" w:fill="FFFFFF"/>
            <w:noWrap/>
            <w:vAlign w:val="center"/>
          </w:tcPr>
          <w:p w14:paraId="4916D8B2">
            <w:pPr>
              <w:jc w:val="right"/>
              <w:rPr>
                <w:rFonts w:ascii="宋体" w:hAnsi="宋体" w:eastAsia="宋体" w:cs="宋体"/>
                <w:color w:val="000000"/>
                <w:sz w:val="22"/>
              </w:rPr>
            </w:pPr>
            <w:r>
              <w:rPr>
                <w:rFonts w:hint="eastAsia"/>
                <w:color w:val="000000"/>
                <w:sz w:val="22"/>
              </w:rPr>
              <w:t>264.42</w:t>
            </w:r>
          </w:p>
        </w:tc>
        <w:tc>
          <w:tcPr>
            <w:tcW w:w="1608" w:type="dxa"/>
            <w:tcBorders>
              <w:top w:val="nil"/>
              <w:left w:val="nil"/>
              <w:bottom w:val="single" w:color="D4D4D4" w:sz="4" w:space="0"/>
              <w:right w:val="single" w:color="D4D4D4" w:sz="4" w:space="0"/>
            </w:tcBorders>
            <w:shd w:val="clear" w:color="000000" w:fill="FFFFFF"/>
            <w:noWrap/>
            <w:vAlign w:val="center"/>
          </w:tcPr>
          <w:p w14:paraId="5A8EBF68">
            <w:pPr>
              <w:jc w:val="right"/>
              <w:rPr>
                <w:rFonts w:ascii="宋体" w:hAnsi="宋体" w:eastAsia="宋体" w:cs="宋体"/>
                <w:color w:val="000000"/>
                <w:sz w:val="22"/>
              </w:rPr>
            </w:pPr>
            <w:r>
              <w:rPr>
                <w:rFonts w:hint="eastAsia"/>
                <w:color w:val="000000"/>
                <w:sz w:val="22"/>
              </w:rPr>
              <w:t>536.11</w:t>
            </w:r>
          </w:p>
        </w:tc>
        <w:tc>
          <w:tcPr>
            <w:tcW w:w="884" w:type="dxa"/>
            <w:tcBorders>
              <w:top w:val="nil"/>
              <w:left w:val="nil"/>
              <w:bottom w:val="single" w:color="D4D4D4" w:sz="4" w:space="0"/>
              <w:right w:val="single" w:color="D4D4D4" w:sz="4" w:space="0"/>
            </w:tcBorders>
            <w:shd w:val="clear" w:color="000000" w:fill="FFFFFF"/>
            <w:noWrap/>
            <w:vAlign w:val="center"/>
          </w:tcPr>
          <w:p w14:paraId="138BD3E0">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249D7AFD">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039C8F2E">
            <w:pPr>
              <w:jc w:val="right"/>
              <w:rPr>
                <w:rFonts w:ascii="宋体" w:hAnsi="宋体" w:eastAsia="宋体" w:cs="宋体"/>
                <w:color w:val="000000"/>
                <w:sz w:val="22"/>
              </w:rPr>
            </w:pPr>
            <w:r>
              <w:rPr>
                <w:rFonts w:hint="eastAsia"/>
                <w:color w:val="000000"/>
                <w:sz w:val="22"/>
              </w:rPr>
              <w:t>　</w:t>
            </w:r>
          </w:p>
        </w:tc>
      </w:tr>
      <w:tr w14:paraId="1F42A8DB">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A2CBEBE">
            <w:pPr>
              <w:rPr>
                <w:rFonts w:ascii="宋体" w:hAnsi="宋体" w:eastAsia="宋体" w:cs="宋体"/>
                <w:color w:val="000000"/>
                <w:sz w:val="22"/>
              </w:rPr>
            </w:pPr>
            <w:r>
              <w:rPr>
                <w:rFonts w:hint="eastAsia"/>
                <w:color w:val="000000"/>
                <w:sz w:val="22"/>
              </w:rPr>
              <w:t>22904</w:t>
            </w:r>
          </w:p>
        </w:tc>
        <w:tc>
          <w:tcPr>
            <w:tcW w:w="5088" w:type="dxa"/>
            <w:tcBorders>
              <w:top w:val="nil"/>
              <w:left w:val="nil"/>
              <w:bottom w:val="single" w:color="D4D4D4" w:sz="4" w:space="0"/>
              <w:right w:val="single" w:color="D4D4D4" w:sz="4" w:space="0"/>
            </w:tcBorders>
            <w:shd w:val="clear" w:color="000000" w:fill="FFFFFF"/>
            <w:noWrap/>
            <w:vAlign w:val="center"/>
          </w:tcPr>
          <w:p w14:paraId="6655990F">
            <w:pPr>
              <w:rPr>
                <w:rFonts w:ascii="宋体" w:hAnsi="宋体" w:eastAsia="宋体" w:cs="宋体"/>
                <w:color w:val="000000"/>
                <w:sz w:val="22"/>
              </w:rPr>
            </w:pPr>
            <w:r>
              <w:rPr>
                <w:rFonts w:hint="eastAsia"/>
                <w:color w:val="000000"/>
                <w:sz w:val="22"/>
              </w:rPr>
              <w:t>其他政府性基金及对应专项债务收入安排的支出</w:t>
            </w:r>
          </w:p>
        </w:tc>
        <w:tc>
          <w:tcPr>
            <w:tcW w:w="1608" w:type="dxa"/>
            <w:tcBorders>
              <w:top w:val="nil"/>
              <w:left w:val="nil"/>
              <w:bottom w:val="single" w:color="D4D4D4" w:sz="4" w:space="0"/>
              <w:right w:val="single" w:color="D4D4D4" w:sz="4" w:space="0"/>
            </w:tcBorders>
            <w:shd w:val="clear" w:color="000000" w:fill="FFFFFF"/>
            <w:noWrap/>
            <w:vAlign w:val="center"/>
          </w:tcPr>
          <w:p w14:paraId="5CBE17C1">
            <w:pPr>
              <w:jc w:val="right"/>
              <w:rPr>
                <w:rFonts w:ascii="宋体" w:hAnsi="宋体" w:eastAsia="宋体" w:cs="宋体"/>
                <w:color w:val="000000"/>
                <w:sz w:val="22"/>
              </w:rPr>
            </w:pPr>
            <w:r>
              <w:rPr>
                <w:rFonts w:hint="eastAsia"/>
                <w:color w:val="000000"/>
                <w:sz w:val="22"/>
              </w:rPr>
              <w:t>264.42</w:t>
            </w:r>
          </w:p>
        </w:tc>
        <w:tc>
          <w:tcPr>
            <w:tcW w:w="1560" w:type="dxa"/>
            <w:tcBorders>
              <w:top w:val="nil"/>
              <w:left w:val="nil"/>
              <w:bottom w:val="single" w:color="D4D4D4" w:sz="4" w:space="0"/>
              <w:right w:val="single" w:color="D4D4D4" w:sz="4" w:space="0"/>
            </w:tcBorders>
            <w:shd w:val="clear" w:color="000000" w:fill="FFFFFF"/>
            <w:noWrap/>
            <w:vAlign w:val="center"/>
          </w:tcPr>
          <w:p w14:paraId="489C778C">
            <w:pPr>
              <w:jc w:val="right"/>
              <w:rPr>
                <w:rFonts w:ascii="宋体" w:hAnsi="宋体" w:eastAsia="宋体" w:cs="宋体"/>
                <w:color w:val="000000"/>
                <w:sz w:val="22"/>
              </w:rPr>
            </w:pPr>
            <w:r>
              <w:rPr>
                <w:rFonts w:hint="eastAsia"/>
                <w:color w:val="000000"/>
                <w:sz w:val="22"/>
              </w:rPr>
              <w:t>264.42</w:t>
            </w:r>
          </w:p>
        </w:tc>
        <w:tc>
          <w:tcPr>
            <w:tcW w:w="1608" w:type="dxa"/>
            <w:tcBorders>
              <w:top w:val="nil"/>
              <w:left w:val="nil"/>
              <w:bottom w:val="single" w:color="D4D4D4" w:sz="4" w:space="0"/>
              <w:right w:val="single" w:color="D4D4D4" w:sz="4" w:space="0"/>
            </w:tcBorders>
            <w:shd w:val="clear" w:color="000000" w:fill="FFFFFF"/>
            <w:noWrap/>
            <w:vAlign w:val="center"/>
          </w:tcPr>
          <w:p w14:paraId="7EC4CA94">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70EAAD3">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00CBFF16">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5E2C670E">
            <w:pPr>
              <w:jc w:val="right"/>
              <w:rPr>
                <w:rFonts w:ascii="宋体" w:hAnsi="宋体" w:eastAsia="宋体" w:cs="宋体"/>
                <w:color w:val="000000"/>
                <w:sz w:val="22"/>
              </w:rPr>
            </w:pPr>
            <w:r>
              <w:rPr>
                <w:rFonts w:hint="eastAsia"/>
                <w:color w:val="000000"/>
                <w:sz w:val="22"/>
              </w:rPr>
              <w:t>　</w:t>
            </w:r>
          </w:p>
        </w:tc>
      </w:tr>
      <w:tr w14:paraId="15CAA67E">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51FD2C13">
            <w:pPr>
              <w:rPr>
                <w:rFonts w:ascii="宋体" w:hAnsi="宋体" w:eastAsia="宋体" w:cs="宋体"/>
                <w:color w:val="000000"/>
                <w:sz w:val="22"/>
              </w:rPr>
            </w:pPr>
            <w:r>
              <w:rPr>
                <w:rFonts w:hint="eastAsia"/>
                <w:color w:val="000000"/>
                <w:sz w:val="22"/>
              </w:rPr>
              <w:t>2290402</w:t>
            </w:r>
          </w:p>
        </w:tc>
        <w:tc>
          <w:tcPr>
            <w:tcW w:w="5088" w:type="dxa"/>
            <w:tcBorders>
              <w:top w:val="nil"/>
              <w:left w:val="nil"/>
              <w:bottom w:val="single" w:color="D4D4D4" w:sz="4" w:space="0"/>
              <w:right w:val="single" w:color="D4D4D4" w:sz="4" w:space="0"/>
            </w:tcBorders>
            <w:shd w:val="clear" w:color="000000" w:fill="FFFFFF"/>
            <w:noWrap/>
            <w:vAlign w:val="center"/>
          </w:tcPr>
          <w:p w14:paraId="3F3D1F9E">
            <w:pPr>
              <w:rPr>
                <w:rFonts w:ascii="宋体" w:hAnsi="宋体" w:eastAsia="宋体" w:cs="宋体"/>
                <w:color w:val="000000"/>
                <w:sz w:val="22"/>
              </w:rPr>
            </w:pPr>
            <w:r>
              <w:rPr>
                <w:rFonts w:hint="eastAsia"/>
                <w:color w:val="000000"/>
                <w:sz w:val="22"/>
              </w:rPr>
              <w:t>其他地方自行试点项目收益专项债券收入安排的支出</w:t>
            </w:r>
          </w:p>
        </w:tc>
        <w:tc>
          <w:tcPr>
            <w:tcW w:w="1608" w:type="dxa"/>
            <w:tcBorders>
              <w:top w:val="nil"/>
              <w:left w:val="nil"/>
              <w:bottom w:val="single" w:color="D4D4D4" w:sz="4" w:space="0"/>
              <w:right w:val="single" w:color="D4D4D4" w:sz="4" w:space="0"/>
            </w:tcBorders>
            <w:shd w:val="clear" w:color="000000" w:fill="FFFFFF"/>
            <w:noWrap/>
            <w:vAlign w:val="center"/>
          </w:tcPr>
          <w:p w14:paraId="3FFBD5D9">
            <w:pPr>
              <w:jc w:val="right"/>
              <w:rPr>
                <w:rFonts w:ascii="宋体" w:hAnsi="宋体" w:eastAsia="宋体" w:cs="宋体"/>
                <w:color w:val="000000"/>
                <w:sz w:val="22"/>
              </w:rPr>
            </w:pPr>
            <w:r>
              <w:rPr>
                <w:rFonts w:hint="eastAsia"/>
                <w:color w:val="000000"/>
                <w:sz w:val="22"/>
              </w:rPr>
              <w:t>264.42</w:t>
            </w:r>
          </w:p>
        </w:tc>
        <w:tc>
          <w:tcPr>
            <w:tcW w:w="1560" w:type="dxa"/>
            <w:tcBorders>
              <w:top w:val="nil"/>
              <w:left w:val="nil"/>
              <w:bottom w:val="single" w:color="D4D4D4" w:sz="4" w:space="0"/>
              <w:right w:val="single" w:color="D4D4D4" w:sz="4" w:space="0"/>
            </w:tcBorders>
            <w:shd w:val="clear" w:color="000000" w:fill="FFFFFF"/>
            <w:noWrap/>
            <w:vAlign w:val="center"/>
          </w:tcPr>
          <w:p w14:paraId="63C91848">
            <w:pPr>
              <w:jc w:val="right"/>
              <w:rPr>
                <w:rFonts w:ascii="宋体" w:hAnsi="宋体" w:eastAsia="宋体" w:cs="宋体"/>
                <w:color w:val="000000"/>
                <w:sz w:val="22"/>
              </w:rPr>
            </w:pPr>
            <w:r>
              <w:rPr>
                <w:rFonts w:hint="eastAsia"/>
                <w:color w:val="000000"/>
                <w:sz w:val="22"/>
              </w:rPr>
              <w:t>264.42</w:t>
            </w:r>
          </w:p>
        </w:tc>
        <w:tc>
          <w:tcPr>
            <w:tcW w:w="1608" w:type="dxa"/>
            <w:tcBorders>
              <w:top w:val="nil"/>
              <w:left w:val="nil"/>
              <w:bottom w:val="single" w:color="D4D4D4" w:sz="4" w:space="0"/>
              <w:right w:val="single" w:color="D4D4D4" w:sz="4" w:space="0"/>
            </w:tcBorders>
            <w:shd w:val="clear" w:color="000000" w:fill="FFFFFF"/>
            <w:noWrap/>
            <w:vAlign w:val="center"/>
          </w:tcPr>
          <w:p w14:paraId="7EC131FC">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886D03A">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5839290B">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B358E47">
            <w:pPr>
              <w:jc w:val="right"/>
              <w:rPr>
                <w:rFonts w:ascii="宋体" w:hAnsi="宋体" w:eastAsia="宋体" w:cs="宋体"/>
                <w:color w:val="000000"/>
                <w:sz w:val="22"/>
              </w:rPr>
            </w:pPr>
            <w:r>
              <w:rPr>
                <w:rFonts w:hint="eastAsia"/>
                <w:color w:val="000000"/>
                <w:sz w:val="22"/>
              </w:rPr>
              <w:t>　</w:t>
            </w:r>
          </w:p>
        </w:tc>
      </w:tr>
      <w:tr w14:paraId="5455CC0B">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DE26AF6">
            <w:pPr>
              <w:rPr>
                <w:rFonts w:ascii="宋体" w:hAnsi="宋体" w:eastAsia="宋体" w:cs="宋体"/>
                <w:color w:val="000000"/>
                <w:sz w:val="22"/>
              </w:rPr>
            </w:pPr>
            <w:r>
              <w:rPr>
                <w:rFonts w:hint="eastAsia"/>
                <w:color w:val="000000"/>
                <w:sz w:val="22"/>
              </w:rPr>
              <w:t>22960</w:t>
            </w:r>
          </w:p>
        </w:tc>
        <w:tc>
          <w:tcPr>
            <w:tcW w:w="5088" w:type="dxa"/>
            <w:tcBorders>
              <w:top w:val="nil"/>
              <w:left w:val="nil"/>
              <w:bottom w:val="single" w:color="D4D4D4" w:sz="4" w:space="0"/>
              <w:right w:val="single" w:color="D4D4D4" w:sz="4" w:space="0"/>
            </w:tcBorders>
            <w:shd w:val="clear" w:color="000000" w:fill="FFFFFF"/>
            <w:noWrap/>
            <w:vAlign w:val="center"/>
          </w:tcPr>
          <w:p w14:paraId="1E3539CF">
            <w:pPr>
              <w:rPr>
                <w:rFonts w:ascii="宋体" w:hAnsi="宋体" w:eastAsia="宋体" w:cs="宋体"/>
                <w:color w:val="000000"/>
                <w:sz w:val="22"/>
              </w:rPr>
            </w:pPr>
            <w:r>
              <w:rPr>
                <w:rFonts w:hint="eastAsia"/>
                <w:color w:val="000000"/>
                <w:sz w:val="22"/>
              </w:rPr>
              <w:t>彩票公益金安排的支出</w:t>
            </w:r>
          </w:p>
        </w:tc>
        <w:tc>
          <w:tcPr>
            <w:tcW w:w="1608" w:type="dxa"/>
            <w:tcBorders>
              <w:top w:val="nil"/>
              <w:left w:val="nil"/>
              <w:bottom w:val="single" w:color="D4D4D4" w:sz="4" w:space="0"/>
              <w:right w:val="single" w:color="D4D4D4" w:sz="4" w:space="0"/>
            </w:tcBorders>
            <w:shd w:val="clear" w:color="000000" w:fill="FFFFFF"/>
            <w:noWrap/>
            <w:vAlign w:val="center"/>
          </w:tcPr>
          <w:p w14:paraId="6392239D">
            <w:pPr>
              <w:jc w:val="right"/>
              <w:rPr>
                <w:rFonts w:ascii="宋体" w:hAnsi="宋体" w:eastAsia="宋体" w:cs="宋体"/>
                <w:color w:val="000000"/>
                <w:sz w:val="22"/>
              </w:rPr>
            </w:pPr>
            <w:r>
              <w:rPr>
                <w:rFonts w:hint="eastAsia"/>
                <w:color w:val="000000"/>
                <w:sz w:val="22"/>
              </w:rPr>
              <w:t>536.11</w:t>
            </w:r>
          </w:p>
        </w:tc>
        <w:tc>
          <w:tcPr>
            <w:tcW w:w="1560" w:type="dxa"/>
            <w:tcBorders>
              <w:top w:val="nil"/>
              <w:left w:val="nil"/>
              <w:bottom w:val="single" w:color="D4D4D4" w:sz="4" w:space="0"/>
              <w:right w:val="single" w:color="D4D4D4" w:sz="4" w:space="0"/>
            </w:tcBorders>
            <w:shd w:val="clear" w:color="000000" w:fill="FFFFFF"/>
            <w:noWrap/>
            <w:vAlign w:val="center"/>
          </w:tcPr>
          <w:p w14:paraId="000CFCB6">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681AE1BB">
            <w:pPr>
              <w:jc w:val="right"/>
              <w:rPr>
                <w:rFonts w:ascii="宋体" w:hAnsi="宋体" w:eastAsia="宋体" w:cs="宋体"/>
                <w:color w:val="000000"/>
                <w:sz w:val="22"/>
              </w:rPr>
            </w:pPr>
            <w:r>
              <w:rPr>
                <w:rFonts w:hint="eastAsia"/>
                <w:color w:val="000000"/>
                <w:sz w:val="22"/>
              </w:rPr>
              <w:t>536.11</w:t>
            </w:r>
          </w:p>
        </w:tc>
        <w:tc>
          <w:tcPr>
            <w:tcW w:w="884" w:type="dxa"/>
            <w:tcBorders>
              <w:top w:val="nil"/>
              <w:left w:val="nil"/>
              <w:bottom w:val="single" w:color="D4D4D4" w:sz="4" w:space="0"/>
              <w:right w:val="single" w:color="D4D4D4" w:sz="4" w:space="0"/>
            </w:tcBorders>
            <w:shd w:val="clear" w:color="000000" w:fill="FFFFFF"/>
            <w:noWrap/>
            <w:vAlign w:val="center"/>
          </w:tcPr>
          <w:p w14:paraId="78148C0C">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480DF6DE">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2A7DA108">
            <w:pPr>
              <w:jc w:val="right"/>
              <w:rPr>
                <w:rFonts w:ascii="宋体" w:hAnsi="宋体" w:eastAsia="宋体" w:cs="宋体"/>
                <w:color w:val="000000"/>
                <w:sz w:val="22"/>
              </w:rPr>
            </w:pPr>
            <w:r>
              <w:rPr>
                <w:rFonts w:hint="eastAsia"/>
                <w:color w:val="000000"/>
                <w:sz w:val="22"/>
              </w:rPr>
              <w:t>　</w:t>
            </w:r>
          </w:p>
        </w:tc>
      </w:tr>
      <w:tr w14:paraId="4A85C6E8">
        <w:tblPrEx>
          <w:tblCellMar>
            <w:top w:w="0" w:type="dxa"/>
            <w:left w:w="108" w:type="dxa"/>
            <w:bottom w:w="0" w:type="dxa"/>
            <w:right w:w="108" w:type="dxa"/>
          </w:tblCellMar>
        </w:tblPrEx>
        <w:trPr>
          <w:wAfter w:w="864" w:type="dxa"/>
          <w:trHeight w:val="300" w:hRule="atLeast"/>
        </w:trPr>
        <w:tc>
          <w:tcPr>
            <w:tcW w:w="997" w:type="dxa"/>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12FEBE7">
            <w:pPr>
              <w:rPr>
                <w:rFonts w:ascii="宋体" w:hAnsi="宋体" w:eastAsia="宋体" w:cs="宋体"/>
                <w:color w:val="000000"/>
                <w:sz w:val="22"/>
              </w:rPr>
            </w:pPr>
            <w:r>
              <w:rPr>
                <w:rFonts w:hint="eastAsia"/>
                <w:color w:val="000000"/>
                <w:sz w:val="22"/>
              </w:rPr>
              <w:t>2296002</w:t>
            </w:r>
          </w:p>
        </w:tc>
        <w:tc>
          <w:tcPr>
            <w:tcW w:w="5088" w:type="dxa"/>
            <w:tcBorders>
              <w:top w:val="nil"/>
              <w:left w:val="nil"/>
              <w:bottom w:val="single" w:color="D4D4D4" w:sz="4" w:space="0"/>
              <w:right w:val="single" w:color="D4D4D4" w:sz="4" w:space="0"/>
            </w:tcBorders>
            <w:shd w:val="clear" w:color="000000" w:fill="FFFFFF"/>
            <w:noWrap/>
            <w:vAlign w:val="center"/>
          </w:tcPr>
          <w:p w14:paraId="786742E7">
            <w:pPr>
              <w:rPr>
                <w:rFonts w:ascii="宋体" w:hAnsi="宋体" w:eastAsia="宋体" w:cs="宋体"/>
                <w:color w:val="000000"/>
                <w:sz w:val="22"/>
              </w:rPr>
            </w:pPr>
            <w:r>
              <w:rPr>
                <w:rFonts w:hint="eastAsia"/>
                <w:color w:val="000000"/>
                <w:sz w:val="22"/>
              </w:rPr>
              <w:t>用于社会福利的彩票公益金支出</w:t>
            </w:r>
          </w:p>
        </w:tc>
        <w:tc>
          <w:tcPr>
            <w:tcW w:w="1608" w:type="dxa"/>
            <w:tcBorders>
              <w:top w:val="nil"/>
              <w:left w:val="nil"/>
              <w:bottom w:val="single" w:color="D4D4D4" w:sz="4" w:space="0"/>
              <w:right w:val="single" w:color="D4D4D4" w:sz="4" w:space="0"/>
            </w:tcBorders>
            <w:shd w:val="clear" w:color="000000" w:fill="FFFFFF"/>
            <w:noWrap/>
            <w:vAlign w:val="center"/>
          </w:tcPr>
          <w:p w14:paraId="088F25A0">
            <w:pPr>
              <w:jc w:val="right"/>
              <w:rPr>
                <w:rFonts w:ascii="宋体" w:hAnsi="宋体" w:eastAsia="宋体" w:cs="宋体"/>
                <w:color w:val="000000"/>
                <w:sz w:val="22"/>
              </w:rPr>
            </w:pPr>
            <w:r>
              <w:rPr>
                <w:rFonts w:hint="eastAsia"/>
                <w:color w:val="000000"/>
                <w:sz w:val="22"/>
              </w:rPr>
              <w:t>536.11</w:t>
            </w:r>
          </w:p>
        </w:tc>
        <w:tc>
          <w:tcPr>
            <w:tcW w:w="1560" w:type="dxa"/>
            <w:tcBorders>
              <w:top w:val="nil"/>
              <w:left w:val="nil"/>
              <w:bottom w:val="single" w:color="D4D4D4" w:sz="4" w:space="0"/>
              <w:right w:val="single" w:color="D4D4D4" w:sz="4" w:space="0"/>
            </w:tcBorders>
            <w:shd w:val="clear" w:color="000000" w:fill="FFFFFF"/>
            <w:noWrap/>
            <w:vAlign w:val="center"/>
          </w:tcPr>
          <w:p w14:paraId="657BD106">
            <w:pPr>
              <w:jc w:val="right"/>
              <w:rPr>
                <w:rFonts w:ascii="宋体" w:hAnsi="宋体" w:eastAsia="宋体" w:cs="宋体"/>
                <w:color w:val="000000"/>
                <w:sz w:val="22"/>
              </w:rPr>
            </w:pPr>
            <w:r>
              <w:rPr>
                <w:rFonts w:hint="eastAsia"/>
                <w:color w:val="000000"/>
                <w:sz w:val="22"/>
              </w:rPr>
              <w:t>　</w:t>
            </w:r>
          </w:p>
        </w:tc>
        <w:tc>
          <w:tcPr>
            <w:tcW w:w="1608" w:type="dxa"/>
            <w:tcBorders>
              <w:top w:val="nil"/>
              <w:left w:val="nil"/>
              <w:bottom w:val="single" w:color="D4D4D4" w:sz="4" w:space="0"/>
              <w:right w:val="single" w:color="D4D4D4" w:sz="4" w:space="0"/>
            </w:tcBorders>
            <w:shd w:val="clear" w:color="000000" w:fill="FFFFFF"/>
            <w:noWrap/>
            <w:vAlign w:val="center"/>
          </w:tcPr>
          <w:p w14:paraId="4C66B77B">
            <w:pPr>
              <w:jc w:val="right"/>
              <w:rPr>
                <w:rFonts w:ascii="宋体" w:hAnsi="宋体" w:eastAsia="宋体" w:cs="宋体"/>
                <w:color w:val="000000"/>
                <w:sz w:val="22"/>
              </w:rPr>
            </w:pPr>
            <w:r>
              <w:rPr>
                <w:rFonts w:hint="eastAsia"/>
                <w:color w:val="000000"/>
                <w:sz w:val="22"/>
              </w:rPr>
              <w:t>536.11</w:t>
            </w:r>
          </w:p>
        </w:tc>
        <w:tc>
          <w:tcPr>
            <w:tcW w:w="884" w:type="dxa"/>
            <w:tcBorders>
              <w:top w:val="nil"/>
              <w:left w:val="nil"/>
              <w:bottom w:val="single" w:color="D4D4D4" w:sz="4" w:space="0"/>
              <w:right w:val="single" w:color="D4D4D4" w:sz="4" w:space="0"/>
            </w:tcBorders>
            <w:shd w:val="clear" w:color="000000" w:fill="FFFFFF"/>
            <w:noWrap/>
            <w:vAlign w:val="center"/>
          </w:tcPr>
          <w:p w14:paraId="6ECF6506">
            <w:pPr>
              <w:jc w:val="right"/>
              <w:rPr>
                <w:rFonts w:ascii="宋体" w:hAnsi="宋体" w:eastAsia="宋体" w:cs="宋体"/>
                <w:color w:val="000000"/>
                <w:sz w:val="22"/>
              </w:rPr>
            </w:pPr>
            <w:r>
              <w:rPr>
                <w:rFonts w:hint="eastAsia"/>
                <w:color w:val="000000"/>
                <w:sz w:val="22"/>
              </w:rPr>
              <w:t>　</w:t>
            </w:r>
          </w:p>
        </w:tc>
        <w:tc>
          <w:tcPr>
            <w:tcW w:w="696" w:type="dxa"/>
            <w:tcBorders>
              <w:top w:val="nil"/>
              <w:left w:val="nil"/>
              <w:bottom w:val="single" w:color="D4D4D4" w:sz="4" w:space="0"/>
              <w:right w:val="single" w:color="D4D4D4" w:sz="4" w:space="0"/>
            </w:tcBorders>
            <w:shd w:val="clear" w:color="000000" w:fill="FFFFFF"/>
            <w:noWrap/>
            <w:vAlign w:val="center"/>
          </w:tcPr>
          <w:p w14:paraId="133C66C5">
            <w:pPr>
              <w:jc w:val="right"/>
              <w:rPr>
                <w:rFonts w:ascii="宋体" w:hAnsi="宋体" w:eastAsia="宋体" w:cs="宋体"/>
                <w:color w:val="000000"/>
                <w:sz w:val="22"/>
              </w:rPr>
            </w:pPr>
            <w:r>
              <w:rPr>
                <w:rFonts w:hint="eastAsia"/>
                <w:color w:val="000000"/>
                <w:sz w:val="22"/>
              </w:rPr>
              <w:t>　</w:t>
            </w:r>
          </w:p>
        </w:tc>
        <w:tc>
          <w:tcPr>
            <w:tcW w:w="884" w:type="dxa"/>
            <w:tcBorders>
              <w:top w:val="nil"/>
              <w:left w:val="nil"/>
              <w:bottom w:val="single" w:color="D4D4D4" w:sz="4" w:space="0"/>
              <w:right w:val="single" w:color="D4D4D4" w:sz="4" w:space="0"/>
            </w:tcBorders>
            <w:shd w:val="clear" w:color="000000" w:fill="FFFFFF"/>
            <w:noWrap/>
            <w:vAlign w:val="center"/>
          </w:tcPr>
          <w:p w14:paraId="75D6DEA0">
            <w:pPr>
              <w:jc w:val="right"/>
              <w:rPr>
                <w:rFonts w:ascii="宋体" w:hAnsi="宋体" w:eastAsia="宋体" w:cs="宋体"/>
                <w:color w:val="000000"/>
                <w:sz w:val="22"/>
              </w:rPr>
            </w:pPr>
            <w:r>
              <w:rPr>
                <w:rFonts w:hint="eastAsia"/>
                <w:color w:val="000000"/>
                <w:sz w:val="22"/>
              </w:rPr>
              <w:t>　</w:t>
            </w:r>
          </w:p>
        </w:tc>
      </w:tr>
    </w:tbl>
    <w:p w14:paraId="7DF7672A">
      <w:pPr>
        <w:widowControl/>
        <w:spacing w:before="120"/>
        <w:jc w:val="left"/>
        <w:rPr>
          <w:rFonts w:ascii="Times New Roman" w:hAnsi="Times New Roman" w:eastAsia="方正小标宋_GBK" w:cs="Times New Roman"/>
          <w:color w:val="000000"/>
          <w:kern w:val="0"/>
          <w:sz w:val="36"/>
          <w:szCs w:val="21"/>
        </w:rPr>
      </w:pPr>
      <w:r>
        <w:rPr>
          <w:rFonts w:hint="eastAsia" w:ascii="Times New Roman" w:hAnsi="Times New Roman" w:eastAsia="仿宋_GB2312" w:cs="Times New Roman"/>
          <w:kern w:val="0"/>
          <w:sz w:val="24"/>
          <w:szCs w:val="24"/>
        </w:rPr>
        <w:t>注：本表反映部门本年度各项支出情况。</w:t>
      </w:r>
    </w:p>
    <w:p w14:paraId="33FC11B9">
      <w:pPr>
        <w:widowControl/>
        <w:tabs>
          <w:tab w:val="left" w:pos="3595"/>
          <w:tab w:val="left" w:pos="4031"/>
          <w:tab w:val="left" w:pos="5605"/>
          <w:tab w:val="left" w:pos="9152"/>
          <w:tab w:val="left" w:pos="9587"/>
          <w:tab w:val="left" w:pos="11160"/>
          <w:tab w:val="left" w:pos="12554"/>
          <w:tab w:val="left" w:pos="13948"/>
        </w:tabs>
        <w:ind w:right="120"/>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79A78D4">
      <w:pPr>
        <w:widowControl/>
        <w:spacing w:afterLines="50"/>
        <w:jc w:val="center"/>
        <w:textAlignment w:val="center"/>
        <w:rPr>
          <w:rFonts w:ascii="Times New Roman" w:hAnsi="Times New Roman" w:eastAsia="黑体" w:cs="Times New Roman"/>
          <w:color w:val="000000"/>
          <w:kern w:val="0"/>
          <w:sz w:val="36"/>
          <w:szCs w:val="36"/>
        </w:rPr>
      </w:pPr>
    </w:p>
    <w:p w14:paraId="2E80AC55">
      <w:pPr>
        <w:pStyle w:val="2"/>
        <w:rPr>
          <w:rFonts w:ascii="Times New Roman" w:hAnsi="Times New Roman" w:eastAsia="黑体" w:cs="Times New Roman"/>
          <w:color w:val="000000"/>
          <w:kern w:val="0"/>
          <w:sz w:val="36"/>
          <w:szCs w:val="36"/>
        </w:rPr>
      </w:pPr>
    </w:p>
    <w:p w14:paraId="69E8D67A">
      <w:pPr>
        <w:pStyle w:val="3"/>
        <w:rPr>
          <w:rFonts w:ascii="Times New Roman" w:hAnsi="Times New Roman" w:eastAsia="黑体" w:cs="Times New Roman"/>
          <w:color w:val="000000"/>
          <w:kern w:val="0"/>
          <w:sz w:val="36"/>
          <w:szCs w:val="36"/>
        </w:rPr>
      </w:pPr>
    </w:p>
    <w:p w14:paraId="69C52A14">
      <w:pPr>
        <w:rPr>
          <w:rFonts w:ascii="Times New Roman" w:hAnsi="Times New Roman" w:eastAsia="黑体" w:cs="Times New Roman"/>
          <w:color w:val="000000"/>
          <w:kern w:val="0"/>
          <w:sz w:val="36"/>
          <w:szCs w:val="36"/>
        </w:rPr>
      </w:pPr>
    </w:p>
    <w:p w14:paraId="2533B3A2">
      <w:pPr>
        <w:pStyle w:val="2"/>
        <w:rPr>
          <w:rFonts w:ascii="Times New Roman" w:hAnsi="Times New Roman" w:eastAsia="黑体" w:cs="Times New Roman"/>
          <w:color w:val="000000"/>
          <w:kern w:val="0"/>
          <w:sz w:val="36"/>
          <w:szCs w:val="36"/>
        </w:rPr>
      </w:pPr>
    </w:p>
    <w:p w14:paraId="3F8068B3">
      <w:pPr>
        <w:pStyle w:val="3"/>
        <w:rPr>
          <w:rFonts w:ascii="Times New Roman" w:hAnsi="Times New Roman" w:eastAsia="黑体" w:cs="Times New Roman"/>
          <w:color w:val="000000"/>
          <w:kern w:val="0"/>
          <w:sz w:val="36"/>
          <w:szCs w:val="36"/>
        </w:rPr>
      </w:pPr>
    </w:p>
    <w:p w14:paraId="7D1C0426">
      <w:pPr>
        <w:rPr>
          <w:rFonts w:ascii="Times New Roman" w:hAnsi="Times New Roman" w:eastAsia="黑体" w:cs="Times New Roman"/>
          <w:color w:val="000000"/>
          <w:kern w:val="0"/>
          <w:sz w:val="36"/>
          <w:szCs w:val="36"/>
        </w:rPr>
      </w:pPr>
    </w:p>
    <w:p w14:paraId="4269A09B">
      <w:pPr>
        <w:pStyle w:val="2"/>
        <w:rPr>
          <w:rFonts w:ascii="Times New Roman" w:hAnsi="Times New Roman" w:eastAsia="黑体" w:cs="Times New Roman"/>
          <w:color w:val="000000"/>
          <w:kern w:val="0"/>
          <w:sz w:val="36"/>
          <w:szCs w:val="36"/>
        </w:rPr>
      </w:pPr>
    </w:p>
    <w:p w14:paraId="34EB25AB">
      <w:pPr>
        <w:pStyle w:val="3"/>
        <w:rPr>
          <w:rFonts w:ascii="Times New Roman" w:hAnsi="Times New Roman" w:eastAsia="黑体" w:cs="Times New Roman"/>
          <w:color w:val="000000"/>
          <w:kern w:val="0"/>
          <w:sz w:val="36"/>
          <w:szCs w:val="36"/>
        </w:rPr>
      </w:pPr>
    </w:p>
    <w:p w14:paraId="49F7F889">
      <w:pPr>
        <w:rPr>
          <w:rFonts w:ascii="Times New Roman" w:hAnsi="Times New Roman" w:eastAsia="黑体" w:cs="Times New Roman"/>
          <w:color w:val="000000"/>
          <w:kern w:val="0"/>
          <w:sz w:val="36"/>
          <w:szCs w:val="36"/>
        </w:rPr>
      </w:pPr>
    </w:p>
    <w:p w14:paraId="70262ED8">
      <w:pPr>
        <w:pStyle w:val="2"/>
        <w:rPr>
          <w:rFonts w:ascii="Times New Roman" w:hAnsi="Times New Roman" w:eastAsia="黑体" w:cs="Times New Roman"/>
          <w:color w:val="000000"/>
          <w:kern w:val="0"/>
          <w:sz w:val="36"/>
          <w:szCs w:val="36"/>
        </w:rPr>
      </w:pPr>
    </w:p>
    <w:p w14:paraId="2F268C51">
      <w:pPr>
        <w:pStyle w:val="3"/>
      </w:pPr>
    </w:p>
    <w:p w14:paraId="58007B6A">
      <w:pPr>
        <w:pStyle w:val="2"/>
      </w:pPr>
    </w:p>
    <w:p w14:paraId="1C96A0B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7245CC0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D26B8A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3981" w:type="dxa"/>
        <w:tblInd w:w="94" w:type="dxa"/>
        <w:tblLayout w:type="autofit"/>
        <w:tblCellMar>
          <w:top w:w="0" w:type="dxa"/>
          <w:left w:w="108" w:type="dxa"/>
          <w:bottom w:w="0" w:type="dxa"/>
          <w:right w:w="108" w:type="dxa"/>
        </w:tblCellMar>
      </w:tblPr>
      <w:tblGrid>
        <w:gridCol w:w="3280"/>
        <w:gridCol w:w="580"/>
        <w:gridCol w:w="1180"/>
        <w:gridCol w:w="4217"/>
        <w:gridCol w:w="500"/>
        <w:gridCol w:w="1096"/>
        <w:gridCol w:w="1272"/>
        <w:gridCol w:w="1079"/>
        <w:gridCol w:w="777"/>
      </w:tblGrid>
      <w:tr w14:paraId="16915533">
        <w:tblPrEx>
          <w:tblCellMar>
            <w:top w:w="0" w:type="dxa"/>
            <w:left w:w="108" w:type="dxa"/>
            <w:bottom w:w="0" w:type="dxa"/>
            <w:right w:w="108" w:type="dxa"/>
          </w:tblCellMar>
        </w:tblPrEx>
        <w:trPr>
          <w:trHeight w:val="300" w:hRule="atLeast"/>
        </w:trPr>
        <w:tc>
          <w:tcPr>
            <w:tcW w:w="5040"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91A3708">
            <w:pPr>
              <w:widowControl/>
              <w:jc w:val="center"/>
              <w:rPr>
                <w:rFonts w:ascii="宋体" w:hAnsi="宋体" w:eastAsia="宋体" w:cs="宋体"/>
                <w:color w:val="000000"/>
                <w:kern w:val="0"/>
                <w:sz w:val="22"/>
              </w:rPr>
            </w:pPr>
            <w:bookmarkStart w:id="2" w:name="_Hlk212017336"/>
            <w:r>
              <w:rPr>
                <w:rFonts w:hint="eastAsia" w:ascii="宋体" w:hAnsi="宋体" w:eastAsia="宋体" w:cs="宋体"/>
                <w:color w:val="000000"/>
                <w:kern w:val="0"/>
                <w:sz w:val="22"/>
              </w:rPr>
              <w:t>收     入</w:t>
            </w:r>
          </w:p>
        </w:tc>
        <w:tc>
          <w:tcPr>
            <w:tcW w:w="8941" w:type="dxa"/>
            <w:gridSpan w:val="6"/>
            <w:tcBorders>
              <w:top w:val="single" w:color="D4D4D4" w:sz="4" w:space="0"/>
              <w:left w:val="nil"/>
              <w:bottom w:val="single" w:color="D4D4D4" w:sz="4" w:space="0"/>
              <w:right w:val="single" w:color="D4D4D4" w:sz="4" w:space="0"/>
            </w:tcBorders>
            <w:shd w:val="clear" w:color="000000" w:fill="F1F1F1"/>
            <w:noWrap/>
            <w:vAlign w:val="center"/>
          </w:tcPr>
          <w:p w14:paraId="08FCFA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59018487">
        <w:tblPrEx>
          <w:tblCellMar>
            <w:top w:w="0" w:type="dxa"/>
            <w:left w:w="108" w:type="dxa"/>
            <w:bottom w:w="0" w:type="dxa"/>
            <w:right w:w="108" w:type="dxa"/>
          </w:tblCellMar>
        </w:tblPrEx>
        <w:trPr>
          <w:trHeight w:val="312" w:hRule="atLeast"/>
        </w:trPr>
        <w:tc>
          <w:tcPr>
            <w:tcW w:w="3280" w:type="dxa"/>
            <w:vMerge w:val="restart"/>
            <w:tcBorders>
              <w:top w:val="nil"/>
              <w:left w:val="single" w:color="D4D4D4" w:sz="4" w:space="0"/>
              <w:bottom w:val="single" w:color="D4D4D4" w:sz="4" w:space="0"/>
              <w:right w:val="single" w:color="D4D4D4" w:sz="4" w:space="0"/>
            </w:tcBorders>
            <w:shd w:val="clear" w:color="000000" w:fill="F1F1F1"/>
            <w:vAlign w:val="center"/>
          </w:tcPr>
          <w:p w14:paraId="399008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80" w:type="dxa"/>
            <w:vMerge w:val="restart"/>
            <w:tcBorders>
              <w:top w:val="nil"/>
              <w:left w:val="single" w:color="D4D4D4" w:sz="4" w:space="0"/>
              <w:bottom w:val="single" w:color="D4D4D4" w:sz="4" w:space="0"/>
              <w:right w:val="single" w:color="D4D4D4" w:sz="4" w:space="0"/>
            </w:tcBorders>
            <w:shd w:val="clear" w:color="000000" w:fill="F1F1F1"/>
            <w:vAlign w:val="center"/>
          </w:tcPr>
          <w:p w14:paraId="4C5634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180" w:type="dxa"/>
            <w:vMerge w:val="restart"/>
            <w:tcBorders>
              <w:top w:val="nil"/>
              <w:left w:val="single" w:color="D4D4D4" w:sz="4" w:space="0"/>
              <w:bottom w:val="single" w:color="D4D4D4" w:sz="4" w:space="0"/>
              <w:right w:val="single" w:color="D4D4D4" w:sz="4" w:space="0"/>
            </w:tcBorders>
            <w:shd w:val="clear" w:color="000000" w:fill="F1F1F1"/>
            <w:vAlign w:val="center"/>
          </w:tcPr>
          <w:p w14:paraId="037F97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217" w:type="dxa"/>
            <w:vMerge w:val="restart"/>
            <w:tcBorders>
              <w:top w:val="nil"/>
              <w:left w:val="single" w:color="D4D4D4" w:sz="4" w:space="0"/>
              <w:bottom w:val="single" w:color="D4D4D4" w:sz="4" w:space="0"/>
              <w:right w:val="single" w:color="D4D4D4" w:sz="4" w:space="0"/>
            </w:tcBorders>
            <w:shd w:val="clear" w:color="000000" w:fill="F1F1F1"/>
            <w:vAlign w:val="center"/>
          </w:tcPr>
          <w:p w14:paraId="5EFBA8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00" w:type="dxa"/>
            <w:vMerge w:val="restart"/>
            <w:tcBorders>
              <w:top w:val="nil"/>
              <w:left w:val="single" w:color="D4D4D4" w:sz="4" w:space="0"/>
              <w:bottom w:val="single" w:color="D4D4D4" w:sz="4" w:space="0"/>
              <w:right w:val="single" w:color="D4D4D4" w:sz="4" w:space="0"/>
            </w:tcBorders>
            <w:shd w:val="clear" w:color="000000" w:fill="F1F1F1"/>
            <w:vAlign w:val="center"/>
          </w:tcPr>
          <w:p w14:paraId="7A43F1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096"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000D00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72" w:type="dxa"/>
            <w:vMerge w:val="restart"/>
            <w:tcBorders>
              <w:top w:val="nil"/>
              <w:left w:val="single" w:color="D4D4D4" w:sz="4" w:space="0"/>
              <w:bottom w:val="single" w:color="D4D4D4" w:sz="4" w:space="0"/>
              <w:right w:val="single" w:color="D4D4D4" w:sz="4" w:space="0"/>
            </w:tcBorders>
            <w:shd w:val="clear" w:color="000000" w:fill="F1F1F1"/>
            <w:vAlign w:val="center"/>
          </w:tcPr>
          <w:p w14:paraId="598252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1079" w:type="dxa"/>
            <w:vMerge w:val="restart"/>
            <w:tcBorders>
              <w:top w:val="nil"/>
              <w:left w:val="single" w:color="D4D4D4" w:sz="4" w:space="0"/>
              <w:bottom w:val="single" w:color="D4D4D4" w:sz="4" w:space="0"/>
              <w:right w:val="single" w:color="D4D4D4" w:sz="4" w:space="0"/>
            </w:tcBorders>
            <w:shd w:val="clear" w:color="000000" w:fill="F1F1F1"/>
            <w:vAlign w:val="center"/>
          </w:tcPr>
          <w:p w14:paraId="38F45D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777" w:type="dxa"/>
            <w:vMerge w:val="restart"/>
            <w:tcBorders>
              <w:top w:val="nil"/>
              <w:left w:val="single" w:color="D4D4D4" w:sz="4" w:space="0"/>
              <w:bottom w:val="single" w:color="D4D4D4" w:sz="4" w:space="0"/>
              <w:right w:val="single" w:color="D4D4D4" w:sz="4" w:space="0"/>
            </w:tcBorders>
            <w:shd w:val="clear" w:color="000000" w:fill="F1F1F1"/>
            <w:vAlign w:val="center"/>
          </w:tcPr>
          <w:p w14:paraId="179BC6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33963A39">
        <w:tblPrEx>
          <w:tblCellMar>
            <w:top w:w="0" w:type="dxa"/>
            <w:left w:w="108" w:type="dxa"/>
            <w:bottom w:w="0" w:type="dxa"/>
            <w:right w:w="108" w:type="dxa"/>
          </w:tblCellMar>
        </w:tblPrEx>
        <w:trPr>
          <w:trHeight w:val="600" w:hRule="atLeast"/>
        </w:trPr>
        <w:tc>
          <w:tcPr>
            <w:tcW w:w="3280" w:type="dxa"/>
            <w:vMerge w:val="continue"/>
            <w:tcBorders>
              <w:top w:val="nil"/>
              <w:left w:val="single" w:color="D4D4D4" w:sz="4" w:space="0"/>
              <w:bottom w:val="single" w:color="D4D4D4" w:sz="4" w:space="0"/>
              <w:right w:val="single" w:color="D4D4D4" w:sz="4" w:space="0"/>
            </w:tcBorders>
            <w:vAlign w:val="center"/>
          </w:tcPr>
          <w:p w14:paraId="5006F826">
            <w:pPr>
              <w:widowControl/>
              <w:jc w:val="left"/>
              <w:rPr>
                <w:rFonts w:ascii="宋体" w:hAnsi="宋体" w:eastAsia="宋体" w:cs="宋体"/>
                <w:color w:val="000000"/>
                <w:kern w:val="0"/>
                <w:sz w:val="22"/>
              </w:rPr>
            </w:pPr>
          </w:p>
        </w:tc>
        <w:tc>
          <w:tcPr>
            <w:tcW w:w="580" w:type="dxa"/>
            <w:vMerge w:val="continue"/>
            <w:tcBorders>
              <w:top w:val="nil"/>
              <w:left w:val="single" w:color="D4D4D4" w:sz="4" w:space="0"/>
              <w:bottom w:val="single" w:color="D4D4D4" w:sz="4" w:space="0"/>
              <w:right w:val="single" w:color="D4D4D4" w:sz="4" w:space="0"/>
            </w:tcBorders>
            <w:vAlign w:val="center"/>
          </w:tcPr>
          <w:p w14:paraId="6275E9DE">
            <w:pPr>
              <w:widowControl/>
              <w:jc w:val="left"/>
              <w:rPr>
                <w:rFonts w:ascii="宋体" w:hAnsi="宋体" w:eastAsia="宋体" w:cs="宋体"/>
                <w:color w:val="000000"/>
                <w:kern w:val="0"/>
                <w:sz w:val="22"/>
              </w:rPr>
            </w:pPr>
          </w:p>
        </w:tc>
        <w:tc>
          <w:tcPr>
            <w:tcW w:w="1180" w:type="dxa"/>
            <w:vMerge w:val="continue"/>
            <w:tcBorders>
              <w:top w:val="nil"/>
              <w:left w:val="single" w:color="D4D4D4" w:sz="4" w:space="0"/>
              <w:bottom w:val="single" w:color="D4D4D4" w:sz="4" w:space="0"/>
              <w:right w:val="single" w:color="D4D4D4" w:sz="4" w:space="0"/>
            </w:tcBorders>
            <w:vAlign w:val="center"/>
          </w:tcPr>
          <w:p w14:paraId="19F3A041">
            <w:pPr>
              <w:widowControl/>
              <w:jc w:val="left"/>
              <w:rPr>
                <w:rFonts w:ascii="宋体" w:hAnsi="宋体" w:eastAsia="宋体" w:cs="宋体"/>
                <w:color w:val="000000"/>
                <w:kern w:val="0"/>
                <w:sz w:val="22"/>
              </w:rPr>
            </w:pPr>
          </w:p>
        </w:tc>
        <w:tc>
          <w:tcPr>
            <w:tcW w:w="4217" w:type="dxa"/>
            <w:vMerge w:val="continue"/>
            <w:tcBorders>
              <w:top w:val="nil"/>
              <w:left w:val="single" w:color="D4D4D4" w:sz="4" w:space="0"/>
              <w:bottom w:val="single" w:color="D4D4D4" w:sz="4" w:space="0"/>
              <w:right w:val="single" w:color="D4D4D4" w:sz="4" w:space="0"/>
            </w:tcBorders>
            <w:vAlign w:val="center"/>
          </w:tcPr>
          <w:p w14:paraId="2ECB6318">
            <w:pPr>
              <w:widowControl/>
              <w:jc w:val="left"/>
              <w:rPr>
                <w:rFonts w:ascii="宋体" w:hAnsi="宋体" w:eastAsia="宋体" w:cs="宋体"/>
                <w:color w:val="000000"/>
                <w:kern w:val="0"/>
                <w:sz w:val="22"/>
              </w:rPr>
            </w:pPr>
          </w:p>
        </w:tc>
        <w:tc>
          <w:tcPr>
            <w:tcW w:w="500" w:type="dxa"/>
            <w:vMerge w:val="continue"/>
            <w:tcBorders>
              <w:top w:val="nil"/>
              <w:left w:val="single" w:color="D4D4D4" w:sz="4" w:space="0"/>
              <w:bottom w:val="single" w:color="D4D4D4" w:sz="4" w:space="0"/>
              <w:right w:val="single" w:color="D4D4D4" w:sz="4" w:space="0"/>
            </w:tcBorders>
            <w:vAlign w:val="center"/>
          </w:tcPr>
          <w:p w14:paraId="3AF0C6EE">
            <w:pPr>
              <w:widowControl/>
              <w:jc w:val="left"/>
              <w:rPr>
                <w:rFonts w:ascii="宋体" w:hAnsi="宋体" w:eastAsia="宋体" w:cs="宋体"/>
                <w:color w:val="000000"/>
                <w:kern w:val="0"/>
                <w:sz w:val="22"/>
              </w:rPr>
            </w:pPr>
          </w:p>
        </w:tc>
        <w:tc>
          <w:tcPr>
            <w:tcW w:w="1096" w:type="dxa"/>
            <w:vMerge w:val="continue"/>
            <w:tcBorders>
              <w:top w:val="nil"/>
              <w:left w:val="single" w:color="D4D4D4" w:sz="4" w:space="0"/>
              <w:bottom w:val="single" w:color="D4D4D4" w:sz="4" w:space="0"/>
              <w:right w:val="single" w:color="D4D4D4" w:sz="4" w:space="0"/>
            </w:tcBorders>
            <w:vAlign w:val="center"/>
          </w:tcPr>
          <w:p w14:paraId="36B37DF8">
            <w:pPr>
              <w:widowControl/>
              <w:jc w:val="left"/>
              <w:rPr>
                <w:rFonts w:ascii="宋体" w:hAnsi="宋体" w:eastAsia="宋体" w:cs="宋体"/>
                <w:color w:val="000000"/>
                <w:kern w:val="0"/>
                <w:sz w:val="22"/>
              </w:rPr>
            </w:pPr>
          </w:p>
        </w:tc>
        <w:tc>
          <w:tcPr>
            <w:tcW w:w="1272" w:type="dxa"/>
            <w:vMerge w:val="continue"/>
            <w:tcBorders>
              <w:top w:val="nil"/>
              <w:left w:val="single" w:color="D4D4D4" w:sz="4" w:space="0"/>
              <w:bottom w:val="single" w:color="D4D4D4" w:sz="4" w:space="0"/>
              <w:right w:val="single" w:color="D4D4D4" w:sz="4" w:space="0"/>
            </w:tcBorders>
            <w:vAlign w:val="center"/>
          </w:tcPr>
          <w:p w14:paraId="74A3CC2A">
            <w:pPr>
              <w:widowControl/>
              <w:jc w:val="left"/>
              <w:rPr>
                <w:rFonts w:ascii="宋体" w:hAnsi="宋体" w:eastAsia="宋体" w:cs="宋体"/>
                <w:color w:val="000000"/>
                <w:kern w:val="0"/>
                <w:sz w:val="22"/>
              </w:rPr>
            </w:pPr>
          </w:p>
        </w:tc>
        <w:tc>
          <w:tcPr>
            <w:tcW w:w="1079" w:type="dxa"/>
            <w:vMerge w:val="continue"/>
            <w:tcBorders>
              <w:top w:val="nil"/>
              <w:left w:val="single" w:color="D4D4D4" w:sz="4" w:space="0"/>
              <w:bottom w:val="single" w:color="D4D4D4" w:sz="4" w:space="0"/>
              <w:right w:val="single" w:color="D4D4D4" w:sz="4" w:space="0"/>
            </w:tcBorders>
            <w:vAlign w:val="center"/>
          </w:tcPr>
          <w:p w14:paraId="4DA9D308">
            <w:pPr>
              <w:widowControl/>
              <w:jc w:val="left"/>
              <w:rPr>
                <w:rFonts w:ascii="宋体" w:hAnsi="宋体" w:eastAsia="宋体" w:cs="宋体"/>
                <w:color w:val="000000"/>
                <w:kern w:val="0"/>
                <w:sz w:val="22"/>
              </w:rPr>
            </w:pPr>
          </w:p>
        </w:tc>
        <w:tc>
          <w:tcPr>
            <w:tcW w:w="777" w:type="dxa"/>
            <w:vMerge w:val="continue"/>
            <w:tcBorders>
              <w:top w:val="nil"/>
              <w:left w:val="single" w:color="D4D4D4" w:sz="4" w:space="0"/>
              <w:bottom w:val="single" w:color="D4D4D4" w:sz="4" w:space="0"/>
              <w:right w:val="single" w:color="D4D4D4" w:sz="4" w:space="0"/>
            </w:tcBorders>
            <w:vAlign w:val="center"/>
          </w:tcPr>
          <w:p w14:paraId="35DA079F">
            <w:pPr>
              <w:widowControl/>
              <w:jc w:val="left"/>
              <w:rPr>
                <w:rFonts w:ascii="宋体" w:hAnsi="宋体" w:eastAsia="宋体" w:cs="宋体"/>
                <w:color w:val="000000"/>
                <w:kern w:val="0"/>
                <w:sz w:val="22"/>
              </w:rPr>
            </w:pPr>
          </w:p>
        </w:tc>
      </w:tr>
      <w:tr w14:paraId="1DB5609D">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7B801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80" w:type="dxa"/>
            <w:tcBorders>
              <w:top w:val="nil"/>
              <w:left w:val="nil"/>
              <w:bottom w:val="single" w:color="D4D4D4" w:sz="4" w:space="0"/>
              <w:right w:val="single" w:color="D4D4D4" w:sz="4" w:space="0"/>
            </w:tcBorders>
            <w:shd w:val="clear" w:color="000000" w:fill="F1F1F1"/>
            <w:noWrap/>
            <w:vAlign w:val="center"/>
          </w:tcPr>
          <w:p w14:paraId="58BBAD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80" w:type="dxa"/>
            <w:tcBorders>
              <w:top w:val="nil"/>
              <w:left w:val="nil"/>
              <w:bottom w:val="single" w:color="D4D4D4" w:sz="4" w:space="0"/>
              <w:right w:val="single" w:color="D4D4D4" w:sz="4" w:space="0"/>
            </w:tcBorders>
            <w:shd w:val="clear" w:color="000000" w:fill="F1F1F1"/>
            <w:noWrap/>
            <w:vAlign w:val="center"/>
          </w:tcPr>
          <w:p w14:paraId="4B13E2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217" w:type="dxa"/>
            <w:tcBorders>
              <w:top w:val="nil"/>
              <w:left w:val="nil"/>
              <w:bottom w:val="single" w:color="D4D4D4" w:sz="4" w:space="0"/>
              <w:right w:val="single" w:color="D4D4D4" w:sz="4" w:space="0"/>
            </w:tcBorders>
            <w:shd w:val="clear" w:color="000000" w:fill="F1F1F1"/>
            <w:noWrap/>
            <w:vAlign w:val="center"/>
          </w:tcPr>
          <w:p w14:paraId="7DD2BF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00" w:type="dxa"/>
            <w:tcBorders>
              <w:top w:val="nil"/>
              <w:left w:val="nil"/>
              <w:bottom w:val="single" w:color="D4D4D4" w:sz="4" w:space="0"/>
              <w:right w:val="single" w:color="D4D4D4" w:sz="4" w:space="0"/>
            </w:tcBorders>
            <w:shd w:val="clear" w:color="000000" w:fill="F1F1F1"/>
            <w:noWrap/>
            <w:vAlign w:val="center"/>
          </w:tcPr>
          <w:p w14:paraId="4279BA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96" w:type="dxa"/>
            <w:tcBorders>
              <w:top w:val="nil"/>
              <w:left w:val="nil"/>
              <w:bottom w:val="single" w:color="D4D4D4" w:sz="4" w:space="0"/>
              <w:right w:val="single" w:color="D4D4D4" w:sz="4" w:space="0"/>
            </w:tcBorders>
            <w:shd w:val="clear" w:color="000000" w:fill="F1F1F1"/>
            <w:noWrap/>
            <w:vAlign w:val="center"/>
          </w:tcPr>
          <w:p w14:paraId="605E0C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2" w:type="dxa"/>
            <w:tcBorders>
              <w:top w:val="nil"/>
              <w:left w:val="nil"/>
              <w:bottom w:val="single" w:color="D4D4D4" w:sz="4" w:space="0"/>
              <w:right w:val="single" w:color="D4D4D4" w:sz="4" w:space="0"/>
            </w:tcBorders>
            <w:shd w:val="clear" w:color="000000" w:fill="F1F1F1"/>
            <w:noWrap/>
            <w:vAlign w:val="center"/>
          </w:tcPr>
          <w:p w14:paraId="789CDF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79" w:type="dxa"/>
            <w:tcBorders>
              <w:top w:val="nil"/>
              <w:left w:val="nil"/>
              <w:bottom w:val="single" w:color="D4D4D4" w:sz="4" w:space="0"/>
              <w:right w:val="single" w:color="D4D4D4" w:sz="4" w:space="0"/>
            </w:tcBorders>
            <w:shd w:val="clear" w:color="000000" w:fill="F1F1F1"/>
            <w:noWrap/>
            <w:vAlign w:val="center"/>
          </w:tcPr>
          <w:p w14:paraId="25E22D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777" w:type="dxa"/>
            <w:tcBorders>
              <w:top w:val="nil"/>
              <w:left w:val="nil"/>
              <w:bottom w:val="single" w:color="D4D4D4" w:sz="4" w:space="0"/>
              <w:right w:val="single" w:color="D4D4D4" w:sz="4" w:space="0"/>
            </w:tcBorders>
            <w:shd w:val="clear" w:color="000000" w:fill="F1F1F1"/>
            <w:noWrap/>
            <w:vAlign w:val="center"/>
          </w:tcPr>
          <w:p w14:paraId="030EA7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621C710A">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8797F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7842B0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80" w:type="dxa"/>
            <w:tcBorders>
              <w:top w:val="nil"/>
              <w:left w:val="nil"/>
              <w:bottom w:val="single" w:color="D4D4D4" w:sz="4" w:space="0"/>
              <w:right w:val="single" w:color="D4D4D4" w:sz="4" w:space="0"/>
            </w:tcBorders>
            <w:shd w:val="clear" w:color="000000" w:fill="FFFFFF"/>
            <w:noWrap/>
            <w:vAlign w:val="center"/>
          </w:tcPr>
          <w:p w14:paraId="0178F5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4217" w:type="dxa"/>
            <w:tcBorders>
              <w:top w:val="nil"/>
              <w:left w:val="nil"/>
              <w:bottom w:val="single" w:color="D4D4D4" w:sz="4" w:space="0"/>
              <w:right w:val="single" w:color="D4D4D4" w:sz="4" w:space="0"/>
            </w:tcBorders>
            <w:shd w:val="clear" w:color="000000" w:fill="F1F1F1"/>
            <w:noWrap/>
            <w:vAlign w:val="center"/>
          </w:tcPr>
          <w:p w14:paraId="700AE0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500" w:type="dxa"/>
            <w:tcBorders>
              <w:top w:val="nil"/>
              <w:left w:val="nil"/>
              <w:bottom w:val="single" w:color="D4D4D4" w:sz="4" w:space="0"/>
              <w:right w:val="single" w:color="D4D4D4" w:sz="4" w:space="0"/>
            </w:tcBorders>
            <w:shd w:val="clear" w:color="000000" w:fill="F1F1F1"/>
            <w:noWrap/>
            <w:vAlign w:val="center"/>
          </w:tcPr>
          <w:p w14:paraId="3E13E6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96" w:type="dxa"/>
            <w:tcBorders>
              <w:top w:val="nil"/>
              <w:left w:val="nil"/>
              <w:bottom w:val="single" w:color="D4D4D4" w:sz="4" w:space="0"/>
              <w:right w:val="single" w:color="D4D4D4" w:sz="4" w:space="0"/>
            </w:tcBorders>
            <w:shd w:val="clear" w:color="000000" w:fill="FFFFFF"/>
            <w:noWrap/>
            <w:vAlign w:val="center"/>
          </w:tcPr>
          <w:p w14:paraId="14873F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2F670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074E8C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126385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55186A">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7FE811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0DF972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80" w:type="dxa"/>
            <w:tcBorders>
              <w:top w:val="nil"/>
              <w:left w:val="nil"/>
              <w:bottom w:val="single" w:color="D4D4D4" w:sz="4" w:space="0"/>
              <w:right w:val="single" w:color="D4D4D4" w:sz="4" w:space="0"/>
            </w:tcBorders>
            <w:shd w:val="clear" w:color="000000" w:fill="FFFFFF"/>
            <w:noWrap/>
            <w:vAlign w:val="center"/>
          </w:tcPr>
          <w:p w14:paraId="731543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4217" w:type="dxa"/>
            <w:tcBorders>
              <w:top w:val="nil"/>
              <w:left w:val="nil"/>
              <w:bottom w:val="single" w:color="D4D4D4" w:sz="4" w:space="0"/>
              <w:right w:val="single" w:color="D4D4D4" w:sz="4" w:space="0"/>
            </w:tcBorders>
            <w:shd w:val="clear" w:color="000000" w:fill="F1F1F1"/>
            <w:noWrap/>
            <w:vAlign w:val="center"/>
          </w:tcPr>
          <w:p w14:paraId="0E50198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500" w:type="dxa"/>
            <w:tcBorders>
              <w:top w:val="nil"/>
              <w:left w:val="nil"/>
              <w:bottom w:val="single" w:color="D4D4D4" w:sz="4" w:space="0"/>
              <w:right w:val="single" w:color="D4D4D4" w:sz="4" w:space="0"/>
            </w:tcBorders>
            <w:shd w:val="clear" w:color="000000" w:fill="F1F1F1"/>
            <w:noWrap/>
            <w:vAlign w:val="center"/>
          </w:tcPr>
          <w:p w14:paraId="41D606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96" w:type="dxa"/>
            <w:tcBorders>
              <w:top w:val="nil"/>
              <w:left w:val="nil"/>
              <w:bottom w:val="single" w:color="D4D4D4" w:sz="4" w:space="0"/>
              <w:right w:val="single" w:color="D4D4D4" w:sz="4" w:space="0"/>
            </w:tcBorders>
            <w:shd w:val="clear" w:color="000000" w:fill="FFFFFF"/>
            <w:noWrap/>
            <w:vAlign w:val="center"/>
          </w:tcPr>
          <w:p w14:paraId="6F3923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2B4AE8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166D32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10E030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0E081C">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7EF5F5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1D6383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80" w:type="dxa"/>
            <w:tcBorders>
              <w:top w:val="nil"/>
              <w:left w:val="nil"/>
              <w:bottom w:val="single" w:color="D4D4D4" w:sz="4" w:space="0"/>
              <w:right w:val="single" w:color="D4D4D4" w:sz="4" w:space="0"/>
            </w:tcBorders>
            <w:shd w:val="clear" w:color="000000" w:fill="FFFFFF"/>
            <w:noWrap/>
            <w:vAlign w:val="center"/>
          </w:tcPr>
          <w:p w14:paraId="673BA3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4D8255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500" w:type="dxa"/>
            <w:tcBorders>
              <w:top w:val="nil"/>
              <w:left w:val="nil"/>
              <w:bottom w:val="single" w:color="D4D4D4" w:sz="4" w:space="0"/>
              <w:right w:val="single" w:color="D4D4D4" w:sz="4" w:space="0"/>
            </w:tcBorders>
            <w:shd w:val="clear" w:color="000000" w:fill="F1F1F1"/>
            <w:noWrap/>
            <w:vAlign w:val="center"/>
          </w:tcPr>
          <w:p w14:paraId="632A2D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096" w:type="dxa"/>
            <w:tcBorders>
              <w:top w:val="nil"/>
              <w:left w:val="nil"/>
              <w:bottom w:val="single" w:color="D4D4D4" w:sz="4" w:space="0"/>
              <w:right w:val="single" w:color="D4D4D4" w:sz="4" w:space="0"/>
            </w:tcBorders>
            <w:shd w:val="clear" w:color="000000" w:fill="FFFFFF"/>
            <w:noWrap/>
            <w:vAlign w:val="center"/>
          </w:tcPr>
          <w:p w14:paraId="77C888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70A90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49BA0A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A0622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424DCA0">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EF408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E7A61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80" w:type="dxa"/>
            <w:tcBorders>
              <w:top w:val="nil"/>
              <w:left w:val="nil"/>
              <w:bottom w:val="single" w:color="D4D4D4" w:sz="4" w:space="0"/>
              <w:right w:val="single" w:color="D4D4D4" w:sz="4" w:space="0"/>
            </w:tcBorders>
            <w:shd w:val="clear" w:color="000000" w:fill="FFFFFF"/>
            <w:noWrap/>
            <w:vAlign w:val="center"/>
          </w:tcPr>
          <w:p w14:paraId="1F06B9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170ACC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500" w:type="dxa"/>
            <w:tcBorders>
              <w:top w:val="nil"/>
              <w:left w:val="nil"/>
              <w:bottom w:val="single" w:color="D4D4D4" w:sz="4" w:space="0"/>
              <w:right w:val="single" w:color="D4D4D4" w:sz="4" w:space="0"/>
            </w:tcBorders>
            <w:shd w:val="clear" w:color="000000" w:fill="F1F1F1"/>
            <w:noWrap/>
            <w:vAlign w:val="center"/>
          </w:tcPr>
          <w:p w14:paraId="4A3F82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96" w:type="dxa"/>
            <w:tcBorders>
              <w:top w:val="nil"/>
              <w:left w:val="nil"/>
              <w:bottom w:val="single" w:color="D4D4D4" w:sz="4" w:space="0"/>
              <w:right w:val="single" w:color="D4D4D4" w:sz="4" w:space="0"/>
            </w:tcBorders>
            <w:shd w:val="clear" w:color="000000" w:fill="FFFFFF"/>
            <w:noWrap/>
            <w:vAlign w:val="center"/>
          </w:tcPr>
          <w:p w14:paraId="1BD44F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7DC8D9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4CD5D5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69C42F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824E99D">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302C07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BD3A4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80" w:type="dxa"/>
            <w:tcBorders>
              <w:top w:val="nil"/>
              <w:left w:val="nil"/>
              <w:bottom w:val="single" w:color="D4D4D4" w:sz="4" w:space="0"/>
              <w:right w:val="single" w:color="D4D4D4" w:sz="4" w:space="0"/>
            </w:tcBorders>
            <w:shd w:val="clear" w:color="000000" w:fill="FFFFFF"/>
            <w:noWrap/>
            <w:vAlign w:val="center"/>
          </w:tcPr>
          <w:p w14:paraId="4B9428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54CABF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500" w:type="dxa"/>
            <w:tcBorders>
              <w:top w:val="nil"/>
              <w:left w:val="nil"/>
              <w:bottom w:val="single" w:color="D4D4D4" w:sz="4" w:space="0"/>
              <w:right w:val="single" w:color="D4D4D4" w:sz="4" w:space="0"/>
            </w:tcBorders>
            <w:shd w:val="clear" w:color="000000" w:fill="F1F1F1"/>
            <w:noWrap/>
            <w:vAlign w:val="center"/>
          </w:tcPr>
          <w:p w14:paraId="2675EA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96" w:type="dxa"/>
            <w:tcBorders>
              <w:top w:val="nil"/>
              <w:left w:val="nil"/>
              <w:bottom w:val="single" w:color="D4D4D4" w:sz="4" w:space="0"/>
              <w:right w:val="single" w:color="D4D4D4" w:sz="4" w:space="0"/>
            </w:tcBorders>
            <w:shd w:val="clear" w:color="000000" w:fill="FFFFFF"/>
            <w:noWrap/>
            <w:vAlign w:val="center"/>
          </w:tcPr>
          <w:p w14:paraId="7AA68A5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297F45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413588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0A4B9C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125C81">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39B539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2E133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180" w:type="dxa"/>
            <w:tcBorders>
              <w:top w:val="nil"/>
              <w:left w:val="nil"/>
              <w:bottom w:val="single" w:color="D4D4D4" w:sz="4" w:space="0"/>
              <w:right w:val="single" w:color="D4D4D4" w:sz="4" w:space="0"/>
            </w:tcBorders>
            <w:shd w:val="clear" w:color="000000" w:fill="FFFFFF"/>
            <w:noWrap/>
            <w:vAlign w:val="center"/>
          </w:tcPr>
          <w:p w14:paraId="7571EE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21D174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500" w:type="dxa"/>
            <w:tcBorders>
              <w:top w:val="nil"/>
              <w:left w:val="nil"/>
              <w:bottom w:val="single" w:color="D4D4D4" w:sz="4" w:space="0"/>
              <w:right w:val="single" w:color="D4D4D4" w:sz="4" w:space="0"/>
            </w:tcBorders>
            <w:shd w:val="clear" w:color="000000" w:fill="F1F1F1"/>
            <w:noWrap/>
            <w:vAlign w:val="center"/>
          </w:tcPr>
          <w:p w14:paraId="62FE9B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96" w:type="dxa"/>
            <w:tcBorders>
              <w:top w:val="nil"/>
              <w:left w:val="nil"/>
              <w:bottom w:val="single" w:color="D4D4D4" w:sz="4" w:space="0"/>
              <w:right w:val="single" w:color="D4D4D4" w:sz="4" w:space="0"/>
            </w:tcBorders>
            <w:shd w:val="clear" w:color="000000" w:fill="FFFFFF"/>
            <w:noWrap/>
            <w:vAlign w:val="center"/>
          </w:tcPr>
          <w:p w14:paraId="6E8F5A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5FBCB3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3FCA4D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4D89D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D7796F">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552BB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60964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80" w:type="dxa"/>
            <w:tcBorders>
              <w:top w:val="nil"/>
              <w:left w:val="nil"/>
              <w:bottom w:val="single" w:color="D4D4D4" w:sz="4" w:space="0"/>
              <w:right w:val="single" w:color="D4D4D4" w:sz="4" w:space="0"/>
            </w:tcBorders>
            <w:shd w:val="clear" w:color="000000" w:fill="FFFFFF"/>
            <w:noWrap/>
            <w:vAlign w:val="center"/>
          </w:tcPr>
          <w:p w14:paraId="6290AF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66B3E5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500" w:type="dxa"/>
            <w:tcBorders>
              <w:top w:val="nil"/>
              <w:left w:val="nil"/>
              <w:bottom w:val="single" w:color="D4D4D4" w:sz="4" w:space="0"/>
              <w:right w:val="single" w:color="D4D4D4" w:sz="4" w:space="0"/>
            </w:tcBorders>
            <w:shd w:val="clear" w:color="000000" w:fill="F1F1F1"/>
            <w:noWrap/>
            <w:vAlign w:val="center"/>
          </w:tcPr>
          <w:p w14:paraId="130556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096" w:type="dxa"/>
            <w:tcBorders>
              <w:top w:val="nil"/>
              <w:left w:val="nil"/>
              <w:bottom w:val="single" w:color="D4D4D4" w:sz="4" w:space="0"/>
              <w:right w:val="single" w:color="D4D4D4" w:sz="4" w:space="0"/>
            </w:tcBorders>
            <w:shd w:val="clear" w:color="000000" w:fill="FFFFFF"/>
            <w:noWrap/>
            <w:vAlign w:val="center"/>
          </w:tcPr>
          <w:p w14:paraId="5C70C0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582290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133174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36620F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AE6E01">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37094C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40F4D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80" w:type="dxa"/>
            <w:tcBorders>
              <w:top w:val="nil"/>
              <w:left w:val="nil"/>
              <w:bottom w:val="single" w:color="D4D4D4" w:sz="4" w:space="0"/>
              <w:right w:val="single" w:color="D4D4D4" w:sz="4" w:space="0"/>
            </w:tcBorders>
            <w:shd w:val="clear" w:color="000000" w:fill="FFFFFF"/>
            <w:noWrap/>
            <w:vAlign w:val="center"/>
          </w:tcPr>
          <w:p w14:paraId="7CB735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380710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500" w:type="dxa"/>
            <w:tcBorders>
              <w:top w:val="nil"/>
              <w:left w:val="nil"/>
              <w:bottom w:val="single" w:color="D4D4D4" w:sz="4" w:space="0"/>
              <w:right w:val="single" w:color="D4D4D4" w:sz="4" w:space="0"/>
            </w:tcBorders>
            <w:shd w:val="clear" w:color="000000" w:fill="F1F1F1"/>
            <w:noWrap/>
            <w:vAlign w:val="center"/>
          </w:tcPr>
          <w:p w14:paraId="0FB301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096" w:type="dxa"/>
            <w:tcBorders>
              <w:top w:val="nil"/>
              <w:left w:val="nil"/>
              <w:bottom w:val="single" w:color="D4D4D4" w:sz="4" w:space="0"/>
              <w:right w:val="single" w:color="D4D4D4" w:sz="4" w:space="0"/>
            </w:tcBorders>
            <w:shd w:val="clear" w:color="000000" w:fill="FFFFFF"/>
            <w:noWrap/>
            <w:vAlign w:val="center"/>
          </w:tcPr>
          <w:p w14:paraId="2190FA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1272" w:type="dxa"/>
            <w:tcBorders>
              <w:top w:val="nil"/>
              <w:left w:val="nil"/>
              <w:bottom w:val="single" w:color="D4D4D4" w:sz="4" w:space="0"/>
              <w:right w:val="single" w:color="D4D4D4" w:sz="4" w:space="0"/>
            </w:tcBorders>
            <w:shd w:val="clear" w:color="000000" w:fill="FFFFFF"/>
            <w:noWrap/>
            <w:vAlign w:val="center"/>
          </w:tcPr>
          <w:p w14:paraId="02C5E2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1079" w:type="dxa"/>
            <w:tcBorders>
              <w:top w:val="nil"/>
              <w:left w:val="nil"/>
              <w:bottom w:val="single" w:color="D4D4D4" w:sz="4" w:space="0"/>
              <w:right w:val="single" w:color="D4D4D4" w:sz="4" w:space="0"/>
            </w:tcBorders>
            <w:shd w:val="clear" w:color="000000" w:fill="FFFFFF"/>
            <w:noWrap/>
            <w:vAlign w:val="center"/>
          </w:tcPr>
          <w:p w14:paraId="2B0151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496C8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190A23">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02A2C6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46DF55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180" w:type="dxa"/>
            <w:tcBorders>
              <w:top w:val="nil"/>
              <w:left w:val="nil"/>
              <w:bottom w:val="single" w:color="D4D4D4" w:sz="4" w:space="0"/>
              <w:right w:val="single" w:color="D4D4D4" w:sz="4" w:space="0"/>
            </w:tcBorders>
            <w:shd w:val="clear" w:color="000000" w:fill="FFFFFF"/>
            <w:noWrap/>
            <w:vAlign w:val="center"/>
          </w:tcPr>
          <w:p w14:paraId="2E3A7D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20A1A4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500" w:type="dxa"/>
            <w:tcBorders>
              <w:top w:val="nil"/>
              <w:left w:val="nil"/>
              <w:bottom w:val="single" w:color="D4D4D4" w:sz="4" w:space="0"/>
              <w:right w:val="single" w:color="D4D4D4" w:sz="4" w:space="0"/>
            </w:tcBorders>
            <w:shd w:val="clear" w:color="000000" w:fill="F1F1F1"/>
            <w:noWrap/>
            <w:vAlign w:val="center"/>
          </w:tcPr>
          <w:p w14:paraId="4C3603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096" w:type="dxa"/>
            <w:tcBorders>
              <w:top w:val="nil"/>
              <w:left w:val="nil"/>
              <w:bottom w:val="single" w:color="D4D4D4" w:sz="4" w:space="0"/>
              <w:right w:val="single" w:color="D4D4D4" w:sz="4" w:space="0"/>
            </w:tcBorders>
            <w:shd w:val="clear" w:color="000000" w:fill="FFFFFF"/>
            <w:noWrap/>
            <w:vAlign w:val="center"/>
          </w:tcPr>
          <w:p w14:paraId="0FF73F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69CBAD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3D76D8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6C71D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3BF966">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01F6DA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C957D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180" w:type="dxa"/>
            <w:tcBorders>
              <w:top w:val="nil"/>
              <w:left w:val="nil"/>
              <w:bottom w:val="single" w:color="D4D4D4" w:sz="4" w:space="0"/>
              <w:right w:val="single" w:color="D4D4D4" w:sz="4" w:space="0"/>
            </w:tcBorders>
            <w:shd w:val="clear" w:color="000000" w:fill="FFFFFF"/>
            <w:noWrap/>
            <w:vAlign w:val="center"/>
          </w:tcPr>
          <w:p w14:paraId="0617A4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5A9DE2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500" w:type="dxa"/>
            <w:tcBorders>
              <w:top w:val="nil"/>
              <w:left w:val="nil"/>
              <w:bottom w:val="single" w:color="D4D4D4" w:sz="4" w:space="0"/>
              <w:right w:val="single" w:color="D4D4D4" w:sz="4" w:space="0"/>
            </w:tcBorders>
            <w:shd w:val="clear" w:color="000000" w:fill="F1F1F1"/>
            <w:noWrap/>
            <w:vAlign w:val="center"/>
          </w:tcPr>
          <w:p w14:paraId="0A599E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096" w:type="dxa"/>
            <w:tcBorders>
              <w:top w:val="nil"/>
              <w:left w:val="nil"/>
              <w:bottom w:val="single" w:color="D4D4D4" w:sz="4" w:space="0"/>
              <w:right w:val="single" w:color="D4D4D4" w:sz="4" w:space="0"/>
            </w:tcBorders>
            <w:shd w:val="clear" w:color="000000" w:fill="FFFFFF"/>
            <w:noWrap/>
            <w:vAlign w:val="center"/>
          </w:tcPr>
          <w:p w14:paraId="4825FE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6F2C2D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32FAD8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E86A03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B8F4EE8">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465504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144878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180" w:type="dxa"/>
            <w:tcBorders>
              <w:top w:val="nil"/>
              <w:left w:val="nil"/>
              <w:bottom w:val="single" w:color="D4D4D4" w:sz="4" w:space="0"/>
              <w:right w:val="single" w:color="D4D4D4" w:sz="4" w:space="0"/>
            </w:tcBorders>
            <w:shd w:val="clear" w:color="000000" w:fill="FFFFFF"/>
            <w:noWrap/>
            <w:vAlign w:val="center"/>
          </w:tcPr>
          <w:p w14:paraId="07066B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7D3616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500" w:type="dxa"/>
            <w:tcBorders>
              <w:top w:val="nil"/>
              <w:left w:val="nil"/>
              <w:bottom w:val="single" w:color="D4D4D4" w:sz="4" w:space="0"/>
              <w:right w:val="single" w:color="D4D4D4" w:sz="4" w:space="0"/>
            </w:tcBorders>
            <w:shd w:val="clear" w:color="000000" w:fill="F1F1F1"/>
            <w:noWrap/>
            <w:vAlign w:val="center"/>
          </w:tcPr>
          <w:p w14:paraId="1032B3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096" w:type="dxa"/>
            <w:tcBorders>
              <w:top w:val="nil"/>
              <w:left w:val="nil"/>
              <w:bottom w:val="single" w:color="D4D4D4" w:sz="4" w:space="0"/>
              <w:right w:val="single" w:color="D4D4D4" w:sz="4" w:space="0"/>
            </w:tcBorders>
            <w:shd w:val="clear" w:color="000000" w:fill="FFFFFF"/>
            <w:noWrap/>
            <w:vAlign w:val="center"/>
          </w:tcPr>
          <w:p w14:paraId="0B451E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2960C2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6257F6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04E298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2ED34D">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22C01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0C116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180" w:type="dxa"/>
            <w:tcBorders>
              <w:top w:val="nil"/>
              <w:left w:val="nil"/>
              <w:bottom w:val="single" w:color="D4D4D4" w:sz="4" w:space="0"/>
              <w:right w:val="single" w:color="D4D4D4" w:sz="4" w:space="0"/>
            </w:tcBorders>
            <w:shd w:val="clear" w:color="000000" w:fill="FFFFFF"/>
            <w:noWrap/>
            <w:vAlign w:val="center"/>
          </w:tcPr>
          <w:p w14:paraId="193C47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0B6B1A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500" w:type="dxa"/>
            <w:tcBorders>
              <w:top w:val="nil"/>
              <w:left w:val="nil"/>
              <w:bottom w:val="single" w:color="D4D4D4" w:sz="4" w:space="0"/>
              <w:right w:val="single" w:color="D4D4D4" w:sz="4" w:space="0"/>
            </w:tcBorders>
            <w:shd w:val="clear" w:color="000000" w:fill="F1F1F1"/>
            <w:noWrap/>
            <w:vAlign w:val="center"/>
          </w:tcPr>
          <w:p w14:paraId="1ECE2A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096" w:type="dxa"/>
            <w:tcBorders>
              <w:top w:val="nil"/>
              <w:left w:val="nil"/>
              <w:bottom w:val="single" w:color="D4D4D4" w:sz="4" w:space="0"/>
              <w:right w:val="single" w:color="D4D4D4" w:sz="4" w:space="0"/>
            </w:tcBorders>
            <w:shd w:val="clear" w:color="000000" w:fill="FFFFFF"/>
            <w:noWrap/>
            <w:vAlign w:val="center"/>
          </w:tcPr>
          <w:p w14:paraId="500CAE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6AC7D56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051DC3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3FE7F0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3EBDCCA">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3134C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4AC3E1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180" w:type="dxa"/>
            <w:tcBorders>
              <w:top w:val="nil"/>
              <w:left w:val="nil"/>
              <w:bottom w:val="single" w:color="D4D4D4" w:sz="4" w:space="0"/>
              <w:right w:val="single" w:color="D4D4D4" w:sz="4" w:space="0"/>
            </w:tcBorders>
            <w:shd w:val="clear" w:color="000000" w:fill="FFFFFF"/>
            <w:noWrap/>
            <w:vAlign w:val="center"/>
          </w:tcPr>
          <w:p w14:paraId="7F44CA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0C3D5B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500" w:type="dxa"/>
            <w:tcBorders>
              <w:top w:val="nil"/>
              <w:left w:val="nil"/>
              <w:bottom w:val="single" w:color="D4D4D4" w:sz="4" w:space="0"/>
              <w:right w:val="single" w:color="D4D4D4" w:sz="4" w:space="0"/>
            </w:tcBorders>
            <w:shd w:val="clear" w:color="000000" w:fill="F1F1F1"/>
            <w:noWrap/>
            <w:vAlign w:val="center"/>
          </w:tcPr>
          <w:p w14:paraId="78661B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096" w:type="dxa"/>
            <w:tcBorders>
              <w:top w:val="nil"/>
              <w:left w:val="nil"/>
              <w:bottom w:val="single" w:color="D4D4D4" w:sz="4" w:space="0"/>
              <w:right w:val="single" w:color="D4D4D4" w:sz="4" w:space="0"/>
            </w:tcBorders>
            <w:shd w:val="clear" w:color="000000" w:fill="FFFFFF"/>
            <w:noWrap/>
            <w:vAlign w:val="center"/>
          </w:tcPr>
          <w:p w14:paraId="3763A5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3CE951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3FBED1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19EE5B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C25FC8F">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4F0733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1D5897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180" w:type="dxa"/>
            <w:tcBorders>
              <w:top w:val="nil"/>
              <w:left w:val="nil"/>
              <w:bottom w:val="single" w:color="D4D4D4" w:sz="4" w:space="0"/>
              <w:right w:val="single" w:color="D4D4D4" w:sz="4" w:space="0"/>
            </w:tcBorders>
            <w:shd w:val="clear" w:color="000000" w:fill="FFFFFF"/>
            <w:noWrap/>
            <w:vAlign w:val="center"/>
          </w:tcPr>
          <w:p w14:paraId="6BCC53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304EC5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500" w:type="dxa"/>
            <w:tcBorders>
              <w:top w:val="nil"/>
              <w:left w:val="nil"/>
              <w:bottom w:val="single" w:color="D4D4D4" w:sz="4" w:space="0"/>
              <w:right w:val="single" w:color="D4D4D4" w:sz="4" w:space="0"/>
            </w:tcBorders>
            <w:shd w:val="clear" w:color="000000" w:fill="F1F1F1"/>
            <w:noWrap/>
            <w:vAlign w:val="center"/>
          </w:tcPr>
          <w:p w14:paraId="4FA4D5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096" w:type="dxa"/>
            <w:tcBorders>
              <w:top w:val="nil"/>
              <w:left w:val="nil"/>
              <w:bottom w:val="single" w:color="D4D4D4" w:sz="4" w:space="0"/>
              <w:right w:val="single" w:color="D4D4D4" w:sz="4" w:space="0"/>
            </w:tcBorders>
            <w:shd w:val="clear" w:color="000000" w:fill="FFFFFF"/>
            <w:noWrap/>
            <w:vAlign w:val="center"/>
          </w:tcPr>
          <w:p w14:paraId="7FDBEA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267AAC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5B73A8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0EEF73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A9F871C">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382C26C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3F55C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180" w:type="dxa"/>
            <w:tcBorders>
              <w:top w:val="nil"/>
              <w:left w:val="nil"/>
              <w:bottom w:val="single" w:color="D4D4D4" w:sz="4" w:space="0"/>
              <w:right w:val="single" w:color="D4D4D4" w:sz="4" w:space="0"/>
            </w:tcBorders>
            <w:shd w:val="clear" w:color="000000" w:fill="FFFFFF"/>
            <w:noWrap/>
            <w:vAlign w:val="center"/>
          </w:tcPr>
          <w:p w14:paraId="3E4EE5B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66C20B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500" w:type="dxa"/>
            <w:tcBorders>
              <w:top w:val="nil"/>
              <w:left w:val="nil"/>
              <w:bottom w:val="single" w:color="D4D4D4" w:sz="4" w:space="0"/>
              <w:right w:val="single" w:color="D4D4D4" w:sz="4" w:space="0"/>
            </w:tcBorders>
            <w:shd w:val="clear" w:color="000000" w:fill="F1F1F1"/>
            <w:noWrap/>
            <w:vAlign w:val="center"/>
          </w:tcPr>
          <w:p w14:paraId="570E9A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096" w:type="dxa"/>
            <w:tcBorders>
              <w:top w:val="nil"/>
              <w:left w:val="nil"/>
              <w:bottom w:val="single" w:color="D4D4D4" w:sz="4" w:space="0"/>
              <w:right w:val="single" w:color="D4D4D4" w:sz="4" w:space="0"/>
            </w:tcBorders>
            <w:shd w:val="clear" w:color="000000" w:fill="FFFFFF"/>
            <w:noWrap/>
            <w:vAlign w:val="center"/>
          </w:tcPr>
          <w:p w14:paraId="783074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3B6289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02BF38B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8CCEC5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570FAE">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7B2BB1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71901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180" w:type="dxa"/>
            <w:tcBorders>
              <w:top w:val="nil"/>
              <w:left w:val="nil"/>
              <w:bottom w:val="single" w:color="D4D4D4" w:sz="4" w:space="0"/>
              <w:right w:val="single" w:color="D4D4D4" w:sz="4" w:space="0"/>
            </w:tcBorders>
            <w:shd w:val="clear" w:color="000000" w:fill="FFFFFF"/>
            <w:noWrap/>
            <w:vAlign w:val="center"/>
          </w:tcPr>
          <w:p w14:paraId="6DCBC1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4C5F24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500" w:type="dxa"/>
            <w:tcBorders>
              <w:top w:val="nil"/>
              <w:left w:val="nil"/>
              <w:bottom w:val="single" w:color="D4D4D4" w:sz="4" w:space="0"/>
              <w:right w:val="single" w:color="D4D4D4" w:sz="4" w:space="0"/>
            </w:tcBorders>
            <w:shd w:val="clear" w:color="000000" w:fill="F1F1F1"/>
            <w:noWrap/>
            <w:vAlign w:val="center"/>
          </w:tcPr>
          <w:p w14:paraId="26046B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096" w:type="dxa"/>
            <w:tcBorders>
              <w:top w:val="nil"/>
              <w:left w:val="nil"/>
              <w:bottom w:val="single" w:color="D4D4D4" w:sz="4" w:space="0"/>
              <w:right w:val="single" w:color="D4D4D4" w:sz="4" w:space="0"/>
            </w:tcBorders>
            <w:shd w:val="clear" w:color="000000" w:fill="FFFFFF"/>
            <w:noWrap/>
            <w:vAlign w:val="center"/>
          </w:tcPr>
          <w:p w14:paraId="09367D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30293A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1931E8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69C600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7C8B2A">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14AA0E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320F79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180" w:type="dxa"/>
            <w:tcBorders>
              <w:top w:val="nil"/>
              <w:left w:val="nil"/>
              <w:bottom w:val="single" w:color="D4D4D4" w:sz="4" w:space="0"/>
              <w:right w:val="single" w:color="D4D4D4" w:sz="4" w:space="0"/>
            </w:tcBorders>
            <w:shd w:val="clear" w:color="000000" w:fill="FFFFFF"/>
            <w:noWrap/>
            <w:vAlign w:val="center"/>
          </w:tcPr>
          <w:p w14:paraId="4E23759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28D0A1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500" w:type="dxa"/>
            <w:tcBorders>
              <w:top w:val="nil"/>
              <w:left w:val="nil"/>
              <w:bottom w:val="single" w:color="D4D4D4" w:sz="4" w:space="0"/>
              <w:right w:val="single" w:color="D4D4D4" w:sz="4" w:space="0"/>
            </w:tcBorders>
            <w:shd w:val="clear" w:color="000000" w:fill="F1F1F1"/>
            <w:noWrap/>
            <w:vAlign w:val="center"/>
          </w:tcPr>
          <w:p w14:paraId="664304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096" w:type="dxa"/>
            <w:tcBorders>
              <w:top w:val="nil"/>
              <w:left w:val="nil"/>
              <w:bottom w:val="single" w:color="D4D4D4" w:sz="4" w:space="0"/>
              <w:right w:val="single" w:color="D4D4D4" w:sz="4" w:space="0"/>
            </w:tcBorders>
            <w:shd w:val="clear" w:color="000000" w:fill="FFFFFF"/>
            <w:noWrap/>
            <w:vAlign w:val="center"/>
          </w:tcPr>
          <w:p w14:paraId="0EA799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F5D7A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74065D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1ABEC6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4C8D94">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3EFAD8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606477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180" w:type="dxa"/>
            <w:tcBorders>
              <w:top w:val="nil"/>
              <w:left w:val="nil"/>
              <w:bottom w:val="single" w:color="D4D4D4" w:sz="4" w:space="0"/>
              <w:right w:val="single" w:color="D4D4D4" w:sz="4" w:space="0"/>
            </w:tcBorders>
            <w:shd w:val="clear" w:color="000000" w:fill="FFFFFF"/>
            <w:noWrap/>
            <w:vAlign w:val="center"/>
          </w:tcPr>
          <w:p w14:paraId="0DA2CF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5DC0B5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500" w:type="dxa"/>
            <w:tcBorders>
              <w:top w:val="nil"/>
              <w:left w:val="nil"/>
              <w:bottom w:val="single" w:color="D4D4D4" w:sz="4" w:space="0"/>
              <w:right w:val="single" w:color="D4D4D4" w:sz="4" w:space="0"/>
            </w:tcBorders>
            <w:shd w:val="clear" w:color="000000" w:fill="F1F1F1"/>
            <w:noWrap/>
            <w:vAlign w:val="center"/>
          </w:tcPr>
          <w:p w14:paraId="60F3CC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096" w:type="dxa"/>
            <w:tcBorders>
              <w:top w:val="nil"/>
              <w:left w:val="nil"/>
              <w:bottom w:val="single" w:color="D4D4D4" w:sz="4" w:space="0"/>
              <w:right w:val="single" w:color="D4D4D4" w:sz="4" w:space="0"/>
            </w:tcBorders>
            <w:shd w:val="clear" w:color="000000" w:fill="FFFFFF"/>
            <w:noWrap/>
            <w:vAlign w:val="center"/>
          </w:tcPr>
          <w:p w14:paraId="02C3B3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485F66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1F39A5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6F0281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3126AF">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C7C604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5ED6F7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180" w:type="dxa"/>
            <w:tcBorders>
              <w:top w:val="nil"/>
              <w:left w:val="nil"/>
              <w:bottom w:val="single" w:color="D4D4D4" w:sz="4" w:space="0"/>
              <w:right w:val="single" w:color="D4D4D4" w:sz="4" w:space="0"/>
            </w:tcBorders>
            <w:shd w:val="clear" w:color="000000" w:fill="FFFFFF"/>
            <w:noWrap/>
            <w:vAlign w:val="center"/>
          </w:tcPr>
          <w:p w14:paraId="0CB9D7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525A49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500" w:type="dxa"/>
            <w:tcBorders>
              <w:top w:val="nil"/>
              <w:left w:val="nil"/>
              <w:bottom w:val="single" w:color="D4D4D4" w:sz="4" w:space="0"/>
              <w:right w:val="single" w:color="D4D4D4" w:sz="4" w:space="0"/>
            </w:tcBorders>
            <w:shd w:val="clear" w:color="000000" w:fill="F1F1F1"/>
            <w:noWrap/>
            <w:vAlign w:val="center"/>
          </w:tcPr>
          <w:p w14:paraId="5797D0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096" w:type="dxa"/>
            <w:tcBorders>
              <w:top w:val="nil"/>
              <w:left w:val="nil"/>
              <w:bottom w:val="single" w:color="D4D4D4" w:sz="4" w:space="0"/>
              <w:right w:val="single" w:color="D4D4D4" w:sz="4" w:space="0"/>
            </w:tcBorders>
            <w:shd w:val="clear" w:color="000000" w:fill="FFFFFF"/>
            <w:noWrap/>
            <w:vAlign w:val="center"/>
          </w:tcPr>
          <w:p w14:paraId="7433E7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49DB8F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26CD82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38A15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62C848">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82F2A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3FE4B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180" w:type="dxa"/>
            <w:tcBorders>
              <w:top w:val="nil"/>
              <w:left w:val="nil"/>
              <w:bottom w:val="single" w:color="D4D4D4" w:sz="4" w:space="0"/>
              <w:right w:val="single" w:color="D4D4D4" w:sz="4" w:space="0"/>
            </w:tcBorders>
            <w:shd w:val="clear" w:color="000000" w:fill="FFFFFF"/>
            <w:noWrap/>
            <w:vAlign w:val="center"/>
          </w:tcPr>
          <w:p w14:paraId="2C7671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04A859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500" w:type="dxa"/>
            <w:tcBorders>
              <w:top w:val="nil"/>
              <w:left w:val="nil"/>
              <w:bottom w:val="single" w:color="D4D4D4" w:sz="4" w:space="0"/>
              <w:right w:val="single" w:color="D4D4D4" w:sz="4" w:space="0"/>
            </w:tcBorders>
            <w:shd w:val="clear" w:color="000000" w:fill="F1F1F1"/>
            <w:noWrap/>
            <w:vAlign w:val="center"/>
          </w:tcPr>
          <w:p w14:paraId="47C0EA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096" w:type="dxa"/>
            <w:tcBorders>
              <w:top w:val="nil"/>
              <w:left w:val="nil"/>
              <w:bottom w:val="single" w:color="D4D4D4" w:sz="4" w:space="0"/>
              <w:right w:val="single" w:color="D4D4D4" w:sz="4" w:space="0"/>
            </w:tcBorders>
            <w:shd w:val="clear" w:color="000000" w:fill="FFFFFF"/>
            <w:noWrap/>
            <w:vAlign w:val="center"/>
          </w:tcPr>
          <w:p w14:paraId="312009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BF1DE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57D00D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769A71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5C611E">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0B6616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BA5F9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180" w:type="dxa"/>
            <w:tcBorders>
              <w:top w:val="nil"/>
              <w:left w:val="nil"/>
              <w:bottom w:val="single" w:color="D4D4D4" w:sz="4" w:space="0"/>
              <w:right w:val="single" w:color="D4D4D4" w:sz="4" w:space="0"/>
            </w:tcBorders>
            <w:shd w:val="clear" w:color="000000" w:fill="FFFFFF"/>
            <w:noWrap/>
            <w:vAlign w:val="center"/>
          </w:tcPr>
          <w:p w14:paraId="26DC1A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3016D6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500" w:type="dxa"/>
            <w:tcBorders>
              <w:top w:val="nil"/>
              <w:left w:val="nil"/>
              <w:bottom w:val="single" w:color="D4D4D4" w:sz="4" w:space="0"/>
              <w:right w:val="single" w:color="D4D4D4" w:sz="4" w:space="0"/>
            </w:tcBorders>
            <w:shd w:val="clear" w:color="000000" w:fill="F1F1F1"/>
            <w:noWrap/>
            <w:vAlign w:val="center"/>
          </w:tcPr>
          <w:p w14:paraId="78A9CB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096" w:type="dxa"/>
            <w:tcBorders>
              <w:top w:val="nil"/>
              <w:left w:val="nil"/>
              <w:bottom w:val="single" w:color="D4D4D4" w:sz="4" w:space="0"/>
              <w:right w:val="single" w:color="D4D4D4" w:sz="4" w:space="0"/>
            </w:tcBorders>
            <w:shd w:val="clear" w:color="000000" w:fill="FFFFFF"/>
            <w:noWrap/>
            <w:vAlign w:val="center"/>
          </w:tcPr>
          <w:p w14:paraId="0DC17D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A5D85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2BB7A6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37FE11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52F152">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0AC6F8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495440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180" w:type="dxa"/>
            <w:tcBorders>
              <w:top w:val="nil"/>
              <w:left w:val="nil"/>
              <w:bottom w:val="single" w:color="D4D4D4" w:sz="4" w:space="0"/>
              <w:right w:val="single" w:color="D4D4D4" w:sz="4" w:space="0"/>
            </w:tcBorders>
            <w:shd w:val="clear" w:color="000000" w:fill="FFFFFF"/>
            <w:noWrap/>
            <w:vAlign w:val="center"/>
          </w:tcPr>
          <w:p w14:paraId="1449FF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6989CB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500" w:type="dxa"/>
            <w:tcBorders>
              <w:top w:val="nil"/>
              <w:left w:val="nil"/>
              <w:bottom w:val="single" w:color="D4D4D4" w:sz="4" w:space="0"/>
              <w:right w:val="single" w:color="D4D4D4" w:sz="4" w:space="0"/>
            </w:tcBorders>
            <w:shd w:val="clear" w:color="000000" w:fill="F1F1F1"/>
            <w:noWrap/>
            <w:vAlign w:val="center"/>
          </w:tcPr>
          <w:p w14:paraId="74B285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096" w:type="dxa"/>
            <w:tcBorders>
              <w:top w:val="nil"/>
              <w:left w:val="nil"/>
              <w:bottom w:val="single" w:color="D4D4D4" w:sz="4" w:space="0"/>
              <w:right w:val="single" w:color="D4D4D4" w:sz="4" w:space="0"/>
            </w:tcBorders>
            <w:shd w:val="clear" w:color="000000" w:fill="FFFFFF"/>
            <w:noWrap/>
            <w:vAlign w:val="center"/>
          </w:tcPr>
          <w:p w14:paraId="3C6A06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495386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5E6509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24EB8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F40751">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2A140F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14F16E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180" w:type="dxa"/>
            <w:tcBorders>
              <w:top w:val="nil"/>
              <w:left w:val="nil"/>
              <w:bottom w:val="single" w:color="D4D4D4" w:sz="4" w:space="0"/>
              <w:right w:val="single" w:color="D4D4D4" w:sz="4" w:space="0"/>
            </w:tcBorders>
            <w:shd w:val="clear" w:color="000000" w:fill="FFFFFF"/>
            <w:noWrap/>
            <w:vAlign w:val="center"/>
          </w:tcPr>
          <w:p w14:paraId="447225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59EEE7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500" w:type="dxa"/>
            <w:tcBorders>
              <w:top w:val="nil"/>
              <w:left w:val="nil"/>
              <w:bottom w:val="single" w:color="D4D4D4" w:sz="4" w:space="0"/>
              <w:right w:val="single" w:color="D4D4D4" w:sz="4" w:space="0"/>
            </w:tcBorders>
            <w:shd w:val="clear" w:color="000000" w:fill="F1F1F1"/>
            <w:noWrap/>
            <w:vAlign w:val="center"/>
          </w:tcPr>
          <w:p w14:paraId="1044B6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096" w:type="dxa"/>
            <w:tcBorders>
              <w:top w:val="nil"/>
              <w:left w:val="nil"/>
              <w:bottom w:val="single" w:color="D4D4D4" w:sz="4" w:space="0"/>
              <w:right w:val="single" w:color="D4D4D4" w:sz="4" w:space="0"/>
            </w:tcBorders>
            <w:shd w:val="clear" w:color="000000" w:fill="FFFFFF"/>
            <w:noWrap/>
            <w:vAlign w:val="center"/>
          </w:tcPr>
          <w:p w14:paraId="2074B6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1272" w:type="dxa"/>
            <w:tcBorders>
              <w:top w:val="nil"/>
              <w:left w:val="nil"/>
              <w:bottom w:val="single" w:color="D4D4D4" w:sz="4" w:space="0"/>
              <w:right w:val="single" w:color="D4D4D4" w:sz="4" w:space="0"/>
            </w:tcBorders>
            <w:shd w:val="clear" w:color="000000" w:fill="FFFFFF"/>
            <w:noWrap/>
            <w:vAlign w:val="center"/>
          </w:tcPr>
          <w:p w14:paraId="47B37A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425403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777" w:type="dxa"/>
            <w:tcBorders>
              <w:top w:val="nil"/>
              <w:left w:val="nil"/>
              <w:bottom w:val="single" w:color="D4D4D4" w:sz="4" w:space="0"/>
              <w:right w:val="single" w:color="D4D4D4" w:sz="4" w:space="0"/>
            </w:tcBorders>
            <w:shd w:val="clear" w:color="000000" w:fill="FFFFFF"/>
            <w:noWrap/>
            <w:vAlign w:val="center"/>
          </w:tcPr>
          <w:p w14:paraId="6F0DE3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DA2515C">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41809C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0723C9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180" w:type="dxa"/>
            <w:tcBorders>
              <w:top w:val="nil"/>
              <w:left w:val="nil"/>
              <w:bottom w:val="single" w:color="D4D4D4" w:sz="4" w:space="0"/>
              <w:right w:val="single" w:color="D4D4D4" w:sz="4" w:space="0"/>
            </w:tcBorders>
            <w:shd w:val="clear" w:color="000000" w:fill="FFFFFF"/>
            <w:noWrap/>
            <w:vAlign w:val="center"/>
          </w:tcPr>
          <w:p w14:paraId="2C9ABA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662E46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500" w:type="dxa"/>
            <w:tcBorders>
              <w:top w:val="nil"/>
              <w:left w:val="nil"/>
              <w:bottom w:val="single" w:color="D4D4D4" w:sz="4" w:space="0"/>
              <w:right w:val="single" w:color="D4D4D4" w:sz="4" w:space="0"/>
            </w:tcBorders>
            <w:shd w:val="clear" w:color="000000" w:fill="F1F1F1"/>
            <w:noWrap/>
            <w:vAlign w:val="center"/>
          </w:tcPr>
          <w:p w14:paraId="2231A7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096" w:type="dxa"/>
            <w:tcBorders>
              <w:top w:val="nil"/>
              <w:left w:val="nil"/>
              <w:bottom w:val="single" w:color="D4D4D4" w:sz="4" w:space="0"/>
              <w:right w:val="single" w:color="D4D4D4" w:sz="4" w:space="0"/>
            </w:tcBorders>
            <w:shd w:val="clear" w:color="000000" w:fill="FFFFFF"/>
            <w:noWrap/>
            <w:vAlign w:val="center"/>
          </w:tcPr>
          <w:p w14:paraId="77D930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5DCC63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495B83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7DC0D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42D1B8">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B7A32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74F7F9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180" w:type="dxa"/>
            <w:tcBorders>
              <w:top w:val="nil"/>
              <w:left w:val="nil"/>
              <w:bottom w:val="single" w:color="D4D4D4" w:sz="4" w:space="0"/>
              <w:right w:val="single" w:color="D4D4D4" w:sz="4" w:space="0"/>
            </w:tcBorders>
            <w:shd w:val="clear" w:color="000000" w:fill="FFFFFF"/>
            <w:noWrap/>
            <w:vAlign w:val="center"/>
          </w:tcPr>
          <w:p w14:paraId="057EA4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200298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500" w:type="dxa"/>
            <w:tcBorders>
              <w:top w:val="nil"/>
              <w:left w:val="nil"/>
              <w:bottom w:val="single" w:color="D4D4D4" w:sz="4" w:space="0"/>
              <w:right w:val="single" w:color="D4D4D4" w:sz="4" w:space="0"/>
            </w:tcBorders>
            <w:shd w:val="clear" w:color="000000" w:fill="F1F1F1"/>
            <w:noWrap/>
            <w:vAlign w:val="center"/>
          </w:tcPr>
          <w:p w14:paraId="77DF78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096" w:type="dxa"/>
            <w:tcBorders>
              <w:top w:val="nil"/>
              <w:left w:val="nil"/>
              <w:bottom w:val="single" w:color="D4D4D4" w:sz="4" w:space="0"/>
              <w:right w:val="single" w:color="D4D4D4" w:sz="4" w:space="0"/>
            </w:tcBorders>
            <w:shd w:val="clear" w:color="000000" w:fill="FFFFFF"/>
            <w:noWrap/>
            <w:vAlign w:val="center"/>
          </w:tcPr>
          <w:p w14:paraId="02E4DF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0B58A9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6699243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588C4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0BD3949">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14E544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0" w:type="dxa"/>
            <w:tcBorders>
              <w:top w:val="nil"/>
              <w:left w:val="nil"/>
              <w:bottom w:val="single" w:color="D4D4D4" w:sz="4" w:space="0"/>
              <w:right w:val="single" w:color="D4D4D4" w:sz="4" w:space="0"/>
            </w:tcBorders>
            <w:shd w:val="clear" w:color="000000" w:fill="F1F1F1"/>
            <w:noWrap/>
            <w:vAlign w:val="center"/>
          </w:tcPr>
          <w:p w14:paraId="271905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180" w:type="dxa"/>
            <w:tcBorders>
              <w:top w:val="nil"/>
              <w:left w:val="nil"/>
              <w:bottom w:val="single" w:color="D4D4D4" w:sz="4" w:space="0"/>
              <w:right w:val="single" w:color="D4D4D4" w:sz="4" w:space="0"/>
            </w:tcBorders>
            <w:shd w:val="clear" w:color="000000" w:fill="FFFFFF"/>
            <w:noWrap/>
            <w:vAlign w:val="center"/>
          </w:tcPr>
          <w:p w14:paraId="1E07BE0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226608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500" w:type="dxa"/>
            <w:tcBorders>
              <w:top w:val="nil"/>
              <w:left w:val="nil"/>
              <w:bottom w:val="single" w:color="D4D4D4" w:sz="4" w:space="0"/>
              <w:right w:val="single" w:color="D4D4D4" w:sz="4" w:space="0"/>
            </w:tcBorders>
            <w:shd w:val="clear" w:color="000000" w:fill="F1F1F1"/>
            <w:noWrap/>
            <w:vAlign w:val="center"/>
          </w:tcPr>
          <w:p w14:paraId="285FCD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096" w:type="dxa"/>
            <w:tcBorders>
              <w:top w:val="nil"/>
              <w:left w:val="nil"/>
              <w:bottom w:val="single" w:color="D4D4D4" w:sz="4" w:space="0"/>
              <w:right w:val="single" w:color="D4D4D4" w:sz="4" w:space="0"/>
            </w:tcBorders>
            <w:shd w:val="clear" w:color="000000" w:fill="FFFFFF"/>
            <w:noWrap/>
            <w:vAlign w:val="center"/>
          </w:tcPr>
          <w:p w14:paraId="79554C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7D7DE2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0B82BC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43B58D6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A2EB51">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71B58B5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80" w:type="dxa"/>
            <w:tcBorders>
              <w:top w:val="nil"/>
              <w:left w:val="nil"/>
              <w:bottom w:val="single" w:color="D4D4D4" w:sz="4" w:space="0"/>
              <w:right w:val="single" w:color="D4D4D4" w:sz="4" w:space="0"/>
            </w:tcBorders>
            <w:shd w:val="clear" w:color="000000" w:fill="F1F1F1"/>
            <w:noWrap/>
            <w:vAlign w:val="center"/>
          </w:tcPr>
          <w:p w14:paraId="7AB52F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180" w:type="dxa"/>
            <w:tcBorders>
              <w:top w:val="nil"/>
              <w:left w:val="nil"/>
              <w:bottom w:val="single" w:color="D4D4D4" w:sz="4" w:space="0"/>
              <w:right w:val="single" w:color="D4D4D4" w:sz="4" w:space="0"/>
            </w:tcBorders>
            <w:shd w:val="clear" w:color="000000" w:fill="FFFFFF"/>
            <w:noWrap/>
            <w:vAlign w:val="center"/>
          </w:tcPr>
          <w:p w14:paraId="73F6D2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8,121.02</w:t>
            </w:r>
          </w:p>
        </w:tc>
        <w:tc>
          <w:tcPr>
            <w:tcW w:w="4217" w:type="dxa"/>
            <w:tcBorders>
              <w:top w:val="nil"/>
              <w:left w:val="nil"/>
              <w:bottom w:val="single" w:color="D4D4D4" w:sz="4" w:space="0"/>
              <w:right w:val="single" w:color="D4D4D4" w:sz="4" w:space="0"/>
            </w:tcBorders>
            <w:shd w:val="clear" w:color="000000" w:fill="F1F1F1"/>
            <w:noWrap/>
            <w:vAlign w:val="center"/>
          </w:tcPr>
          <w:p w14:paraId="1CFE952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500" w:type="dxa"/>
            <w:tcBorders>
              <w:top w:val="nil"/>
              <w:left w:val="nil"/>
              <w:bottom w:val="single" w:color="D4D4D4" w:sz="4" w:space="0"/>
              <w:right w:val="single" w:color="D4D4D4" w:sz="4" w:space="0"/>
            </w:tcBorders>
            <w:shd w:val="clear" w:color="000000" w:fill="F1F1F1"/>
            <w:noWrap/>
            <w:vAlign w:val="center"/>
          </w:tcPr>
          <w:p w14:paraId="2E9540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096" w:type="dxa"/>
            <w:tcBorders>
              <w:top w:val="nil"/>
              <w:left w:val="nil"/>
              <w:bottom w:val="single" w:color="D4D4D4" w:sz="4" w:space="0"/>
              <w:right w:val="single" w:color="D4D4D4" w:sz="4" w:space="0"/>
            </w:tcBorders>
            <w:shd w:val="clear" w:color="000000" w:fill="FFFFFF"/>
            <w:noWrap/>
            <w:vAlign w:val="center"/>
          </w:tcPr>
          <w:p w14:paraId="13308E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8,121.02</w:t>
            </w:r>
          </w:p>
        </w:tc>
        <w:tc>
          <w:tcPr>
            <w:tcW w:w="1272" w:type="dxa"/>
            <w:tcBorders>
              <w:top w:val="nil"/>
              <w:left w:val="nil"/>
              <w:bottom w:val="single" w:color="D4D4D4" w:sz="4" w:space="0"/>
              <w:right w:val="single" w:color="D4D4D4" w:sz="4" w:space="0"/>
            </w:tcBorders>
            <w:shd w:val="clear" w:color="000000" w:fill="FFFFFF"/>
            <w:noWrap/>
            <w:vAlign w:val="center"/>
          </w:tcPr>
          <w:p w14:paraId="4C22CD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1079" w:type="dxa"/>
            <w:tcBorders>
              <w:top w:val="nil"/>
              <w:left w:val="nil"/>
              <w:bottom w:val="single" w:color="D4D4D4" w:sz="4" w:space="0"/>
              <w:right w:val="single" w:color="D4D4D4" w:sz="4" w:space="0"/>
            </w:tcBorders>
            <w:shd w:val="clear" w:color="000000" w:fill="FFFFFF"/>
            <w:noWrap/>
            <w:vAlign w:val="center"/>
          </w:tcPr>
          <w:p w14:paraId="06C8A4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777" w:type="dxa"/>
            <w:tcBorders>
              <w:top w:val="nil"/>
              <w:left w:val="nil"/>
              <w:bottom w:val="single" w:color="D4D4D4" w:sz="4" w:space="0"/>
              <w:right w:val="single" w:color="D4D4D4" w:sz="4" w:space="0"/>
            </w:tcBorders>
            <w:shd w:val="clear" w:color="000000" w:fill="FFFFFF"/>
            <w:noWrap/>
            <w:vAlign w:val="center"/>
          </w:tcPr>
          <w:p w14:paraId="60B40D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E23A55C">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CA7B7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580" w:type="dxa"/>
            <w:tcBorders>
              <w:top w:val="nil"/>
              <w:left w:val="nil"/>
              <w:bottom w:val="single" w:color="D4D4D4" w:sz="4" w:space="0"/>
              <w:right w:val="single" w:color="D4D4D4" w:sz="4" w:space="0"/>
            </w:tcBorders>
            <w:shd w:val="clear" w:color="000000" w:fill="F1F1F1"/>
            <w:noWrap/>
            <w:vAlign w:val="center"/>
          </w:tcPr>
          <w:p w14:paraId="411163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80" w:type="dxa"/>
            <w:tcBorders>
              <w:top w:val="nil"/>
              <w:left w:val="nil"/>
              <w:bottom w:val="single" w:color="D4D4D4" w:sz="4" w:space="0"/>
              <w:right w:val="single" w:color="D4D4D4" w:sz="4" w:space="0"/>
            </w:tcBorders>
            <w:shd w:val="clear" w:color="000000" w:fill="FFFFFF"/>
            <w:noWrap/>
            <w:vAlign w:val="center"/>
          </w:tcPr>
          <w:p w14:paraId="79C35D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17" w:type="dxa"/>
            <w:tcBorders>
              <w:top w:val="nil"/>
              <w:left w:val="nil"/>
              <w:bottom w:val="single" w:color="D4D4D4" w:sz="4" w:space="0"/>
              <w:right w:val="single" w:color="D4D4D4" w:sz="4" w:space="0"/>
            </w:tcBorders>
            <w:shd w:val="clear" w:color="000000" w:fill="F1F1F1"/>
            <w:noWrap/>
            <w:vAlign w:val="center"/>
          </w:tcPr>
          <w:p w14:paraId="4DA2B1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500" w:type="dxa"/>
            <w:tcBorders>
              <w:top w:val="nil"/>
              <w:left w:val="nil"/>
              <w:bottom w:val="single" w:color="D4D4D4" w:sz="4" w:space="0"/>
              <w:right w:val="single" w:color="D4D4D4" w:sz="4" w:space="0"/>
            </w:tcBorders>
            <w:shd w:val="clear" w:color="000000" w:fill="F1F1F1"/>
            <w:noWrap/>
            <w:vAlign w:val="center"/>
          </w:tcPr>
          <w:p w14:paraId="4608A4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096" w:type="dxa"/>
            <w:tcBorders>
              <w:top w:val="nil"/>
              <w:left w:val="nil"/>
              <w:bottom w:val="single" w:color="D4D4D4" w:sz="4" w:space="0"/>
              <w:right w:val="single" w:color="D4D4D4" w:sz="4" w:space="0"/>
            </w:tcBorders>
            <w:shd w:val="clear" w:color="000000" w:fill="FFFFFF"/>
            <w:noWrap/>
            <w:vAlign w:val="center"/>
          </w:tcPr>
          <w:p w14:paraId="7992836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43E419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7EB95F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3BF028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AD1ABA">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6ECEA9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050D0C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180" w:type="dxa"/>
            <w:tcBorders>
              <w:top w:val="nil"/>
              <w:left w:val="nil"/>
              <w:bottom w:val="single" w:color="D4D4D4" w:sz="4" w:space="0"/>
              <w:right w:val="single" w:color="D4D4D4" w:sz="4" w:space="0"/>
            </w:tcBorders>
            <w:shd w:val="clear" w:color="000000" w:fill="FFFFFF"/>
            <w:noWrap/>
            <w:vAlign w:val="center"/>
          </w:tcPr>
          <w:p w14:paraId="068A874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17" w:type="dxa"/>
            <w:tcBorders>
              <w:top w:val="nil"/>
              <w:left w:val="nil"/>
              <w:bottom w:val="single" w:color="D4D4D4" w:sz="4" w:space="0"/>
              <w:right w:val="single" w:color="D4D4D4" w:sz="4" w:space="0"/>
            </w:tcBorders>
            <w:shd w:val="clear" w:color="000000" w:fill="F1F1F1"/>
            <w:noWrap/>
            <w:vAlign w:val="center"/>
          </w:tcPr>
          <w:p w14:paraId="4D5F9F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00" w:type="dxa"/>
            <w:tcBorders>
              <w:top w:val="nil"/>
              <w:left w:val="nil"/>
              <w:bottom w:val="single" w:color="D4D4D4" w:sz="4" w:space="0"/>
              <w:right w:val="single" w:color="D4D4D4" w:sz="4" w:space="0"/>
            </w:tcBorders>
            <w:shd w:val="clear" w:color="000000" w:fill="F1F1F1"/>
            <w:noWrap/>
            <w:vAlign w:val="center"/>
          </w:tcPr>
          <w:p w14:paraId="419695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096" w:type="dxa"/>
            <w:tcBorders>
              <w:top w:val="nil"/>
              <w:left w:val="nil"/>
              <w:bottom w:val="single" w:color="D4D4D4" w:sz="4" w:space="0"/>
              <w:right w:val="single" w:color="D4D4D4" w:sz="4" w:space="0"/>
            </w:tcBorders>
            <w:shd w:val="clear" w:color="000000" w:fill="FFFFFF"/>
            <w:noWrap/>
            <w:vAlign w:val="center"/>
          </w:tcPr>
          <w:p w14:paraId="3EF0570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2" w:type="dxa"/>
            <w:tcBorders>
              <w:top w:val="nil"/>
              <w:left w:val="nil"/>
              <w:bottom w:val="single" w:color="D4D4D4" w:sz="4" w:space="0"/>
              <w:right w:val="single" w:color="D4D4D4" w:sz="4" w:space="0"/>
            </w:tcBorders>
            <w:shd w:val="clear" w:color="000000" w:fill="FFFFFF"/>
            <w:noWrap/>
            <w:vAlign w:val="center"/>
          </w:tcPr>
          <w:p w14:paraId="51AAFE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79" w:type="dxa"/>
            <w:tcBorders>
              <w:top w:val="nil"/>
              <w:left w:val="nil"/>
              <w:bottom w:val="single" w:color="D4D4D4" w:sz="4" w:space="0"/>
              <w:right w:val="single" w:color="D4D4D4" w:sz="4" w:space="0"/>
            </w:tcBorders>
            <w:shd w:val="clear" w:color="000000" w:fill="FFFFFF"/>
            <w:noWrap/>
            <w:vAlign w:val="center"/>
          </w:tcPr>
          <w:p w14:paraId="3900A00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7" w:type="dxa"/>
            <w:tcBorders>
              <w:top w:val="nil"/>
              <w:left w:val="nil"/>
              <w:bottom w:val="single" w:color="D4D4D4" w:sz="4" w:space="0"/>
              <w:right w:val="single" w:color="D4D4D4" w:sz="4" w:space="0"/>
            </w:tcBorders>
            <w:shd w:val="clear" w:color="000000" w:fill="FFFFFF"/>
            <w:noWrap/>
            <w:vAlign w:val="center"/>
          </w:tcPr>
          <w:p w14:paraId="1DE79C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0B04110">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D83CA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173160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180" w:type="dxa"/>
            <w:tcBorders>
              <w:top w:val="nil"/>
              <w:left w:val="nil"/>
              <w:bottom w:val="single" w:color="D4D4D4" w:sz="4" w:space="0"/>
              <w:right w:val="single" w:color="D4D4D4" w:sz="4" w:space="0"/>
            </w:tcBorders>
            <w:shd w:val="clear" w:color="000000" w:fill="FFFFFF"/>
            <w:noWrap/>
            <w:vAlign w:val="center"/>
          </w:tcPr>
          <w:p w14:paraId="565455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17" w:type="dxa"/>
            <w:tcBorders>
              <w:top w:val="nil"/>
              <w:left w:val="nil"/>
              <w:bottom w:val="single" w:color="D4D4D4" w:sz="4" w:space="0"/>
              <w:right w:val="single" w:color="D4D4D4" w:sz="4" w:space="0"/>
            </w:tcBorders>
            <w:shd w:val="clear" w:color="000000" w:fill="F1F1F1"/>
            <w:noWrap/>
            <w:vAlign w:val="center"/>
          </w:tcPr>
          <w:p w14:paraId="1D6511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00" w:type="dxa"/>
            <w:tcBorders>
              <w:top w:val="nil"/>
              <w:left w:val="nil"/>
              <w:bottom w:val="single" w:color="D4D4D4" w:sz="4" w:space="0"/>
              <w:right w:val="single" w:color="D4D4D4" w:sz="4" w:space="0"/>
            </w:tcBorders>
            <w:shd w:val="clear" w:color="000000" w:fill="F1F1F1"/>
            <w:noWrap/>
            <w:vAlign w:val="center"/>
          </w:tcPr>
          <w:p w14:paraId="480877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096" w:type="dxa"/>
            <w:tcBorders>
              <w:top w:val="nil"/>
              <w:left w:val="nil"/>
              <w:bottom w:val="single" w:color="D4D4D4" w:sz="4" w:space="0"/>
              <w:right w:val="single" w:color="D4D4D4" w:sz="4" w:space="0"/>
            </w:tcBorders>
            <w:shd w:val="clear" w:color="000000" w:fill="FFFFFF"/>
            <w:noWrap/>
            <w:vAlign w:val="center"/>
          </w:tcPr>
          <w:p w14:paraId="4AD5B0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2" w:type="dxa"/>
            <w:tcBorders>
              <w:top w:val="nil"/>
              <w:left w:val="nil"/>
              <w:bottom w:val="single" w:color="D4D4D4" w:sz="4" w:space="0"/>
              <w:right w:val="single" w:color="D4D4D4" w:sz="4" w:space="0"/>
            </w:tcBorders>
            <w:shd w:val="clear" w:color="000000" w:fill="FFFFFF"/>
            <w:noWrap/>
            <w:vAlign w:val="center"/>
          </w:tcPr>
          <w:p w14:paraId="7A8D314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79" w:type="dxa"/>
            <w:tcBorders>
              <w:top w:val="nil"/>
              <w:left w:val="nil"/>
              <w:bottom w:val="single" w:color="D4D4D4" w:sz="4" w:space="0"/>
              <w:right w:val="single" w:color="D4D4D4" w:sz="4" w:space="0"/>
            </w:tcBorders>
            <w:shd w:val="clear" w:color="000000" w:fill="FFFFFF"/>
            <w:noWrap/>
            <w:vAlign w:val="center"/>
          </w:tcPr>
          <w:p w14:paraId="3F3F44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77" w:type="dxa"/>
            <w:tcBorders>
              <w:top w:val="nil"/>
              <w:left w:val="nil"/>
              <w:bottom w:val="single" w:color="D4D4D4" w:sz="4" w:space="0"/>
              <w:right w:val="single" w:color="D4D4D4" w:sz="4" w:space="0"/>
            </w:tcBorders>
            <w:shd w:val="clear" w:color="000000" w:fill="FFFFFF"/>
            <w:noWrap/>
            <w:vAlign w:val="center"/>
          </w:tcPr>
          <w:p w14:paraId="52259F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D0E7EF">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007FA8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80" w:type="dxa"/>
            <w:tcBorders>
              <w:top w:val="nil"/>
              <w:left w:val="nil"/>
              <w:bottom w:val="single" w:color="D4D4D4" w:sz="4" w:space="0"/>
              <w:right w:val="single" w:color="D4D4D4" w:sz="4" w:space="0"/>
            </w:tcBorders>
            <w:shd w:val="clear" w:color="000000" w:fill="F1F1F1"/>
            <w:noWrap/>
            <w:vAlign w:val="center"/>
          </w:tcPr>
          <w:p w14:paraId="7C0662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180" w:type="dxa"/>
            <w:tcBorders>
              <w:top w:val="nil"/>
              <w:left w:val="nil"/>
              <w:bottom w:val="single" w:color="D4D4D4" w:sz="4" w:space="0"/>
              <w:right w:val="single" w:color="D4D4D4" w:sz="4" w:space="0"/>
            </w:tcBorders>
            <w:shd w:val="clear" w:color="000000" w:fill="FFFFFF"/>
            <w:noWrap/>
            <w:vAlign w:val="center"/>
          </w:tcPr>
          <w:p w14:paraId="7350B3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17" w:type="dxa"/>
            <w:tcBorders>
              <w:top w:val="nil"/>
              <w:left w:val="nil"/>
              <w:bottom w:val="single" w:color="D4D4D4" w:sz="4" w:space="0"/>
              <w:right w:val="single" w:color="D4D4D4" w:sz="4" w:space="0"/>
            </w:tcBorders>
            <w:shd w:val="clear" w:color="000000" w:fill="F1F1F1"/>
            <w:noWrap/>
            <w:vAlign w:val="center"/>
          </w:tcPr>
          <w:p w14:paraId="67F619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00" w:type="dxa"/>
            <w:tcBorders>
              <w:top w:val="nil"/>
              <w:left w:val="nil"/>
              <w:bottom w:val="single" w:color="D4D4D4" w:sz="4" w:space="0"/>
              <w:right w:val="single" w:color="D4D4D4" w:sz="4" w:space="0"/>
            </w:tcBorders>
            <w:shd w:val="clear" w:color="000000" w:fill="F1F1F1"/>
            <w:noWrap/>
            <w:vAlign w:val="center"/>
          </w:tcPr>
          <w:p w14:paraId="0886C3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096" w:type="dxa"/>
            <w:tcBorders>
              <w:top w:val="nil"/>
              <w:left w:val="nil"/>
              <w:bottom w:val="single" w:color="D4D4D4" w:sz="4" w:space="0"/>
              <w:right w:val="single" w:color="D4D4D4" w:sz="4" w:space="0"/>
            </w:tcBorders>
            <w:shd w:val="clear" w:color="000000" w:fill="FFFFFF"/>
            <w:noWrap/>
            <w:vAlign w:val="center"/>
          </w:tcPr>
          <w:p w14:paraId="4ADEF9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2" w:type="dxa"/>
            <w:tcBorders>
              <w:top w:val="nil"/>
              <w:left w:val="nil"/>
              <w:bottom w:val="single" w:color="D4D4D4" w:sz="4" w:space="0"/>
              <w:right w:val="single" w:color="D4D4D4" w:sz="4" w:space="0"/>
            </w:tcBorders>
            <w:shd w:val="clear" w:color="000000" w:fill="FFFFFF"/>
            <w:noWrap/>
            <w:vAlign w:val="center"/>
          </w:tcPr>
          <w:p w14:paraId="18490C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79" w:type="dxa"/>
            <w:tcBorders>
              <w:top w:val="nil"/>
              <w:left w:val="nil"/>
              <w:bottom w:val="single" w:color="D4D4D4" w:sz="4" w:space="0"/>
              <w:right w:val="single" w:color="D4D4D4" w:sz="4" w:space="0"/>
            </w:tcBorders>
            <w:shd w:val="clear" w:color="000000" w:fill="FFFFFF"/>
            <w:noWrap/>
            <w:vAlign w:val="center"/>
          </w:tcPr>
          <w:p w14:paraId="1F4758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777" w:type="dxa"/>
            <w:tcBorders>
              <w:top w:val="nil"/>
              <w:left w:val="nil"/>
              <w:bottom w:val="single" w:color="D4D4D4" w:sz="4" w:space="0"/>
              <w:right w:val="single" w:color="D4D4D4" w:sz="4" w:space="0"/>
            </w:tcBorders>
            <w:shd w:val="clear" w:color="000000" w:fill="FFFFFF"/>
            <w:noWrap/>
            <w:vAlign w:val="center"/>
          </w:tcPr>
          <w:p w14:paraId="27D4B7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4887F1">
        <w:tblPrEx>
          <w:tblCellMar>
            <w:top w:w="0" w:type="dxa"/>
            <w:left w:w="108" w:type="dxa"/>
            <w:bottom w:w="0" w:type="dxa"/>
            <w:right w:w="108" w:type="dxa"/>
          </w:tblCellMar>
        </w:tblPrEx>
        <w:trPr>
          <w:trHeight w:val="300" w:hRule="atLeast"/>
        </w:trPr>
        <w:tc>
          <w:tcPr>
            <w:tcW w:w="3280" w:type="dxa"/>
            <w:tcBorders>
              <w:top w:val="nil"/>
              <w:left w:val="single" w:color="D4D4D4" w:sz="4" w:space="0"/>
              <w:bottom w:val="single" w:color="D4D4D4" w:sz="4" w:space="0"/>
              <w:right w:val="single" w:color="D4D4D4" w:sz="4" w:space="0"/>
            </w:tcBorders>
            <w:shd w:val="clear" w:color="000000" w:fill="F1F1F1"/>
            <w:noWrap/>
            <w:vAlign w:val="center"/>
          </w:tcPr>
          <w:p w14:paraId="58D29BD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80" w:type="dxa"/>
            <w:tcBorders>
              <w:top w:val="nil"/>
              <w:left w:val="nil"/>
              <w:bottom w:val="single" w:color="D4D4D4" w:sz="4" w:space="0"/>
              <w:right w:val="single" w:color="D4D4D4" w:sz="4" w:space="0"/>
            </w:tcBorders>
            <w:shd w:val="clear" w:color="000000" w:fill="F1F1F1"/>
            <w:noWrap/>
            <w:vAlign w:val="center"/>
          </w:tcPr>
          <w:p w14:paraId="4D3835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180" w:type="dxa"/>
            <w:tcBorders>
              <w:top w:val="nil"/>
              <w:left w:val="nil"/>
              <w:bottom w:val="single" w:color="D4D4D4" w:sz="4" w:space="0"/>
              <w:right w:val="single" w:color="D4D4D4" w:sz="4" w:space="0"/>
            </w:tcBorders>
            <w:shd w:val="clear" w:color="000000" w:fill="FFFFFF"/>
            <w:noWrap/>
            <w:vAlign w:val="center"/>
          </w:tcPr>
          <w:p w14:paraId="64701C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8,121.02</w:t>
            </w:r>
          </w:p>
        </w:tc>
        <w:tc>
          <w:tcPr>
            <w:tcW w:w="4217" w:type="dxa"/>
            <w:tcBorders>
              <w:top w:val="nil"/>
              <w:left w:val="nil"/>
              <w:bottom w:val="single" w:color="D4D4D4" w:sz="4" w:space="0"/>
              <w:right w:val="single" w:color="D4D4D4" w:sz="4" w:space="0"/>
            </w:tcBorders>
            <w:shd w:val="clear" w:color="000000" w:fill="F1F1F1"/>
            <w:noWrap/>
            <w:vAlign w:val="center"/>
          </w:tcPr>
          <w:p w14:paraId="4B0D5214">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00" w:type="dxa"/>
            <w:tcBorders>
              <w:top w:val="nil"/>
              <w:left w:val="nil"/>
              <w:bottom w:val="single" w:color="D4D4D4" w:sz="4" w:space="0"/>
              <w:right w:val="single" w:color="D4D4D4" w:sz="4" w:space="0"/>
            </w:tcBorders>
            <w:shd w:val="clear" w:color="000000" w:fill="F1F1F1"/>
            <w:noWrap/>
            <w:vAlign w:val="center"/>
          </w:tcPr>
          <w:p w14:paraId="3D2BA2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096" w:type="dxa"/>
            <w:tcBorders>
              <w:top w:val="nil"/>
              <w:left w:val="nil"/>
              <w:bottom w:val="single" w:color="D4D4D4" w:sz="4" w:space="0"/>
              <w:right w:val="single" w:color="D4D4D4" w:sz="4" w:space="0"/>
            </w:tcBorders>
            <w:shd w:val="clear" w:color="000000" w:fill="FFFFFF"/>
            <w:noWrap/>
            <w:vAlign w:val="center"/>
          </w:tcPr>
          <w:p w14:paraId="3B3534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8,121.02</w:t>
            </w:r>
          </w:p>
        </w:tc>
        <w:tc>
          <w:tcPr>
            <w:tcW w:w="1272" w:type="dxa"/>
            <w:tcBorders>
              <w:top w:val="nil"/>
              <w:left w:val="nil"/>
              <w:bottom w:val="single" w:color="D4D4D4" w:sz="4" w:space="0"/>
              <w:right w:val="single" w:color="D4D4D4" w:sz="4" w:space="0"/>
            </w:tcBorders>
            <w:shd w:val="clear" w:color="000000" w:fill="FFFFFF"/>
            <w:noWrap/>
            <w:vAlign w:val="center"/>
          </w:tcPr>
          <w:p w14:paraId="5CAC2C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7,320.48</w:t>
            </w:r>
          </w:p>
        </w:tc>
        <w:tc>
          <w:tcPr>
            <w:tcW w:w="1079" w:type="dxa"/>
            <w:tcBorders>
              <w:top w:val="nil"/>
              <w:left w:val="nil"/>
              <w:bottom w:val="single" w:color="D4D4D4" w:sz="4" w:space="0"/>
              <w:right w:val="single" w:color="D4D4D4" w:sz="4" w:space="0"/>
            </w:tcBorders>
            <w:shd w:val="clear" w:color="000000" w:fill="FFFFFF"/>
            <w:noWrap/>
            <w:vAlign w:val="center"/>
          </w:tcPr>
          <w:p w14:paraId="4C20DF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800.53</w:t>
            </w:r>
          </w:p>
        </w:tc>
        <w:tc>
          <w:tcPr>
            <w:tcW w:w="777" w:type="dxa"/>
            <w:tcBorders>
              <w:top w:val="nil"/>
              <w:left w:val="nil"/>
              <w:bottom w:val="single" w:color="D4D4D4" w:sz="4" w:space="0"/>
              <w:right w:val="single" w:color="D4D4D4" w:sz="4" w:space="0"/>
            </w:tcBorders>
            <w:shd w:val="clear" w:color="000000" w:fill="FFFFFF"/>
            <w:noWrap/>
            <w:vAlign w:val="center"/>
          </w:tcPr>
          <w:p w14:paraId="0768C9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bookmarkEnd w:id="2"/>
      <w:tr w14:paraId="2B949D80">
        <w:tblPrEx>
          <w:tblCellMar>
            <w:top w:w="0" w:type="dxa"/>
            <w:left w:w="108" w:type="dxa"/>
            <w:bottom w:w="0" w:type="dxa"/>
            <w:right w:w="108" w:type="dxa"/>
          </w:tblCellMar>
        </w:tblPrEx>
        <w:trPr>
          <w:trHeight w:val="300" w:hRule="atLeast"/>
        </w:trPr>
        <w:tc>
          <w:tcPr>
            <w:tcW w:w="13204" w:type="dxa"/>
            <w:gridSpan w:val="8"/>
            <w:tcBorders>
              <w:top w:val="single" w:color="D4D4D4" w:sz="4" w:space="0"/>
              <w:left w:val="nil"/>
              <w:bottom w:val="nil"/>
              <w:right w:val="nil"/>
            </w:tcBorders>
            <w:shd w:val="clear" w:color="000000" w:fill="FFFFFF"/>
            <w:noWrap/>
          </w:tcPr>
          <w:p w14:paraId="6076B5F1">
            <w:r>
              <w:rPr>
                <w:rFonts w:hint="eastAsia" w:ascii="Times New Roman" w:hAnsi="Times New Roman" w:eastAsia="仿宋_GB2312" w:cs="Times New Roman"/>
                <w:kern w:val="0"/>
                <w:sz w:val="24"/>
                <w:szCs w:val="24"/>
              </w:rPr>
              <w:t>注：</w:t>
            </w:r>
            <w:r>
              <w:rPr>
                <w:rFonts w:hint="eastAsia"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tc>
        <w:tc>
          <w:tcPr>
            <w:tcW w:w="777" w:type="dxa"/>
            <w:tcBorders>
              <w:top w:val="nil"/>
              <w:left w:val="nil"/>
              <w:bottom w:val="nil"/>
              <w:right w:val="nil"/>
            </w:tcBorders>
            <w:shd w:val="clear" w:color="000000" w:fill="FFFFFF"/>
            <w:noWrap/>
            <w:vAlign w:val="center"/>
          </w:tcPr>
          <w:p w14:paraId="036505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63A11F">
        <w:tblPrEx>
          <w:tblCellMar>
            <w:top w:w="0" w:type="dxa"/>
            <w:left w:w="108" w:type="dxa"/>
            <w:bottom w:w="0" w:type="dxa"/>
            <w:right w:w="108" w:type="dxa"/>
          </w:tblCellMar>
        </w:tblPrEx>
        <w:trPr>
          <w:trHeight w:val="300" w:hRule="atLeast"/>
        </w:trPr>
        <w:tc>
          <w:tcPr>
            <w:tcW w:w="13204" w:type="dxa"/>
            <w:gridSpan w:val="8"/>
            <w:tcBorders>
              <w:top w:val="nil"/>
              <w:left w:val="nil"/>
              <w:bottom w:val="nil"/>
              <w:right w:val="nil"/>
            </w:tcBorders>
            <w:shd w:val="clear" w:color="000000" w:fill="FFFFFF"/>
            <w:noWrap/>
          </w:tcPr>
          <w:p w14:paraId="4FFB7E49"/>
        </w:tc>
        <w:tc>
          <w:tcPr>
            <w:tcW w:w="777" w:type="dxa"/>
            <w:tcBorders>
              <w:top w:val="nil"/>
              <w:left w:val="nil"/>
              <w:bottom w:val="nil"/>
              <w:right w:val="nil"/>
            </w:tcBorders>
            <w:shd w:val="clear" w:color="000000" w:fill="FFFFFF"/>
            <w:noWrap/>
            <w:vAlign w:val="center"/>
          </w:tcPr>
          <w:p w14:paraId="6E729B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426EC3A1">
      <w:pPr>
        <w:widowControl/>
        <w:spacing w:afterLines="50"/>
        <w:ind w:firstLine="3600" w:firstLineChars="1000"/>
        <w:textAlignment w:val="center"/>
        <w:rPr>
          <w:rFonts w:ascii="Times New Roman" w:hAnsi="Times New Roman" w:eastAsia="黑体" w:cs="Times New Roman"/>
          <w:color w:val="000000"/>
          <w:kern w:val="0"/>
          <w:sz w:val="36"/>
          <w:szCs w:val="36"/>
        </w:rPr>
      </w:pPr>
    </w:p>
    <w:p w14:paraId="3C597205">
      <w:pPr>
        <w:pStyle w:val="2"/>
      </w:pPr>
    </w:p>
    <w:p w14:paraId="168C8FAC">
      <w:pPr>
        <w:pStyle w:val="3"/>
      </w:pPr>
    </w:p>
    <w:p w14:paraId="7EB75602"/>
    <w:p w14:paraId="684B7D5D">
      <w:pPr>
        <w:pStyle w:val="2"/>
      </w:pPr>
    </w:p>
    <w:p w14:paraId="0AB50C71">
      <w:pPr>
        <w:pStyle w:val="3"/>
      </w:pPr>
    </w:p>
    <w:p w14:paraId="0280D75D"/>
    <w:p w14:paraId="69097D3F">
      <w:pPr>
        <w:widowControl/>
        <w:spacing w:afterLines="50"/>
        <w:ind w:firstLine="3600" w:firstLineChars="1000"/>
        <w:textAlignment w:val="center"/>
        <w:rPr>
          <w:rFonts w:ascii="Times New Roman" w:hAnsi="Times New Roman" w:eastAsia="黑体" w:cs="Times New Roman"/>
          <w:color w:val="000000"/>
          <w:kern w:val="0"/>
          <w:sz w:val="36"/>
          <w:szCs w:val="36"/>
        </w:rPr>
      </w:pPr>
    </w:p>
    <w:p w14:paraId="20F466AC">
      <w:pPr>
        <w:widowControl/>
        <w:spacing w:afterLines="50"/>
        <w:ind w:firstLine="3600" w:firstLineChars="1000"/>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3726B90E">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kern w:val="0"/>
          <w:szCs w:val="21"/>
        </w:rPr>
        <w:t xml:space="preserve">                                                                                         公开05表</w:t>
      </w:r>
    </w:p>
    <w:p w14:paraId="24FCCC2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4999" w:type="pct"/>
        <w:jc w:val="center"/>
        <w:tblLayout w:type="autofit"/>
        <w:tblCellMar>
          <w:top w:w="0" w:type="dxa"/>
          <w:left w:w="108" w:type="dxa"/>
          <w:bottom w:w="0" w:type="dxa"/>
          <w:right w:w="108" w:type="dxa"/>
        </w:tblCellMar>
      </w:tblPr>
      <w:tblGrid>
        <w:gridCol w:w="1133"/>
        <w:gridCol w:w="4388"/>
        <w:gridCol w:w="2001"/>
        <w:gridCol w:w="3536"/>
        <w:gridCol w:w="3159"/>
      </w:tblGrid>
      <w:tr w14:paraId="7D77DA77">
        <w:tblPrEx>
          <w:tblCellMar>
            <w:top w:w="0" w:type="dxa"/>
            <w:left w:w="108" w:type="dxa"/>
            <w:bottom w:w="0" w:type="dxa"/>
            <w:right w:w="108" w:type="dxa"/>
          </w:tblCellMar>
        </w:tblPrEx>
        <w:trPr>
          <w:wBefore w:w="33" w:type="pct"/>
          <w:wAfter w:w="475" w:type="pct"/>
          <w:trHeight w:val="300" w:hRule="atLeast"/>
          <w:jc w:val="center"/>
        </w:trPr>
        <w:tc>
          <w:tcPr>
            <w:tcW w:w="1744"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7E18F96">
            <w:pPr>
              <w:jc w:val="center"/>
              <w:rPr>
                <w:rFonts w:ascii="宋体" w:hAnsi="宋体" w:eastAsia="宋体" w:cs="宋体"/>
                <w:color w:val="000000"/>
                <w:sz w:val="22"/>
              </w:rPr>
            </w:pPr>
            <w:r>
              <w:rPr>
                <w:rFonts w:hint="eastAsia"/>
                <w:color w:val="000000"/>
                <w:sz w:val="22"/>
              </w:rPr>
              <w:t>项目</w:t>
            </w:r>
          </w:p>
        </w:tc>
        <w:tc>
          <w:tcPr>
            <w:tcW w:w="2747" w:type="pct"/>
            <w:gridSpan w:val="3"/>
            <w:tcBorders>
              <w:top w:val="single" w:color="D4D4D4" w:sz="4" w:space="0"/>
              <w:left w:val="nil"/>
              <w:bottom w:val="single" w:color="D4D4D4" w:sz="4" w:space="0"/>
              <w:right w:val="single" w:color="D4D4D4" w:sz="4" w:space="0"/>
            </w:tcBorders>
            <w:shd w:val="clear" w:color="000000" w:fill="F1F1F1"/>
            <w:vAlign w:val="center"/>
          </w:tcPr>
          <w:p w14:paraId="692B1876">
            <w:pPr>
              <w:jc w:val="center"/>
              <w:rPr>
                <w:rFonts w:ascii="宋体" w:hAnsi="宋体" w:eastAsia="宋体" w:cs="宋体"/>
                <w:color w:val="000000"/>
                <w:sz w:val="22"/>
              </w:rPr>
            </w:pPr>
            <w:r>
              <w:rPr>
                <w:rFonts w:hint="eastAsia"/>
                <w:color w:val="000000"/>
                <w:sz w:val="22"/>
              </w:rPr>
              <w:t>本年支出</w:t>
            </w:r>
          </w:p>
        </w:tc>
      </w:tr>
      <w:tr w14:paraId="69BBAD4E">
        <w:tblPrEx>
          <w:tblCellMar>
            <w:top w:w="0" w:type="dxa"/>
            <w:left w:w="108" w:type="dxa"/>
            <w:bottom w:w="0" w:type="dxa"/>
            <w:right w:w="108" w:type="dxa"/>
          </w:tblCellMar>
        </w:tblPrEx>
        <w:trPr>
          <w:wBefore w:w="33" w:type="pct"/>
          <w:wAfter w:w="475" w:type="pct"/>
          <w:trHeight w:val="312" w:hRule="atLeast"/>
          <w:jc w:val="center"/>
        </w:trPr>
        <w:tc>
          <w:tcPr>
            <w:tcW w:w="358"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BF883CB">
            <w:pPr>
              <w:jc w:val="center"/>
              <w:rPr>
                <w:rFonts w:ascii="宋体" w:hAnsi="宋体" w:eastAsia="宋体" w:cs="宋体"/>
                <w:color w:val="000000"/>
                <w:sz w:val="22"/>
              </w:rPr>
            </w:pPr>
            <w:r>
              <w:rPr>
                <w:rFonts w:hint="eastAsia"/>
                <w:color w:val="000000"/>
                <w:sz w:val="22"/>
              </w:rPr>
              <w:t>科目代码</w:t>
            </w:r>
          </w:p>
        </w:tc>
        <w:tc>
          <w:tcPr>
            <w:tcW w:w="1385" w:type="pct"/>
            <w:vMerge w:val="restart"/>
            <w:tcBorders>
              <w:top w:val="nil"/>
              <w:left w:val="single" w:color="D4D4D4" w:sz="4" w:space="0"/>
              <w:bottom w:val="single" w:color="D4D4D4" w:sz="4" w:space="0"/>
              <w:right w:val="single" w:color="D4D4D4" w:sz="4" w:space="0"/>
            </w:tcBorders>
            <w:shd w:val="clear" w:color="000000" w:fill="F1F1F1"/>
            <w:noWrap/>
            <w:vAlign w:val="center"/>
          </w:tcPr>
          <w:p w14:paraId="16BB85AA">
            <w:pPr>
              <w:jc w:val="center"/>
              <w:rPr>
                <w:rFonts w:ascii="宋体" w:hAnsi="宋体" w:eastAsia="宋体" w:cs="宋体"/>
                <w:color w:val="000000"/>
                <w:sz w:val="22"/>
              </w:rPr>
            </w:pPr>
            <w:r>
              <w:rPr>
                <w:rFonts w:hint="eastAsia"/>
                <w:color w:val="000000"/>
                <w:sz w:val="22"/>
              </w:rPr>
              <w:t>科目名称</w:t>
            </w:r>
          </w:p>
        </w:tc>
        <w:tc>
          <w:tcPr>
            <w:tcW w:w="632" w:type="pct"/>
            <w:vMerge w:val="restart"/>
            <w:tcBorders>
              <w:top w:val="nil"/>
              <w:left w:val="single" w:color="D4D4D4" w:sz="4" w:space="0"/>
              <w:bottom w:val="single" w:color="D4D4D4" w:sz="4" w:space="0"/>
              <w:right w:val="single" w:color="D4D4D4" w:sz="4" w:space="0"/>
            </w:tcBorders>
            <w:shd w:val="clear" w:color="000000" w:fill="F1F1F1"/>
            <w:vAlign w:val="center"/>
          </w:tcPr>
          <w:p w14:paraId="1A4F94FE">
            <w:pPr>
              <w:jc w:val="center"/>
              <w:rPr>
                <w:rFonts w:ascii="宋体" w:hAnsi="宋体" w:eastAsia="宋体" w:cs="宋体"/>
                <w:color w:val="000000"/>
                <w:sz w:val="22"/>
              </w:rPr>
            </w:pPr>
            <w:r>
              <w:rPr>
                <w:rFonts w:hint="eastAsia"/>
                <w:color w:val="000000"/>
                <w:sz w:val="22"/>
              </w:rPr>
              <w:t>小计</w:t>
            </w:r>
          </w:p>
        </w:tc>
        <w:tc>
          <w:tcPr>
            <w:tcW w:w="1117" w:type="pct"/>
            <w:vMerge w:val="restart"/>
            <w:tcBorders>
              <w:top w:val="nil"/>
              <w:left w:val="single" w:color="D4D4D4" w:sz="4" w:space="0"/>
              <w:bottom w:val="single" w:color="D4D4D4" w:sz="4" w:space="0"/>
              <w:right w:val="single" w:color="D4D4D4" w:sz="4" w:space="0"/>
            </w:tcBorders>
            <w:shd w:val="clear" w:color="000000" w:fill="F1F1F1"/>
            <w:vAlign w:val="center"/>
          </w:tcPr>
          <w:p w14:paraId="7FA48882">
            <w:pPr>
              <w:jc w:val="center"/>
              <w:rPr>
                <w:rFonts w:ascii="宋体" w:hAnsi="宋体" w:eastAsia="宋体" w:cs="宋体"/>
                <w:color w:val="000000"/>
                <w:sz w:val="22"/>
              </w:rPr>
            </w:pPr>
            <w:r>
              <w:rPr>
                <w:rFonts w:hint="eastAsia"/>
                <w:color w:val="000000"/>
                <w:sz w:val="22"/>
              </w:rPr>
              <w:t>基本支出</w:t>
            </w:r>
          </w:p>
        </w:tc>
        <w:tc>
          <w:tcPr>
            <w:tcW w:w="996" w:type="pct"/>
            <w:vMerge w:val="restart"/>
            <w:tcBorders>
              <w:top w:val="nil"/>
              <w:left w:val="single" w:color="D4D4D4" w:sz="4" w:space="0"/>
              <w:bottom w:val="single" w:color="D4D4D4" w:sz="4" w:space="0"/>
              <w:right w:val="single" w:color="D4D4D4" w:sz="4" w:space="0"/>
            </w:tcBorders>
            <w:shd w:val="clear" w:color="000000" w:fill="F1F1F1"/>
            <w:vAlign w:val="center"/>
          </w:tcPr>
          <w:p w14:paraId="7E417187">
            <w:pPr>
              <w:jc w:val="center"/>
              <w:rPr>
                <w:rFonts w:ascii="宋体" w:hAnsi="宋体" w:eastAsia="宋体" w:cs="宋体"/>
                <w:color w:val="000000"/>
                <w:sz w:val="22"/>
              </w:rPr>
            </w:pPr>
            <w:r>
              <w:rPr>
                <w:rFonts w:hint="eastAsia"/>
                <w:color w:val="000000"/>
                <w:sz w:val="22"/>
              </w:rPr>
              <w:t>项目支出</w:t>
            </w:r>
          </w:p>
        </w:tc>
      </w:tr>
      <w:tr w14:paraId="7D707056">
        <w:tblPrEx>
          <w:tblCellMar>
            <w:top w:w="0" w:type="dxa"/>
            <w:left w:w="108" w:type="dxa"/>
            <w:bottom w:w="0" w:type="dxa"/>
            <w:right w:w="108" w:type="dxa"/>
          </w:tblCellMar>
        </w:tblPrEx>
        <w:trPr>
          <w:wBefore w:w="33" w:type="pct"/>
          <w:wAfter w:w="475" w:type="pct"/>
          <w:trHeight w:val="312" w:hRule="atLeast"/>
          <w:jc w:val="center"/>
        </w:trPr>
        <w:tc>
          <w:tcPr>
            <w:tcW w:w="358" w:type="pct"/>
            <w:vMerge w:val="continue"/>
            <w:tcBorders>
              <w:top w:val="single" w:color="D4D4D4" w:sz="4" w:space="0"/>
              <w:left w:val="single" w:color="D4D4D4" w:sz="4" w:space="0"/>
              <w:bottom w:val="single" w:color="D4D4D4" w:sz="4" w:space="0"/>
              <w:right w:val="single" w:color="D4D4D4" w:sz="4" w:space="0"/>
            </w:tcBorders>
            <w:vAlign w:val="center"/>
          </w:tcPr>
          <w:p w14:paraId="16FEB818">
            <w:pPr>
              <w:rPr>
                <w:rFonts w:ascii="宋体" w:hAnsi="宋体" w:eastAsia="宋体" w:cs="宋体"/>
                <w:color w:val="000000"/>
                <w:sz w:val="22"/>
              </w:rPr>
            </w:pPr>
          </w:p>
        </w:tc>
        <w:tc>
          <w:tcPr>
            <w:tcW w:w="1385" w:type="pct"/>
            <w:vMerge w:val="continue"/>
            <w:tcBorders>
              <w:top w:val="nil"/>
              <w:left w:val="single" w:color="D4D4D4" w:sz="4" w:space="0"/>
              <w:bottom w:val="single" w:color="D4D4D4" w:sz="4" w:space="0"/>
              <w:right w:val="single" w:color="D4D4D4" w:sz="4" w:space="0"/>
            </w:tcBorders>
            <w:vAlign w:val="center"/>
          </w:tcPr>
          <w:p w14:paraId="003679E5">
            <w:pPr>
              <w:rPr>
                <w:rFonts w:ascii="宋体" w:hAnsi="宋体" w:eastAsia="宋体" w:cs="宋体"/>
                <w:color w:val="000000"/>
                <w:sz w:val="22"/>
              </w:rPr>
            </w:pPr>
          </w:p>
        </w:tc>
        <w:tc>
          <w:tcPr>
            <w:tcW w:w="632" w:type="pct"/>
            <w:vMerge w:val="continue"/>
            <w:tcBorders>
              <w:top w:val="nil"/>
              <w:left w:val="single" w:color="D4D4D4" w:sz="4" w:space="0"/>
              <w:bottom w:val="single" w:color="D4D4D4" w:sz="4" w:space="0"/>
              <w:right w:val="single" w:color="D4D4D4" w:sz="4" w:space="0"/>
            </w:tcBorders>
            <w:vAlign w:val="center"/>
          </w:tcPr>
          <w:p w14:paraId="4E865AA6">
            <w:pPr>
              <w:rPr>
                <w:rFonts w:ascii="宋体" w:hAnsi="宋体" w:eastAsia="宋体" w:cs="宋体"/>
                <w:color w:val="000000"/>
                <w:sz w:val="22"/>
              </w:rPr>
            </w:pPr>
          </w:p>
        </w:tc>
        <w:tc>
          <w:tcPr>
            <w:tcW w:w="1117" w:type="pct"/>
            <w:vMerge w:val="continue"/>
            <w:tcBorders>
              <w:top w:val="nil"/>
              <w:left w:val="single" w:color="D4D4D4" w:sz="4" w:space="0"/>
              <w:bottom w:val="single" w:color="D4D4D4" w:sz="4" w:space="0"/>
              <w:right w:val="single" w:color="D4D4D4" w:sz="4" w:space="0"/>
            </w:tcBorders>
            <w:vAlign w:val="center"/>
          </w:tcPr>
          <w:p w14:paraId="2F518A08">
            <w:pPr>
              <w:rPr>
                <w:rFonts w:ascii="宋体" w:hAnsi="宋体" w:eastAsia="宋体" w:cs="宋体"/>
                <w:color w:val="000000"/>
                <w:sz w:val="22"/>
              </w:rPr>
            </w:pPr>
          </w:p>
        </w:tc>
        <w:tc>
          <w:tcPr>
            <w:tcW w:w="996" w:type="pct"/>
            <w:vMerge w:val="continue"/>
            <w:tcBorders>
              <w:top w:val="nil"/>
              <w:left w:val="single" w:color="D4D4D4" w:sz="4" w:space="0"/>
              <w:bottom w:val="single" w:color="D4D4D4" w:sz="4" w:space="0"/>
              <w:right w:val="single" w:color="D4D4D4" w:sz="4" w:space="0"/>
            </w:tcBorders>
            <w:vAlign w:val="center"/>
          </w:tcPr>
          <w:p w14:paraId="1A092434">
            <w:pPr>
              <w:rPr>
                <w:rFonts w:ascii="宋体" w:hAnsi="宋体" w:eastAsia="宋体" w:cs="宋体"/>
                <w:color w:val="000000"/>
                <w:sz w:val="22"/>
              </w:rPr>
            </w:pPr>
          </w:p>
        </w:tc>
      </w:tr>
      <w:tr w14:paraId="0F4F966D">
        <w:tblPrEx>
          <w:tblCellMar>
            <w:top w:w="0" w:type="dxa"/>
            <w:left w:w="108" w:type="dxa"/>
            <w:bottom w:w="0" w:type="dxa"/>
            <w:right w:w="108" w:type="dxa"/>
          </w:tblCellMar>
        </w:tblPrEx>
        <w:trPr>
          <w:wBefore w:w="33" w:type="pct"/>
          <w:wAfter w:w="475" w:type="pct"/>
          <w:trHeight w:val="312" w:hRule="atLeast"/>
          <w:jc w:val="center"/>
        </w:trPr>
        <w:tc>
          <w:tcPr>
            <w:tcW w:w="358" w:type="pct"/>
            <w:vMerge w:val="continue"/>
            <w:tcBorders>
              <w:top w:val="single" w:color="D4D4D4" w:sz="4" w:space="0"/>
              <w:left w:val="single" w:color="D4D4D4" w:sz="4" w:space="0"/>
              <w:bottom w:val="single" w:color="D4D4D4" w:sz="4" w:space="0"/>
              <w:right w:val="single" w:color="D4D4D4" w:sz="4" w:space="0"/>
            </w:tcBorders>
            <w:vAlign w:val="center"/>
          </w:tcPr>
          <w:p w14:paraId="374DAC18">
            <w:pPr>
              <w:rPr>
                <w:rFonts w:ascii="宋体" w:hAnsi="宋体" w:eastAsia="宋体" w:cs="宋体"/>
                <w:color w:val="000000"/>
                <w:sz w:val="22"/>
              </w:rPr>
            </w:pPr>
          </w:p>
        </w:tc>
        <w:tc>
          <w:tcPr>
            <w:tcW w:w="1385" w:type="pct"/>
            <w:vMerge w:val="continue"/>
            <w:tcBorders>
              <w:top w:val="nil"/>
              <w:left w:val="single" w:color="D4D4D4" w:sz="4" w:space="0"/>
              <w:bottom w:val="single" w:color="D4D4D4" w:sz="4" w:space="0"/>
              <w:right w:val="single" w:color="D4D4D4" w:sz="4" w:space="0"/>
            </w:tcBorders>
            <w:vAlign w:val="center"/>
          </w:tcPr>
          <w:p w14:paraId="4B3A6EF1">
            <w:pPr>
              <w:rPr>
                <w:rFonts w:ascii="宋体" w:hAnsi="宋体" w:eastAsia="宋体" w:cs="宋体"/>
                <w:color w:val="000000"/>
                <w:sz w:val="22"/>
              </w:rPr>
            </w:pPr>
          </w:p>
        </w:tc>
        <w:tc>
          <w:tcPr>
            <w:tcW w:w="632" w:type="pct"/>
            <w:vMerge w:val="continue"/>
            <w:tcBorders>
              <w:top w:val="nil"/>
              <w:left w:val="single" w:color="D4D4D4" w:sz="4" w:space="0"/>
              <w:bottom w:val="single" w:color="D4D4D4" w:sz="4" w:space="0"/>
              <w:right w:val="single" w:color="D4D4D4" w:sz="4" w:space="0"/>
            </w:tcBorders>
            <w:vAlign w:val="center"/>
          </w:tcPr>
          <w:p w14:paraId="32C54D3E">
            <w:pPr>
              <w:rPr>
                <w:rFonts w:ascii="宋体" w:hAnsi="宋体" w:eastAsia="宋体" w:cs="宋体"/>
                <w:color w:val="000000"/>
                <w:sz w:val="22"/>
              </w:rPr>
            </w:pPr>
          </w:p>
        </w:tc>
        <w:tc>
          <w:tcPr>
            <w:tcW w:w="1117" w:type="pct"/>
            <w:vMerge w:val="continue"/>
            <w:tcBorders>
              <w:top w:val="nil"/>
              <w:left w:val="single" w:color="D4D4D4" w:sz="4" w:space="0"/>
              <w:bottom w:val="single" w:color="D4D4D4" w:sz="4" w:space="0"/>
              <w:right w:val="single" w:color="D4D4D4" w:sz="4" w:space="0"/>
            </w:tcBorders>
            <w:vAlign w:val="center"/>
          </w:tcPr>
          <w:p w14:paraId="5B730E1F">
            <w:pPr>
              <w:rPr>
                <w:rFonts w:ascii="宋体" w:hAnsi="宋体" w:eastAsia="宋体" w:cs="宋体"/>
                <w:color w:val="000000"/>
                <w:sz w:val="22"/>
              </w:rPr>
            </w:pPr>
          </w:p>
        </w:tc>
        <w:tc>
          <w:tcPr>
            <w:tcW w:w="996" w:type="pct"/>
            <w:vMerge w:val="continue"/>
            <w:tcBorders>
              <w:top w:val="nil"/>
              <w:left w:val="single" w:color="D4D4D4" w:sz="4" w:space="0"/>
              <w:bottom w:val="single" w:color="D4D4D4" w:sz="4" w:space="0"/>
              <w:right w:val="single" w:color="D4D4D4" w:sz="4" w:space="0"/>
            </w:tcBorders>
            <w:vAlign w:val="center"/>
          </w:tcPr>
          <w:p w14:paraId="5966DC1E">
            <w:pPr>
              <w:rPr>
                <w:rFonts w:ascii="宋体" w:hAnsi="宋体" w:eastAsia="宋体" w:cs="宋体"/>
                <w:color w:val="000000"/>
                <w:sz w:val="22"/>
              </w:rPr>
            </w:pPr>
          </w:p>
        </w:tc>
      </w:tr>
      <w:tr w14:paraId="4BB5F0C4">
        <w:tblPrEx>
          <w:tblCellMar>
            <w:top w:w="0" w:type="dxa"/>
            <w:left w:w="108" w:type="dxa"/>
            <w:bottom w:w="0" w:type="dxa"/>
            <w:right w:w="108" w:type="dxa"/>
          </w:tblCellMar>
        </w:tblPrEx>
        <w:trPr>
          <w:wBefore w:w="33" w:type="pct"/>
          <w:wAfter w:w="475" w:type="pct"/>
          <w:trHeight w:val="300" w:hRule="atLeast"/>
          <w:jc w:val="center"/>
        </w:trPr>
        <w:tc>
          <w:tcPr>
            <w:tcW w:w="1744"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00F93155">
            <w:pPr>
              <w:jc w:val="center"/>
              <w:rPr>
                <w:rFonts w:ascii="宋体" w:hAnsi="宋体" w:eastAsia="宋体" w:cs="宋体"/>
                <w:color w:val="000000"/>
                <w:sz w:val="22"/>
              </w:rPr>
            </w:pPr>
            <w:r>
              <w:rPr>
                <w:rFonts w:hint="eastAsia"/>
                <w:color w:val="000000"/>
                <w:sz w:val="22"/>
              </w:rPr>
              <w:t>栏次</w:t>
            </w:r>
          </w:p>
        </w:tc>
        <w:tc>
          <w:tcPr>
            <w:tcW w:w="632" w:type="pct"/>
            <w:tcBorders>
              <w:top w:val="nil"/>
              <w:left w:val="nil"/>
              <w:bottom w:val="single" w:color="D4D4D4" w:sz="4" w:space="0"/>
              <w:right w:val="single" w:color="D4D4D4" w:sz="4" w:space="0"/>
            </w:tcBorders>
            <w:shd w:val="clear" w:color="000000" w:fill="F1F1F1"/>
            <w:noWrap/>
            <w:vAlign w:val="center"/>
          </w:tcPr>
          <w:p w14:paraId="7CD2E48F">
            <w:pPr>
              <w:jc w:val="center"/>
              <w:rPr>
                <w:rFonts w:ascii="宋体" w:hAnsi="宋体" w:eastAsia="宋体" w:cs="宋体"/>
                <w:color w:val="000000"/>
                <w:sz w:val="22"/>
              </w:rPr>
            </w:pPr>
            <w:r>
              <w:rPr>
                <w:rFonts w:hint="eastAsia"/>
                <w:color w:val="000000"/>
                <w:sz w:val="22"/>
              </w:rPr>
              <w:t>1</w:t>
            </w:r>
          </w:p>
        </w:tc>
        <w:tc>
          <w:tcPr>
            <w:tcW w:w="1117" w:type="pct"/>
            <w:tcBorders>
              <w:top w:val="nil"/>
              <w:left w:val="nil"/>
              <w:bottom w:val="single" w:color="D4D4D4" w:sz="4" w:space="0"/>
              <w:right w:val="single" w:color="D4D4D4" w:sz="4" w:space="0"/>
            </w:tcBorders>
            <w:shd w:val="clear" w:color="000000" w:fill="F1F1F1"/>
            <w:noWrap/>
            <w:vAlign w:val="center"/>
          </w:tcPr>
          <w:p w14:paraId="0C6BDE47">
            <w:pPr>
              <w:jc w:val="center"/>
              <w:rPr>
                <w:rFonts w:ascii="宋体" w:hAnsi="宋体" w:eastAsia="宋体" w:cs="宋体"/>
                <w:color w:val="000000"/>
                <w:sz w:val="22"/>
              </w:rPr>
            </w:pPr>
            <w:r>
              <w:rPr>
                <w:rFonts w:hint="eastAsia"/>
                <w:color w:val="000000"/>
                <w:sz w:val="22"/>
              </w:rPr>
              <w:t>2</w:t>
            </w:r>
          </w:p>
        </w:tc>
        <w:tc>
          <w:tcPr>
            <w:tcW w:w="996" w:type="pct"/>
            <w:tcBorders>
              <w:top w:val="nil"/>
              <w:left w:val="nil"/>
              <w:bottom w:val="single" w:color="D4D4D4" w:sz="4" w:space="0"/>
              <w:right w:val="single" w:color="D4D4D4" w:sz="4" w:space="0"/>
            </w:tcBorders>
            <w:shd w:val="clear" w:color="000000" w:fill="F1F1F1"/>
            <w:noWrap/>
            <w:vAlign w:val="center"/>
          </w:tcPr>
          <w:p w14:paraId="6F6A0193">
            <w:pPr>
              <w:jc w:val="center"/>
              <w:rPr>
                <w:rFonts w:ascii="宋体" w:hAnsi="宋体" w:eastAsia="宋体" w:cs="宋体"/>
                <w:color w:val="000000"/>
                <w:sz w:val="22"/>
              </w:rPr>
            </w:pPr>
            <w:r>
              <w:rPr>
                <w:rFonts w:hint="eastAsia"/>
                <w:color w:val="000000"/>
                <w:sz w:val="22"/>
              </w:rPr>
              <w:t>3</w:t>
            </w:r>
          </w:p>
        </w:tc>
      </w:tr>
      <w:tr w14:paraId="6BB7334A">
        <w:tblPrEx>
          <w:tblCellMar>
            <w:top w:w="0" w:type="dxa"/>
            <w:left w:w="108" w:type="dxa"/>
            <w:bottom w:w="0" w:type="dxa"/>
            <w:right w:w="108" w:type="dxa"/>
          </w:tblCellMar>
        </w:tblPrEx>
        <w:trPr>
          <w:wBefore w:w="33" w:type="pct"/>
          <w:wAfter w:w="475" w:type="pct"/>
          <w:trHeight w:val="300" w:hRule="atLeast"/>
          <w:jc w:val="center"/>
        </w:trPr>
        <w:tc>
          <w:tcPr>
            <w:tcW w:w="1744" w:type="pct"/>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925A8BE">
            <w:pPr>
              <w:jc w:val="center"/>
              <w:rPr>
                <w:rFonts w:ascii="宋体" w:hAnsi="宋体" w:eastAsia="宋体" w:cs="宋体"/>
                <w:color w:val="000000"/>
                <w:sz w:val="22"/>
              </w:rPr>
            </w:pPr>
            <w:r>
              <w:rPr>
                <w:rFonts w:hint="eastAsia"/>
                <w:color w:val="000000"/>
                <w:sz w:val="22"/>
              </w:rPr>
              <w:t>合计</w:t>
            </w:r>
          </w:p>
        </w:tc>
        <w:tc>
          <w:tcPr>
            <w:tcW w:w="632" w:type="pct"/>
            <w:tcBorders>
              <w:top w:val="nil"/>
              <w:left w:val="nil"/>
              <w:bottom w:val="single" w:color="D4D4D4" w:sz="4" w:space="0"/>
              <w:right w:val="single" w:color="D4D4D4" w:sz="4" w:space="0"/>
            </w:tcBorders>
            <w:shd w:val="clear" w:color="000000" w:fill="FFFFFF"/>
            <w:noWrap/>
            <w:vAlign w:val="center"/>
          </w:tcPr>
          <w:p w14:paraId="4053505B">
            <w:pPr>
              <w:jc w:val="right"/>
              <w:rPr>
                <w:rFonts w:ascii="宋体" w:hAnsi="宋体" w:eastAsia="宋体" w:cs="宋体"/>
                <w:b/>
                <w:bCs/>
                <w:color w:val="000000"/>
                <w:sz w:val="22"/>
              </w:rPr>
            </w:pPr>
            <w:r>
              <w:rPr>
                <w:rFonts w:hint="eastAsia"/>
                <w:b/>
                <w:bCs/>
                <w:color w:val="000000"/>
                <w:sz w:val="22"/>
              </w:rPr>
              <w:t>7,320.48</w:t>
            </w:r>
          </w:p>
        </w:tc>
        <w:tc>
          <w:tcPr>
            <w:tcW w:w="1117" w:type="pct"/>
            <w:tcBorders>
              <w:top w:val="nil"/>
              <w:left w:val="nil"/>
              <w:bottom w:val="single" w:color="D4D4D4" w:sz="4" w:space="0"/>
              <w:right w:val="single" w:color="D4D4D4" w:sz="4" w:space="0"/>
            </w:tcBorders>
            <w:shd w:val="clear" w:color="000000" w:fill="FFFFFF"/>
            <w:noWrap/>
            <w:vAlign w:val="center"/>
          </w:tcPr>
          <w:p w14:paraId="6C456536">
            <w:pPr>
              <w:jc w:val="right"/>
              <w:rPr>
                <w:rFonts w:ascii="宋体" w:hAnsi="宋体" w:eastAsia="宋体" w:cs="宋体"/>
                <w:b/>
                <w:bCs/>
                <w:color w:val="000000"/>
                <w:sz w:val="22"/>
              </w:rPr>
            </w:pPr>
            <w:r>
              <w:rPr>
                <w:rFonts w:hint="eastAsia"/>
                <w:b/>
                <w:bCs/>
                <w:color w:val="000000"/>
                <w:sz w:val="22"/>
              </w:rPr>
              <w:t>485.98</w:t>
            </w:r>
          </w:p>
        </w:tc>
        <w:tc>
          <w:tcPr>
            <w:tcW w:w="996" w:type="pct"/>
            <w:tcBorders>
              <w:top w:val="nil"/>
              <w:left w:val="nil"/>
              <w:bottom w:val="single" w:color="D4D4D4" w:sz="4" w:space="0"/>
              <w:right w:val="single" w:color="D4D4D4" w:sz="4" w:space="0"/>
            </w:tcBorders>
            <w:shd w:val="clear" w:color="000000" w:fill="FFFFFF"/>
            <w:noWrap/>
            <w:vAlign w:val="center"/>
          </w:tcPr>
          <w:p w14:paraId="4D88D15A">
            <w:pPr>
              <w:jc w:val="right"/>
              <w:rPr>
                <w:rFonts w:ascii="宋体" w:hAnsi="宋体" w:eastAsia="宋体" w:cs="宋体"/>
                <w:b/>
                <w:bCs/>
                <w:color w:val="000000"/>
                <w:sz w:val="22"/>
              </w:rPr>
            </w:pPr>
            <w:r>
              <w:rPr>
                <w:rFonts w:hint="eastAsia"/>
                <w:b/>
                <w:bCs/>
                <w:color w:val="000000"/>
                <w:sz w:val="22"/>
              </w:rPr>
              <w:t>6,834.51</w:t>
            </w:r>
          </w:p>
        </w:tc>
      </w:tr>
      <w:tr w14:paraId="398E4B5E">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2623101">
            <w:pPr>
              <w:rPr>
                <w:rFonts w:ascii="宋体" w:hAnsi="宋体" w:eastAsia="宋体" w:cs="宋体"/>
                <w:color w:val="000000"/>
                <w:sz w:val="22"/>
              </w:rPr>
            </w:pPr>
            <w:r>
              <w:rPr>
                <w:rFonts w:hint="eastAsia"/>
                <w:color w:val="000000"/>
                <w:sz w:val="22"/>
              </w:rPr>
              <w:t>208</w:t>
            </w:r>
          </w:p>
        </w:tc>
        <w:tc>
          <w:tcPr>
            <w:tcW w:w="1385" w:type="pct"/>
            <w:tcBorders>
              <w:top w:val="nil"/>
              <w:left w:val="nil"/>
              <w:bottom w:val="single" w:color="D4D4D4" w:sz="4" w:space="0"/>
              <w:right w:val="single" w:color="D4D4D4" w:sz="4" w:space="0"/>
            </w:tcBorders>
            <w:shd w:val="clear" w:color="000000" w:fill="FFFFFF"/>
            <w:noWrap/>
            <w:vAlign w:val="center"/>
          </w:tcPr>
          <w:p w14:paraId="23341BD0">
            <w:pPr>
              <w:rPr>
                <w:rFonts w:ascii="宋体" w:hAnsi="宋体" w:eastAsia="宋体" w:cs="宋体"/>
                <w:color w:val="000000"/>
                <w:sz w:val="22"/>
              </w:rPr>
            </w:pPr>
            <w:r>
              <w:rPr>
                <w:rFonts w:hint="eastAsia"/>
                <w:color w:val="000000"/>
                <w:sz w:val="22"/>
              </w:rPr>
              <w:t>社会保障和就业支出</w:t>
            </w:r>
          </w:p>
        </w:tc>
        <w:tc>
          <w:tcPr>
            <w:tcW w:w="632" w:type="pct"/>
            <w:tcBorders>
              <w:top w:val="nil"/>
              <w:left w:val="nil"/>
              <w:bottom w:val="single" w:color="D4D4D4" w:sz="4" w:space="0"/>
              <w:right w:val="single" w:color="D4D4D4" w:sz="4" w:space="0"/>
            </w:tcBorders>
            <w:shd w:val="clear" w:color="000000" w:fill="FFFFFF"/>
            <w:noWrap/>
            <w:vAlign w:val="center"/>
          </w:tcPr>
          <w:p w14:paraId="5DF9AF60">
            <w:pPr>
              <w:jc w:val="right"/>
              <w:rPr>
                <w:rFonts w:ascii="宋体" w:hAnsi="宋体" w:eastAsia="宋体" w:cs="宋体"/>
                <w:color w:val="000000"/>
                <w:sz w:val="22"/>
              </w:rPr>
            </w:pPr>
            <w:r>
              <w:rPr>
                <w:rFonts w:hint="eastAsia"/>
                <w:color w:val="000000"/>
                <w:sz w:val="22"/>
              </w:rPr>
              <w:t>7,320.48</w:t>
            </w:r>
          </w:p>
        </w:tc>
        <w:tc>
          <w:tcPr>
            <w:tcW w:w="1117" w:type="pct"/>
            <w:tcBorders>
              <w:top w:val="nil"/>
              <w:left w:val="nil"/>
              <w:bottom w:val="single" w:color="D4D4D4" w:sz="4" w:space="0"/>
              <w:right w:val="single" w:color="D4D4D4" w:sz="4" w:space="0"/>
            </w:tcBorders>
            <w:shd w:val="clear" w:color="000000" w:fill="FFFFFF"/>
            <w:noWrap/>
            <w:vAlign w:val="center"/>
          </w:tcPr>
          <w:p w14:paraId="1A9A22E5">
            <w:pPr>
              <w:jc w:val="right"/>
              <w:rPr>
                <w:rFonts w:ascii="宋体" w:hAnsi="宋体" w:eastAsia="宋体" w:cs="宋体"/>
                <w:color w:val="000000"/>
                <w:sz w:val="22"/>
              </w:rPr>
            </w:pPr>
            <w:r>
              <w:rPr>
                <w:rFonts w:hint="eastAsia"/>
                <w:color w:val="000000"/>
                <w:sz w:val="22"/>
              </w:rPr>
              <w:t>485.98</w:t>
            </w:r>
          </w:p>
        </w:tc>
        <w:tc>
          <w:tcPr>
            <w:tcW w:w="996" w:type="pct"/>
            <w:tcBorders>
              <w:top w:val="nil"/>
              <w:left w:val="nil"/>
              <w:bottom w:val="single" w:color="D4D4D4" w:sz="4" w:space="0"/>
              <w:right w:val="single" w:color="D4D4D4" w:sz="4" w:space="0"/>
            </w:tcBorders>
            <w:shd w:val="clear" w:color="000000" w:fill="FFFFFF"/>
            <w:noWrap/>
            <w:vAlign w:val="center"/>
          </w:tcPr>
          <w:p w14:paraId="34819A9C">
            <w:pPr>
              <w:jc w:val="right"/>
              <w:rPr>
                <w:rFonts w:ascii="宋体" w:hAnsi="宋体" w:eastAsia="宋体" w:cs="宋体"/>
                <w:color w:val="000000"/>
                <w:sz w:val="22"/>
              </w:rPr>
            </w:pPr>
            <w:r>
              <w:rPr>
                <w:rFonts w:hint="eastAsia"/>
                <w:color w:val="000000"/>
                <w:sz w:val="22"/>
              </w:rPr>
              <w:t>6,834.51</w:t>
            </w:r>
          </w:p>
        </w:tc>
      </w:tr>
      <w:tr w14:paraId="683188DD">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6D389C">
            <w:pPr>
              <w:rPr>
                <w:rFonts w:ascii="宋体" w:hAnsi="宋体" w:eastAsia="宋体" w:cs="宋体"/>
                <w:color w:val="000000"/>
                <w:sz w:val="22"/>
              </w:rPr>
            </w:pPr>
            <w:r>
              <w:rPr>
                <w:rFonts w:hint="eastAsia"/>
                <w:color w:val="000000"/>
                <w:sz w:val="22"/>
              </w:rPr>
              <w:t>20802</w:t>
            </w:r>
          </w:p>
        </w:tc>
        <w:tc>
          <w:tcPr>
            <w:tcW w:w="1385" w:type="pct"/>
            <w:tcBorders>
              <w:top w:val="nil"/>
              <w:left w:val="nil"/>
              <w:bottom w:val="single" w:color="D4D4D4" w:sz="4" w:space="0"/>
              <w:right w:val="single" w:color="D4D4D4" w:sz="4" w:space="0"/>
            </w:tcBorders>
            <w:shd w:val="clear" w:color="000000" w:fill="FFFFFF"/>
            <w:noWrap/>
            <w:vAlign w:val="center"/>
          </w:tcPr>
          <w:p w14:paraId="2E4FB748">
            <w:pPr>
              <w:rPr>
                <w:rFonts w:ascii="宋体" w:hAnsi="宋体" w:eastAsia="宋体" w:cs="宋体"/>
                <w:color w:val="000000"/>
                <w:sz w:val="22"/>
              </w:rPr>
            </w:pPr>
            <w:r>
              <w:rPr>
                <w:rFonts w:hint="eastAsia"/>
                <w:color w:val="000000"/>
                <w:sz w:val="22"/>
              </w:rPr>
              <w:t>民政管理事务</w:t>
            </w:r>
          </w:p>
        </w:tc>
        <w:tc>
          <w:tcPr>
            <w:tcW w:w="632" w:type="pct"/>
            <w:tcBorders>
              <w:top w:val="nil"/>
              <w:left w:val="nil"/>
              <w:bottom w:val="single" w:color="D4D4D4" w:sz="4" w:space="0"/>
              <w:right w:val="single" w:color="D4D4D4" w:sz="4" w:space="0"/>
            </w:tcBorders>
            <w:shd w:val="clear" w:color="000000" w:fill="FFFFFF"/>
            <w:noWrap/>
            <w:vAlign w:val="center"/>
          </w:tcPr>
          <w:p w14:paraId="3821FBAD">
            <w:pPr>
              <w:jc w:val="right"/>
              <w:rPr>
                <w:rFonts w:ascii="宋体" w:hAnsi="宋体" w:eastAsia="宋体" w:cs="宋体"/>
                <w:color w:val="000000"/>
                <w:sz w:val="22"/>
              </w:rPr>
            </w:pPr>
            <w:r>
              <w:rPr>
                <w:rFonts w:hint="eastAsia"/>
                <w:color w:val="000000"/>
                <w:sz w:val="22"/>
              </w:rPr>
              <w:t>2,354.64</w:t>
            </w:r>
          </w:p>
        </w:tc>
        <w:tc>
          <w:tcPr>
            <w:tcW w:w="1117" w:type="pct"/>
            <w:tcBorders>
              <w:top w:val="nil"/>
              <w:left w:val="nil"/>
              <w:bottom w:val="single" w:color="D4D4D4" w:sz="4" w:space="0"/>
              <w:right w:val="single" w:color="D4D4D4" w:sz="4" w:space="0"/>
            </w:tcBorders>
            <w:shd w:val="clear" w:color="000000" w:fill="FFFFFF"/>
            <w:noWrap/>
            <w:vAlign w:val="center"/>
          </w:tcPr>
          <w:p w14:paraId="09A68560">
            <w:pPr>
              <w:jc w:val="right"/>
              <w:rPr>
                <w:rFonts w:ascii="宋体" w:hAnsi="宋体" w:eastAsia="宋体" w:cs="宋体"/>
                <w:color w:val="000000"/>
                <w:sz w:val="22"/>
              </w:rPr>
            </w:pPr>
            <w:r>
              <w:rPr>
                <w:rFonts w:hint="eastAsia"/>
                <w:color w:val="000000"/>
                <w:sz w:val="22"/>
              </w:rPr>
              <w:t>485.98</w:t>
            </w:r>
          </w:p>
        </w:tc>
        <w:tc>
          <w:tcPr>
            <w:tcW w:w="996" w:type="pct"/>
            <w:tcBorders>
              <w:top w:val="nil"/>
              <w:left w:val="nil"/>
              <w:bottom w:val="single" w:color="D4D4D4" w:sz="4" w:space="0"/>
              <w:right w:val="single" w:color="D4D4D4" w:sz="4" w:space="0"/>
            </w:tcBorders>
            <w:shd w:val="clear" w:color="000000" w:fill="FFFFFF"/>
            <w:noWrap/>
            <w:vAlign w:val="center"/>
          </w:tcPr>
          <w:p w14:paraId="61801C05">
            <w:pPr>
              <w:jc w:val="right"/>
              <w:rPr>
                <w:rFonts w:ascii="宋体" w:hAnsi="宋体" w:eastAsia="宋体" w:cs="宋体"/>
                <w:color w:val="000000"/>
                <w:sz w:val="22"/>
              </w:rPr>
            </w:pPr>
            <w:r>
              <w:rPr>
                <w:rFonts w:hint="eastAsia"/>
                <w:color w:val="000000"/>
                <w:sz w:val="22"/>
              </w:rPr>
              <w:t>1,868.66</w:t>
            </w:r>
          </w:p>
        </w:tc>
      </w:tr>
      <w:tr w14:paraId="27A0237E">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13FCD4C">
            <w:pPr>
              <w:rPr>
                <w:rFonts w:ascii="宋体" w:hAnsi="宋体" w:eastAsia="宋体" w:cs="宋体"/>
                <w:color w:val="000000"/>
                <w:sz w:val="22"/>
              </w:rPr>
            </w:pPr>
            <w:r>
              <w:rPr>
                <w:rFonts w:hint="eastAsia"/>
                <w:color w:val="000000"/>
                <w:sz w:val="22"/>
              </w:rPr>
              <w:t>2080201</w:t>
            </w:r>
          </w:p>
        </w:tc>
        <w:tc>
          <w:tcPr>
            <w:tcW w:w="1385" w:type="pct"/>
            <w:tcBorders>
              <w:top w:val="nil"/>
              <w:left w:val="nil"/>
              <w:bottom w:val="single" w:color="D4D4D4" w:sz="4" w:space="0"/>
              <w:right w:val="single" w:color="D4D4D4" w:sz="4" w:space="0"/>
            </w:tcBorders>
            <w:shd w:val="clear" w:color="000000" w:fill="FFFFFF"/>
            <w:noWrap/>
            <w:vAlign w:val="center"/>
          </w:tcPr>
          <w:p w14:paraId="48D8FF4D">
            <w:pPr>
              <w:rPr>
                <w:rFonts w:ascii="宋体" w:hAnsi="宋体" w:eastAsia="宋体" w:cs="宋体"/>
                <w:color w:val="000000"/>
                <w:sz w:val="22"/>
              </w:rPr>
            </w:pPr>
            <w:r>
              <w:rPr>
                <w:rFonts w:hint="eastAsia"/>
                <w:color w:val="000000"/>
                <w:sz w:val="22"/>
              </w:rPr>
              <w:t>行政运行</w:t>
            </w:r>
          </w:p>
        </w:tc>
        <w:tc>
          <w:tcPr>
            <w:tcW w:w="632" w:type="pct"/>
            <w:tcBorders>
              <w:top w:val="nil"/>
              <w:left w:val="nil"/>
              <w:bottom w:val="single" w:color="D4D4D4" w:sz="4" w:space="0"/>
              <w:right w:val="single" w:color="D4D4D4" w:sz="4" w:space="0"/>
            </w:tcBorders>
            <w:shd w:val="clear" w:color="000000" w:fill="FFFFFF"/>
            <w:noWrap/>
            <w:vAlign w:val="center"/>
          </w:tcPr>
          <w:p w14:paraId="3EB660F4">
            <w:pPr>
              <w:jc w:val="right"/>
              <w:rPr>
                <w:rFonts w:ascii="宋体" w:hAnsi="宋体" w:eastAsia="宋体" w:cs="宋体"/>
                <w:color w:val="000000"/>
                <w:sz w:val="22"/>
              </w:rPr>
            </w:pPr>
            <w:r>
              <w:rPr>
                <w:rFonts w:hint="eastAsia"/>
                <w:color w:val="000000"/>
                <w:sz w:val="22"/>
              </w:rPr>
              <w:t>485.98</w:t>
            </w:r>
          </w:p>
        </w:tc>
        <w:tc>
          <w:tcPr>
            <w:tcW w:w="1117" w:type="pct"/>
            <w:tcBorders>
              <w:top w:val="nil"/>
              <w:left w:val="nil"/>
              <w:bottom w:val="single" w:color="D4D4D4" w:sz="4" w:space="0"/>
              <w:right w:val="single" w:color="D4D4D4" w:sz="4" w:space="0"/>
            </w:tcBorders>
            <w:shd w:val="clear" w:color="000000" w:fill="FFFFFF"/>
            <w:noWrap/>
            <w:vAlign w:val="center"/>
          </w:tcPr>
          <w:p w14:paraId="36019856">
            <w:pPr>
              <w:jc w:val="right"/>
              <w:rPr>
                <w:rFonts w:ascii="宋体" w:hAnsi="宋体" w:eastAsia="宋体" w:cs="宋体"/>
                <w:color w:val="000000"/>
                <w:sz w:val="22"/>
              </w:rPr>
            </w:pPr>
            <w:r>
              <w:rPr>
                <w:rFonts w:hint="eastAsia"/>
                <w:color w:val="000000"/>
                <w:sz w:val="22"/>
              </w:rPr>
              <w:t>485.98</w:t>
            </w:r>
          </w:p>
        </w:tc>
        <w:tc>
          <w:tcPr>
            <w:tcW w:w="996" w:type="pct"/>
            <w:tcBorders>
              <w:top w:val="nil"/>
              <w:left w:val="nil"/>
              <w:bottom w:val="single" w:color="D4D4D4" w:sz="4" w:space="0"/>
              <w:right w:val="single" w:color="D4D4D4" w:sz="4" w:space="0"/>
            </w:tcBorders>
            <w:shd w:val="clear" w:color="000000" w:fill="FFFFFF"/>
            <w:noWrap/>
            <w:vAlign w:val="center"/>
          </w:tcPr>
          <w:p w14:paraId="3D4C44B3">
            <w:pPr>
              <w:jc w:val="right"/>
              <w:rPr>
                <w:rFonts w:ascii="宋体" w:hAnsi="宋体" w:eastAsia="宋体" w:cs="宋体"/>
                <w:color w:val="000000"/>
                <w:sz w:val="22"/>
              </w:rPr>
            </w:pPr>
            <w:r>
              <w:rPr>
                <w:rFonts w:hint="eastAsia"/>
                <w:color w:val="000000"/>
                <w:sz w:val="22"/>
              </w:rPr>
              <w:t>　</w:t>
            </w:r>
          </w:p>
        </w:tc>
      </w:tr>
      <w:tr w14:paraId="23E9665B">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51E0902">
            <w:pPr>
              <w:rPr>
                <w:rFonts w:ascii="宋体" w:hAnsi="宋体" w:eastAsia="宋体" w:cs="宋体"/>
                <w:color w:val="000000"/>
                <w:sz w:val="22"/>
              </w:rPr>
            </w:pPr>
            <w:r>
              <w:rPr>
                <w:rFonts w:hint="eastAsia"/>
                <w:color w:val="000000"/>
                <w:sz w:val="22"/>
              </w:rPr>
              <w:t>2080202</w:t>
            </w:r>
          </w:p>
        </w:tc>
        <w:tc>
          <w:tcPr>
            <w:tcW w:w="1385" w:type="pct"/>
            <w:tcBorders>
              <w:top w:val="nil"/>
              <w:left w:val="nil"/>
              <w:bottom w:val="single" w:color="D4D4D4" w:sz="4" w:space="0"/>
              <w:right w:val="single" w:color="D4D4D4" w:sz="4" w:space="0"/>
            </w:tcBorders>
            <w:shd w:val="clear" w:color="000000" w:fill="FFFFFF"/>
            <w:noWrap/>
            <w:vAlign w:val="center"/>
          </w:tcPr>
          <w:p w14:paraId="6C9E1E31">
            <w:pPr>
              <w:rPr>
                <w:rFonts w:ascii="宋体" w:hAnsi="宋体" w:eastAsia="宋体" w:cs="宋体"/>
                <w:color w:val="000000"/>
                <w:sz w:val="22"/>
              </w:rPr>
            </w:pPr>
            <w:r>
              <w:rPr>
                <w:rFonts w:hint="eastAsia"/>
                <w:color w:val="000000"/>
                <w:sz w:val="22"/>
              </w:rPr>
              <w:t>一般行政管理事务</w:t>
            </w:r>
          </w:p>
        </w:tc>
        <w:tc>
          <w:tcPr>
            <w:tcW w:w="632" w:type="pct"/>
            <w:tcBorders>
              <w:top w:val="nil"/>
              <w:left w:val="nil"/>
              <w:bottom w:val="single" w:color="D4D4D4" w:sz="4" w:space="0"/>
              <w:right w:val="single" w:color="D4D4D4" w:sz="4" w:space="0"/>
            </w:tcBorders>
            <w:shd w:val="clear" w:color="000000" w:fill="FFFFFF"/>
            <w:noWrap/>
            <w:vAlign w:val="center"/>
          </w:tcPr>
          <w:p w14:paraId="5E8A0442">
            <w:pPr>
              <w:jc w:val="right"/>
              <w:rPr>
                <w:rFonts w:ascii="宋体" w:hAnsi="宋体" w:eastAsia="宋体" w:cs="宋体"/>
                <w:color w:val="000000"/>
                <w:sz w:val="22"/>
              </w:rPr>
            </w:pPr>
            <w:r>
              <w:rPr>
                <w:rFonts w:hint="eastAsia"/>
                <w:color w:val="000000"/>
                <w:sz w:val="22"/>
              </w:rPr>
              <w:t>1,868.66</w:t>
            </w:r>
          </w:p>
        </w:tc>
        <w:tc>
          <w:tcPr>
            <w:tcW w:w="1117" w:type="pct"/>
            <w:tcBorders>
              <w:top w:val="nil"/>
              <w:left w:val="nil"/>
              <w:bottom w:val="single" w:color="D4D4D4" w:sz="4" w:space="0"/>
              <w:right w:val="single" w:color="D4D4D4" w:sz="4" w:space="0"/>
            </w:tcBorders>
            <w:shd w:val="clear" w:color="000000" w:fill="FFFFFF"/>
            <w:noWrap/>
            <w:vAlign w:val="center"/>
          </w:tcPr>
          <w:p w14:paraId="5E2D5675">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FAFED15">
            <w:pPr>
              <w:jc w:val="right"/>
              <w:rPr>
                <w:rFonts w:ascii="宋体" w:hAnsi="宋体" w:eastAsia="宋体" w:cs="宋体"/>
                <w:color w:val="000000"/>
                <w:sz w:val="22"/>
              </w:rPr>
            </w:pPr>
            <w:r>
              <w:rPr>
                <w:rFonts w:hint="eastAsia"/>
                <w:color w:val="000000"/>
                <w:sz w:val="22"/>
              </w:rPr>
              <w:t>1,868.66</w:t>
            </w:r>
          </w:p>
        </w:tc>
      </w:tr>
      <w:tr w14:paraId="18F8AA52">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27DD67">
            <w:pPr>
              <w:rPr>
                <w:rFonts w:ascii="宋体" w:hAnsi="宋体" w:eastAsia="宋体" w:cs="宋体"/>
                <w:color w:val="000000"/>
                <w:sz w:val="22"/>
              </w:rPr>
            </w:pPr>
            <w:r>
              <w:rPr>
                <w:rFonts w:hint="eastAsia"/>
                <w:color w:val="000000"/>
                <w:sz w:val="22"/>
              </w:rPr>
              <w:t>20810</w:t>
            </w:r>
          </w:p>
        </w:tc>
        <w:tc>
          <w:tcPr>
            <w:tcW w:w="1385" w:type="pct"/>
            <w:tcBorders>
              <w:top w:val="nil"/>
              <w:left w:val="nil"/>
              <w:bottom w:val="single" w:color="D4D4D4" w:sz="4" w:space="0"/>
              <w:right w:val="single" w:color="D4D4D4" w:sz="4" w:space="0"/>
            </w:tcBorders>
            <w:shd w:val="clear" w:color="000000" w:fill="FFFFFF"/>
            <w:noWrap/>
            <w:vAlign w:val="center"/>
          </w:tcPr>
          <w:p w14:paraId="31E0B18B">
            <w:pPr>
              <w:rPr>
                <w:rFonts w:ascii="宋体" w:hAnsi="宋体" w:eastAsia="宋体" w:cs="宋体"/>
                <w:color w:val="000000"/>
                <w:sz w:val="22"/>
              </w:rPr>
            </w:pPr>
            <w:r>
              <w:rPr>
                <w:rFonts w:hint="eastAsia"/>
                <w:color w:val="000000"/>
                <w:sz w:val="22"/>
              </w:rPr>
              <w:t>社会福利</w:t>
            </w:r>
          </w:p>
        </w:tc>
        <w:tc>
          <w:tcPr>
            <w:tcW w:w="632" w:type="pct"/>
            <w:tcBorders>
              <w:top w:val="nil"/>
              <w:left w:val="nil"/>
              <w:bottom w:val="single" w:color="D4D4D4" w:sz="4" w:space="0"/>
              <w:right w:val="single" w:color="D4D4D4" w:sz="4" w:space="0"/>
            </w:tcBorders>
            <w:shd w:val="clear" w:color="000000" w:fill="FFFFFF"/>
            <w:noWrap/>
            <w:vAlign w:val="center"/>
          </w:tcPr>
          <w:p w14:paraId="55A543FD">
            <w:pPr>
              <w:jc w:val="right"/>
              <w:rPr>
                <w:rFonts w:ascii="宋体" w:hAnsi="宋体" w:eastAsia="宋体" w:cs="宋体"/>
                <w:color w:val="000000"/>
                <w:sz w:val="22"/>
              </w:rPr>
            </w:pPr>
            <w:r>
              <w:rPr>
                <w:rFonts w:hint="eastAsia"/>
                <w:color w:val="000000"/>
                <w:sz w:val="22"/>
              </w:rPr>
              <w:t>566.37</w:t>
            </w:r>
          </w:p>
        </w:tc>
        <w:tc>
          <w:tcPr>
            <w:tcW w:w="1117" w:type="pct"/>
            <w:tcBorders>
              <w:top w:val="nil"/>
              <w:left w:val="nil"/>
              <w:bottom w:val="single" w:color="D4D4D4" w:sz="4" w:space="0"/>
              <w:right w:val="single" w:color="D4D4D4" w:sz="4" w:space="0"/>
            </w:tcBorders>
            <w:shd w:val="clear" w:color="000000" w:fill="FFFFFF"/>
            <w:noWrap/>
            <w:vAlign w:val="center"/>
          </w:tcPr>
          <w:p w14:paraId="252027AC">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AD1203A">
            <w:pPr>
              <w:jc w:val="right"/>
              <w:rPr>
                <w:rFonts w:ascii="宋体" w:hAnsi="宋体" w:eastAsia="宋体" w:cs="宋体"/>
                <w:color w:val="000000"/>
                <w:sz w:val="22"/>
              </w:rPr>
            </w:pPr>
            <w:r>
              <w:rPr>
                <w:rFonts w:hint="eastAsia"/>
                <w:color w:val="000000"/>
                <w:sz w:val="22"/>
              </w:rPr>
              <w:t>566.37</w:t>
            </w:r>
          </w:p>
        </w:tc>
      </w:tr>
      <w:tr w14:paraId="1FDC8597">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603D8960">
            <w:pPr>
              <w:rPr>
                <w:rFonts w:ascii="宋体" w:hAnsi="宋体" w:eastAsia="宋体" w:cs="宋体"/>
                <w:color w:val="000000"/>
                <w:sz w:val="22"/>
              </w:rPr>
            </w:pPr>
            <w:r>
              <w:rPr>
                <w:rFonts w:hint="eastAsia"/>
                <w:color w:val="000000"/>
                <w:sz w:val="22"/>
              </w:rPr>
              <w:t>2081001</w:t>
            </w:r>
          </w:p>
        </w:tc>
        <w:tc>
          <w:tcPr>
            <w:tcW w:w="1385" w:type="pct"/>
            <w:tcBorders>
              <w:top w:val="nil"/>
              <w:left w:val="nil"/>
              <w:bottom w:val="single" w:color="D4D4D4" w:sz="4" w:space="0"/>
              <w:right w:val="single" w:color="D4D4D4" w:sz="4" w:space="0"/>
            </w:tcBorders>
            <w:shd w:val="clear" w:color="000000" w:fill="FFFFFF"/>
            <w:noWrap/>
            <w:vAlign w:val="center"/>
          </w:tcPr>
          <w:p w14:paraId="4663BC70">
            <w:pPr>
              <w:rPr>
                <w:rFonts w:ascii="宋体" w:hAnsi="宋体" w:eastAsia="宋体" w:cs="宋体"/>
                <w:color w:val="000000"/>
                <w:sz w:val="22"/>
              </w:rPr>
            </w:pPr>
            <w:r>
              <w:rPr>
                <w:rFonts w:hint="eastAsia"/>
                <w:color w:val="000000"/>
                <w:sz w:val="22"/>
              </w:rPr>
              <w:t>儿童福利</w:t>
            </w:r>
          </w:p>
        </w:tc>
        <w:tc>
          <w:tcPr>
            <w:tcW w:w="632" w:type="pct"/>
            <w:tcBorders>
              <w:top w:val="nil"/>
              <w:left w:val="nil"/>
              <w:bottom w:val="single" w:color="D4D4D4" w:sz="4" w:space="0"/>
              <w:right w:val="single" w:color="D4D4D4" w:sz="4" w:space="0"/>
            </w:tcBorders>
            <w:shd w:val="clear" w:color="000000" w:fill="FFFFFF"/>
            <w:noWrap/>
            <w:vAlign w:val="center"/>
          </w:tcPr>
          <w:p w14:paraId="41508C54">
            <w:pPr>
              <w:jc w:val="right"/>
              <w:rPr>
                <w:rFonts w:ascii="宋体" w:hAnsi="宋体" w:eastAsia="宋体" w:cs="宋体"/>
                <w:color w:val="000000"/>
                <w:sz w:val="22"/>
              </w:rPr>
            </w:pPr>
            <w:r>
              <w:rPr>
                <w:rFonts w:hint="eastAsia"/>
                <w:color w:val="000000"/>
                <w:sz w:val="22"/>
              </w:rPr>
              <w:t>208.89</w:t>
            </w:r>
          </w:p>
        </w:tc>
        <w:tc>
          <w:tcPr>
            <w:tcW w:w="1117" w:type="pct"/>
            <w:tcBorders>
              <w:top w:val="nil"/>
              <w:left w:val="nil"/>
              <w:bottom w:val="single" w:color="D4D4D4" w:sz="4" w:space="0"/>
              <w:right w:val="single" w:color="D4D4D4" w:sz="4" w:space="0"/>
            </w:tcBorders>
            <w:shd w:val="clear" w:color="000000" w:fill="FFFFFF"/>
            <w:noWrap/>
            <w:vAlign w:val="center"/>
          </w:tcPr>
          <w:p w14:paraId="692F3E97">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BBD4D90">
            <w:pPr>
              <w:jc w:val="right"/>
              <w:rPr>
                <w:rFonts w:ascii="宋体" w:hAnsi="宋体" w:eastAsia="宋体" w:cs="宋体"/>
                <w:color w:val="000000"/>
                <w:sz w:val="22"/>
              </w:rPr>
            </w:pPr>
            <w:r>
              <w:rPr>
                <w:rFonts w:hint="eastAsia"/>
                <w:color w:val="000000"/>
                <w:sz w:val="22"/>
              </w:rPr>
              <w:t>208.89</w:t>
            </w:r>
          </w:p>
        </w:tc>
      </w:tr>
      <w:tr w14:paraId="499A5B7C">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BAE17A0">
            <w:pPr>
              <w:rPr>
                <w:rFonts w:ascii="宋体" w:hAnsi="宋体" w:eastAsia="宋体" w:cs="宋体"/>
                <w:color w:val="000000"/>
                <w:sz w:val="22"/>
              </w:rPr>
            </w:pPr>
            <w:r>
              <w:rPr>
                <w:rFonts w:hint="eastAsia"/>
                <w:color w:val="000000"/>
                <w:sz w:val="22"/>
              </w:rPr>
              <w:t>2081002</w:t>
            </w:r>
          </w:p>
        </w:tc>
        <w:tc>
          <w:tcPr>
            <w:tcW w:w="1385" w:type="pct"/>
            <w:tcBorders>
              <w:top w:val="nil"/>
              <w:left w:val="nil"/>
              <w:bottom w:val="single" w:color="D4D4D4" w:sz="4" w:space="0"/>
              <w:right w:val="single" w:color="D4D4D4" w:sz="4" w:space="0"/>
            </w:tcBorders>
            <w:shd w:val="clear" w:color="000000" w:fill="FFFFFF"/>
            <w:noWrap/>
            <w:vAlign w:val="center"/>
          </w:tcPr>
          <w:p w14:paraId="05C0E42E">
            <w:pPr>
              <w:rPr>
                <w:rFonts w:ascii="宋体" w:hAnsi="宋体" w:eastAsia="宋体" w:cs="宋体"/>
                <w:color w:val="000000"/>
                <w:sz w:val="22"/>
              </w:rPr>
            </w:pPr>
            <w:r>
              <w:rPr>
                <w:rFonts w:hint="eastAsia"/>
                <w:color w:val="000000"/>
                <w:sz w:val="22"/>
              </w:rPr>
              <w:t>老年福利</w:t>
            </w:r>
          </w:p>
        </w:tc>
        <w:tc>
          <w:tcPr>
            <w:tcW w:w="632" w:type="pct"/>
            <w:tcBorders>
              <w:top w:val="nil"/>
              <w:left w:val="nil"/>
              <w:bottom w:val="single" w:color="D4D4D4" w:sz="4" w:space="0"/>
              <w:right w:val="single" w:color="D4D4D4" w:sz="4" w:space="0"/>
            </w:tcBorders>
            <w:shd w:val="clear" w:color="000000" w:fill="FFFFFF"/>
            <w:noWrap/>
            <w:vAlign w:val="center"/>
          </w:tcPr>
          <w:p w14:paraId="7ED679B1">
            <w:pPr>
              <w:jc w:val="right"/>
              <w:rPr>
                <w:rFonts w:ascii="宋体" w:hAnsi="宋体" w:eastAsia="宋体" w:cs="宋体"/>
                <w:color w:val="000000"/>
                <w:sz w:val="22"/>
              </w:rPr>
            </w:pPr>
            <w:r>
              <w:rPr>
                <w:rFonts w:hint="eastAsia"/>
                <w:color w:val="000000"/>
                <w:sz w:val="22"/>
              </w:rPr>
              <w:t>357.48</w:t>
            </w:r>
          </w:p>
        </w:tc>
        <w:tc>
          <w:tcPr>
            <w:tcW w:w="1117" w:type="pct"/>
            <w:tcBorders>
              <w:top w:val="nil"/>
              <w:left w:val="nil"/>
              <w:bottom w:val="single" w:color="D4D4D4" w:sz="4" w:space="0"/>
              <w:right w:val="single" w:color="D4D4D4" w:sz="4" w:space="0"/>
            </w:tcBorders>
            <w:shd w:val="clear" w:color="000000" w:fill="FFFFFF"/>
            <w:noWrap/>
            <w:vAlign w:val="center"/>
          </w:tcPr>
          <w:p w14:paraId="14CBC3AA">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5681D93A">
            <w:pPr>
              <w:jc w:val="right"/>
              <w:rPr>
                <w:rFonts w:ascii="宋体" w:hAnsi="宋体" w:eastAsia="宋体" w:cs="宋体"/>
                <w:color w:val="000000"/>
                <w:sz w:val="22"/>
              </w:rPr>
            </w:pPr>
            <w:r>
              <w:rPr>
                <w:rFonts w:hint="eastAsia"/>
                <w:color w:val="000000"/>
                <w:sz w:val="22"/>
              </w:rPr>
              <w:t>357.48</w:t>
            </w:r>
          </w:p>
        </w:tc>
      </w:tr>
      <w:tr w14:paraId="0865C7BC">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760CDBB">
            <w:pPr>
              <w:rPr>
                <w:rFonts w:ascii="宋体" w:hAnsi="宋体" w:eastAsia="宋体" w:cs="宋体"/>
                <w:color w:val="000000"/>
                <w:sz w:val="22"/>
              </w:rPr>
            </w:pPr>
            <w:r>
              <w:rPr>
                <w:rFonts w:hint="eastAsia"/>
                <w:color w:val="000000"/>
                <w:sz w:val="22"/>
              </w:rPr>
              <w:t>20811</w:t>
            </w:r>
          </w:p>
        </w:tc>
        <w:tc>
          <w:tcPr>
            <w:tcW w:w="1385" w:type="pct"/>
            <w:tcBorders>
              <w:top w:val="nil"/>
              <w:left w:val="nil"/>
              <w:bottom w:val="single" w:color="D4D4D4" w:sz="4" w:space="0"/>
              <w:right w:val="single" w:color="D4D4D4" w:sz="4" w:space="0"/>
            </w:tcBorders>
            <w:shd w:val="clear" w:color="000000" w:fill="FFFFFF"/>
            <w:noWrap/>
            <w:vAlign w:val="center"/>
          </w:tcPr>
          <w:p w14:paraId="166C8C43">
            <w:pPr>
              <w:rPr>
                <w:rFonts w:ascii="宋体" w:hAnsi="宋体" w:eastAsia="宋体" w:cs="宋体"/>
                <w:color w:val="000000"/>
                <w:sz w:val="22"/>
              </w:rPr>
            </w:pPr>
            <w:r>
              <w:rPr>
                <w:rFonts w:hint="eastAsia"/>
                <w:color w:val="000000"/>
                <w:sz w:val="22"/>
              </w:rPr>
              <w:t>残疾人事业</w:t>
            </w:r>
          </w:p>
        </w:tc>
        <w:tc>
          <w:tcPr>
            <w:tcW w:w="632" w:type="pct"/>
            <w:tcBorders>
              <w:top w:val="nil"/>
              <w:left w:val="nil"/>
              <w:bottom w:val="single" w:color="D4D4D4" w:sz="4" w:space="0"/>
              <w:right w:val="single" w:color="D4D4D4" w:sz="4" w:space="0"/>
            </w:tcBorders>
            <w:shd w:val="clear" w:color="000000" w:fill="FFFFFF"/>
            <w:noWrap/>
            <w:vAlign w:val="center"/>
          </w:tcPr>
          <w:p w14:paraId="0123DB5E">
            <w:pPr>
              <w:jc w:val="right"/>
              <w:rPr>
                <w:rFonts w:ascii="宋体" w:hAnsi="宋体" w:eastAsia="宋体" w:cs="宋体"/>
                <w:color w:val="000000"/>
                <w:sz w:val="22"/>
              </w:rPr>
            </w:pPr>
            <w:r>
              <w:rPr>
                <w:rFonts w:hint="eastAsia"/>
                <w:color w:val="000000"/>
                <w:sz w:val="22"/>
              </w:rPr>
              <w:t>843.24</w:t>
            </w:r>
          </w:p>
        </w:tc>
        <w:tc>
          <w:tcPr>
            <w:tcW w:w="1117" w:type="pct"/>
            <w:tcBorders>
              <w:top w:val="nil"/>
              <w:left w:val="nil"/>
              <w:bottom w:val="single" w:color="D4D4D4" w:sz="4" w:space="0"/>
              <w:right w:val="single" w:color="D4D4D4" w:sz="4" w:space="0"/>
            </w:tcBorders>
            <w:shd w:val="clear" w:color="000000" w:fill="FFFFFF"/>
            <w:noWrap/>
            <w:vAlign w:val="center"/>
          </w:tcPr>
          <w:p w14:paraId="7A5E03BC">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080754C">
            <w:pPr>
              <w:jc w:val="right"/>
              <w:rPr>
                <w:rFonts w:ascii="宋体" w:hAnsi="宋体" w:eastAsia="宋体" w:cs="宋体"/>
                <w:color w:val="000000"/>
                <w:sz w:val="22"/>
              </w:rPr>
            </w:pPr>
            <w:r>
              <w:rPr>
                <w:rFonts w:hint="eastAsia"/>
                <w:color w:val="000000"/>
                <w:sz w:val="22"/>
              </w:rPr>
              <w:t>843.24</w:t>
            </w:r>
          </w:p>
        </w:tc>
      </w:tr>
      <w:tr w14:paraId="2D02902C">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B9325E2">
            <w:pPr>
              <w:rPr>
                <w:rFonts w:ascii="宋体" w:hAnsi="宋体" w:eastAsia="宋体" w:cs="宋体"/>
                <w:color w:val="000000"/>
                <w:sz w:val="22"/>
              </w:rPr>
            </w:pPr>
            <w:r>
              <w:rPr>
                <w:rFonts w:hint="eastAsia"/>
                <w:color w:val="000000"/>
                <w:sz w:val="22"/>
              </w:rPr>
              <w:t>2081107</w:t>
            </w:r>
          </w:p>
        </w:tc>
        <w:tc>
          <w:tcPr>
            <w:tcW w:w="1385" w:type="pct"/>
            <w:tcBorders>
              <w:top w:val="nil"/>
              <w:left w:val="nil"/>
              <w:bottom w:val="single" w:color="D4D4D4" w:sz="4" w:space="0"/>
              <w:right w:val="single" w:color="D4D4D4" w:sz="4" w:space="0"/>
            </w:tcBorders>
            <w:shd w:val="clear" w:color="000000" w:fill="FFFFFF"/>
            <w:noWrap/>
            <w:vAlign w:val="center"/>
          </w:tcPr>
          <w:p w14:paraId="4832DCF3">
            <w:pPr>
              <w:rPr>
                <w:rFonts w:ascii="宋体" w:hAnsi="宋体" w:eastAsia="宋体" w:cs="宋体"/>
                <w:color w:val="000000"/>
                <w:sz w:val="22"/>
              </w:rPr>
            </w:pPr>
            <w:r>
              <w:rPr>
                <w:rFonts w:hint="eastAsia"/>
                <w:color w:val="000000"/>
                <w:sz w:val="22"/>
              </w:rPr>
              <w:t>残疾人生活和护理补贴</w:t>
            </w:r>
          </w:p>
        </w:tc>
        <w:tc>
          <w:tcPr>
            <w:tcW w:w="632" w:type="pct"/>
            <w:tcBorders>
              <w:top w:val="nil"/>
              <w:left w:val="nil"/>
              <w:bottom w:val="single" w:color="D4D4D4" w:sz="4" w:space="0"/>
              <w:right w:val="single" w:color="D4D4D4" w:sz="4" w:space="0"/>
            </w:tcBorders>
            <w:shd w:val="clear" w:color="000000" w:fill="FFFFFF"/>
            <w:noWrap/>
            <w:vAlign w:val="center"/>
          </w:tcPr>
          <w:p w14:paraId="117657F2">
            <w:pPr>
              <w:jc w:val="right"/>
              <w:rPr>
                <w:rFonts w:ascii="宋体" w:hAnsi="宋体" w:eastAsia="宋体" w:cs="宋体"/>
                <w:color w:val="000000"/>
                <w:sz w:val="22"/>
              </w:rPr>
            </w:pPr>
            <w:r>
              <w:rPr>
                <w:rFonts w:hint="eastAsia"/>
                <w:color w:val="000000"/>
                <w:sz w:val="22"/>
              </w:rPr>
              <w:t>843.24</w:t>
            </w:r>
          </w:p>
        </w:tc>
        <w:tc>
          <w:tcPr>
            <w:tcW w:w="1117" w:type="pct"/>
            <w:tcBorders>
              <w:top w:val="nil"/>
              <w:left w:val="nil"/>
              <w:bottom w:val="single" w:color="D4D4D4" w:sz="4" w:space="0"/>
              <w:right w:val="single" w:color="D4D4D4" w:sz="4" w:space="0"/>
            </w:tcBorders>
            <w:shd w:val="clear" w:color="000000" w:fill="FFFFFF"/>
            <w:noWrap/>
            <w:vAlign w:val="center"/>
          </w:tcPr>
          <w:p w14:paraId="17FC5305">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BC56490">
            <w:pPr>
              <w:jc w:val="right"/>
              <w:rPr>
                <w:rFonts w:ascii="宋体" w:hAnsi="宋体" w:eastAsia="宋体" w:cs="宋体"/>
                <w:color w:val="000000"/>
                <w:sz w:val="22"/>
              </w:rPr>
            </w:pPr>
            <w:r>
              <w:rPr>
                <w:rFonts w:hint="eastAsia"/>
                <w:color w:val="000000"/>
                <w:sz w:val="22"/>
              </w:rPr>
              <w:t>843.24</w:t>
            </w:r>
          </w:p>
        </w:tc>
      </w:tr>
      <w:tr w14:paraId="4BB37022">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F7FF72F">
            <w:pPr>
              <w:rPr>
                <w:rFonts w:ascii="宋体" w:hAnsi="宋体" w:eastAsia="宋体" w:cs="宋体"/>
                <w:color w:val="000000"/>
                <w:sz w:val="22"/>
              </w:rPr>
            </w:pPr>
            <w:r>
              <w:rPr>
                <w:rFonts w:hint="eastAsia"/>
                <w:color w:val="000000"/>
                <w:sz w:val="22"/>
              </w:rPr>
              <w:t>20819</w:t>
            </w:r>
          </w:p>
        </w:tc>
        <w:tc>
          <w:tcPr>
            <w:tcW w:w="1385" w:type="pct"/>
            <w:tcBorders>
              <w:top w:val="nil"/>
              <w:left w:val="nil"/>
              <w:bottom w:val="single" w:color="D4D4D4" w:sz="4" w:space="0"/>
              <w:right w:val="single" w:color="D4D4D4" w:sz="4" w:space="0"/>
            </w:tcBorders>
            <w:shd w:val="clear" w:color="000000" w:fill="FFFFFF"/>
            <w:noWrap/>
            <w:vAlign w:val="center"/>
          </w:tcPr>
          <w:p w14:paraId="50D2E924">
            <w:pPr>
              <w:rPr>
                <w:rFonts w:ascii="宋体" w:hAnsi="宋体" w:eastAsia="宋体" w:cs="宋体"/>
                <w:color w:val="000000"/>
                <w:sz w:val="22"/>
              </w:rPr>
            </w:pPr>
            <w:r>
              <w:rPr>
                <w:rFonts w:hint="eastAsia"/>
                <w:color w:val="000000"/>
                <w:sz w:val="22"/>
              </w:rPr>
              <w:t>最低生活保障</w:t>
            </w:r>
          </w:p>
        </w:tc>
        <w:tc>
          <w:tcPr>
            <w:tcW w:w="632" w:type="pct"/>
            <w:tcBorders>
              <w:top w:val="nil"/>
              <w:left w:val="nil"/>
              <w:bottom w:val="single" w:color="D4D4D4" w:sz="4" w:space="0"/>
              <w:right w:val="single" w:color="D4D4D4" w:sz="4" w:space="0"/>
            </w:tcBorders>
            <w:shd w:val="clear" w:color="000000" w:fill="FFFFFF"/>
            <w:noWrap/>
            <w:vAlign w:val="center"/>
          </w:tcPr>
          <w:p w14:paraId="5D7AFD48">
            <w:pPr>
              <w:jc w:val="right"/>
              <w:rPr>
                <w:rFonts w:ascii="宋体" w:hAnsi="宋体" w:eastAsia="宋体" w:cs="宋体"/>
                <w:color w:val="000000"/>
                <w:sz w:val="22"/>
              </w:rPr>
            </w:pPr>
            <w:r>
              <w:rPr>
                <w:rFonts w:hint="eastAsia"/>
                <w:color w:val="000000"/>
                <w:sz w:val="22"/>
              </w:rPr>
              <w:t>3,319.94</w:t>
            </w:r>
          </w:p>
        </w:tc>
        <w:tc>
          <w:tcPr>
            <w:tcW w:w="1117" w:type="pct"/>
            <w:tcBorders>
              <w:top w:val="nil"/>
              <w:left w:val="nil"/>
              <w:bottom w:val="single" w:color="D4D4D4" w:sz="4" w:space="0"/>
              <w:right w:val="single" w:color="D4D4D4" w:sz="4" w:space="0"/>
            </w:tcBorders>
            <w:shd w:val="clear" w:color="000000" w:fill="FFFFFF"/>
            <w:noWrap/>
            <w:vAlign w:val="center"/>
          </w:tcPr>
          <w:p w14:paraId="4AEEF827">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14C9D8F5">
            <w:pPr>
              <w:jc w:val="right"/>
              <w:rPr>
                <w:rFonts w:ascii="宋体" w:hAnsi="宋体" w:eastAsia="宋体" w:cs="宋体"/>
                <w:color w:val="000000"/>
                <w:sz w:val="22"/>
              </w:rPr>
            </w:pPr>
            <w:r>
              <w:rPr>
                <w:rFonts w:hint="eastAsia"/>
                <w:color w:val="000000"/>
                <w:sz w:val="22"/>
              </w:rPr>
              <w:t>3,319.94</w:t>
            </w:r>
          </w:p>
        </w:tc>
      </w:tr>
      <w:tr w14:paraId="5E26C738">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147069B9">
            <w:pPr>
              <w:rPr>
                <w:rFonts w:ascii="宋体" w:hAnsi="宋体" w:eastAsia="宋体" w:cs="宋体"/>
                <w:color w:val="000000"/>
                <w:sz w:val="22"/>
              </w:rPr>
            </w:pPr>
            <w:r>
              <w:rPr>
                <w:rFonts w:hint="eastAsia"/>
                <w:color w:val="000000"/>
                <w:sz w:val="22"/>
              </w:rPr>
              <w:t>2081901</w:t>
            </w:r>
          </w:p>
        </w:tc>
        <w:tc>
          <w:tcPr>
            <w:tcW w:w="1385" w:type="pct"/>
            <w:tcBorders>
              <w:top w:val="nil"/>
              <w:left w:val="nil"/>
              <w:bottom w:val="single" w:color="D4D4D4" w:sz="4" w:space="0"/>
              <w:right w:val="single" w:color="D4D4D4" w:sz="4" w:space="0"/>
            </w:tcBorders>
            <w:shd w:val="clear" w:color="000000" w:fill="FFFFFF"/>
            <w:noWrap/>
            <w:vAlign w:val="center"/>
          </w:tcPr>
          <w:p w14:paraId="7942764F">
            <w:pPr>
              <w:rPr>
                <w:rFonts w:ascii="宋体" w:hAnsi="宋体" w:eastAsia="宋体" w:cs="宋体"/>
                <w:color w:val="000000"/>
                <w:sz w:val="22"/>
              </w:rPr>
            </w:pPr>
            <w:r>
              <w:rPr>
                <w:rFonts w:hint="eastAsia"/>
                <w:color w:val="000000"/>
                <w:sz w:val="22"/>
              </w:rPr>
              <w:t>城市最低生活保障金支出</w:t>
            </w:r>
          </w:p>
        </w:tc>
        <w:tc>
          <w:tcPr>
            <w:tcW w:w="632" w:type="pct"/>
            <w:tcBorders>
              <w:top w:val="nil"/>
              <w:left w:val="nil"/>
              <w:bottom w:val="single" w:color="D4D4D4" w:sz="4" w:space="0"/>
              <w:right w:val="single" w:color="D4D4D4" w:sz="4" w:space="0"/>
            </w:tcBorders>
            <w:shd w:val="clear" w:color="000000" w:fill="FFFFFF"/>
            <w:noWrap/>
            <w:vAlign w:val="center"/>
          </w:tcPr>
          <w:p w14:paraId="38AF95ED">
            <w:pPr>
              <w:jc w:val="right"/>
              <w:rPr>
                <w:rFonts w:ascii="宋体" w:hAnsi="宋体" w:eastAsia="宋体" w:cs="宋体"/>
                <w:color w:val="000000"/>
                <w:sz w:val="22"/>
              </w:rPr>
            </w:pPr>
            <w:r>
              <w:rPr>
                <w:rFonts w:hint="eastAsia"/>
                <w:color w:val="000000"/>
                <w:sz w:val="22"/>
              </w:rPr>
              <w:t>363.33</w:t>
            </w:r>
          </w:p>
        </w:tc>
        <w:tc>
          <w:tcPr>
            <w:tcW w:w="1117" w:type="pct"/>
            <w:tcBorders>
              <w:top w:val="nil"/>
              <w:left w:val="nil"/>
              <w:bottom w:val="single" w:color="D4D4D4" w:sz="4" w:space="0"/>
              <w:right w:val="single" w:color="D4D4D4" w:sz="4" w:space="0"/>
            </w:tcBorders>
            <w:shd w:val="clear" w:color="000000" w:fill="FFFFFF"/>
            <w:noWrap/>
            <w:vAlign w:val="center"/>
          </w:tcPr>
          <w:p w14:paraId="23541AA6">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767D93DE">
            <w:pPr>
              <w:jc w:val="right"/>
              <w:rPr>
                <w:rFonts w:ascii="宋体" w:hAnsi="宋体" w:eastAsia="宋体" w:cs="宋体"/>
                <w:color w:val="000000"/>
                <w:sz w:val="22"/>
              </w:rPr>
            </w:pPr>
            <w:r>
              <w:rPr>
                <w:rFonts w:hint="eastAsia"/>
                <w:color w:val="000000"/>
                <w:sz w:val="22"/>
              </w:rPr>
              <w:t>363.33</w:t>
            </w:r>
          </w:p>
        </w:tc>
      </w:tr>
      <w:tr w14:paraId="1D970DB2">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7BC47B3">
            <w:pPr>
              <w:rPr>
                <w:rFonts w:ascii="宋体" w:hAnsi="宋体" w:eastAsia="宋体" w:cs="宋体"/>
                <w:color w:val="000000"/>
                <w:sz w:val="22"/>
              </w:rPr>
            </w:pPr>
            <w:r>
              <w:rPr>
                <w:rFonts w:hint="eastAsia"/>
                <w:color w:val="000000"/>
                <w:sz w:val="22"/>
              </w:rPr>
              <w:t>2081902</w:t>
            </w:r>
          </w:p>
        </w:tc>
        <w:tc>
          <w:tcPr>
            <w:tcW w:w="1385" w:type="pct"/>
            <w:tcBorders>
              <w:top w:val="nil"/>
              <w:left w:val="nil"/>
              <w:bottom w:val="single" w:color="D4D4D4" w:sz="4" w:space="0"/>
              <w:right w:val="single" w:color="D4D4D4" w:sz="4" w:space="0"/>
            </w:tcBorders>
            <w:shd w:val="clear" w:color="000000" w:fill="FFFFFF"/>
            <w:noWrap/>
            <w:vAlign w:val="center"/>
          </w:tcPr>
          <w:p w14:paraId="1AC3F7C3">
            <w:pPr>
              <w:rPr>
                <w:rFonts w:ascii="宋体" w:hAnsi="宋体" w:eastAsia="宋体" w:cs="宋体"/>
                <w:color w:val="000000"/>
                <w:sz w:val="22"/>
              </w:rPr>
            </w:pPr>
            <w:r>
              <w:rPr>
                <w:rFonts w:hint="eastAsia"/>
                <w:color w:val="000000"/>
                <w:sz w:val="22"/>
              </w:rPr>
              <w:t>农村最低生活保障金支出</w:t>
            </w:r>
          </w:p>
        </w:tc>
        <w:tc>
          <w:tcPr>
            <w:tcW w:w="632" w:type="pct"/>
            <w:tcBorders>
              <w:top w:val="nil"/>
              <w:left w:val="nil"/>
              <w:bottom w:val="single" w:color="D4D4D4" w:sz="4" w:space="0"/>
              <w:right w:val="single" w:color="D4D4D4" w:sz="4" w:space="0"/>
            </w:tcBorders>
            <w:shd w:val="clear" w:color="000000" w:fill="FFFFFF"/>
            <w:noWrap/>
            <w:vAlign w:val="center"/>
          </w:tcPr>
          <w:p w14:paraId="4592D8B4">
            <w:pPr>
              <w:jc w:val="right"/>
              <w:rPr>
                <w:rFonts w:ascii="宋体" w:hAnsi="宋体" w:eastAsia="宋体" w:cs="宋体"/>
                <w:color w:val="000000"/>
                <w:sz w:val="22"/>
              </w:rPr>
            </w:pPr>
            <w:r>
              <w:rPr>
                <w:rFonts w:hint="eastAsia"/>
                <w:color w:val="000000"/>
                <w:sz w:val="22"/>
              </w:rPr>
              <w:t>2,956.61</w:t>
            </w:r>
          </w:p>
        </w:tc>
        <w:tc>
          <w:tcPr>
            <w:tcW w:w="1117" w:type="pct"/>
            <w:tcBorders>
              <w:top w:val="nil"/>
              <w:left w:val="nil"/>
              <w:bottom w:val="single" w:color="D4D4D4" w:sz="4" w:space="0"/>
              <w:right w:val="single" w:color="D4D4D4" w:sz="4" w:space="0"/>
            </w:tcBorders>
            <w:shd w:val="clear" w:color="000000" w:fill="FFFFFF"/>
            <w:noWrap/>
            <w:vAlign w:val="center"/>
          </w:tcPr>
          <w:p w14:paraId="13F00BD4">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3F470519">
            <w:pPr>
              <w:jc w:val="right"/>
              <w:rPr>
                <w:rFonts w:ascii="宋体" w:hAnsi="宋体" w:eastAsia="宋体" w:cs="宋体"/>
                <w:color w:val="000000"/>
                <w:sz w:val="22"/>
              </w:rPr>
            </w:pPr>
            <w:r>
              <w:rPr>
                <w:rFonts w:hint="eastAsia"/>
                <w:color w:val="000000"/>
                <w:sz w:val="22"/>
              </w:rPr>
              <w:t>2,956.61</w:t>
            </w:r>
          </w:p>
        </w:tc>
      </w:tr>
      <w:tr w14:paraId="00EFB34B">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7645692">
            <w:pPr>
              <w:rPr>
                <w:rFonts w:ascii="宋体" w:hAnsi="宋体" w:eastAsia="宋体" w:cs="宋体"/>
                <w:color w:val="000000"/>
                <w:sz w:val="22"/>
              </w:rPr>
            </w:pPr>
            <w:r>
              <w:rPr>
                <w:rFonts w:hint="eastAsia"/>
                <w:color w:val="000000"/>
                <w:sz w:val="22"/>
              </w:rPr>
              <w:t>20820</w:t>
            </w:r>
          </w:p>
        </w:tc>
        <w:tc>
          <w:tcPr>
            <w:tcW w:w="1385" w:type="pct"/>
            <w:tcBorders>
              <w:top w:val="nil"/>
              <w:left w:val="nil"/>
              <w:bottom w:val="single" w:color="D4D4D4" w:sz="4" w:space="0"/>
              <w:right w:val="single" w:color="D4D4D4" w:sz="4" w:space="0"/>
            </w:tcBorders>
            <w:shd w:val="clear" w:color="000000" w:fill="FFFFFF"/>
            <w:noWrap/>
            <w:vAlign w:val="center"/>
          </w:tcPr>
          <w:p w14:paraId="69AB0C27">
            <w:pPr>
              <w:rPr>
                <w:rFonts w:ascii="宋体" w:hAnsi="宋体" w:eastAsia="宋体" w:cs="宋体"/>
                <w:color w:val="000000"/>
                <w:sz w:val="22"/>
              </w:rPr>
            </w:pPr>
            <w:r>
              <w:rPr>
                <w:rFonts w:hint="eastAsia"/>
                <w:color w:val="000000"/>
                <w:sz w:val="22"/>
              </w:rPr>
              <w:t>临时救助</w:t>
            </w:r>
          </w:p>
        </w:tc>
        <w:tc>
          <w:tcPr>
            <w:tcW w:w="632" w:type="pct"/>
            <w:tcBorders>
              <w:top w:val="nil"/>
              <w:left w:val="nil"/>
              <w:bottom w:val="single" w:color="D4D4D4" w:sz="4" w:space="0"/>
              <w:right w:val="single" w:color="D4D4D4" w:sz="4" w:space="0"/>
            </w:tcBorders>
            <w:shd w:val="clear" w:color="000000" w:fill="FFFFFF"/>
            <w:noWrap/>
            <w:vAlign w:val="center"/>
          </w:tcPr>
          <w:p w14:paraId="5CFCBD3A">
            <w:pPr>
              <w:jc w:val="right"/>
              <w:rPr>
                <w:rFonts w:ascii="宋体" w:hAnsi="宋体" w:eastAsia="宋体" w:cs="宋体"/>
                <w:color w:val="000000"/>
                <w:sz w:val="22"/>
              </w:rPr>
            </w:pPr>
            <w:r>
              <w:rPr>
                <w:rFonts w:hint="eastAsia"/>
                <w:color w:val="000000"/>
                <w:sz w:val="22"/>
              </w:rPr>
              <w:t>236.29</w:t>
            </w:r>
          </w:p>
        </w:tc>
        <w:tc>
          <w:tcPr>
            <w:tcW w:w="1117" w:type="pct"/>
            <w:tcBorders>
              <w:top w:val="nil"/>
              <w:left w:val="nil"/>
              <w:bottom w:val="single" w:color="D4D4D4" w:sz="4" w:space="0"/>
              <w:right w:val="single" w:color="D4D4D4" w:sz="4" w:space="0"/>
            </w:tcBorders>
            <w:shd w:val="clear" w:color="000000" w:fill="FFFFFF"/>
            <w:noWrap/>
            <w:vAlign w:val="center"/>
          </w:tcPr>
          <w:p w14:paraId="29568684">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000E366E">
            <w:pPr>
              <w:jc w:val="right"/>
              <w:rPr>
                <w:rFonts w:ascii="宋体" w:hAnsi="宋体" w:eastAsia="宋体" w:cs="宋体"/>
                <w:color w:val="000000"/>
                <w:sz w:val="22"/>
              </w:rPr>
            </w:pPr>
            <w:r>
              <w:rPr>
                <w:rFonts w:hint="eastAsia"/>
                <w:color w:val="000000"/>
                <w:sz w:val="22"/>
              </w:rPr>
              <w:t>236.29</w:t>
            </w:r>
          </w:p>
        </w:tc>
      </w:tr>
      <w:tr w14:paraId="081723B5">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7717D9C">
            <w:pPr>
              <w:rPr>
                <w:rFonts w:ascii="宋体" w:hAnsi="宋体" w:eastAsia="宋体" w:cs="宋体"/>
                <w:color w:val="000000"/>
                <w:sz w:val="22"/>
              </w:rPr>
            </w:pPr>
            <w:r>
              <w:rPr>
                <w:rFonts w:hint="eastAsia"/>
                <w:color w:val="000000"/>
                <w:sz w:val="22"/>
              </w:rPr>
              <w:t>2082001</w:t>
            </w:r>
          </w:p>
        </w:tc>
        <w:tc>
          <w:tcPr>
            <w:tcW w:w="1385" w:type="pct"/>
            <w:tcBorders>
              <w:top w:val="nil"/>
              <w:left w:val="nil"/>
              <w:bottom w:val="single" w:color="D4D4D4" w:sz="4" w:space="0"/>
              <w:right w:val="single" w:color="D4D4D4" w:sz="4" w:space="0"/>
            </w:tcBorders>
            <w:shd w:val="clear" w:color="000000" w:fill="FFFFFF"/>
            <w:noWrap/>
            <w:vAlign w:val="center"/>
          </w:tcPr>
          <w:p w14:paraId="0BE43C11">
            <w:pPr>
              <w:rPr>
                <w:rFonts w:ascii="宋体" w:hAnsi="宋体" w:eastAsia="宋体" w:cs="宋体"/>
                <w:color w:val="000000"/>
                <w:sz w:val="22"/>
              </w:rPr>
            </w:pPr>
            <w:r>
              <w:rPr>
                <w:rFonts w:hint="eastAsia"/>
                <w:color w:val="000000"/>
                <w:sz w:val="22"/>
              </w:rPr>
              <w:t>临时救助支出</w:t>
            </w:r>
          </w:p>
        </w:tc>
        <w:tc>
          <w:tcPr>
            <w:tcW w:w="632" w:type="pct"/>
            <w:tcBorders>
              <w:top w:val="nil"/>
              <w:left w:val="nil"/>
              <w:bottom w:val="single" w:color="D4D4D4" w:sz="4" w:space="0"/>
              <w:right w:val="single" w:color="D4D4D4" w:sz="4" w:space="0"/>
            </w:tcBorders>
            <w:shd w:val="clear" w:color="000000" w:fill="FFFFFF"/>
            <w:noWrap/>
            <w:vAlign w:val="center"/>
          </w:tcPr>
          <w:p w14:paraId="139A561E">
            <w:pPr>
              <w:jc w:val="right"/>
              <w:rPr>
                <w:rFonts w:ascii="宋体" w:hAnsi="宋体" w:eastAsia="宋体" w:cs="宋体"/>
                <w:color w:val="000000"/>
                <w:sz w:val="22"/>
              </w:rPr>
            </w:pPr>
            <w:r>
              <w:rPr>
                <w:rFonts w:hint="eastAsia"/>
                <w:color w:val="000000"/>
                <w:sz w:val="22"/>
              </w:rPr>
              <w:t>228.24</w:t>
            </w:r>
          </w:p>
        </w:tc>
        <w:tc>
          <w:tcPr>
            <w:tcW w:w="1117" w:type="pct"/>
            <w:tcBorders>
              <w:top w:val="nil"/>
              <w:left w:val="nil"/>
              <w:bottom w:val="single" w:color="D4D4D4" w:sz="4" w:space="0"/>
              <w:right w:val="single" w:color="D4D4D4" w:sz="4" w:space="0"/>
            </w:tcBorders>
            <w:shd w:val="clear" w:color="000000" w:fill="FFFFFF"/>
            <w:noWrap/>
            <w:vAlign w:val="center"/>
          </w:tcPr>
          <w:p w14:paraId="4C1FE076">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55A3CB57">
            <w:pPr>
              <w:jc w:val="right"/>
              <w:rPr>
                <w:rFonts w:ascii="宋体" w:hAnsi="宋体" w:eastAsia="宋体" w:cs="宋体"/>
                <w:color w:val="000000"/>
                <w:sz w:val="22"/>
              </w:rPr>
            </w:pPr>
            <w:r>
              <w:rPr>
                <w:rFonts w:hint="eastAsia"/>
                <w:color w:val="000000"/>
                <w:sz w:val="22"/>
              </w:rPr>
              <w:t>228.24</w:t>
            </w:r>
          </w:p>
        </w:tc>
      </w:tr>
      <w:tr w14:paraId="42C2C648">
        <w:tblPrEx>
          <w:tblCellMar>
            <w:top w:w="0" w:type="dxa"/>
            <w:left w:w="108" w:type="dxa"/>
            <w:bottom w:w="0" w:type="dxa"/>
            <w:right w:w="108" w:type="dxa"/>
          </w:tblCellMar>
        </w:tblPrEx>
        <w:trPr>
          <w:wBefore w:w="33" w:type="pct"/>
          <w:wAfter w:w="475" w:type="pct"/>
          <w:trHeight w:val="300" w:hRule="atLeast"/>
          <w:jc w:val="center"/>
        </w:trPr>
        <w:tc>
          <w:tcPr>
            <w:tcW w:w="358" w:type="pct"/>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9F5AA2A">
            <w:pPr>
              <w:rPr>
                <w:rFonts w:ascii="宋体" w:hAnsi="宋体" w:eastAsia="宋体" w:cs="宋体"/>
                <w:color w:val="000000"/>
                <w:sz w:val="22"/>
              </w:rPr>
            </w:pPr>
            <w:r>
              <w:rPr>
                <w:rFonts w:hint="eastAsia"/>
                <w:color w:val="000000"/>
                <w:sz w:val="22"/>
              </w:rPr>
              <w:t>2082002</w:t>
            </w:r>
          </w:p>
        </w:tc>
        <w:tc>
          <w:tcPr>
            <w:tcW w:w="1385" w:type="pct"/>
            <w:tcBorders>
              <w:top w:val="nil"/>
              <w:left w:val="nil"/>
              <w:bottom w:val="single" w:color="D4D4D4" w:sz="4" w:space="0"/>
              <w:right w:val="single" w:color="D4D4D4" w:sz="4" w:space="0"/>
            </w:tcBorders>
            <w:shd w:val="clear" w:color="000000" w:fill="FFFFFF"/>
            <w:noWrap/>
            <w:vAlign w:val="center"/>
          </w:tcPr>
          <w:p w14:paraId="47DB46A2">
            <w:pPr>
              <w:rPr>
                <w:rFonts w:ascii="宋体" w:hAnsi="宋体" w:eastAsia="宋体" w:cs="宋体"/>
                <w:color w:val="000000"/>
                <w:sz w:val="22"/>
              </w:rPr>
            </w:pPr>
            <w:r>
              <w:rPr>
                <w:rFonts w:hint="eastAsia"/>
                <w:color w:val="000000"/>
                <w:sz w:val="22"/>
              </w:rPr>
              <w:t>流浪乞讨人员救助支出</w:t>
            </w:r>
          </w:p>
        </w:tc>
        <w:tc>
          <w:tcPr>
            <w:tcW w:w="632" w:type="pct"/>
            <w:tcBorders>
              <w:top w:val="nil"/>
              <w:left w:val="nil"/>
              <w:bottom w:val="single" w:color="D4D4D4" w:sz="4" w:space="0"/>
              <w:right w:val="single" w:color="D4D4D4" w:sz="4" w:space="0"/>
            </w:tcBorders>
            <w:shd w:val="clear" w:color="000000" w:fill="FFFFFF"/>
            <w:noWrap/>
            <w:vAlign w:val="center"/>
          </w:tcPr>
          <w:p w14:paraId="01232FF6">
            <w:pPr>
              <w:jc w:val="right"/>
              <w:rPr>
                <w:rFonts w:ascii="宋体" w:hAnsi="宋体" w:eastAsia="宋体" w:cs="宋体"/>
                <w:color w:val="000000"/>
                <w:sz w:val="22"/>
              </w:rPr>
            </w:pPr>
            <w:r>
              <w:rPr>
                <w:rFonts w:hint="eastAsia"/>
                <w:color w:val="000000"/>
                <w:sz w:val="22"/>
              </w:rPr>
              <w:t>8.05</w:t>
            </w:r>
          </w:p>
        </w:tc>
        <w:tc>
          <w:tcPr>
            <w:tcW w:w="1117" w:type="pct"/>
            <w:tcBorders>
              <w:top w:val="nil"/>
              <w:left w:val="nil"/>
              <w:bottom w:val="single" w:color="D4D4D4" w:sz="4" w:space="0"/>
              <w:right w:val="single" w:color="D4D4D4" w:sz="4" w:space="0"/>
            </w:tcBorders>
            <w:shd w:val="clear" w:color="000000" w:fill="FFFFFF"/>
            <w:noWrap/>
            <w:vAlign w:val="center"/>
          </w:tcPr>
          <w:p w14:paraId="553C31A6">
            <w:pPr>
              <w:jc w:val="right"/>
              <w:rPr>
                <w:rFonts w:ascii="宋体" w:hAnsi="宋体" w:eastAsia="宋体" w:cs="宋体"/>
                <w:color w:val="000000"/>
                <w:sz w:val="22"/>
              </w:rPr>
            </w:pPr>
            <w:r>
              <w:rPr>
                <w:rFonts w:hint="eastAsia"/>
                <w:color w:val="000000"/>
                <w:sz w:val="22"/>
              </w:rPr>
              <w:t>　</w:t>
            </w:r>
          </w:p>
        </w:tc>
        <w:tc>
          <w:tcPr>
            <w:tcW w:w="996" w:type="pct"/>
            <w:tcBorders>
              <w:top w:val="nil"/>
              <w:left w:val="nil"/>
              <w:bottom w:val="single" w:color="D4D4D4" w:sz="4" w:space="0"/>
              <w:right w:val="single" w:color="D4D4D4" w:sz="4" w:space="0"/>
            </w:tcBorders>
            <w:shd w:val="clear" w:color="000000" w:fill="FFFFFF"/>
            <w:noWrap/>
            <w:vAlign w:val="center"/>
          </w:tcPr>
          <w:p w14:paraId="09725F4D">
            <w:pPr>
              <w:jc w:val="right"/>
              <w:rPr>
                <w:rFonts w:ascii="宋体" w:hAnsi="宋体" w:eastAsia="宋体" w:cs="宋体"/>
                <w:color w:val="000000"/>
                <w:sz w:val="22"/>
              </w:rPr>
            </w:pPr>
            <w:r>
              <w:rPr>
                <w:rFonts w:hint="eastAsia"/>
                <w:color w:val="000000"/>
                <w:sz w:val="22"/>
              </w:rPr>
              <w:t>8.05</w:t>
            </w:r>
          </w:p>
        </w:tc>
      </w:tr>
    </w:tbl>
    <w:p w14:paraId="5B66094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DCF1449">
      <w:pPr>
        <w:widowControl/>
        <w:jc w:val="left"/>
        <w:rPr>
          <w:rFonts w:ascii="Times New Roman" w:hAnsi="Times New Roman" w:eastAsia="仿宋_GB2312" w:cs="Times New Roman"/>
          <w:bCs/>
          <w:kern w:val="0"/>
          <w:szCs w:val="21"/>
        </w:rPr>
      </w:pPr>
    </w:p>
    <w:p w14:paraId="00C05CA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FE29FEC">
      <w:pPr>
        <w:widowControl/>
        <w:spacing w:after="120"/>
        <w:jc w:val="center"/>
        <w:textAlignment w:val="center"/>
        <w:rPr>
          <w:rFonts w:ascii="Times New Roman" w:hAnsi="Times New Roman" w:eastAsia="黑体" w:cs="Times New Roman"/>
          <w:color w:val="000000"/>
          <w:kern w:val="0"/>
          <w:sz w:val="36"/>
          <w:szCs w:val="36"/>
        </w:rPr>
      </w:pPr>
      <w:bookmarkStart w:id="3" w:name="RANGE!A1:I34"/>
      <w:r>
        <w:rPr>
          <w:rFonts w:ascii="Times New Roman" w:hAnsi="Times New Roman" w:eastAsia="黑体" w:cs="Times New Roman"/>
          <w:color w:val="000000"/>
          <w:kern w:val="0"/>
          <w:sz w:val="36"/>
          <w:szCs w:val="36"/>
        </w:rPr>
        <w:t>一般公共预算财政拨款基本支出决算明细表</w:t>
      </w:r>
      <w:bookmarkEnd w:id="3"/>
    </w:p>
    <w:p w14:paraId="060F542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kern w:val="0"/>
          <w:szCs w:val="21"/>
        </w:rPr>
        <w:t xml:space="preserve">                                                                                                        公开06表</w:t>
      </w:r>
    </w:p>
    <w:p w14:paraId="4AA1B3BB">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6258" w:type="dxa"/>
        <w:tblInd w:w="94" w:type="dxa"/>
        <w:tblLayout w:type="autofit"/>
        <w:tblCellMar>
          <w:top w:w="0" w:type="dxa"/>
          <w:left w:w="108" w:type="dxa"/>
          <w:bottom w:w="0" w:type="dxa"/>
          <w:right w:w="108" w:type="dxa"/>
        </w:tblCellMar>
      </w:tblPr>
      <w:tblGrid>
        <w:gridCol w:w="774"/>
        <w:gridCol w:w="26"/>
        <w:gridCol w:w="2854"/>
        <w:gridCol w:w="706"/>
        <w:gridCol w:w="474"/>
        <w:gridCol w:w="774"/>
        <w:gridCol w:w="186"/>
        <w:gridCol w:w="876"/>
        <w:gridCol w:w="1408"/>
        <w:gridCol w:w="1148"/>
        <w:gridCol w:w="298"/>
        <w:gridCol w:w="476"/>
        <w:gridCol w:w="587"/>
        <w:gridCol w:w="766"/>
        <w:gridCol w:w="1707"/>
        <w:gridCol w:w="1056"/>
        <w:gridCol w:w="1225"/>
        <w:gridCol w:w="917"/>
      </w:tblGrid>
      <w:tr w14:paraId="43AF4636">
        <w:tblPrEx>
          <w:tblCellMar>
            <w:top w:w="0" w:type="dxa"/>
            <w:left w:w="108" w:type="dxa"/>
            <w:bottom w:w="0" w:type="dxa"/>
            <w:right w:w="108" w:type="dxa"/>
          </w:tblCellMar>
        </w:tblPrEx>
        <w:trPr>
          <w:gridAfter w:val="2"/>
          <w:wAfter w:w="2142" w:type="dxa"/>
          <w:trHeight w:val="300" w:hRule="atLeast"/>
        </w:trPr>
        <w:tc>
          <w:tcPr>
            <w:tcW w:w="4834" w:type="dxa"/>
            <w:gridSpan w:val="5"/>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3275887">
            <w:pPr>
              <w:jc w:val="center"/>
              <w:rPr>
                <w:rFonts w:ascii="宋体" w:hAnsi="宋体" w:eastAsia="宋体" w:cs="宋体"/>
                <w:color w:val="000000"/>
                <w:sz w:val="22"/>
              </w:rPr>
            </w:pPr>
            <w:r>
              <w:rPr>
                <w:rFonts w:hint="eastAsia"/>
                <w:color w:val="000000"/>
                <w:sz w:val="22"/>
              </w:rPr>
              <w:t>人员经费</w:t>
            </w:r>
          </w:p>
        </w:tc>
        <w:tc>
          <w:tcPr>
            <w:tcW w:w="9282" w:type="dxa"/>
            <w:gridSpan w:val="11"/>
            <w:tcBorders>
              <w:top w:val="single" w:color="D4D4D4" w:sz="4" w:space="0"/>
              <w:left w:val="nil"/>
              <w:bottom w:val="single" w:color="D4D4D4" w:sz="4" w:space="0"/>
              <w:right w:val="single" w:color="D4D4D4" w:sz="4" w:space="0"/>
            </w:tcBorders>
            <w:shd w:val="clear" w:color="000000" w:fill="F1F1F1"/>
            <w:noWrap/>
            <w:vAlign w:val="center"/>
          </w:tcPr>
          <w:p w14:paraId="2BCF3742">
            <w:pPr>
              <w:jc w:val="center"/>
              <w:rPr>
                <w:rFonts w:ascii="宋体" w:hAnsi="宋体" w:eastAsia="宋体" w:cs="宋体"/>
                <w:color w:val="000000"/>
                <w:sz w:val="22"/>
              </w:rPr>
            </w:pPr>
            <w:r>
              <w:rPr>
                <w:rFonts w:hint="eastAsia"/>
                <w:color w:val="000000"/>
                <w:sz w:val="22"/>
              </w:rPr>
              <w:t>公用经费</w:t>
            </w:r>
          </w:p>
        </w:tc>
      </w:tr>
      <w:tr w14:paraId="5B11BEEA">
        <w:tblPrEx>
          <w:tblCellMar>
            <w:top w:w="0" w:type="dxa"/>
            <w:left w:w="108" w:type="dxa"/>
            <w:bottom w:w="0" w:type="dxa"/>
            <w:right w:w="108" w:type="dxa"/>
          </w:tblCellMar>
        </w:tblPrEx>
        <w:trPr>
          <w:gridAfter w:val="2"/>
          <w:wAfter w:w="2142" w:type="dxa"/>
          <w:trHeight w:val="312" w:hRule="atLeast"/>
        </w:trPr>
        <w:tc>
          <w:tcPr>
            <w:tcW w:w="774" w:type="dxa"/>
            <w:vMerge w:val="restart"/>
            <w:tcBorders>
              <w:top w:val="nil"/>
              <w:left w:val="single" w:color="D4D4D4" w:sz="4" w:space="0"/>
              <w:bottom w:val="single" w:color="D4D4D4" w:sz="4" w:space="0"/>
              <w:right w:val="single" w:color="D4D4D4" w:sz="4" w:space="0"/>
            </w:tcBorders>
            <w:shd w:val="clear" w:color="000000" w:fill="F1F1F1"/>
            <w:vAlign w:val="center"/>
          </w:tcPr>
          <w:p w14:paraId="6E923D55">
            <w:pPr>
              <w:jc w:val="center"/>
              <w:rPr>
                <w:rFonts w:ascii="宋体" w:hAnsi="宋体" w:eastAsia="宋体" w:cs="宋体"/>
                <w:color w:val="000000"/>
                <w:sz w:val="22"/>
              </w:rPr>
            </w:pPr>
            <w:r>
              <w:rPr>
                <w:rFonts w:hint="eastAsia"/>
                <w:color w:val="000000"/>
                <w:sz w:val="22"/>
              </w:rPr>
              <w:t>科目编码</w:t>
            </w:r>
          </w:p>
        </w:tc>
        <w:tc>
          <w:tcPr>
            <w:tcW w:w="2880" w:type="dxa"/>
            <w:gridSpan w:val="2"/>
            <w:vMerge w:val="restart"/>
            <w:tcBorders>
              <w:top w:val="nil"/>
              <w:left w:val="single" w:color="D4D4D4" w:sz="4" w:space="0"/>
              <w:bottom w:val="single" w:color="D4D4D4" w:sz="4" w:space="0"/>
              <w:right w:val="single" w:color="D4D4D4" w:sz="4" w:space="0"/>
            </w:tcBorders>
            <w:shd w:val="clear" w:color="000000" w:fill="F1F1F1"/>
            <w:vAlign w:val="center"/>
          </w:tcPr>
          <w:p w14:paraId="00F338F4">
            <w:pPr>
              <w:jc w:val="center"/>
              <w:rPr>
                <w:rFonts w:ascii="宋体" w:hAnsi="宋体" w:eastAsia="宋体" w:cs="宋体"/>
                <w:color w:val="000000"/>
                <w:sz w:val="22"/>
              </w:rPr>
            </w:pPr>
            <w:r>
              <w:rPr>
                <w:rFonts w:hint="eastAsia"/>
                <w:color w:val="000000"/>
                <w:sz w:val="22"/>
              </w:rPr>
              <w:t>科目名称</w:t>
            </w:r>
          </w:p>
        </w:tc>
        <w:tc>
          <w:tcPr>
            <w:tcW w:w="1180" w:type="dxa"/>
            <w:gridSpan w:val="2"/>
            <w:vMerge w:val="restart"/>
            <w:tcBorders>
              <w:top w:val="nil"/>
              <w:left w:val="single" w:color="D4D4D4" w:sz="4" w:space="0"/>
              <w:bottom w:val="single" w:color="D4D4D4" w:sz="4" w:space="0"/>
              <w:right w:val="single" w:color="D4D4D4" w:sz="4" w:space="0"/>
            </w:tcBorders>
            <w:shd w:val="clear" w:color="000000" w:fill="F1F1F1"/>
            <w:vAlign w:val="center"/>
          </w:tcPr>
          <w:p w14:paraId="12C31F3F">
            <w:pPr>
              <w:jc w:val="center"/>
              <w:rPr>
                <w:rFonts w:ascii="宋体" w:hAnsi="宋体" w:eastAsia="宋体" w:cs="宋体"/>
                <w:color w:val="000000"/>
                <w:sz w:val="22"/>
              </w:rPr>
            </w:pPr>
            <w:r>
              <w:rPr>
                <w:rFonts w:hint="eastAsia"/>
                <w:color w:val="000000"/>
                <w:sz w:val="22"/>
              </w:rPr>
              <w:t>决算数</w:t>
            </w:r>
          </w:p>
        </w:tc>
        <w:tc>
          <w:tcPr>
            <w:tcW w:w="774" w:type="dxa"/>
            <w:vMerge w:val="restart"/>
            <w:tcBorders>
              <w:top w:val="nil"/>
              <w:left w:val="single" w:color="D4D4D4" w:sz="4" w:space="0"/>
              <w:bottom w:val="single" w:color="D4D4D4" w:sz="4" w:space="0"/>
              <w:right w:val="single" w:color="D4D4D4" w:sz="4" w:space="0"/>
            </w:tcBorders>
            <w:shd w:val="clear" w:color="000000" w:fill="F1F1F1"/>
            <w:vAlign w:val="center"/>
          </w:tcPr>
          <w:p w14:paraId="7E0A631B">
            <w:pPr>
              <w:jc w:val="center"/>
              <w:rPr>
                <w:rFonts w:ascii="宋体" w:hAnsi="宋体" w:eastAsia="宋体" w:cs="宋体"/>
                <w:color w:val="000000"/>
                <w:sz w:val="22"/>
              </w:rPr>
            </w:pPr>
            <w:r>
              <w:rPr>
                <w:rFonts w:hint="eastAsia"/>
                <w:color w:val="000000"/>
                <w:sz w:val="22"/>
              </w:rPr>
              <w:t>科目编码</w:t>
            </w:r>
          </w:p>
        </w:tc>
        <w:tc>
          <w:tcPr>
            <w:tcW w:w="2470" w:type="dxa"/>
            <w:gridSpan w:val="3"/>
            <w:vMerge w:val="restart"/>
            <w:tcBorders>
              <w:top w:val="nil"/>
              <w:left w:val="single" w:color="D4D4D4" w:sz="4" w:space="0"/>
              <w:bottom w:val="single" w:color="D4D4D4" w:sz="4" w:space="0"/>
              <w:right w:val="single" w:color="D4D4D4" w:sz="4" w:space="0"/>
            </w:tcBorders>
            <w:shd w:val="clear" w:color="000000" w:fill="F1F1F1"/>
            <w:vAlign w:val="center"/>
          </w:tcPr>
          <w:p w14:paraId="1410774F">
            <w:pPr>
              <w:jc w:val="center"/>
              <w:rPr>
                <w:rFonts w:ascii="宋体" w:hAnsi="宋体" w:eastAsia="宋体" w:cs="宋体"/>
                <w:color w:val="000000"/>
                <w:sz w:val="22"/>
              </w:rPr>
            </w:pPr>
            <w:r>
              <w:rPr>
                <w:rFonts w:hint="eastAsia"/>
                <w:color w:val="000000"/>
                <w:sz w:val="22"/>
              </w:rPr>
              <w:t>科目名称</w:t>
            </w:r>
          </w:p>
        </w:tc>
        <w:tc>
          <w:tcPr>
            <w:tcW w:w="1148" w:type="dxa"/>
            <w:vMerge w:val="restart"/>
            <w:tcBorders>
              <w:top w:val="nil"/>
              <w:left w:val="single" w:color="D4D4D4" w:sz="4" w:space="0"/>
              <w:bottom w:val="single" w:color="D4D4D4" w:sz="4" w:space="0"/>
              <w:right w:val="single" w:color="D4D4D4" w:sz="4" w:space="0"/>
            </w:tcBorders>
            <w:shd w:val="clear" w:color="000000" w:fill="F1F1F1"/>
            <w:vAlign w:val="center"/>
          </w:tcPr>
          <w:p w14:paraId="192BB880">
            <w:pPr>
              <w:jc w:val="center"/>
              <w:rPr>
                <w:rFonts w:ascii="宋体" w:hAnsi="宋体" w:eastAsia="宋体" w:cs="宋体"/>
                <w:color w:val="000000"/>
                <w:sz w:val="22"/>
              </w:rPr>
            </w:pPr>
            <w:r>
              <w:rPr>
                <w:rFonts w:hint="eastAsia"/>
                <w:color w:val="000000"/>
                <w:sz w:val="22"/>
              </w:rPr>
              <w:t>决算数</w:t>
            </w:r>
          </w:p>
        </w:tc>
        <w:tc>
          <w:tcPr>
            <w:tcW w:w="774" w:type="dxa"/>
            <w:gridSpan w:val="2"/>
            <w:vMerge w:val="restart"/>
            <w:tcBorders>
              <w:top w:val="nil"/>
              <w:left w:val="single" w:color="D4D4D4" w:sz="4" w:space="0"/>
              <w:bottom w:val="single" w:color="D4D4D4" w:sz="4" w:space="0"/>
              <w:right w:val="single" w:color="D4D4D4" w:sz="4" w:space="0"/>
            </w:tcBorders>
            <w:shd w:val="clear" w:color="000000" w:fill="F1F1F1"/>
            <w:vAlign w:val="center"/>
          </w:tcPr>
          <w:p w14:paraId="17590854">
            <w:pPr>
              <w:jc w:val="center"/>
              <w:rPr>
                <w:rFonts w:ascii="宋体" w:hAnsi="宋体" w:eastAsia="宋体" w:cs="宋体"/>
                <w:color w:val="000000"/>
                <w:sz w:val="22"/>
              </w:rPr>
            </w:pPr>
            <w:r>
              <w:rPr>
                <w:rFonts w:hint="eastAsia"/>
                <w:color w:val="000000"/>
                <w:sz w:val="22"/>
              </w:rPr>
              <w:t>科目编码</w:t>
            </w:r>
          </w:p>
        </w:tc>
        <w:tc>
          <w:tcPr>
            <w:tcW w:w="3060" w:type="dxa"/>
            <w:gridSpan w:val="3"/>
            <w:vMerge w:val="restart"/>
            <w:tcBorders>
              <w:top w:val="nil"/>
              <w:left w:val="single" w:color="D4D4D4" w:sz="4" w:space="0"/>
              <w:bottom w:val="single" w:color="D4D4D4" w:sz="4" w:space="0"/>
              <w:right w:val="single" w:color="D4D4D4" w:sz="4" w:space="0"/>
            </w:tcBorders>
            <w:shd w:val="clear" w:color="000000" w:fill="F1F1F1"/>
            <w:vAlign w:val="center"/>
          </w:tcPr>
          <w:p w14:paraId="5751F54B">
            <w:pPr>
              <w:jc w:val="center"/>
              <w:rPr>
                <w:rFonts w:ascii="宋体" w:hAnsi="宋体" w:eastAsia="宋体" w:cs="宋体"/>
                <w:color w:val="000000"/>
                <w:sz w:val="22"/>
              </w:rPr>
            </w:pPr>
            <w:r>
              <w:rPr>
                <w:rFonts w:hint="eastAsia"/>
                <w:color w:val="000000"/>
                <w:sz w:val="22"/>
              </w:rPr>
              <w:t>科目名称</w:t>
            </w:r>
          </w:p>
        </w:tc>
        <w:tc>
          <w:tcPr>
            <w:tcW w:w="1056" w:type="dxa"/>
            <w:vMerge w:val="restart"/>
            <w:tcBorders>
              <w:top w:val="nil"/>
              <w:left w:val="single" w:color="D4D4D4" w:sz="4" w:space="0"/>
              <w:bottom w:val="single" w:color="D4D4D4" w:sz="4" w:space="0"/>
              <w:right w:val="single" w:color="D4D4D4" w:sz="4" w:space="0"/>
            </w:tcBorders>
            <w:shd w:val="clear" w:color="000000" w:fill="F1F1F1"/>
            <w:vAlign w:val="center"/>
          </w:tcPr>
          <w:p w14:paraId="3BFE10B2">
            <w:pPr>
              <w:jc w:val="center"/>
              <w:rPr>
                <w:rFonts w:ascii="宋体" w:hAnsi="宋体" w:eastAsia="宋体" w:cs="宋体"/>
                <w:color w:val="000000"/>
                <w:sz w:val="22"/>
              </w:rPr>
            </w:pPr>
            <w:r>
              <w:rPr>
                <w:rFonts w:hint="eastAsia"/>
                <w:color w:val="000000"/>
                <w:sz w:val="22"/>
              </w:rPr>
              <w:t>决算数</w:t>
            </w:r>
          </w:p>
        </w:tc>
      </w:tr>
      <w:tr w14:paraId="1F7215A0">
        <w:tblPrEx>
          <w:tblCellMar>
            <w:top w:w="0" w:type="dxa"/>
            <w:left w:w="108" w:type="dxa"/>
            <w:bottom w:w="0" w:type="dxa"/>
            <w:right w:w="108" w:type="dxa"/>
          </w:tblCellMar>
        </w:tblPrEx>
        <w:trPr>
          <w:gridAfter w:val="2"/>
          <w:wAfter w:w="2142" w:type="dxa"/>
          <w:trHeight w:val="312" w:hRule="atLeast"/>
        </w:trPr>
        <w:tc>
          <w:tcPr>
            <w:tcW w:w="774" w:type="dxa"/>
            <w:vMerge w:val="continue"/>
            <w:tcBorders>
              <w:top w:val="nil"/>
              <w:left w:val="single" w:color="D4D4D4" w:sz="4" w:space="0"/>
              <w:bottom w:val="single" w:color="D4D4D4" w:sz="4" w:space="0"/>
              <w:right w:val="single" w:color="D4D4D4" w:sz="4" w:space="0"/>
            </w:tcBorders>
            <w:vAlign w:val="center"/>
          </w:tcPr>
          <w:p w14:paraId="30625BB4">
            <w:pPr>
              <w:rPr>
                <w:rFonts w:ascii="宋体" w:hAnsi="宋体" w:eastAsia="宋体" w:cs="宋体"/>
                <w:color w:val="000000"/>
                <w:sz w:val="22"/>
              </w:rPr>
            </w:pPr>
          </w:p>
        </w:tc>
        <w:tc>
          <w:tcPr>
            <w:tcW w:w="2880" w:type="dxa"/>
            <w:gridSpan w:val="2"/>
            <w:vMerge w:val="continue"/>
            <w:tcBorders>
              <w:top w:val="nil"/>
              <w:left w:val="single" w:color="D4D4D4" w:sz="4" w:space="0"/>
              <w:bottom w:val="single" w:color="D4D4D4" w:sz="4" w:space="0"/>
              <w:right w:val="single" w:color="D4D4D4" w:sz="4" w:space="0"/>
            </w:tcBorders>
            <w:vAlign w:val="center"/>
          </w:tcPr>
          <w:p w14:paraId="0C622DB4">
            <w:pPr>
              <w:rPr>
                <w:rFonts w:ascii="宋体" w:hAnsi="宋体" w:eastAsia="宋体" w:cs="宋体"/>
                <w:color w:val="000000"/>
                <w:sz w:val="22"/>
              </w:rPr>
            </w:pPr>
          </w:p>
        </w:tc>
        <w:tc>
          <w:tcPr>
            <w:tcW w:w="1180" w:type="dxa"/>
            <w:gridSpan w:val="2"/>
            <w:vMerge w:val="continue"/>
            <w:tcBorders>
              <w:top w:val="nil"/>
              <w:left w:val="single" w:color="D4D4D4" w:sz="4" w:space="0"/>
              <w:bottom w:val="single" w:color="D4D4D4" w:sz="4" w:space="0"/>
              <w:right w:val="single" w:color="D4D4D4" w:sz="4" w:space="0"/>
            </w:tcBorders>
            <w:vAlign w:val="center"/>
          </w:tcPr>
          <w:p w14:paraId="72CE0529">
            <w:pPr>
              <w:rPr>
                <w:rFonts w:ascii="宋体" w:hAnsi="宋体" w:eastAsia="宋体" w:cs="宋体"/>
                <w:color w:val="000000"/>
                <w:sz w:val="22"/>
              </w:rPr>
            </w:pPr>
          </w:p>
        </w:tc>
        <w:tc>
          <w:tcPr>
            <w:tcW w:w="774" w:type="dxa"/>
            <w:vMerge w:val="continue"/>
            <w:tcBorders>
              <w:top w:val="nil"/>
              <w:left w:val="single" w:color="D4D4D4" w:sz="4" w:space="0"/>
              <w:bottom w:val="single" w:color="D4D4D4" w:sz="4" w:space="0"/>
              <w:right w:val="single" w:color="D4D4D4" w:sz="4" w:space="0"/>
            </w:tcBorders>
            <w:vAlign w:val="center"/>
          </w:tcPr>
          <w:p w14:paraId="0D55CC38">
            <w:pPr>
              <w:rPr>
                <w:rFonts w:ascii="宋体" w:hAnsi="宋体" w:eastAsia="宋体" w:cs="宋体"/>
                <w:color w:val="000000"/>
                <w:sz w:val="22"/>
              </w:rPr>
            </w:pPr>
          </w:p>
        </w:tc>
        <w:tc>
          <w:tcPr>
            <w:tcW w:w="2470" w:type="dxa"/>
            <w:gridSpan w:val="3"/>
            <w:vMerge w:val="continue"/>
            <w:tcBorders>
              <w:top w:val="nil"/>
              <w:left w:val="single" w:color="D4D4D4" w:sz="4" w:space="0"/>
              <w:bottom w:val="single" w:color="D4D4D4" w:sz="4" w:space="0"/>
              <w:right w:val="single" w:color="D4D4D4" w:sz="4" w:space="0"/>
            </w:tcBorders>
            <w:vAlign w:val="center"/>
          </w:tcPr>
          <w:p w14:paraId="155D4779">
            <w:pPr>
              <w:rPr>
                <w:rFonts w:ascii="宋体" w:hAnsi="宋体" w:eastAsia="宋体" w:cs="宋体"/>
                <w:color w:val="000000"/>
                <w:sz w:val="22"/>
              </w:rPr>
            </w:pPr>
          </w:p>
        </w:tc>
        <w:tc>
          <w:tcPr>
            <w:tcW w:w="1148" w:type="dxa"/>
            <w:vMerge w:val="continue"/>
            <w:tcBorders>
              <w:top w:val="nil"/>
              <w:left w:val="single" w:color="D4D4D4" w:sz="4" w:space="0"/>
              <w:bottom w:val="single" w:color="D4D4D4" w:sz="4" w:space="0"/>
              <w:right w:val="single" w:color="D4D4D4" w:sz="4" w:space="0"/>
            </w:tcBorders>
            <w:vAlign w:val="center"/>
          </w:tcPr>
          <w:p w14:paraId="71140930">
            <w:pPr>
              <w:rPr>
                <w:rFonts w:ascii="宋体" w:hAnsi="宋体" w:eastAsia="宋体" w:cs="宋体"/>
                <w:color w:val="000000"/>
                <w:sz w:val="22"/>
              </w:rPr>
            </w:pPr>
          </w:p>
        </w:tc>
        <w:tc>
          <w:tcPr>
            <w:tcW w:w="774" w:type="dxa"/>
            <w:gridSpan w:val="2"/>
            <w:vMerge w:val="continue"/>
            <w:tcBorders>
              <w:top w:val="nil"/>
              <w:left w:val="single" w:color="D4D4D4" w:sz="4" w:space="0"/>
              <w:bottom w:val="single" w:color="D4D4D4" w:sz="4" w:space="0"/>
              <w:right w:val="single" w:color="D4D4D4" w:sz="4" w:space="0"/>
            </w:tcBorders>
            <w:vAlign w:val="center"/>
          </w:tcPr>
          <w:p w14:paraId="584E9B5E">
            <w:pPr>
              <w:rPr>
                <w:rFonts w:ascii="宋体" w:hAnsi="宋体" w:eastAsia="宋体" w:cs="宋体"/>
                <w:color w:val="000000"/>
                <w:sz w:val="22"/>
              </w:rPr>
            </w:pPr>
          </w:p>
        </w:tc>
        <w:tc>
          <w:tcPr>
            <w:tcW w:w="3060" w:type="dxa"/>
            <w:gridSpan w:val="3"/>
            <w:vMerge w:val="continue"/>
            <w:tcBorders>
              <w:top w:val="nil"/>
              <w:left w:val="single" w:color="D4D4D4" w:sz="4" w:space="0"/>
              <w:bottom w:val="single" w:color="D4D4D4" w:sz="4" w:space="0"/>
              <w:right w:val="single" w:color="D4D4D4" w:sz="4" w:space="0"/>
            </w:tcBorders>
            <w:vAlign w:val="center"/>
          </w:tcPr>
          <w:p w14:paraId="418F7943">
            <w:pPr>
              <w:rPr>
                <w:rFonts w:ascii="宋体" w:hAnsi="宋体" w:eastAsia="宋体" w:cs="宋体"/>
                <w:color w:val="000000"/>
                <w:sz w:val="22"/>
              </w:rPr>
            </w:pPr>
          </w:p>
        </w:tc>
        <w:tc>
          <w:tcPr>
            <w:tcW w:w="1056" w:type="dxa"/>
            <w:vMerge w:val="continue"/>
            <w:tcBorders>
              <w:top w:val="nil"/>
              <w:left w:val="single" w:color="D4D4D4" w:sz="4" w:space="0"/>
              <w:bottom w:val="single" w:color="D4D4D4" w:sz="4" w:space="0"/>
              <w:right w:val="single" w:color="D4D4D4" w:sz="4" w:space="0"/>
            </w:tcBorders>
            <w:vAlign w:val="center"/>
          </w:tcPr>
          <w:p w14:paraId="20FBBC52">
            <w:pPr>
              <w:rPr>
                <w:rFonts w:ascii="宋体" w:hAnsi="宋体" w:eastAsia="宋体" w:cs="宋体"/>
                <w:color w:val="000000"/>
                <w:sz w:val="22"/>
              </w:rPr>
            </w:pPr>
          </w:p>
        </w:tc>
      </w:tr>
      <w:tr w14:paraId="2F607232">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0583E397">
            <w:pPr>
              <w:rPr>
                <w:rFonts w:ascii="宋体" w:hAnsi="宋体" w:eastAsia="宋体" w:cs="宋体"/>
                <w:color w:val="000000"/>
                <w:sz w:val="22"/>
              </w:rPr>
            </w:pPr>
            <w:r>
              <w:rPr>
                <w:rFonts w:hint="eastAsia"/>
                <w:color w:val="000000"/>
                <w:sz w:val="22"/>
              </w:rPr>
              <w:t>301</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1E9EB0BB">
            <w:pPr>
              <w:rPr>
                <w:rFonts w:ascii="宋体" w:hAnsi="宋体" w:eastAsia="宋体" w:cs="宋体"/>
                <w:color w:val="000000"/>
                <w:sz w:val="22"/>
              </w:rPr>
            </w:pPr>
            <w:r>
              <w:rPr>
                <w:rFonts w:hint="eastAsia"/>
                <w:color w:val="000000"/>
                <w:sz w:val="22"/>
              </w:rPr>
              <w:t>工资福利支出</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6A23ADFA">
            <w:pPr>
              <w:jc w:val="right"/>
              <w:rPr>
                <w:rFonts w:ascii="宋体" w:hAnsi="宋体" w:eastAsia="宋体" w:cs="宋体"/>
                <w:color w:val="000000"/>
                <w:sz w:val="22"/>
              </w:rPr>
            </w:pPr>
            <w:r>
              <w:rPr>
                <w:rFonts w:hint="eastAsia"/>
                <w:color w:val="000000"/>
                <w:sz w:val="22"/>
              </w:rPr>
              <w:t>348.28</w:t>
            </w:r>
          </w:p>
        </w:tc>
        <w:tc>
          <w:tcPr>
            <w:tcW w:w="774" w:type="dxa"/>
            <w:tcBorders>
              <w:top w:val="nil"/>
              <w:left w:val="nil"/>
              <w:bottom w:val="single" w:color="D4D4D4" w:sz="4" w:space="0"/>
              <w:right w:val="single" w:color="D4D4D4" w:sz="4" w:space="0"/>
            </w:tcBorders>
            <w:shd w:val="clear" w:color="000000" w:fill="F1F1F1"/>
            <w:noWrap/>
            <w:vAlign w:val="center"/>
          </w:tcPr>
          <w:p w14:paraId="638CF753">
            <w:pPr>
              <w:rPr>
                <w:rFonts w:ascii="宋体" w:hAnsi="宋体" w:eastAsia="宋体" w:cs="宋体"/>
                <w:color w:val="000000"/>
                <w:sz w:val="22"/>
              </w:rPr>
            </w:pPr>
            <w:r>
              <w:rPr>
                <w:rFonts w:hint="eastAsia"/>
                <w:color w:val="000000"/>
                <w:sz w:val="22"/>
              </w:rPr>
              <w:t>302</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5327988">
            <w:pPr>
              <w:rPr>
                <w:rFonts w:ascii="宋体" w:hAnsi="宋体" w:eastAsia="宋体" w:cs="宋体"/>
                <w:color w:val="000000"/>
                <w:sz w:val="22"/>
              </w:rPr>
            </w:pPr>
            <w:r>
              <w:rPr>
                <w:rFonts w:hint="eastAsia"/>
                <w:color w:val="000000"/>
                <w:sz w:val="22"/>
              </w:rPr>
              <w:t>商品和服务支出</w:t>
            </w:r>
          </w:p>
        </w:tc>
        <w:tc>
          <w:tcPr>
            <w:tcW w:w="1148" w:type="dxa"/>
            <w:tcBorders>
              <w:top w:val="nil"/>
              <w:left w:val="nil"/>
              <w:bottom w:val="single" w:color="D4D4D4" w:sz="4" w:space="0"/>
              <w:right w:val="single" w:color="D4D4D4" w:sz="4" w:space="0"/>
            </w:tcBorders>
            <w:shd w:val="clear" w:color="000000" w:fill="FFFFFF"/>
            <w:noWrap/>
            <w:vAlign w:val="center"/>
          </w:tcPr>
          <w:p w14:paraId="36255C91">
            <w:pPr>
              <w:jc w:val="right"/>
              <w:rPr>
                <w:rFonts w:ascii="宋体" w:hAnsi="宋体" w:eastAsia="宋体" w:cs="宋体"/>
                <w:color w:val="000000"/>
                <w:sz w:val="22"/>
              </w:rPr>
            </w:pPr>
            <w:r>
              <w:rPr>
                <w:rFonts w:hint="eastAsia"/>
                <w:color w:val="000000"/>
                <w:sz w:val="22"/>
              </w:rPr>
              <w:t>62.54</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4E952DB0">
            <w:pPr>
              <w:rPr>
                <w:rFonts w:ascii="宋体" w:hAnsi="宋体" w:eastAsia="宋体" w:cs="宋体"/>
                <w:color w:val="000000"/>
                <w:sz w:val="22"/>
              </w:rPr>
            </w:pPr>
            <w:r>
              <w:rPr>
                <w:rFonts w:hint="eastAsia"/>
                <w:color w:val="000000"/>
                <w:sz w:val="22"/>
              </w:rPr>
              <w:t>307</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F5A16E6">
            <w:pPr>
              <w:rPr>
                <w:rFonts w:ascii="宋体" w:hAnsi="宋体" w:eastAsia="宋体" w:cs="宋体"/>
                <w:color w:val="000000"/>
                <w:sz w:val="22"/>
              </w:rPr>
            </w:pPr>
            <w:r>
              <w:rPr>
                <w:rFonts w:hint="eastAsia"/>
                <w:color w:val="000000"/>
                <w:sz w:val="22"/>
              </w:rPr>
              <w:t>债务利息及费用支出</w:t>
            </w:r>
          </w:p>
        </w:tc>
        <w:tc>
          <w:tcPr>
            <w:tcW w:w="1056" w:type="dxa"/>
            <w:tcBorders>
              <w:top w:val="nil"/>
              <w:left w:val="nil"/>
              <w:bottom w:val="single" w:color="D4D4D4" w:sz="4" w:space="0"/>
              <w:right w:val="single" w:color="D4D4D4" w:sz="4" w:space="0"/>
            </w:tcBorders>
            <w:shd w:val="clear" w:color="000000" w:fill="FFFFFF"/>
            <w:noWrap/>
            <w:vAlign w:val="center"/>
          </w:tcPr>
          <w:p w14:paraId="2928C9F8">
            <w:pPr>
              <w:jc w:val="right"/>
              <w:rPr>
                <w:rFonts w:ascii="宋体" w:hAnsi="宋体" w:eastAsia="宋体" w:cs="宋体"/>
                <w:color w:val="000000"/>
                <w:sz w:val="22"/>
              </w:rPr>
            </w:pPr>
            <w:r>
              <w:rPr>
                <w:rFonts w:hint="eastAsia"/>
                <w:color w:val="000000"/>
                <w:sz w:val="22"/>
              </w:rPr>
              <w:t>　</w:t>
            </w:r>
          </w:p>
        </w:tc>
      </w:tr>
      <w:tr w14:paraId="59E49161">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7B83CC8A">
            <w:pPr>
              <w:rPr>
                <w:rFonts w:ascii="宋体" w:hAnsi="宋体" w:eastAsia="宋体" w:cs="宋体"/>
                <w:color w:val="000000"/>
                <w:sz w:val="22"/>
              </w:rPr>
            </w:pPr>
            <w:r>
              <w:rPr>
                <w:rFonts w:hint="eastAsia"/>
                <w:color w:val="000000"/>
                <w:sz w:val="22"/>
              </w:rPr>
              <w:t>30101</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761A0D1C">
            <w:pPr>
              <w:rPr>
                <w:rFonts w:ascii="宋体" w:hAnsi="宋体" w:eastAsia="宋体" w:cs="宋体"/>
                <w:color w:val="000000"/>
                <w:sz w:val="22"/>
              </w:rPr>
            </w:pPr>
            <w:r>
              <w:rPr>
                <w:rFonts w:hint="eastAsia"/>
                <w:color w:val="000000"/>
                <w:sz w:val="22"/>
              </w:rPr>
              <w:t xml:space="preserve">  基本工资</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11C5DE4">
            <w:pPr>
              <w:jc w:val="right"/>
              <w:rPr>
                <w:rFonts w:ascii="宋体" w:hAnsi="宋体" w:eastAsia="宋体" w:cs="宋体"/>
                <w:color w:val="000000"/>
                <w:sz w:val="22"/>
              </w:rPr>
            </w:pPr>
            <w:r>
              <w:rPr>
                <w:rFonts w:hint="eastAsia"/>
                <w:color w:val="000000"/>
                <w:sz w:val="22"/>
              </w:rPr>
              <w:t>135.60</w:t>
            </w:r>
          </w:p>
        </w:tc>
        <w:tc>
          <w:tcPr>
            <w:tcW w:w="774" w:type="dxa"/>
            <w:tcBorders>
              <w:top w:val="nil"/>
              <w:left w:val="nil"/>
              <w:bottom w:val="single" w:color="D4D4D4" w:sz="4" w:space="0"/>
              <w:right w:val="single" w:color="D4D4D4" w:sz="4" w:space="0"/>
            </w:tcBorders>
            <w:shd w:val="clear" w:color="000000" w:fill="F1F1F1"/>
            <w:noWrap/>
            <w:vAlign w:val="center"/>
          </w:tcPr>
          <w:p w14:paraId="76D993ED">
            <w:pPr>
              <w:rPr>
                <w:rFonts w:ascii="宋体" w:hAnsi="宋体" w:eastAsia="宋体" w:cs="宋体"/>
                <w:color w:val="000000"/>
                <w:sz w:val="22"/>
              </w:rPr>
            </w:pPr>
            <w:r>
              <w:rPr>
                <w:rFonts w:hint="eastAsia"/>
                <w:color w:val="000000"/>
                <w:sz w:val="22"/>
              </w:rPr>
              <w:t>30201</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32C33B13">
            <w:pPr>
              <w:rPr>
                <w:rFonts w:ascii="宋体" w:hAnsi="宋体" w:eastAsia="宋体" w:cs="宋体"/>
                <w:color w:val="000000"/>
                <w:sz w:val="22"/>
              </w:rPr>
            </w:pPr>
            <w:r>
              <w:rPr>
                <w:rFonts w:hint="eastAsia"/>
                <w:color w:val="000000"/>
                <w:sz w:val="22"/>
              </w:rPr>
              <w:t xml:space="preserve">  办公费</w:t>
            </w:r>
          </w:p>
        </w:tc>
        <w:tc>
          <w:tcPr>
            <w:tcW w:w="1148" w:type="dxa"/>
            <w:tcBorders>
              <w:top w:val="nil"/>
              <w:left w:val="nil"/>
              <w:bottom w:val="single" w:color="D4D4D4" w:sz="4" w:space="0"/>
              <w:right w:val="single" w:color="D4D4D4" w:sz="4" w:space="0"/>
            </w:tcBorders>
            <w:shd w:val="clear" w:color="000000" w:fill="FFFFFF"/>
            <w:noWrap/>
            <w:vAlign w:val="center"/>
          </w:tcPr>
          <w:p w14:paraId="5940DAB7">
            <w:pPr>
              <w:jc w:val="right"/>
              <w:rPr>
                <w:rFonts w:ascii="宋体" w:hAnsi="宋体" w:eastAsia="宋体" w:cs="宋体"/>
                <w:color w:val="000000"/>
                <w:sz w:val="22"/>
              </w:rPr>
            </w:pPr>
            <w:r>
              <w:rPr>
                <w:rFonts w:hint="eastAsia"/>
                <w:color w:val="000000"/>
                <w:sz w:val="22"/>
              </w:rPr>
              <w:t>4.83</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BB5684B">
            <w:pPr>
              <w:rPr>
                <w:rFonts w:ascii="宋体" w:hAnsi="宋体" w:eastAsia="宋体" w:cs="宋体"/>
                <w:color w:val="000000"/>
                <w:sz w:val="22"/>
              </w:rPr>
            </w:pPr>
            <w:r>
              <w:rPr>
                <w:rFonts w:hint="eastAsia"/>
                <w:color w:val="000000"/>
                <w:sz w:val="22"/>
              </w:rPr>
              <w:t>30701</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C2B9FF7">
            <w:pPr>
              <w:rPr>
                <w:rFonts w:ascii="宋体" w:hAnsi="宋体" w:eastAsia="宋体" w:cs="宋体"/>
                <w:color w:val="000000"/>
                <w:sz w:val="22"/>
              </w:rPr>
            </w:pPr>
            <w:r>
              <w:rPr>
                <w:rFonts w:hint="eastAsia"/>
                <w:color w:val="000000"/>
                <w:sz w:val="22"/>
              </w:rPr>
              <w:t xml:space="preserve">  国内债务付息</w:t>
            </w:r>
          </w:p>
        </w:tc>
        <w:tc>
          <w:tcPr>
            <w:tcW w:w="1056" w:type="dxa"/>
            <w:tcBorders>
              <w:top w:val="nil"/>
              <w:left w:val="nil"/>
              <w:bottom w:val="single" w:color="D4D4D4" w:sz="4" w:space="0"/>
              <w:right w:val="single" w:color="D4D4D4" w:sz="4" w:space="0"/>
            </w:tcBorders>
            <w:shd w:val="clear" w:color="000000" w:fill="FFFFFF"/>
            <w:noWrap/>
            <w:vAlign w:val="center"/>
          </w:tcPr>
          <w:p w14:paraId="0BAA0222">
            <w:pPr>
              <w:jc w:val="right"/>
              <w:rPr>
                <w:rFonts w:ascii="宋体" w:hAnsi="宋体" w:eastAsia="宋体" w:cs="宋体"/>
                <w:color w:val="000000"/>
                <w:sz w:val="22"/>
              </w:rPr>
            </w:pPr>
            <w:r>
              <w:rPr>
                <w:rFonts w:hint="eastAsia"/>
                <w:color w:val="000000"/>
                <w:sz w:val="22"/>
              </w:rPr>
              <w:t>　</w:t>
            </w:r>
          </w:p>
        </w:tc>
      </w:tr>
      <w:tr w14:paraId="184ADFA4">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72629F3C">
            <w:pPr>
              <w:rPr>
                <w:rFonts w:ascii="宋体" w:hAnsi="宋体" w:eastAsia="宋体" w:cs="宋体"/>
                <w:color w:val="000000"/>
                <w:sz w:val="22"/>
              </w:rPr>
            </w:pPr>
            <w:r>
              <w:rPr>
                <w:rFonts w:hint="eastAsia"/>
                <w:color w:val="000000"/>
                <w:sz w:val="22"/>
              </w:rPr>
              <w:t>30102</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10BABDCA">
            <w:pPr>
              <w:rPr>
                <w:rFonts w:ascii="宋体" w:hAnsi="宋体" w:eastAsia="宋体" w:cs="宋体"/>
                <w:color w:val="000000"/>
                <w:sz w:val="22"/>
              </w:rPr>
            </w:pPr>
            <w:r>
              <w:rPr>
                <w:rFonts w:hint="eastAsia"/>
                <w:color w:val="000000"/>
                <w:sz w:val="22"/>
              </w:rPr>
              <w:t xml:space="preserve">  津贴补贴</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8ABEC61">
            <w:pPr>
              <w:jc w:val="right"/>
              <w:rPr>
                <w:rFonts w:ascii="宋体" w:hAnsi="宋体" w:eastAsia="宋体" w:cs="宋体"/>
                <w:color w:val="000000"/>
                <w:sz w:val="22"/>
              </w:rPr>
            </w:pPr>
            <w:r>
              <w:rPr>
                <w:rFonts w:hint="eastAsia"/>
                <w:color w:val="000000"/>
                <w:sz w:val="22"/>
              </w:rPr>
              <w:t>68.72</w:t>
            </w:r>
          </w:p>
        </w:tc>
        <w:tc>
          <w:tcPr>
            <w:tcW w:w="774" w:type="dxa"/>
            <w:tcBorders>
              <w:top w:val="nil"/>
              <w:left w:val="nil"/>
              <w:bottom w:val="single" w:color="D4D4D4" w:sz="4" w:space="0"/>
              <w:right w:val="single" w:color="D4D4D4" w:sz="4" w:space="0"/>
            </w:tcBorders>
            <w:shd w:val="clear" w:color="000000" w:fill="F1F1F1"/>
            <w:noWrap/>
            <w:vAlign w:val="center"/>
          </w:tcPr>
          <w:p w14:paraId="1C5ABF54">
            <w:pPr>
              <w:rPr>
                <w:rFonts w:ascii="宋体" w:hAnsi="宋体" w:eastAsia="宋体" w:cs="宋体"/>
                <w:color w:val="000000"/>
                <w:sz w:val="22"/>
              </w:rPr>
            </w:pPr>
            <w:r>
              <w:rPr>
                <w:rFonts w:hint="eastAsia"/>
                <w:color w:val="000000"/>
                <w:sz w:val="22"/>
              </w:rPr>
              <w:t>30202</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0484F0C">
            <w:pPr>
              <w:rPr>
                <w:rFonts w:ascii="宋体" w:hAnsi="宋体" w:eastAsia="宋体" w:cs="宋体"/>
                <w:color w:val="000000"/>
                <w:sz w:val="22"/>
              </w:rPr>
            </w:pPr>
            <w:r>
              <w:rPr>
                <w:rFonts w:hint="eastAsia"/>
                <w:color w:val="000000"/>
                <w:sz w:val="22"/>
              </w:rPr>
              <w:t xml:space="preserve">  印刷费</w:t>
            </w:r>
          </w:p>
        </w:tc>
        <w:tc>
          <w:tcPr>
            <w:tcW w:w="1148" w:type="dxa"/>
            <w:tcBorders>
              <w:top w:val="nil"/>
              <w:left w:val="nil"/>
              <w:bottom w:val="single" w:color="D4D4D4" w:sz="4" w:space="0"/>
              <w:right w:val="single" w:color="D4D4D4" w:sz="4" w:space="0"/>
            </w:tcBorders>
            <w:shd w:val="clear" w:color="000000" w:fill="FFFFFF"/>
            <w:noWrap/>
            <w:vAlign w:val="center"/>
          </w:tcPr>
          <w:p w14:paraId="71C19721">
            <w:pPr>
              <w:jc w:val="right"/>
              <w:rPr>
                <w:rFonts w:ascii="宋体" w:hAnsi="宋体" w:eastAsia="宋体" w:cs="宋体"/>
                <w:color w:val="000000"/>
                <w:sz w:val="22"/>
              </w:rPr>
            </w:pPr>
            <w:r>
              <w:rPr>
                <w:rFonts w:hint="eastAsia"/>
                <w:color w:val="000000"/>
                <w:sz w:val="22"/>
              </w:rPr>
              <w:t>3.03</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33FE7E2">
            <w:pPr>
              <w:rPr>
                <w:rFonts w:ascii="宋体" w:hAnsi="宋体" w:eastAsia="宋体" w:cs="宋体"/>
                <w:color w:val="000000"/>
                <w:sz w:val="22"/>
              </w:rPr>
            </w:pPr>
            <w:r>
              <w:rPr>
                <w:rFonts w:hint="eastAsia"/>
                <w:color w:val="000000"/>
                <w:sz w:val="22"/>
              </w:rPr>
              <w:t>30702</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47922297">
            <w:pPr>
              <w:rPr>
                <w:rFonts w:ascii="宋体" w:hAnsi="宋体" w:eastAsia="宋体" w:cs="宋体"/>
                <w:color w:val="000000"/>
                <w:sz w:val="22"/>
              </w:rPr>
            </w:pPr>
            <w:r>
              <w:rPr>
                <w:rFonts w:hint="eastAsia"/>
                <w:color w:val="000000"/>
                <w:sz w:val="22"/>
              </w:rPr>
              <w:t xml:space="preserve">  国外债务付息</w:t>
            </w:r>
          </w:p>
        </w:tc>
        <w:tc>
          <w:tcPr>
            <w:tcW w:w="1056" w:type="dxa"/>
            <w:tcBorders>
              <w:top w:val="nil"/>
              <w:left w:val="nil"/>
              <w:bottom w:val="single" w:color="D4D4D4" w:sz="4" w:space="0"/>
              <w:right w:val="single" w:color="D4D4D4" w:sz="4" w:space="0"/>
            </w:tcBorders>
            <w:shd w:val="clear" w:color="000000" w:fill="FFFFFF"/>
            <w:noWrap/>
            <w:vAlign w:val="center"/>
          </w:tcPr>
          <w:p w14:paraId="0B4ABF85">
            <w:pPr>
              <w:jc w:val="right"/>
              <w:rPr>
                <w:rFonts w:ascii="宋体" w:hAnsi="宋体" w:eastAsia="宋体" w:cs="宋体"/>
                <w:color w:val="000000"/>
                <w:sz w:val="22"/>
              </w:rPr>
            </w:pPr>
            <w:r>
              <w:rPr>
                <w:rFonts w:hint="eastAsia"/>
                <w:color w:val="000000"/>
                <w:sz w:val="22"/>
              </w:rPr>
              <w:t>　</w:t>
            </w:r>
          </w:p>
        </w:tc>
      </w:tr>
      <w:tr w14:paraId="3ABC533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2FEEDF8A">
            <w:pPr>
              <w:rPr>
                <w:rFonts w:ascii="宋体" w:hAnsi="宋体" w:eastAsia="宋体" w:cs="宋体"/>
                <w:color w:val="000000"/>
                <w:sz w:val="22"/>
              </w:rPr>
            </w:pPr>
            <w:r>
              <w:rPr>
                <w:rFonts w:hint="eastAsia"/>
                <w:color w:val="000000"/>
                <w:sz w:val="22"/>
              </w:rPr>
              <w:t>30103</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0C5AA9B6">
            <w:pPr>
              <w:rPr>
                <w:rFonts w:ascii="宋体" w:hAnsi="宋体" w:eastAsia="宋体" w:cs="宋体"/>
                <w:color w:val="000000"/>
                <w:sz w:val="22"/>
              </w:rPr>
            </w:pPr>
            <w:r>
              <w:rPr>
                <w:rFonts w:hint="eastAsia"/>
                <w:color w:val="000000"/>
                <w:sz w:val="22"/>
              </w:rPr>
              <w:t xml:space="preserve">  奖金</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55E1957F">
            <w:pPr>
              <w:jc w:val="right"/>
              <w:rPr>
                <w:rFonts w:ascii="宋体" w:hAnsi="宋体" w:eastAsia="宋体" w:cs="宋体"/>
                <w:color w:val="000000"/>
                <w:sz w:val="22"/>
              </w:rPr>
            </w:pPr>
            <w:r>
              <w:rPr>
                <w:rFonts w:hint="eastAsia"/>
                <w:color w:val="000000"/>
                <w:sz w:val="22"/>
              </w:rPr>
              <w:t>22.14</w:t>
            </w:r>
          </w:p>
        </w:tc>
        <w:tc>
          <w:tcPr>
            <w:tcW w:w="774" w:type="dxa"/>
            <w:tcBorders>
              <w:top w:val="nil"/>
              <w:left w:val="nil"/>
              <w:bottom w:val="single" w:color="D4D4D4" w:sz="4" w:space="0"/>
              <w:right w:val="single" w:color="D4D4D4" w:sz="4" w:space="0"/>
            </w:tcBorders>
            <w:shd w:val="clear" w:color="000000" w:fill="F1F1F1"/>
            <w:noWrap/>
            <w:vAlign w:val="center"/>
          </w:tcPr>
          <w:p w14:paraId="3230F12D">
            <w:pPr>
              <w:rPr>
                <w:rFonts w:ascii="宋体" w:hAnsi="宋体" w:eastAsia="宋体" w:cs="宋体"/>
                <w:color w:val="000000"/>
                <w:sz w:val="22"/>
              </w:rPr>
            </w:pPr>
            <w:r>
              <w:rPr>
                <w:rFonts w:hint="eastAsia"/>
                <w:color w:val="000000"/>
                <w:sz w:val="22"/>
              </w:rPr>
              <w:t>30203</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B8314E7">
            <w:pPr>
              <w:rPr>
                <w:rFonts w:ascii="宋体" w:hAnsi="宋体" w:eastAsia="宋体" w:cs="宋体"/>
                <w:color w:val="000000"/>
                <w:sz w:val="22"/>
              </w:rPr>
            </w:pPr>
            <w:r>
              <w:rPr>
                <w:rFonts w:hint="eastAsia"/>
                <w:color w:val="000000"/>
                <w:sz w:val="22"/>
              </w:rPr>
              <w:t xml:space="preserve">  咨询费</w:t>
            </w:r>
          </w:p>
        </w:tc>
        <w:tc>
          <w:tcPr>
            <w:tcW w:w="1148" w:type="dxa"/>
            <w:tcBorders>
              <w:top w:val="nil"/>
              <w:left w:val="nil"/>
              <w:bottom w:val="single" w:color="D4D4D4" w:sz="4" w:space="0"/>
              <w:right w:val="single" w:color="D4D4D4" w:sz="4" w:space="0"/>
            </w:tcBorders>
            <w:shd w:val="clear" w:color="000000" w:fill="FFFFFF"/>
            <w:noWrap/>
            <w:vAlign w:val="center"/>
          </w:tcPr>
          <w:p w14:paraId="2BA1A105">
            <w:pPr>
              <w:jc w:val="right"/>
              <w:rPr>
                <w:rFonts w:ascii="宋体" w:hAnsi="宋体" w:eastAsia="宋体" w:cs="宋体"/>
                <w:color w:val="000000"/>
                <w:sz w:val="22"/>
              </w:rPr>
            </w:pPr>
            <w:r>
              <w:rPr>
                <w:rFonts w:hint="eastAsia"/>
                <w:color w:val="000000"/>
                <w:sz w:val="22"/>
              </w:rPr>
              <w:t>0.45</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20465588">
            <w:pPr>
              <w:rPr>
                <w:rFonts w:ascii="宋体" w:hAnsi="宋体" w:eastAsia="宋体" w:cs="宋体"/>
                <w:color w:val="000000"/>
                <w:sz w:val="22"/>
              </w:rPr>
            </w:pPr>
            <w:r>
              <w:rPr>
                <w:rFonts w:hint="eastAsia"/>
                <w:color w:val="000000"/>
                <w:sz w:val="22"/>
              </w:rPr>
              <w:t>310</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5025E46E">
            <w:pPr>
              <w:rPr>
                <w:rFonts w:ascii="宋体" w:hAnsi="宋体" w:eastAsia="宋体" w:cs="宋体"/>
                <w:color w:val="000000"/>
                <w:sz w:val="22"/>
              </w:rPr>
            </w:pPr>
            <w:r>
              <w:rPr>
                <w:rFonts w:hint="eastAsia"/>
                <w:color w:val="000000"/>
                <w:sz w:val="22"/>
              </w:rPr>
              <w:t>资本性支出</w:t>
            </w:r>
          </w:p>
        </w:tc>
        <w:tc>
          <w:tcPr>
            <w:tcW w:w="1056" w:type="dxa"/>
            <w:tcBorders>
              <w:top w:val="nil"/>
              <w:left w:val="nil"/>
              <w:bottom w:val="single" w:color="D4D4D4" w:sz="4" w:space="0"/>
              <w:right w:val="single" w:color="D4D4D4" w:sz="4" w:space="0"/>
            </w:tcBorders>
            <w:shd w:val="clear" w:color="000000" w:fill="FFFFFF"/>
            <w:noWrap/>
            <w:vAlign w:val="center"/>
          </w:tcPr>
          <w:p w14:paraId="21097F56">
            <w:pPr>
              <w:jc w:val="right"/>
              <w:rPr>
                <w:rFonts w:ascii="宋体" w:hAnsi="宋体" w:eastAsia="宋体" w:cs="宋体"/>
                <w:color w:val="000000"/>
                <w:sz w:val="22"/>
              </w:rPr>
            </w:pPr>
            <w:r>
              <w:rPr>
                <w:rFonts w:hint="eastAsia"/>
                <w:color w:val="000000"/>
                <w:sz w:val="22"/>
              </w:rPr>
              <w:t>0.58</w:t>
            </w:r>
          </w:p>
        </w:tc>
      </w:tr>
      <w:tr w14:paraId="00A42A9D">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73E88BEB">
            <w:pPr>
              <w:rPr>
                <w:rFonts w:ascii="宋体" w:hAnsi="宋体" w:eastAsia="宋体" w:cs="宋体"/>
                <w:color w:val="000000"/>
                <w:sz w:val="22"/>
              </w:rPr>
            </w:pPr>
            <w:r>
              <w:rPr>
                <w:rFonts w:hint="eastAsia"/>
                <w:color w:val="000000"/>
                <w:sz w:val="22"/>
              </w:rPr>
              <w:t>30106</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26D8C5D1">
            <w:pPr>
              <w:rPr>
                <w:rFonts w:ascii="宋体" w:hAnsi="宋体" w:eastAsia="宋体" w:cs="宋体"/>
                <w:color w:val="000000"/>
                <w:sz w:val="22"/>
              </w:rPr>
            </w:pPr>
            <w:r>
              <w:rPr>
                <w:rFonts w:hint="eastAsia"/>
                <w:color w:val="000000"/>
                <w:sz w:val="22"/>
              </w:rPr>
              <w:t xml:space="preserve">  伙食补助费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5A5DD245">
            <w:pPr>
              <w:jc w:val="right"/>
              <w:rPr>
                <w:rFonts w:ascii="宋体" w:hAnsi="宋体" w:eastAsia="宋体" w:cs="宋体"/>
                <w:color w:val="000000"/>
                <w:sz w:val="22"/>
              </w:rPr>
            </w:pPr>
            <w:r>
              <w:rPr>
                <w:rFonts w:hint="eastAsia"/>
                <w:color w:val="000000"/>
                <w:sz w:val="22"/>
              </w:rPr>
              <w:t>6.88</w:t>
            </w:r>
          </w:p>
        </w:tc>
        <w:tc>
          <w:tcPr>
            <w:tcW w:w="774" w:type="dxa"/>
            <w:tcBorders>
              <w:top w:val="nil"/>
              <w:left w:val="nil"/>
              <w:bottom w:val="single" w:color="D4D4D4" w:sz="4" w:space="0"/>
              <w:right w:val="single" w:color="D4D4D4" w:sz="4" w:space="0"/>
            </w:tcBorders>
            <w:shd w:val="clear" w:color="000000" w:fill="F1F1F1"/>
            <w:noWrap/>
            <w:vAlign w:val="center"/>
          </w:tcPr>
          <w:p w14:paraId="4E445226">
            <w:pPr>
              <w:rPr>
                <w:rFonts w:ascii="宋体" w:hAnsi="宋体" w:eastAsia="宋体" w:cs="宋体"/>
                <w:color w:val="000000"/>
                <w:sz w:val="22"/>
              </w:rPr>
            </w:pPr>
            <w:r>
              <w:rPr>
                <w:rFonts w:hint="eastAsia"/>
                <w:color w:val="000000"/>
                <w:sz w:val="22"/>
              </w:rPr>
              <w:t>30204</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977BB16">
            <w:pPr>
              <w:rPr>
                <w:rFonts w:ascii="宋体" w:hAnsi="宋体" w:eastAsia="宋体" w:cs="宋体"/>
                <w:color w:val="000000"/>
                <w:sz w:val="22"/>
              </w:rPr>
            </w:pPr>
            <w:r>
              <w:rPr>
                <w:rFonts w:hint="eastAsia"/>
                <w:color w:val="000000"/>
                <w:sz w:val="22"/>
              </w:rPr>
              <w:t xml:space="preserve">  手续费</w:t>
            </w:r>
          </w:p>
        </w:tc>
        <w:tc>
          <w:tcPr>
            <w:tcW w:w="1148" w:type="dxa"/>
            <w:tcBorders>
              <w:top w:val="nil"/>
              <w:left w:val="nil"/>
              <w:bottom w:val="single" w:color="D4D4D4" w:sz="4" w:space="0"/>
              <w:right w:val="single" w:color="D4D4D4" w:sz="4" w:space="0"/>
            </w:tcBorders>
            <w:shd w:val="clear" w:color="000000" w:fill="FFFFFF"/>
            <w:noWrap/>
            <w:vAlign w:val="center"/>
          </w:tcPr>
          <w:p w14:paraId="472EE363">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6DDE60E8">
            <w:pPr>
              <w:rPr>
                <w:rFonts w:ascii="宋体" w:hAnsi="宋体" w:eastAsia="宋体" w:cs="宋体"/>
                <w:color w:val="000000"/>
                <w:sz w:val="22"/>
              </w:rPr>
            </w:pPr>
            <w:r>
              <w:rPr>
                <w:rFonts w:hint="eastAsia"/>
                <w:color w:val="000000"/>
                <w:sz w:val="22"/>
              </w:rPr>
              <w:t>31001</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44A9696F">
            <w:pPr>
              <w:rPr>
                <w:rFonts w:ascii="宋体" w:hAnsi="宋体" w:eastAsia="宋体" w:cs="宋体"/>
                <w:color w:val="000000"/>
                <w:sz w:val="22"/>
              </w:rPr>
            </w:pPr>
            <w:r>
              <w:rPr>
                <w:rFonts w:hint="eastAsia"/>
                <w:color w:val="000000"/>
                <w:sz w:val="22"/>
              </w:rPr>
              <w:t xml:space="preserve">  房屋建筑物购建</w:t>
            </w:r>
          </w:p>
        </w:tc>
        <w:tc>
          <w:tcPr>
            <w:tcW w:w="1056" w:type="dxa"/>
            <w:tcBorders>
              <w:top w:val="nil"/>
              <w:left w:val="nil"/>
              <w:bottom w:val="single" w:color="D4D4D4" w:sz="4" w:space="0"/>
              <w:right w:val="single" w:color="D4D4D4" w:sz="4" w:space="0"/>
            </w:tcBorders>
            <w:shd w:val="clear" w:color="000000" w:fill="FFFFFF"/>
            <w:noWrap/>
            <w:vAlign w:val="center"/>
          </w:tcPr>
          <w:p w14:paraId="4EFC57EF">
            <w:pPr>
              <w:jc w:val="right"/>
              <w:rPr>
                <w:rFonts w:ascii="宋体" w:hAnsi="宋体" w:eastAsia="宋体" w:cs="宋体"/>
                <w:color w:val="000000"/>
                <w:sz w:val="22"/>
              </w:rPr>
            </w:pPr>
            <w:r>
              <w:rPr>
                <w:rFonts w:hint="eastAsia"/>
                <w:color w:val="000000"/>
                <w:sz w:val="22"/>
              </w:rPr>
              <w:t>　</w:t>
            </w:r>
          </w:p>
        </w:tc>
      </w:tr>
      <w:tr w14:paraId="2A2608F8">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09D35E0C">
            <w:pPr>
              <w:rPr>
                <w:rFonts w:ascii="宋体" w:hAnsi="宋体" w:eastAsia="宋体" w:cs="宋体"/>
                <w:color w:val="000000"/>
                <w:sz w:val="22"/>
              </w:rPr>
            </w:pPr>
            <w:r>
              <w:rPr>
                <w:rFonts w:hint="eastAsia"/>
                <w:color w:val="000000"/>
                <w:sz w:val="22"/>
              </w:rPr>
              <w:t>30107</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1398D160">
            <w:pPr>
              <w:rPr>
                <w:rFonts w:ascii="宋体" w:hAnsi="宋体" w:eastAsia="宋体" w:cs="宋体"/>
                <w:color w:val="000000"/>
                <w:sz w:val="22"/>
              </w:rPr>
            </w:pPr>
            <w:r>
              <w:rPr>
                <w:rFonts w:hint="eastAsia"/>
                <w:color w:val="000000"/>
                <w:sz w:val="22"/>
              </w:rPr>
              <w:t xml:space="preserve">  绩效工资</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58E64B2F">
            <w:pPr>
              <w:jc w:val="right"/>
              <w:rPr>
                <w:rFonts w:ascii="宋体" w:hAnsi="宋体" w:eastAsia="宋体" w:cs="宋体"/>
                <w:color w:val="000000"/>
                <w:sz w:val="22"/>
              </w:rPr>
            </w:pPr>
            <w:r>
              <w:rPr>
                <w:rFonts w:hint="eastAsia"/>
                <w:color w:val="000000"/>
                <w:sz w:val="22"/>
              </w:rPr>
              <w:t>39.84</w:t>
            </w:r>
          </w:p>
        </w:tc>
        <w:tc>
          <w:tcPr>
            <w:tcW w:w="774" w:type="dxa"/>
            <w:tcBorders>
              <w:top w:val="nil"/>
              <w:left w:val="nil"/>
              <w:bottom w:val="single" w:color="D4D4D4" w:sz="4" w:space="0"/>
              <w:right w:val="single" w:color="D4D4D4" w:sz="4" w:space="0"/>
            </w:tcBorders>
            <w:shd w:val="clear" w:color="000000" w:fill="F1F1F1"/>
            <w:noWrap/>
            <w:vAlign w:val="center"/>
          </w:tcPr>
          <w:p w14:paraId="665BD0FB">
            <w:pPr>
              <w:rPr>
                <w:rFonts w:ascii="宋体" w:hAnsi="宋体" w:eastAsia="宋体" w:cs="宋体"/>
                <w:color w:val="000000"/>
                <w:sz w:val="22"/>
              </w:rPr>
            </w:pPr>
            <w:r>
              <w:rPr>
                <w:rFonts w:hint="eastAsia"/>
                <w:color w:val="000000"/>
                <w:sz w:val="22"/>
              </w:rPr>
              <w:t>30205</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367342EF">
            <w:pPr>
              <w:rPr>
                <w:rFonts w:ascii="宋体" w:hAnsi="宋体" w:eastAsia="宋体" w:cs="宋体"/>
                <w:color w:val="000000"/>
                <w:sz w:val="22"/>
              </w:rPr>
            </w:pPr>
            <w:r>
              <w:rPr>
                <w:rFonts w:hint="eastAsia"/>
                <w:color w:val="000000"/>
                <w:sz w:val="22"/>
              </w:rPr>
              <w:t xml:space="preserve">  水费</w:t>
            </w:r>
          </w:p>
        </w:tc>
        <w:tc>
          <w:tcPr>
            <w:tcW w:w="1148" w:type="dxa"/>
            <w:tcBorders>
              <w:top w:val="nil"/>
              <w:left w:val="nil"/>
              <w:bottom w:val="single" w:color="D4D4D4" w:sz="4" w:space="0"/>
              <w:right w:val="single" w:color="D4D4D4" w:sz="4" w:space="0"/>
            </w:tcBorders>
            <w:shd w:val="clear" w:color="000000" w:fill="FFFFFF"/>
            <w:noWrap/>
            <w:vAlign w:val="center"/>
          </w:tcPr>
          <w:p w14:paraId="18C1634E">
            <w:pPr>
              <w:jc w:val="right"/>
              <w:rPr>
                <w:rFonts w:ascii="宋体" w:hAnsi="宋体" w:eastAsia="宋体" w:cs="宋体"/>
                <w:color w:val="000000"/>
                <w:sz w:val="22"/>
              </w:rPr>
            </w:pPr>
            <w:r>
              <w:rPr>
                <w:rFonts w:hint="eastAsia"/>
                <w:color w:val="000000"/>
                <w:sz w:val="22"/>
              </w:rPr>
              <w:t>0.13</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7577F75C">
            <w:pPr>
              <w:rPr>
                <w:rFonts w:ascii="宋体" w:hAnsi="宋体" w:eastAsia="宋体" w:cs="宋体"/>
                <w:color w:val="000000"/>
                <w:sz w:val="22"/>
              </w:rPr>
            </w:pPr>
            <w:r>
              <w:rPr>
                <w:rFonts w:hint="eastAsia"/>
                <w:color w:val="000000"/>
                <w:sz w:val="22"/>
              </w:rPr>
              <w:t>31002</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458BA52F">
            <w:pPr>
              <w:rPr>
                <w:rFonts w:ascii="宋体" w:hAnsi="宋体" w:eastAsia="宋体" w:cs="宋体"/>
                <w:color w:val="000000"/>
                <w:sz w:val="22"/>
              </w:rPr>
            </w:pPr>
            <w:r>
              <w:rPr>
                <w:rFonts w:hint="eastAsia"/>
                <w:color w:val="000000"/>
                <w:sz w:val="22"/>
              </w:rPr>
              <w:t xml:space="preserve">  办公设备购置</w:t>
            </w:r>
          </w:p>
        </w:tc>
        <w:tc>
          <w:tcPr>
            <w:tcW w:w="1056" w:type="dxa"/>
            <w:tcBorders>
              <w:top w:val="nil"/>
              <w:left w:val="nil"/>
              <w:bottom w:val="single" w:color="D4D4D4" w:sz="4" w:space="0"/>
              <w:right w:val="single" w:color="D4D4D4" w:sz="4" w:space="0"/>
            </w:tcBorders>
            <w:shd w:val="clear" w:color="000000" w:fill="FFFFFF"/>
            <w:noWrap/>
            <w:vAlign w:val="center"/>
          </w:tcPr>
          <w:p w14:paraId="666286FF">
            <w:pPr>
              <w:jc w:val="right"/>
              <w:rPr>
                <w:rFonts w:ascii="宋体" w:hAnsi="宋体" w:eastAsia="宋体" w:cs="宋体"/>
                <w:color w:val="000000"/>
                <w:sz w:val="22"/>
              </w:rPr>
            </w:pPr>
            <w:r>
              <w:rPr>
                <w:rFonts w:hint="eastAsia"/>
                <w:color w:val="000000"/>
                <w:sz w:val="22"/>
              </w:rPr>
              <w:t>0.58</w:t>
            </w:r>
          </w:p>
        </w:tc>
      </w:tr>
      <w:tr w14:paraId="2D39C0C6">
        <w:tblPrEx>
          <w:tblCellMar>
            <w:top w:w="0" w:type="dxa"/>
            <w:left w:w="108" w:type="dxa"/>
            <w:bottom w:w="0" w:type="dxa"/>
            <w:right w:w="108" w:type="dxa"/>
          </w:tblCellMar>
        </w:tblPrEx>
        <w:trPr>
          <w:gridAfter w:val="2"/>
          <w:wAfter w:w="2142" w:type="dxa"/>
          <w:trHeight w:val="63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41FC0B25">
            <w:pPr>
              <w:rPr>
                <w:rFonts w:ascii="宋体" w:hAnsi="宋体" w:eastAsia="宋体" w:cs="宋体"/>
                <w:color w:val="000000"/>
                <w:sz w:val="22"/>
              </w:rPr>
            </w:pPr>
            <w:r>
              <w:rPr>
                <w:rFonts w:hint="eastAsia"/>
                <w:color w:val="000000"/>
                <w:sz w:val="22"/>
              </w:rPr>
              <w:t>30108</w:t>
            </w:r>
          </w:p>
        </w:tc>
        <w:tc>
          <w:tcPr>
            <w:tcW w:w="2880" w:type="dxa"/>
            <w:gridSpan w:val="2"/>
            <w:tcBorders>
              <w:top w:val="nil"/>
              <w:left w:val="nil"/>
              <w:bottom w:val="single" w:color="D4D4D4" w:sz="4" w:space="0"/>
              <w:right w:val="single" w:color="D4D4D4" w:sz="4" w:space="0"/>
            </w:tcBorders>
            <w:shd w:val="clear" w:color="000000" w:fill="F1F1F1"/>
            <w:vAlign w:val="center"/>
          </w:tcPr>
          <w:p w14:paraId="25DCCEC7">
            <w:pPr>
              <w:rPr>
                <w:rFonts w:ascii="宋体" w:hAnsi="宋体" w:eastAsia="宋体" w:cs="宋体"/>
                <w:color w:val="000000"/>
                <w:sz w:val="22"/>
              </w:rPr>
            </w:pPr>
            <w:r>
              <w:rPr>
                <w:rFonts w:hint="eastAsia"/>
                <w:color w:val="000000"/>
                <w:sz w:val="22"/>
              </w:rPr>
              <w:t xml:space="preserve">  机关事业单位基本养老保险缴费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F155472">
            <w:pPr>
              <w:jc w:val="right"/>
              <w:rPr>
                <w:rFonts w:ascii="宋体" w:hAnsi="宋体" w:eastAsia="宋体" w:cs="宋体"/>
                <w:color w:val="000000"/>
                <w:sz w:val="22"/>
              </w:rPr>
            </w:pPr>
            <w:r>
              <w:rPr>
                <w:rFonts w:hint="eastAsia"/>
                <w:color w:val="000000"/>
                <w:sz w:val="22"/>
              </w:rPr>
              <w:t>42.47</w:t>
            </w:r>
          </w:p>
        </w:tc>
        <w:tc>
          <w:tcPr>
            <w:tcW w:w="774" w:type="dxa"/>
            <w:tcBorders>
              <w:top w:val="nil"/>
              <w:left w:val="nil"/>
              <w:bottom w:val="single" w:color="D4D4D4" w:sz="4" w:space="0"/>
              <w:right w:val="single" w:color="D4D4D4" w:sz="4" w:space="0"/>
            </w:tcBorders>
            <w:shd w:val="clear" w:color="000000" w:fill="F1F1F1"/>
            <w:noWrap/>
            <w:vAlign w:val="center"/>
          </w:tcPr>
          <w:p w14:paraId="3F908F04">
            <w:pPr>
              <w:rPr>
                <w:rFonts w:ascii="宋体" w:hAnsi="宋体" w:eastAsia="宋体" w:cs="宋体"/>
                <w:color w:val="000000"/>
                <w:sz w:val="22"/>
              </w:rPr>
            </w:pPr>
            <w:r>
              <w:rPr>
                <w:rFonts w:hint="eastAsia"/>
                <w:color w:val="000000"/>
                <w:sz w:val="22"/>
              </w:rPr>
              <w:t>30206</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030A21B1">
            <w:pPr>
              <w:rPr>
                <w:rFonts w:ascii="宋体" w:hAnsi="宋体" w:eastAsia="宋体" w:cs="宋体"/>
                <w:color w:val="000000"/>
                <w:sz w:val="22"/>
              </w:rPr>
            </w:pPr>
            <w:r>
              <w:rPr>
                <w:rFonts w:hint="eastAsia"/>
                <w:color w:val="000000"/>
                <w:sz w:val="22"/>
              </w:rPr>
              <w:t xml:space="preserve">  电费</w:t>
            </w:r>
          </w:p>
        </w:tc>
        <w:tc>
          <w:tcPr>
            <w:tcW w:w="1148" w:type="dxa"/>
            <w:tcBorders>
              <w:top w:val="nil"/>
              <w:left w:val="nil"/>
              <w:bottom w:val="single" w:color="D4D4D4" w:sz="4" w:space="0"/>
              <w:right w:val="single" w:color="D4D4D4" w:sz="4" w:space="0"/>
            </w:tcBorders>
            <w:shd w:val="clear" w:color="000000" w:fill="FFFFFF"/>
            <w:noWrap/>
            <w:vAlign w:val="center"/>
          </w:tcPr>
          <w:p w14:paraId="66006A22">
            <w:pPr>
              <w:jc w:val="right"/>
              <w:rPr>
                <w:rFonts w:ascii="宋体" w:hAnsi="宋体" w:eastAsia="宋体" w:cs="宋体"/>
                <w:color w:val="000000"/>
                <w:sz w:val="22"/>
              </w:rPr>
            </w:pPr>
            <w:r>
              <w:rPr>
                <w:rFonts w:hint="eastAsia"/>
                <w:color w:val="000000"/>
                <w:sz w:val="22"/>
              </w:rPr>
              <w:t>1.19</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1C818DB3">
            <w:pPr>
              <w:rPr>
                <w:rFonts w:ascii="宋体" w:hAnsi="宋体" w:eastAsia="宋体" w:cs="宋体"/>
                <w:color w:val="000000"/>
                <w:sz w:val="22"/>
              </w:rPr>
            </w:pPr>
            <w:r>
              <w:rPr>
                <w:rFonts w:hint="eastAsia"/>
                <w:color w:val="000000"/>
                <w:sz w:val="22"/>
              </w:rPr>
              <w:t>31003</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2B9797EA">
            <w:pPr>
              <w:rPr>
                <w:rFonts w:ascii="宋体" w:hAnsi="宋体" w:eastAsia="宋体" w:cs="宋体"/>
                <w:color w:val="000000"/>
                <w:sz w:val="22"/>
              </w:rPr>
            </w:pPr>
            <w:r>
              <w:rPr>
                <w:rFonts w:hint="eastAsia"/>
                <w:color w:val="000000"/>
                <w:sz w:val="22"/>
              </w:rPr>
              <w:t xml:space="preserve">  专用设备购置</w:t>
            </w:r>
          </w:p>
        </w:tc>
        <w:tc>
          <w:tcPr>
            <w:tcW w:w="1056" w:type="dxa"/>
            <w:tcBorders>
              <w:top w:val="nil"/>
              <w:left w:val="nil"/>
              <w:bottom w:val="single" w:color="D4D4D4" w:sz="4" w:space="0"/>
              <w:right w:val="single" w:color="D4D4D4" w:sz="4" w:space="0"/>
            </w:tcBorders>
            <w:shd w:val="clear" w:color="000000" w:fill="FFFFFF"/>
            <w:noWrap/>
            <w:vAlign w:val="center"/>
          </w:tcPr>
          <w:p w14:paraId="0EC2CCF8">
            <w:pPr>
              <w:jc w:val="right"/>
              <w:rPr>
                <w:rFonts w:ascii="宋体" w:hAnsi="宋体" w:eastAsia="宋体" w:cs="宋体"/>
                <w:color w:val="000000"/>
                <w:sz w:val="22"/>
              </w:rPr>
            </w:pPr>
            <w:r>
              <w:rPr>
                <w:rFonts w:hint="eastAsia"/>
                <w:color w:val="000000"/>
                <w:sz w:val="22"/>
              </w:rPr>
              <w:t>　</w:t>
            </w:r>
          </w:p>
        </w:tc>
      </w:tr>
      <w:tr w14:paraId="1B89BBB0">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5728063D">
            <w:pPr>
              <w:rPr>
                <w:rFonts w:ascii="宋体" w:hAnsi="宋体" w:eastAsia="宋体" w:cs="宋体"/>
                <w:color w:val="000000"/>
                <w:sz w:val="22"/>
              </w:rPr>
            </w:pPr>
            <w:r>
              <w:rPr>
                <w:rFonts w:hint="eastAsia"/>
                <w:color w:val="000000"/>
                <w:sz w:val="22"/>
              </w:rPr>
              <w:t>30109</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76349283">
            <w:pPr>
              <w:rPr>
                <w:rFonts w:ascii="宋体" w:hAnsi="宋体" w:eastAsia="宋体" w:cs="宋体"/>
                <w:color w:val="000000"/>
                <w:sz w:val="22"/>
              </w:rPr>
            </w:pPr>
            <w:r>
              <w:rPr>
                <w:rFonts w:hint="eastAsia"/>
                <w:color w:val="000000"/>
                <w:sz w:val="22"/>
              </w:rPr>
              <w:t xml:space="preserve">  职业年金缴费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0420956">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2C80B7BB">
            <w:pPr>
              <w:rPr>
                <w:rFonts w:ascii="宋体" w:hAnsi="宋体" w:eastAsia="宋体" w:cs="宋体"/>
                <w:color w:val="000000"/>
                <w:sz w:val="22"/>
              </w:rPr>
            </w:pPr>
            <w:r>
              <w:rPr>
                <w:rFonts w:hint="eastAsia"/>
                <w:color w:val="000000"/>
                <w:sz w:val="22"/>
              </w:rPr>
              <w:t>30207</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5D10F990">
            <w:pPr>
              <w:rPr>
                <w:rFonts w:ascii="宋体" w:hAnsi="宋体" w:eastAsia="宋体" w:cs="宋体"/>
                <w:color w:val="000000"/>
                <w:sz w:val="22"/>
              </w:rPr>
            </w:pPr>
            <w:r>
              <w:rPr>
                <w:rFonts w:hint="eastAsia"/>
                <w:color w:val="000000"/>
                <w:sz w:val="22"/>
              </w:rPr>
              <w:t xml:space="preserve">  邮电费</w:t>
            </w:r>
          </w:p>
        </w:tc>
        <w:tc>
          <w:tcPr>
            <w:tcW w:w="1148" w:type="dxa"/>
            <w:tcBorders>
              <w:top w:val="nil"/>
              <w:left w:val="nil"/>
              <w:bottom w:val="single" w:color="D4D4D4" w:sz="4" w:space="0"/>
              <w:right w:val="single" w:color="D4D4D4" w:sz="4" w:space="0"/>
            </w:tcBorders>
            <w:shd w:val="clear" w:color="000000" w:fill="FFFFFF"/>
            <w:noWrap/>
            <w:vAlign w:val="center"/>
          </w:tcPr>
          <w:p w14:paraId="0462790C">
            <w:pPr>
              <w:jc w:val="right"/>
              <w:rPr>
                <w:rFonts w:ascii="宋体" w:hAnsi="宋体" w:eastAsia="宋体" w:cs="宋体"/>
                <w:color w:val="000000"/>
                <w:sz w:val="22"/>
              </w:rPr>
            </w:pPr>
            <w:r>
              <w:rPr>
                <w:rFonts w:hint="eastAsia"/>
                <w:color w:val="000000"/>
                <w:sz w:val="22"/>
              </w:rPr>
              <w:t>0.45</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225510AC">
            <w:pPr>
              <w:rPr>
                <w:rFonts w:ascii="宋体" w:hAnsi="宋体" w:eastAsia="宋体" w:cs="宋体"/>
                <w:color w:val="000000"/>
                <w:sz w:val="22"/>
              </w:rPr>
            </w:pPr>
            <w:r>
              <w:rPr>
                <w:rFonts w:hint="eastAsia"/>
                <w:color w:val="000000"/>
                <w:sz w:val="22"/>
              </w:rPr>
              <w:t>31005</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07CBAC77">
            <w:pPr>
              <w:rPr>
                <w:rFonts w:ascii="宋体" w:hAnsi="宋体" w:eastAsia="宋体" w:cs="宋体"/>
                <w:color w:val="000000"/>
                <w:sz w:val="22"/>
              </w:rPr>
            </w:pPr>
            <w:r>
              <w:rPr>
                <w:rFonts w:hint="eastAsia"/>
                <w:color w:val="000000"/>
                <w:sz w:val="22"/>
              </w:rPr>
              <w:t xml:space="preserve">  基础设施建设</w:t>
            </w:r>
          </w:p>
        </w:tc>
        <w:tc>
          <w:tcPr>
            <w:tcW w:w="1056" w:type="dxa"/>
            <w:tcBorders>
              <w:top w:val="nil"/>
              <w:left w:val="nil"/>
              <w:bottom w:val="single" w:color="D4D4D4" w:sz="4" w:space="0"/>
              <w:right w:val="single" w:color="D4D4D4" w:sz="4" w:space="0"/>
            </w:tcBorders>
            <w:shd w:val="clear" w:color="000000" w:fill="FFFFFF"/>
            <w:noWrap/>
            <w:vAlign w:val="center"/>
          </w:tcPr>
          <w:p w14:paraId="72A6E36D">
            <w:pPr>
              <w:jc w:val="right"/>
              <w:rPr>
                <w:rFonts w:ascii="宋体" w:hAnsi="宋体" w:eastAsia="宋体" w:cs="宋体"/>
                <w:color w:val="000000"/>
                <w:sz w:val="22"/>
              </w:rPr>
            </w:pPr>
            <w:r>
              <w:rPr>
                <w:rFonts w:hint="eastAsia"/>
                <w:color w:val="000000"/>
                <w:sz w:val="22"/>
              </w:rPr>
              <w:t>　</w:t>
            </w:r>
          </w:p>
        </w:tc>
      </w:tr>
      <w:tr w14:paraId="7142EF80">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5515DB11">
            <w:pPr>
              <w:rPr>
                <w:rFonts w:ascii="宋体" w:hAnsi="宋体" w:eastAsia="宋体" w:cs="宋体"/>
                <w:color w:val="000000"/>
                <w:sz w:val="22"/>
              </w:rPr>
            </w:pPr>
            <w:r>
              <w:rPr>
                <w:rFonts w:hint="eastAsia"/>
                <w:color w:val="000000"/>
                <w:sz w:val="22"/>
              </w:rPr>
              <w:t>30110</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3B6995A0">
            <w:pPr>
              <w:rPr>
                <w:rFonts w:ascii="宋体" w:hAnsi="宋体" w:eastAsia="宋体" w:cs="宋体"/>
                <w:color w:val="000000"/>
                <w:sz w:val="22"/>
              </w:rPr>
            </w:pPr>
            <w:r>
              <w:rPr>
                <w:rFonts w:hint="eastAsia"/>
                <w:color w:val="000000"/>
                <w:sz w:val="22"/>
              </w:rPr>
              <w:t xml:space="preserve">  职工基本医疗保险缴费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2D1516E8">
            <w:pPr>
              <w:jc w:val="right"/>
              <w:rPr>
                <w:rFonts w:ascii="宋体" w:hAnsi="宋体" w:eastAsia="宋体" w:cs="宋体"/>
                <w:color w:val="000000"/>
                <w:sz w:val="22"/>
              </w:rPr>
            </w:pPr>
            <w:r>
              <w:rPr>
                <w:rFonts w:hint="eastAsia"/>
                <w:color w:val="000000"/>
                <w:sz w:val="22"/>
              </w:rPr>
              <w:t>17.99</w:t>
            </w:r>
          </w:p>
        </w:tc>
        <w:tc>
          <w:tcPr>
            <w:tcW w:w="774" w:type="dxa"/>
            <w:tcBorders>
              <w:top w:val="nil"/>
              <w:left w:val="nil"/>
              <w:bottom w:val="single" w:color="D4D4D4" w:sz="4" w:space="0"/>
              <w:right w:val="single" w:color="D4D4D4" w:sz="4" w:space="0"/>
            </w:tcBorders>
            <w:shd w:val="clear" w:color="000000" w:fill="F1F1F1"/>
            <w:noWrap/>
            <w:vAlign w:val="center"/>
          </w:tcPr>
          <w:p w14:paraId="403693D5">
            <w:pPr>
              <w:rPr>
                <w:rFonts w:ascii="宋体" w:hAnsi="宋体" w:eastAsia="宋体" w:cs="宋体"/>
                <w:color w:val="000000"/>
                <w:sz w:val="22"/>
              </w:rPr>
            </w:pPr>
            <w:r>
              <w:rPr>
                <w:rFonts w:hint="eastAsia"/>
                <w:color w:val="000000"/>
                <w:sz w:val="22"/>
              </w:rPr>
              <w:t>30208</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CBF644D">
            <w:pPr>
              <w:rPr>
                <w:rFonts w:ascii="宋体" w:hAnsi="宋体" w:eastAsia="宋体" w:cs="宋体"/>
                <w:color w:val="000000"/>
                <w:sz w:val="22"/>
              </w:rPr>
            </w:pPr>
            <w:r>
              <w:rPr>
                <w:rFonts w:hint="eastAsia"/>
                <w:color w:val="000000"/>
                <w:sz w:val="22"/>
              </w:rPr>
              <w:t xml:space="preserve">  取暖费</w:t>
            </w:r>
          </w:p>
        </w:tc>
        <w:tc>
          <w:tcPr>
            <w:tcW w:w="1148" w:type="dxa"/>
            <w:tcBorders>
              <w:top w:val="nil"/>
              <w:left w:val="nil"/>
              <w:bottom w:val="single" w:color="D4D4D4" w:sz="4" w:space="0"/>
              <w:right w:val="single" w:color="D4D4D4" w:sz="4" w:space="0"/>
            </w:tcBorders>
            <w:shd w:val="clear" w:color="000000" w:fill="FFFFFF"/>
            <w:noWrap/>
            <w:vAlign w:val="center"/>
          </w:tcPr>
          <w:p w14:paraId="1776856C">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3C26468F">
            <w:pPr>
              <w:rPr>
                <w:rFonts w:ascii="宋体" w:hAnsi="宋体" w:eastAsia="宋体" w:cs="宋体"/>
                <w:color w:val="000000"/>
                <w:sz w:val="22"/>
              </w:rPr>
            </w:pPr>
            <w:r>
              <w:rPr>
                <w:rFonts w:hint="eastAsia"/>
                <w:color w:val="000000"/>
                <w:sz w:val="22"/>
              </w:rPr>
              <w:t>31006</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013798A2">
            <w:pPr>
              <w:rPr>
                <w:rFonts w:ascii="宋体" w:hAnsi="宋体" w:eastAsia="宋体" w:cs="宋体"/>
                <w:color w:val="000000"/>
                <w:sz w:val="22"/>
              </w:rPr>
            </w:pPr>
            <w:r>
              <w:rPr>
                <w:rFonts w:hint="eastAsia"/>
                <w:color w:val="000000"/>
                <w:sz w:val="22"/>
              </w:rPr>
              <w:t xml:space="preserve">  大型修缮</w:t>
            </w:r>
          </w:p>
        </w:tc>
        <w:tc>
          <w:tcPr>
            <w:tcW w:w="1056" w:type="dxa"/>
            <w:tcBorders>
              <w:top w:val="nil"/>
              <w:left w:val="nil"/>
              <w:bottom w:val="single" w:color="D4D4D4" w:sz="4" w:space="0"/>
              <w:right w:val="single" w:color="D4D4D4" w:sz="4" w:space="0"/>
            </w:tcBorders>
            <w:shd w:val="clear" w:color="000000" w:fill="FFFFFF"/>
            <w:noWrap/>
            <w:vAlign w:val="center"/>
          </w:tcPr>
          <w:p w14:paraId="19D51B72">
            <w:pPr>
              <w:jc w:val="right"/>
              <w:rPr>
                <w:rFonts w:ascii="宋体" w:hAnsi="宋体" w:eastAsia="宋体" w:cs="宋体"/>
                <w:color w:val="000000"/>
                <w:sz w:val="22"/>
              </w:rPr>
            </w:pPr>
            <w:r>
              <w:rPr>
                <w:rFonts w:hint="eastAsia"/>
                <w:color w:val="000000"/>
                <w:sz w:val="22"/>
              </w:rPr>
              <w:t>　</w:t>
            </w:r>
          </w:p>
        </w:tc>
      </w:tr>
      <w:tr w14:paraId="52328425">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5046A7BA">
            <w:pPr>
              <w:rPr>
                <w:rFonts w:ascii="宋体" w:hAnsi="宋体" w:eastAsia="宋体" w:cs="宋体"/>
                <w:color w:val="000000"/>
                <w:sz w:val="22"/>
              </w:rPr>
            </w:pPr>
            <w:r>
              <w:rPr>
                <w:rFonts w:hint="eastAsia"/>
                <w:color w:val="000000"/>
                <w:sz w:val="22"/>
              </w:rPr>
              <w:t>30111</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4E9DEFE2">
            <w:pPr>
              <w:rPr>
                <w:rFonts w:ascii="宋体" w:hAnsi="宋体" w:eastAsia="宋体" w:cs="宋体"/>
                <w:color w:val="000000"/>
                <w:sz w:val="22"/>
              </w:rPr>
            </w:pPr>
            <w:r>
              <w:rPr>
                <w:rFonts w:hint="eastAsia"/>
                <w:color w:val="000000"/>
                <w:sz w:val="22"/>
              </w:rPr>
              <w:t xml:space="preserve">  公务员医疗补助缴费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E5E1C54">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51358E45">
            <w:pPr>
              <w:rPr>
                <w:rFonts w:ascii="宋体" w:hAnsi="宋体" w:eastAsia="宋体" w:cs="宋体"/>
                <w:color w:val="000000"/>
                <w:sz w:val="22"/>
              </w:rPr>
            </w:pPr>
            <w:r>
              <w:rPr>
                <w:rFonts w:hint="eastAsia"/>
                <w:color w:val="000000"/>
                <w:sz w:val="22"/>
              </w:rPr>
              <w:t>30209</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32542CB7">
            <w:pPr>
              <w:rPr>
                <w:rFonts w:ascii="宋体" w:hAnsi="宋体" w:eastAsia="宋体" w:cs="宋体"/>
                <w:color w:val="000000"/>
                <w:sz w:val="22"/>
              </w:rPr>
            </w:pPr>
            <w:r>
              <w:rPr>
                <w:rFonts w:hint="eastAsia"/>
                <w:color w:val="000000"/>
                <w:sz w:val="22"/>
              </w:rPr>
              <w:t xml:space="preserve">  物业管理费</w:t>
            </w:r>
          </w:p>
        </w:tc>
        <w:tc>
          <w:tcPr>
            <w:tcW w:w="1148" w:type="dxa"/>
            <w:tcBorders>
              <w:top w:val="nil"/>
              <w:left w:val="nil"/>
              <w:bottom w:val="single" w:color="D4D4D4" w:sz="4" w:space="0"/>
              <w:right w:val="single" w:color="D4D4D4" w:sz="4" w:space="0"/>
            </w:tcBorders>
            <w:shd w:val="clear" w:color="000000" w:fill="FFFFFF"/>
            <w:noWrap/>
            <w:vAlign w:val="center"/>
          </w:tcPr>
          <w:p w14:paraId="70D0E7CB">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481E7961">
            <w:pPr>
              <w:rPr>
                <w:rFonts w:ascii="宋体" w:hAnsi="宋体" w:eastAsia="宋体" w:cs="宋体"/>
                <w:color w:val="000000"/>
                <w:sz w:val="22"/>
              </w:rPr>
            </w:pPr>
            <w:r>
              <w:rPr>
                <w:rFonts w:hint="eastAsia"/>
                <w:color w:val="000000"/>
                <w:sz w:val="22"/>
              </w:rPr>
              <w:t>31007</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179AA13">
            <w:pPr>
              <w:rPr>
                <w:rFonts w:ascii="宋体" w:hAnsi="宋体" w:eastAsia="宋体" w:cs="宋体"/>
                <w:color w:val="000000"/>
                <w:sz w:val="22"/>
              </w:rPr>
            </w:pPr>
            <w:r>
              <w:rPr>
                <w:rFonts w:hint="eastAsia"/>
                <w:color w:val="000000"/>
                <w:sz w:val="22"/>
              </w:rPr>
              <w:t xml:space="preserve">  信息网络及软件购置更新</w:t>
            </w:r>
          </w:p>
        </w:tc>
        <w:tc>
          <w:tcPr>
            <w:tcW w:w="1056" w:type="dxa"/>
            <w:tcBorders>
              <w:top w:val="nil"/>
              <w:left w:val="nil"/>
              <w:bottom w:val="single" w:color="D4D4D4" w:sz="4" w:space="0"/>
              <w:right w:val="single" w:color="D4D4D4" w:sz="4" w:space="0"/>
            </w:tcBorders>
            <w:shd w:val="clear" w:color="000000" w:fill="FFFFFF"/>
            <w:noWrap/>
            <w:vAlign w:val="center"/>
          </w:tcPr>
          <w:p w14:paraId="587ABD4F">
            <w:pPr>
              <w:jc w:val="right"/>
              <w:rPr>
                <w:rFonts w:ascii="宋体" w:hAnsi="宋体" w:eastAsia="宋体" w:cs="宋体"/>
                <w:color w:val="000000"/>
                <w:sz w:val="22"/>
              </w:rPr>
            </w:pPr>
            <w:r>
              <w:rPr>
                <w:rFonts w:hint="eastAsia"/>
                <w:color w:val="000000"/>
                <w:sz w:val="22"/>
              </w:rPr>
              <w:t>　</w:t>
            </w:r>
          </w:p>
        </w:tc>
      </w:tr>
      <w:tr w14:paraId="41B688E1">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6E2FB7A7">
            <w:pPr>
              <w:rPr>
                <w:rFonts w:ascii="宋体" w:hAnsi="宋体" w:eastAsia="宋体" w:cs="宋体"/>
                <w:color w:val="000000"/>
                <w:sz w:val="22"/>
              </w:rPr>
            </w:pPr>
            <w:r>
              <w:rPr>
                <w:rFonts w:hint="eastAsia"/>
                <w:color w:val="000000"/>
                <w:sz w:val="22"/>
              </w:rPr>
              <w:t>30112</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6BF4C170">
            <w:pPr>
              <w:rPr>
                <w:rFonts w:ascii="宋体" w:hAnsi="宋体" w:eastAsia="宋体" w:cs="宋体"/>
                <w:color w:val="000000"/>
                <w:sz w:val="22"/>
              </w:rPr>
            </w:pPr>
            <w:r>
              <w:rPr>
                <w:rFonts w:hint="eastAsia"/>
                <w:color w:val="000000"/>
                <w:sz w:val="22"/>
              </w:rPr>
              <w:t xml:space="preserve">  其他社会保障缴费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1E6AA989">
            <w:pPr>
              <w:jc w:val="right"/>
              <w:rPr>
                <w:rFonts w:ascii="宋体" w:hAnsi="宋体" w:eastAsia="宋体" w:cs="宋体"/>
                <w:color w:val="000000"/>
                <w:sz w:val="22"/>
              </w:rPr>
            </w:pPr>
            <w:r>
              <w:rPr>
                <w:rFonts w:hint="eastAsia"/>
                <w:color w:val="000000"/>
                <w:sz w:val="22"/>
              </w:rPr>
              <w:t>4.93</w:t>
            </w:r>
          </w:p>
        </w:tc>
        <w:tc>
          <w:tcPr>
            <w:tcW w:w="774" w:type="dxa"/>
            <w:tcBorders>
              <w:top w:val="nil"/>
              <w:left w:val="nil"/>
              <w:bottom w:val="single" w:color="D4D4D4" w:sz="4" w:space="0"/>
              <w:right w:val="single" w:color="D4D4D4" w:sz="4" w:space="0"/>
            </w:tcBorders>
            <w:shd w:val="clear" w:color="000000" w:fill="F1F1F1"/>
            <w:noWrap/>
            <w:vAlign w:val="center"/>
          </w:tcPr>
          <w:p w14:paraId="6CE66564">
            <w:pPr>
              <w:rPr>
                <w:rFonts w:ascii="宋体" w:hAnsi="宋体" w:eastAsia="宋体" w:cs="宋体"/>
                <w:color w:val="000000"/>
                <w:sz w:val="22"/>
              </w:rPr>
            </w:pPr>
            <w:r>
              <w:rPr>
                <w:rFonts w:hint="eastAsia"/>
                <w:color w:val="000000"/>
                <w:sz w:val="22"/>
              </w:rPr>
              <w:t>30211</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524A841E">
            <w:pPr>
              <w:rPr>
                <w:rFonts w:ascii="宋体" w:hAnsi="宋体" w:eastAsia="宋体" w:cs="宋体"/>
                <w:color w:val="000000"/>
                <w:sz w:val="22"/>
              </w:rPr>
            </w:pPr>
            <w:r>
              <w:rPr>
                <w:rFonts w:hint="eastAsia"/>
                <w:color w:val="000000"/>
                <w:sz w:val="22"/>
              </w:rPr>
              <w:t xml:space="preserve">  差旅费</w:t>
            </w:r>
          </w:p>
        </w:tc>
        <w:tc>
          <w:tcPr>
            <w:tcW w:w="1148" w:type="dxa"/>
            <w:tcBorders>
              <w:top w:val="nil"/>
              <w:left w:val="nil"/>
              <w:bottom w:val="single" w:color="D4D4D4" w:sz="4" w:space="0"/>
              <w:right w:val="single" w:color="D4D4D4" w:sz="4" w:space="0"/>
            </w:tcBorders>
            <w:shd w:val="clear" w:color="000000" w:fill="FFFFFF"/>
            <w:noWrap/>
            <w:vAlign w:val="center"/>
          </w:tcPr>
          <w:p w14:paraId="5B64652D">
            <w:pPr>
              <w:jc w:val="right"/>
              <w:rPr>
                <w:rFonts w:ascii="宋体" w:hAnsi="宋体" w:eastAsia="宋体" w:cs="宋体"/>
                <w:color w:val="000000"/>
                <w:sz w:val="22"/>
              </w:rPr>
            </w:pPr>
            <w:r>
              <w:rPr>
                <w:rFonts w:hint="eastAsia"/>
                <w:color w:val="000000"/>
                <w:sz w:val="22"/>
              </w:rPr>
              <w:t>9.60</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6136A47">
            <w:pPr>
              <w:rPr>
                <w:rFonts w:ascii="宋体" w:hAnsi="宋体" w:eastAsia="宋体" w:cs="宋体"/>
                <w:color w:val="000000"/>
                <w:sz w:val="22"/>
              </w:rPr>
            </w:pPr>
            <w:r>
              <w:rPr>
                <w:rFonts w:hint="eastAsia"/>
                <w:color w:val="000000"/>
                <w:sz w:val="22"/>
              </w:rPr>
              <w:t>31008</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BA06785">
            <w:pPr>
              <w:rPr>
                <w:rFonts w:ascii="宋体" w:hAnsi="宋体" w:eastAsia="宋体" w:cs="宋体"/>
                <w:color w:val="000000"/>
                <w:sz w:val="22"/>
              </w:rPr>
            </w:pPr>
            <w:r>
              <w:rPr>
                <w:rFonts w:hint="eastAsia"/>
                <w:color w:val="000000"/>
                <w:sz w:val="22"/>
              </w:rPr>
              <w:t xml:space="preserve">  物资储备</w:t>
            </w:r>
          </w:p>
        </w:tc>
        <w:tc>
          <w:tcPr>
            <w:tcW w:w="1056" w:type="dxa"/>
            <w:tcBorders>
              <w:top w:val="nil"/>
              <w:left w:val="nil"/>
              <w:bottom w:val="single" w:color="D4D4D4" w:sz="4" w:space="0"/>
              <w:right w:val="single" w:color="D4D4D4" w:sz="4" w:space="0"/>
            </w:tcBorders>
            <w:shd w:val="clear" w:color="000000" w:fill="FFFFFF"/>
            <w:noWrap/>
            <w:vAlign w:val="center"/>
          </w:tcPr>
          <w:p w14:paraId="35E42B66">
            <w:pPr>
              <w:jc w:val="right"/>
              <w:rPr>
                <w:rFonts w:ascii="宋体" w:hAnsi="宋体" w:eastAsia="宋体" w:cs="宋体"/>
                <w:color w:val="000000"/>
                <w:sz w:val="22"/>
              </w:rPr>
            </w:pPr>
            <w:r>
              <w:rPr>
                <w:rFonts w:hint="eastAsia"/>
                <w:color w:val="000000"/>
                <w:sz w:val="22"/>
              </w:rPr>
              <w:t>　</w:t>
            </w:r>
          </w:p>
        </w:tc>
      </w:tr>
      <w:tr w14:paraId="615080F5">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07481096">
            <w:pPr>
              <w:rPr>
                <w:rFonts w:ascii="宋体" w:hAnsi="宋体" w:eastAsia="宋体" w:cs="宋体"/>
                <w:color w:val="000000"/>
                <w:sz w:val="22"/>
              </w:rPr>
            </w:pPr>
            <w:r>
              <w:rPr>
                <w:rFonts w:hint="eastAsia"/>
                <w:color w:val="000000"/>
                <w:sz w:val="22"/>
              </w:rPr>
              <w:t>30113</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58EB9E3D">
            <w:pPr>
              <w:rPr>
                <w:rFonts w:ascii="宋体" w:hAnsi="宋体" w:eastAsia="宋体" w:cs="宋体"/>
                <w:color w:val="000000"/>
                <w:sz w:val="22"/>
              </w:rPr>
            </w:pPr>
            <w:r>
              <w:rPr>
                <w:rFonts w:hint="eastAsia"/>
                <w:color w:val="000000"/>
                <w:sz w:val="22"/>
              </w:rPr>
              <w:t xml:space="preserve">  住房公积金</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51E0042B">
            <w:pPr>
              <w:jc w:val="right"/>
              <w:rPr>
                <w:rFonts w:ascii="宋体" w:hAnsi="宋体" w:eastAsia="宋体" w:cs="宋体"/>
                <w:color w:val="000000"/>
                <w:sz w:val="22"/>
              </w:rPr>
            </w:pPr>
            <w:r>
              <w:rPr>
                <w:rFonts w:hint="eastAsia"/>
                <w:color w:val="000000"/>
                <w:sz w:val="22"/>
              </w:rPr>
              <w:t>2.93</w:t>
            </w:r>
          </w:p>
        </w:tc>
        <w:tc>
          <w:tcPr>
            <w:tcW w:w="774" w:type="dxa"/>
            <w:tcBorders>
              <w:top w:val="nil"/>
              <w:left w:val="nil"/>
              <w:bottom w:val="single" w:color="D4D4D4" w:sz="4" w:space="0"/>
              <w:right w:val="single" w:color="D4D4D4" w:sz="4" w:space="0"/>
            </w:tcBorders>
            <w:shd w:val="clear" w:color="000000" w:fill="F1F1F1"/>
            <w:noWrap/>
            <w:vAlign w:val="center"/>
          </w:tcPr>
          <w:p w14:paraId="594D4687">
            <w:pPr>
              <w:rPr>
                <w:rFonts w:ascii="宋体" w:hAnsi="宋体" w:eastAsia="宋体" w:cs="宋体"/>
                <w:color w:val="000000"/>
                <w:sz w:val="22"/>
              </w:rPr>
            </w:pPr>
            <w:r>
              <w:rPr>
                <w:rFonts w:hint="eastAsia"/>
                <w:color w:val="000000"/>
                <w:sz w:val="22"/>
              </w:rPr>
              <w:t>30212</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70345050">
            <w:pPr>
              <w:rPr>
                <w:rFonts w:ascii="宋体" w:hAnsi="宋体" w:eastAsia="宋体" w:cs="宋体"/>
                <w:color w:val="000000"/>
                <w:sz w:val="22"/>
              </w:rPr>
            </w:pPr>
            <w:r>
              <w:rPr>
                <w:rFonts w:hint="eastAsia"/>
                <w:color w:val="000000"/>
                <w:sz w:val="22"/>
              </w:rPr>
              <w:t xml:space="preserve">  因公出国（境）费用</w:t>
            </w:r>
          </w:p>
        </w:tc>
        <w:tc>
          <w:tcPr>
            <w:tcW w:w="1148" w:type="dxa"/>
            <w:tcBorders>
              <w:top w:val="nil"/>
              <w:left w:val="nil"/>
              <w:bottom w:val="single" w:color="D4D4D4" w:sz="4" w:space="0"/>
              <w:right w:val="single" w:color="D4D4D4" w:sz="4" w:space="0"/>
            </w:tcBorders>
            <w:shd w:val="clear" w:color="000000" w:fill="FFFFFF"/>
            <w:noWrap/>
            <w:vAlign w:val="center"/>
          </w:tcPr>
          <w:p w14:paraId="4550BA7B">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2CB4BE77">
            <w:pPr>
              <w:rPr>
                <w:rFonts w:ascii="宋体" w:hAnsi="宋体" w:eastAsia="宋体" w:cs="宋体"/>
                <w:color w:val="000000"/>
                <w:sz w:val="22"/>
              </w:rPr>
            </w:pPr>
            <w:r>
              <w:rPr>
                <w:rFonts w:hint="eastAsia"/>
                <w:color w:val="000000"/>
                <w:sz w:val="22"/>
              </w:rPr>
              <w:t>31009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E33D172">
            <w:pPr>
              <w:rPr>
                <w:rFonts w:ascii="宋体" w:hAnsi="宋体" w:eastAsia="宋体" w:cs="宋体"/>
                <w:color w:val="000000"/>
                <w:sz w:val="22"/>
              </w:rPr>
            </w:pPr>
            <w:r>
              <w:rPr>
                <w:rFonts w:hint="eastAsia"/>
                <w:color w:val="000000"/>
                <w:sz w:val="22"/>
              </w:rPr>
              <w:t xml:space="preserve">  土地补偿</w:t>
            </w:r>
          </w:p>
        </w:tc>
        <w:tc>
          <w:tcPr>
            <w:tcW w:w="1056" w:type="dxa"/>
            <w:tcBorders>
              <w:top w:val="nil"/>
              <w:left w:val="nil"/>
              <w:bottom w:val="single" w:color="D4D4D4" w:sz="4" w:space="0"/>
              <w:right w:val="single" w:color="D4D4D4" w:sz="4" w:space="0"/>
            </w:tcBorders>
            <w:shd w:val="clear" w:color="000000" w:fill="FFFFFF"/>
            <w:noWrap/>
            <w:vAlign w:val="center"/>
          </w:tcPr>
          <w:p w14:paraId="3A53E28B">
            <w:pPr>
              <w:jc w:val="right"/>
              <w:rPr>
                <w:rFonts w:ascii="宋体" w:hAnsi="宋体" w:eastAsia="宋体" w:cs="宋体"/>
                <w:color w:val="000000"/>
                <w:sz w:val="22"/>
              </w:rPr>
            </w:pPr>
            <w:r>
              <w:rPr>
                <w:rFonts w:hint="eastAsia"/>
                <w:color w:val="000000"/>
                <w:sz w:val="22"/>
              </w:rPr>
              <w:t>　</w:t>
            </w:r>
          </w:p>
        </w:tc>
      </w:tr>
      <w:tr w14:paraId="0AE5CAD7">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537098D1">
            <w:pPr>
              <w:rPr>
                <w:rFonts w:ascii="宋体" w:hAnsi="宋体" w:eastAsia="宋体" w:cs="宋体"/>
                <w:color w:val="000000"/>
                <w:sz w:val="22"/>
              </w:rPr>
            </w:pPr>
            <w:r>
              <w:rPr>
                <w:rFonts w:hint="eastAsia"/>
                <w:color w:val="000000"/>
                <w:sz w:val="22"/>
              </w:rPr>
              <w:t>30114</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11D074DB">
            <w:pPr>
              <w:rPr>
                <w:rFonts w:ascii="宋体" w:hAnsi="宋体" w:eastAsia="宋体" w:cs="宋体"/>
                <w:color w:val="000000"/>
                <w:sz w:val="22"/>
              </w:rPr>
            </w:pPr>
            <w:r>
              <w:rPr>
                <w:rFonts w:hint="eastAsia"/>
                <w:color w:val="000000"/>
                <w:sz w:val="22"/>
              </w:rPr>
              <w:t xml:space="preserve">  医疗费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CB1831B">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2DD2BB1D">
            <w:pPr>
              <w:rPr>
                <w:rFonts w:ascii="宋体" w:hAnsi="宋体" w:eastAsia="宋体" w:cs="宋体"/>
                <w:color w:val="000000"/>
                <w:sz w:val="22"/>
              </w:rPr>
            </w:pPr>
            <w:r>
              <w:rPr>
                <w:rFonts w:hint="eastAsia"/>
                <w:color w:val="000000"/>
                <w:sz w:val="22"/>
              </w:rPr>
              <w:t>30213</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3C30B923">
            <w:pPr>
              <w:rPr>
                <w:rFonts w:ascii="宋体" w:hAnsi="宋体" w:eastAsia="宋体" w:cs="宋体"/>
                <w:color w:val="000000"/>
                <w:sz w:val="22"/>
              </w:rPr>
            </w:pPr>
            <w:r>
              <w:rPr>
                <w:rFonts w:hint="eastAsia"/>
                <w:color w:val="000000"/>
                <w:sz w:val="22"/>
              </w:rPr>
              <w:t xml:space="preserve">  维修（护）费</w:t>
            </w:r>
          </w:p>
        </w:tc>
        <w:tc>
          <w:tcPr>
            <w:tcW w:w="1148" w:type="dxa"/>
            <w:tcBorders>
              <w:top w:val="nil"/>
              <w:left w:val="nil"/>
              <w:bottom w:val="single" w:color="D4D4D4" w:sz="4" w:space="0"/>
              <w:right w:val="single" w:color="D4D4D4" w:sz="4" w:space="0"/>
            </w:tcBorders>
            <w:shd w:val="clear" w:color="000000" w:fill="FFFFFF"/>
            <w:noWrap/>
            <w:vAlign w:val="center"/>
          </w:tcPr>
          <w:p w14:paraId="625C9358">
            <w:pPr>
              <w:jc w:val="right"/>
              <w:rPr>
                <w:rFonts w:ascii="宋体" w:hAnsi="宋体" w:eastAsia="宋体" w:cs="宋体"/>
                <w:color w:val="000000"/>
                <w:sz w:val="22"/>
              </w:rPr>
            </w:pPr>
            <w:r>
              <w:rPr>
                <w:rFonts w:hint="eastAsia"/>
                <w:color w:val="000000"/>
                <w:sz w:val="22"/>
              </w:rPr>
              <w:t>1.71</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61AA1BDB">
            <w:pPr>
              <w:rPr>
                <w:rFonts w:ascii="宋体" w:hAnsi="宋体" w:eastAsia="宋体" w:cs="宋体"/>
                <w:color w:val="000000"/>
                <w:sz w:val="22"/>
              </w:rPr>
            </w:pPr>
            <w:r>
              <w:rPr>
                <w:rFonts w:hint="eastAsia"/>
                <w:color w:val="000000"/>
                <w:sz w:val="22"/>
              </w:rPr>
              <w:t>31010</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AD21383">
            <w:pPr>
              <w:rPr>
                <w:rFonts w:ascii="宋体" w:hAnsi="宋体" w:eastAsia="宋体" w:cs="宋体"/>
                <w:color w:val="000000"/>
                <w:sz w:val="22"/>
              </w:rPr>
            </w:pPr>
            <w:r>
              <w:rPr>
                <w:rFonts w:hint="eastAsia"/>
                <w:color w:val="000000"/>
                <w:sz w:val="22"/>
              </w:rPr>
              <w:t xml:space="preserve">  安置补助</w:t>
            </w:r>
          </w:p>
        </w:tc>
        <w:tc>
          <w:tcPr>
            <w:tcW w:w="1056" w:type="dxa"/>
            <w:tcBorders>
              <w:top w:val="nil"/>
              <w:left w:val="nil"/>
              <w:bottom w:val="single" w:color="D4D4D4" w:sz="4" w:space="0"/>
              <w:right w:val="single" w:color="D4D4D4" w:sz="4" w:space="0"/>
            </w:tcBorders>
            <w:shd w:val="clear" w:color="000000" w:fill="FFFFFF"/>
            <w:noWrap/>
            <w:vAlign w:val="center"/>
          </w:tcPr>
          <w:p w14:paraId="2B91ED4F">
            <w:pPr>
              <w:jc w:val="right"/>
              <w:rPr>
                <w:rFonts w:ascii="宋体" w:hAnsi="宋体" w:eastAsia="宋体" w:cs="宋体"/>
                <w:color w:val="000000"/>
                <w:sz w:val="22"/>
              </w:rPr>
            </w:pPr>
            <w:r>
              <w:rPr>
                <w:rFonts w:hint="eastAsia"/>
                <w:color w:val="000000"/>
                <w:sz w:val="22"/>
              </w:rPr>
              <w:t>　</w:t>
            </w:r>
          </w:p>
        </w:tc>
      </w:tr>
      <w:tr w14:paraId="6C1B3A0D">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2CCDA8AF">
            <w:pPr>
              <w:rPr>
                <w:rFonts w:ascii="宋体" w:hAnsi="宋体" w:eastAsia="宋体" w:cs="宋体"/>
                <w:color w:val="000000"/>
                <w:sz w:val="22"/>
              </w:rPr>
            </w:pPr>
            <w:r>
              <w:rPr>
                <w:rFonts w:hint="eastAsia"/>
                <w:color w:val="000000"/>
                <w:sz w:val="22"/>
              </w:rPr>
              <w:t>30199</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12087AF8">
            <w:pPr>
              <w:rPr>
                <w:rFonts w:ascii="宋体" w:hAnsi="宋体" w:eastAsia="宋体" w:cs="宋体"/>
                <w:color w:val="000000"/>
                <w:sz w:val="22"/>
              </w:rPr>
            </w:pPr>
            <w:r>
              <w:rPr>
                <w:rFonts w:hint="eastAsia"/>
                <w:color w:val="000000"/>
                <w:sz w:val="22"/>
              </w:rPr>
              <w:t xml:space="preserve">  其他工资福利支出</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65741E67">
            <w:pPr>
              <w:jc w:val="right"/>
              <w:rPr>
                <w:rFonts w:ascii="宋体" w:hAnsi="宋体" w:eastAsia="宋体" w:cs="宋体"/>
                <w:color w:val="000000"/>
                <w:sz w:val="22"/>
              </w:rPr>
            </w:pPr>
            <w:r>
              <w:rPr>
                <w:rFonts w:hint="eastAsia"/>
                <w:color w:val="000000"/>
                <w:sz w:val="22"/>
              </w:rPr>
              <w:t>6.77</w:t>
            </w:r>
          </w:p>
        </w:tc>
        <w:tc>
          <w:tcPr>
            <w:tcW w:w="774" w:type="dxa"/>
            <w:tcBorders>
              <w:top w:val="nil"/>
              <w:left w:val="nil"/>
              <w:bottom w:val="single" w:color="D4D4D4" w:sz="4" w:space="0"/>
              <w:right w:val="single" w:color="D4D4D4" w:sz="4" w:space="0"/>
            </w:tcBorders>
            <w:shd w:val="clear" w:color="000000" w:fill="F1F1F1"/>
            <w:noWrap/>
            <w:vAlign w:val="center"/>
          </w:tcPr>
          <w:p w14:paraId="6F2FD291">
            <w:pPr>
              <w:rPr>
                <w:rFonts w:ascii="宋体" w:hAnsi="宋体" w:eastAsia="宋体" w:cs="宋体"/>
                <w:color w:val="000000"/>
                <w:sz w:val="22"/>
              </w:rPr>
            </w:pPr>
            <w:r>
              <w:rPr>
                <w:rFonts w:hint="eastAsia"/>
                <w:color w:val="000000"/>
                <w:sz w:val="22"/>
              </w:rPr>
              <w:t>30214</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EF5CAEC">
            <w:pPr>
              <w:rPr>
                <w:rFonts w:ascii="宋体" w:hAnsi="宋体" w:eastAsia="宋体" w:cs="宋体"/>
                <w:color w:val="000000"/>
                <w:sz w:val="22"/>
              </w:rPr>
            </w:pPr>
            <w:r>
              <w:rPr>
                <w:rFonts w:hint="eastAsia"/>
                <w:color w:val="000000"/>
                <w:sz w:val="22"/>
              </w:rPr>
              <w:t xml:space="preserve">  租赁费</w:t>
            </w:r>
          </w:p>
        </w:tc>
        <w:tc>
          <w:tcPr>
            <w:tcW w:w="1148" w:type="dxa"/>
            <w:tcBorders>
              <w:top w:val="nil"/>
              <w:left w:val="nil"/>
              <w:bottom w:val="single" w:color="D4D4D4" w:sz="4" w:space="0"/>
              <w:right w:val="single" w:color="D4D4D4" w:sz="4" w:space="0"/>
            </w:tcBorders>
            <w:shd w:val="clear" w:color="000000" w:fill="FFFFFF"/>
            <w:noWrap/>
            <w:vAlign w:val="center"/>
          </w:tcPr>
          <w:p w14:paraId="2DA9C10E">
            <w:pPr>
              <w:jc w:val="right"/>
              <w:rPr>
                <w:rFonts w:ascii="宋体" w:hAnsi="宋体" w:eastAsia="宋体" w:cs="宋体"/>
                <w:color w:val="000000"/>
                <w:sz w:val="22"/>
              </w:rPr>
            </w:pPr>
            <w:r>
              <w:rPr>
                <w:rFonts w:hint="eastAsia"/>
                <w:color w:val="000000"/>
                <w:sz w:val="22"/>
              </w:rPr>
              <w:t>1.15</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78D7834">
            <w:pPr>
              <w:rPr>
                <w:rFonts w:ascii="宋体" w:hAnsi="宋体" w:eastAsia="宋体" w:cs="宋体"/>
                <w:color w:val="000000"/>
                <w:sz w:val="22"/>
              </w:rPr>
            </w:pPr>
            <w:r>
              <w:rPr>
                <w:rFonts w:hint="eastAsia"/>
                <w:color w:val="000000"/>
                <w:sz w:val="22"/>
              </w:rPr>
              <w:t>31011</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2740C40">
            <w:pPr>
              <w:rPr>
                <w:rFonts w:ascii="宋体" w:hAnsi="宋体" w:eastAsia="宋体" w:cs="宋体"/>
                <w:color w:val="000000"/>
                <w:sz w:val="22"/>
              </w:rPr>
            </w:pPr>
            <w:r>
              <w:rPr>
                <w:rFonts w:hint="eastAsia"/>
                <w:color w:val="000000"/>
                <w:sz w:val="22"/>
              </w:rPr>
              <w:t xml:space="preserve">  地上附着物和青苗补偿</w:t>
            </w:r>
          </w:p>
        </w:tc>
        <w:tc>
          <w:tcPr>
            <w:tcW w:w="1056" w:type="dxa"/>
            <w:tcBorders>
              <w:top w:val="nil"/>
              <w:left w:val="nil"/>
              <w:bottom w:val="single" w:color="D4D4D4" w:sz="4" w:space="0"/>
              <w:right w:val="single" w:color="D4D4D4" w:sz="4" w:space="0"/>
            </w:tcBorders>
            <w:shd w:val="clear" w:color="000000" w:fill="FFFFFF"/>
            <w:noWrap/>
            <w:vAlign w:val="center"/>
          </w:tcPr>
          <w:p w14:paraId="522F19BF">
            <w:pPr>
              <w:jc w:val="right"/>
              <w:rPr>
                <w:rFonts w:ascii="宋体" w:hAnsi="宋体" w:eastAsia="宋体" w:cs="宋体"/>
                <w:color w:val="000000"/>
                <w:sz w:val="22"/>
              </w:rPr>
            </w:pPr>
            <w:r>
              <w:rPr>
                <w:rFonts w:hint="eastAsia"/>
                <w:color w:val="000000"/>
                <w:sz w:val="22"/>
              </w:rPr>
              <w:t>　</w:t>
            </w:r>
          </w:p>
        </w:tc>
      </w:tr>
      <w:tr w14:paraId="2B370E0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1DAE5F47">
            <w:pPr>
              <w:rPr>
                <w:rFonts w:ascii="宋体" w:hAnsi="宋体" w:eastAsia="宋体" w:cs="宋体"/>
                <w:color w:val="000000"/>
                <w:sz w:val="22"/>
              </w:rPr>
            </w:pPr>
            <w:r>
              <w:rPr>
                <w:rFonts w:hint="eastAsia"/>
                <w:color w:val="000000"/>
                <w:sz w:val="22"/>
              </w:rPr>
              <w:t>303</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590293C3">
            <w:pPr>
              <w:rPr>
                <w:rFonts w:ascii="宋体" w:hAnsi="宋体" w:eastAsia="宋体" w:cs="宋体"/>
                <w:color w:val="000000"/>
                <w:sz w:val="22"/>
              </w:rPr>
            </w:pPr>
            <w:r>
              <w:rPr>
                <w:rFonts w:hint="eastAsia"/>
                <w:color w:val="000000"/>
                <w:sz w:val="22"/>
              </w:rPr>
              <w:t>对个人和家庭的补助</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2760E088">
            <w:pPr>
              <w:jc w:val="right"/>
              <w:rPr>
                <w:rFonts w:ascii="宋体" w:hAnsi="宋体" w:eastAsia="宋体" w:cs="宋体"/>
                <w:color w:val="000000"/>
                <w:sz w:val="22"/>
              </w:rPr>
            </w:pPr>
            <w:r>
              <w:rPr>
                <w:rFonts w:hint="eastAsia"/>
                <w:color w:val="000000"/>
                <w:sz w:val="22"/>
              </w:rPr>
              <w:t>74.58</w:t>
            </w:r>
          </w:p>
        </w:tc>
        <w:tc>
          <w:tcPr>
            <w:tcW w:w="774" w:type="dxa"/>
            <w:tcBorders>
              <w:top w:val="nil"/>
              <w:left w:val="nil"/>
              <w:bottom w:val="single" w:color="D4D4D4" w:sz="4" w:space="0"/>
              <w:right w:val="single" w:color="D4D4D4" w:sz="4" w:space="0"/>
            </w:tcBorders>
            <w:shd w:val="clear" w:color="000000" w:fill="F1F1F1"/>
            <w:noWrap/>
            <w:vAlign w:val="center"/>
          </w:tcPr>
          <w:p w14:paraId="3161437A">
            <w:pPr>
              <w:rPr>
                <w:rFonts w:ascii="宋体" w:hAnsi="宋体" w:eastAsia="宋体" w:cs="宋体"/>
                <w:color w:val="000000"/>
                <w:sz w:val="22"/>
              </w:rPr>
            </w:pPr>
            <w:r>
              <w:rPr>
                <w:rFonts w:hint="eastAsia"/>
                <w:color w:val="000000"/>
                <w:sz w:val="22"/>
              </w:rPr>
              <w:t>30215</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8AD847F">
            <w:pPr>
              <w:rPr>
                <w:rFonts w:ascii="宋体" w:hAnsi="宋体" w:eastAsia="宋体" w:cs="宋体"/>
                <w:color w:val="000000"/>
                <w:sz w:val="22"/>
              </w:rPr>
            </w:pPr>
            <w:r>
              <w:rPr>
                <w:rFonts w:hint="eastAsia"/>
                <w:color w:val="000000"/>
                <w:sz w:val="22"/>
              </w:rPr>
              <w:t xml:space="preserve">  会议费</w:t>
            </w:r>
          </w:p>
        </w:tc>
        <w:tc>
          <w:tcPr>
            <w:tcW w:w="1148" w:type="dxa"/>
            <w:tcBorders>
              <w:top w:val="nil"/>
              <w:left w:val="nil"/>
              <w:bottom w:val="single" w:color="D4D4D4" w:sz="4" w:space="0"/>
              <w:right w:val="single" w:color="D4D4D4" w:sz="4" w:space="0"/>
            </w:tcBorders>
            <w:shd w:val="clear" w:color="000000" w:fill="FFFFFF"/>
            <w:noWrap/>
            <w:vAlign w:val="center"/>
          </w:tcPr>
          <w:p w14:paraId="0F8D32D5">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56500FFA">
            <w:pPr>
              <w:rPr>
                <w:rFonts w:ascii="宋体" w:hAnsi="宋体" w:eastAsia="宋体" w:cs="宋体"/>
                <w:color w:val="000000"/>
                <w:sz w:val="22"/>
              </w:rPr>
            </w:pPr>
            <w:r>
              <w:rPr>
                <w:rFonts w:hint="eastAsia"/>
                <w:color w:val="000000"/>
                <w:sz w:val="22"/>
              </w:rPr>
              <w:t>31012</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3476D1E">
            <w:pPr>
              <w:rPr>
                <w:rFonts w:ascii="宋体" w:hAnsi="宋体" w:eastAsia="宋体" w:cs="宋体"/>
                <w:color w:val="000000"/>
                <w:sz w:val="22"/>
              </w:rPr>
            </w:pPr>
            <w:r>
              <w:rPr>
                <w:rFonts w:hint="eastAsia"/>
                <w:color w:val="000000"/>
                <w:sz w:val="22"/>
              </w:rPr>
              <w:t xml:space="preserve">  拆迁补偿</w:t>
            </w:r>
          </w:p>
        </w:tc>
        <w:tc>
          <w:tcPr>
            <w:tcW w:w="1056" w:type="dxa"/>
            <w:tcBorders>
              <w:top w:val="nil"/>
              <w:left w:val="nil"/>
              <w:bottom w:val="single" w:color="D4D4D4" w:sz="4" w:space="0"/>
              <w:right w:val="single" w:color="D4D4D4" w:sz="4" w:space="0"/>
            </w:tcBorders>
            <w:shd w:val="clear" w:color="000000" w:fill="FFFFFF"/>
            <w:noWrap/>
            <w:vAlign w:val="center"/>
          </w:tcPr>
          <w:p w14:paraId="338594AB">
            <w:pPr>
              <w:jc w:val="right"/>
              <w:rPr>
                <w:rFonts w:ascii="宋体" w:hAnsi="宋体" w:eastAsia="宋体" w:cs="宋体"/>
                <w:color w:val="000000"/>
                <w:sz w:val="22"/>
              </w:rPr>
            </w:pPr>
            <w:r>
              <w:rPr>
                <w:rFonts w:hint="eastAsia"/>
                <w:color w:val="000000"/>
                <w:sz w:val="22"/>
              </w:rPr>
              <w:t>　</w:t>
            </w:r>
          </w:p>
        </w:tc>
      </w:tr>
      <w:tr w14:paraId="6C453A5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071A6C65">
            <w:pPr>
              <w:rPr>
                <w:rFonts w:ascii="宋体" w:hAnsi="宋体" w:eastAsia="宋体" w:cs="宋体"/>
                <w:color w:val="000000"/>
                <w:sz w:val="22"/>
              </w:rPr>
            </w:pPr>
            <w:r>
              <w:rPr>
                <w:rFonts w:hint="eastAsia"/>
                <w:color w:val="000000"/>
                <w:sz w:val="22"/>
              </w:rPr>
              <w:t>30301</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2BB82C11">
            <w:pPr>
              <w:rPr>
                <w:rFonts w:ascii="宋体" w:hAnsi="宋体" w:eastAsia="宋体" w:cs="宋体"/>
                <w:color w:val="000000"/>
                <w:sz w:val="22"/>
              </w:rPr>
            </w:pPr>
            <w:r>
              <w:rPr>
                <w:rFonts w:hint="eastAsia"/>
                <w:color w:val="000000"/>
                <w:sz w:val="22"/>
              </w:rPr>
              <w:t xml:space="preserve">  离休费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126D43C5">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4DE31E91">
            <w:pPr>
              <w:rPr>
                <w:rFonts w:ascii="宋体" w:hAnsi="宋体" w:eastAsia="宋体" w:cs="宋体"/>
                <w:color w:val="000000"/>
                <w:sz w:val="22"/>
              </w:rPr>
            </w:pPr>
            <w:r>
              <w:rPr>
                <w:rFonts w:hint="eastAsia"/>
                <w:color w:val="000000"/>
                <w:sz w:val="22"/>
              </w:rPr>
              <w:t>30216</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551396A5">
            <w:pPr>
              <w:rPr>
                <w:rFonts w:ascii="宋体" w:hAnsi="宋体" w:eastAsia="宋体" w:cs="宋体"/>
                <w:color w:val="000000"/>
                <w:sz w:val="22"/>
              </w:rPr>
            </w:pPr>
            <w:r>
              <w:rPr>
                <w:rFonts w:hint="eastAsia"/>
                <w:color w:val="000000"/>
                <w:sz w:val="22"/>
              </w:rPr>
              <w:t xml:space="preserve">  培训费</w:t>
            </w:r>
          </w:p>
        </w:tc>
        <w:tc>
          <w:tcPr>
            <w:tcW w:w="1148" w:type="dxa"/>
            <w:tcBorders>
              <w:top w:val="nil"/>
              <w:left w:val="nil"/>
              <w:bottom w:val="single" w:color="D4D4D4" w:sz="4" w:space="0"/>
              <w:right w:val="single" w:color="D4D4D4" w:sz="4" w:space="0"/>
            </w:tcBorders>
            <w:shd w:val="clear" w:color="000000" w:fill="FFFFFF"/>
            <w:noWrap/>
            <w:vAlign w:val="center"/>
          </w:tcPr>
          <w:p w14:paraId="09532532">
            <w:pPr>
              <w:jc w:val="right"/>
              <w:rPr>
                <w:rFonts w:ascii="宋体" w:hAnsi="宋体" w:eastAsia="宋体" w:cs="宋体"/>
                <w:color w:val="000000"/>
                <w:sz w:val="22"/>
              </w:rPr>
            </w:pPr>
            <w:r>
              <w:rPr>
                <w:rFonts w:hint="eastAsia"/>
                <w:color w:val="000000"/>
                <w:sz w:val="22"/>
              </w:rPr>
              <w:t>0.10</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46EA3D77">
            <w:pPr>
              <w:rPr>
                <w:rFonts w:ascii="宋体" w:hAnsi="宋体" w:eastAsia="宋体" w:cs="宋体"/>
                <w:color w:val="000000"/>
                <w:sz w:val="22"/>
              </w:rPr>
            </w:pPr>
            <w:r>
              <w:rPr>
                <w:rFonts w:hint="eastAsia"/>
                <w:color w:val="000000"/>
                <w:sz w:val="22"/>
              </w:rPr>
              <w:t>31013</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214DAFAA">
            <w:pPr>
              <w:rPr>
                <w:rFonts w:ascii="宋体" w:hAnsi="宋体" w:eastAsia="宋体" w:cs="宋体"/>
                <w:color w:val="000000"/>
                <w:sz w:val="22"/>
              </w:rPr>
            </w:pPr>
            <w:r>
              <w:rPr>
                <w:rFonts w:hint="eastAsia"/>
                <w:color w:val="000000"/>
                <w:sz w:val="22"/>
              </w:rPr>
              <w:t xml:space="preserve">  公务用车购置</w:t>
            </w:r>
          </w:p>
        </w:tc>
        <w:tc>
          <w:tcPr>
            <w:tcW w:w="1056" w:type="dxa"/>
            <w:tcBorders>
              <w:top w:val="nil"/>
              <w:left w:val="nil"/>
              <w:bottom w:val="single" w:color="D4D4D4" w:sz="4" w:space="0"/>
              <w:right w:val="single" w:color="D4D4D4" w:sz="4" w:space="0"/>
            </w:tcBorders>
            <w:shd w:val="clear" w:color="000000" w:fill="FFFFFF"/>
            <w:noWrap/>
            <w:vAlign w:val="center"/>
          </w:tcPr>
          <w:p w14:paraId="0D9D8B99">
            <w:pPr>
              <w:jc w:val="right"/>
              <w:rPr>
                <w:rFonts w:ascii="宋体" w:hAnsi="宋体" w:eastAsia="宋体" w:cs="宋体"/>
                <w:color w:val="000000"/>
                <w:sz w:val="22"/>
              </w:rPr>
            </w:pPr>
            <w:r>
              <w:rPr>
                <w:rFonts w:hint="eastAsia"/>
                <w:color w:val="000000"/>
                <w:sz w:val="22"/>
              </w:rPr>
              <w:t>　</w:t>
            </w:r>
          </w:p>
        </w:tc>
      </w:tr>
      <w:tr w14:paraId="6A9FE18E">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13437EA6">
            <w:pPr>
              <w:rPr>
                <w:rFonts w:ascii="宋体" w:hAnsi="宋体" w:eastAsia="宋体" w:cs="宋体"/>
                <w:color w:val="000000"/>
                <w:sz w:val="22"/>
              </w:rPr>
            </w:pPr>
            <w:r>
              <w:rPr>
                <w:rFonts w:hint="eastAsia"/>
                <w:color w:val="000000"/>
                <w:sz w:val="22"/>
              </w:rPr>
              <w:t>30302</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28788940">
            <w:pPr>
              <w:rPr>
                <w:rFonts w:ascii="宋体" w:hAnsi="宋体" w:eastAsia="宋体" w:cs="宋体"/>
                <w:color w:val="000000"/>
                <w:sz w:val="22"/>
              </w:rPr>
            </w:pPr>
            <w:r>
              <w:rPr>
                <w:rFonts w:hint="eastAsia"/>
                <w:color w:val="000000"/>
                <w:sz w:val="22"/>
              </w:rPr>
              <w:t xml:space="preserve">  退休费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78AF7C4A">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473F8EBB">
            <w:pPr>
              <w:rPr>
                <w:rFonts w:ascii="宋体" w:hAnsi="宋体" w:eastAsia="宋体" w:cs="宋体"/>
                <w:color w:val="000000"/>
                <w:sz w:val="22"/>
              </w:rPr>
            </w:pPr>
            <w:r>
              <w:rPr>
                <w:rFonts w:hint="eastAsia"/>
                <w:color w:val="000000"/>
                <w:sz w:val="22"/>
              </w:rPr>
              <w:t>30217</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01D5760B">
            <w:pPr>
              <w:rPr>
                <w:rFonts w:ascii="宋体" w:hAnsi="宋体" w:eastAsia="宋体" w:cs="宋体"/>
                <w:color w:val="000000"/>
                <w:sz w:val="22"/>
              </w:rPr>
            </w:pPr>
            <w:r>
              <w:rPr>
                <w:rFonts w:hint="eastAsia"/>
                <w:color w:val="000000"/>
                <w:sz w:val="22"/>
              </w:rPr>
              <w:t xml:space="preserve">  公务接待费</w:t>
            </w:r>
          </w:p>
        </w:tc>
        <w:tc>
          <w:tcPr>
            <w:tcW w:w="1148" w:type="dxa"/>
            <w:tcBorders>
              <w:top w:val="nil"/>
              <w:left w:val="nil"/>
              <w:bottom w:val="single" w:color="D4D4D4" w:sz="4" w:space="0"/>
              <w:right w:val="single" w:color="D4D4D4" w:sz="4" w:space="0"/>
            </w:tcBorders>
            <w:shd w:val="clear" w:color="000000" w:fill="FFFFFF"/>
            <w:noWrap/>
            <w:vAlign w:val="center"/>
          </w:tcPr>
          <w:p w14:paraId="398EAC93">
            <w:pPr>
              <w:jc w:val="right"/>
              <w:rPr>
                <w:rFonts w:ascii="宋体" w:hAnsi="宋体" w:eastAsia="宋体" w:cs="宋体"/>
                <w:color w:val="000000"/>
                <w:sz w:val="22"/>
              </w:rPr>
            </w:pPr>
            <w:r>
              <w:rPr>
                <w:rFonts w:hint="eastAsia"/>
                <w:color w:val="000000"/>
                <w:sz w:val="22"/>
              </w:rPr>
              <w:t>0.48</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E8968C1">
            <w:pPr>
              <w:rPr>
                <w:rFonts w:ascii="宋体" w:hAnsi="宋体" w:eastAsia="宋体" w:cs="宋体"/>
                <w:color w:val="000000"/>
                <w:sz w:val="22"/>
              </w:rPr>
            </w:pPr>
            <w:r>
              <w:rPr>
                <w:rFonts w:hint="eastAsia"/>
                <w:color w:val="000000"/>
                <w:sz w:val="22"/>
              </w:rPr>
              <w:t>31019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D0BBD2F">
            <w:pPr>
              <w:rPr>
                <w:rFonts w:ascii="宋体" w:hAnsi="宋体" w:eastAsia="宋体" w:cs="宋体"/>
                <w:color w:val="000000"/>
                <w:sz w:val="22"/>
              </w:rPr>
            </w:pPr>
            <w:r>
              <w:rPr>
                <w:rFonts w:hint="eastAsia"/>
                <w:color w:val="000000"/>
                <w:sz w:val="22"/>
              </w:rPr>
              <w:t xml:space="preserve">  其他交通工具购置</w:t>
            </w:r>
          </w:p>
        </w:tc>
        <w:tc>
          <w:tcPr>
            <w:tcW w:w="1056" w:type="dxa"/>
            <w:tcBorders>
              <w:top w:val="nil"/>
              <w:left w:val="nil"/>
              <w:bottom w:val="single" w:color="D4D4D4" w:sz="4" w:space="0"/>
              <w:right w:val="single" w:color="D4D4D4" w:sz="4" w:space="0"/>
            </w:tcBorders>
            <w:shd w:val="clear" w:color="000000" w:fill="FFFFFF"/>
            <w:noWrap/>
            <w:vAlign w:val="center"/>
          </w:tcPr>
          <w:p w14:paraId="51A62FF1">
            <w:pPr>
              <w:jc w:val="right"/>
              <w:rPr>
                <w:rFonts w:ascii="宋体" w:hAnsi="宋体" w:eastAsia="宋体" w:cs="宋体"/>
                <w:color w:val="000000"/>
                <w:sz w:val="22"/>
              </w:rPr>
            </w:pPr>
            <w:r>
              <w:rPr>
                <w:rFonts w:hint="eastAsia"/>
                <w:color w:val="000000"/>
                <w:sz w:val="22"/>
              </w:rPr>
              <w:t>　</w:t>
            </w:r>
          </w:p>
        </w:tc>
      </w:tr>
      <w:tr w14:paraId="79722B2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6E67256A">
            <w:pPr>
              <w:rPr>
                <w:rFonts w:ascii="宋体" w:hAnsi="宋体" w:eastAsia="宋体" w:cs="宋体"/>
                <w:color w:val="000000"/>
                <w:sz w:val="22"/>
              </w:rPr>
            </w:pPr>
            <w:r>
              <w:rPr>
                <w:rFonts w:hint="eastAsia"/>
                <w:color w:val="000000"/>
                <w:sz w:val="22"/>
              </w:rPr>
              <w:t>30303</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6E156587">
            <w:pPr>
              <w:rPr>
                <w:rFonts w:ascii="宋体" w:hAnsi="宋体" w:eastAsia="宋体" w:cs="宋体"/>
                <w:color w:val="000000"/>
                <w:sz w:val="22"/>
              </w:rPr>
            </w:pPr>
            <w:r>
              <w:rPr>
                <w:rFonts w:hint="eastAsia"/>
                <w:color w:val="000000"/>
                <w:sz w:val="22"/>
              </w:rPr>
              <w:t xml:space="preserve">  退职（役）费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226C5C5C">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0A664029">
            <w:pPr>
              <w:rPr>
                <w:rFonts w:ascii="宋体" w:hAnsi="宋体" w:eastAsia="宋体" w:cs="宋体"/>
                <w:color w:val="000000"/>
                <w:sz w:val="22"/>
              </w:rPr>
            </w:pPr>
            <w:r>
              <w:rPr>
                <w:rFonts w:hint="eastAsia"/>
                <w:color w:val="000000"/>
                <w:sz w:val="22"/>
              </w:rPr>
              <w:t>30218</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28CD159F">
            <w:pPr>
              <w:rPr>
                <w:rFonts w:ascii="宋体" w:hAnsi="宋体" w:eastAsia="宋体" w:cs="宋体"/>
                <w:color w:val="000000"/>
                <w:sz w:val="22"/>
              </w:rPr>
            </w:pPr>
            <w:r>
              <w:rPr>
                <w:rFonts w:hint="eastAsia"/>
                <w:color w:val="000000"/>
                <w:sz w:val="22"/>
              </w:rPr>
              <w:t xml:space="preserve">  专用材料费</w:t>
            </w:r>
          </w:p>
        </w:tc>
        <w:tc>
          <w:tcPr>
            <w:tcW w:w="1148" w:type="dxa"/>
            <w:tcBorders>
              <w:top w:val="nil"/>
              <w:left w:val="nil"/>
              <w:bottom w:val="single" w:color="D4D4D4" w:sz="4" w:space="0"/>
              <w:right w:val="single" w:color="D4D4D4" w:sz="4" w:space="0"/>
            </w:tcBorders>
            <w:shd w:val="clear" w:color="000000" w:fill="FFFFFF"/>
            <w:noWrap/>
            <w:vAlign w:val="center"/>
          </w:tcPr>
          <w:p w14:paraId="798BDF1F">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1CC4DAD8">
            <w:pPr>
              <w:rPr>
                <w:rFonts w:ascii="宋体" w:hAnsi="宋体" w:eastAsia="宋体" w:cs="宋体"/>
                <w:color w:val="000000"/>
                <w:sz w:val="22"/>
              </w:rPr>
            </w:pPr>
            <w:r>
              <w:rPr>
                <w:rFonts w:hint="eastAsia"/>
                <w:color w:val="000000"/>
                <w:sz w:val="22"/>
              </w:rPr>
              <w:t>31021</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2BA37CE">
            <w:pPr>
              <w:rPr>
                <w:rFonts w:ascii="宋体" w:hAnsi="宋体" w:eastAsia="宋体" w:cs="宋体"/>
                <w:color w:val="000000"/>
                <w:sz w:val="22"/>
              </w:rPr>
            </w:pPr>
            <w:r>
              <w:rPr>
                <w:rFonts w:hint="eastAsia"/>
                <w:color w:val="000000"/>
                <w:sz w:val="22"/>
              </w:rPr>
              <w:t xml:space="preserve">  文物和陈列品购置</w:t>
            </w:r>
          </w:p>
        </w:tc>
        <w:tc>
          <w:tcPr>
            <w:tcW w:w="1056" w:type="dxa"/>
            <w:tcBorders>
              <w:top w:val="nil"/>
              <w:left w:val="nil"/>
              <w:bottom w:val="single" w:color="D4D4D4" w:sz="4" w:space="0"/>
              <w:right w:val="single" w:color="D4D4D4" w:sz="4" w:space="0"/>
            </w:tcBorders>
            <w:shd w:val="clear" w:color="000000" w:fill="FFFFFF"/>
            <w:noWrap/>
            <w:vAlign w:val="center"/>
          </w:tcPr>
          <w:p w14:paraId="0F018853">
            <w:pPr>
              <w:jc w:val="right"/>
              <w:rPr>
                <w:rFonts w:ascii="宋体" w:hAnsi="宋体" w:eastAsia="宋体" w:cs="宋体"/>
                <w:color w:val="000000"/>
                <w:sz w:val="22"/>
              </w:rPr>
            </w:pPr>
            <w:r>
              <w:rPr>
                <w:rFonts w:hint="eastAsia"/>
                <w:color w:val="000000"/>
                <w:sz w:val="22"/>
              </w:rPr>
              <w:t>　</w:t>
            </w:r>
          </w:p>
        </w:tc>
      </w:tr>
      <w:tr w14:paraId="63A3C47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25727086">
            <w:pPr>
              <w:rPr>
                <w:rFonts w:ascii="宋体" w:hAnsi="宋体" w:eastAsia="宋体" w:cs="宋体"/>
                <w:color w:val="000000"/>
                <w:sz w:val="22"/>
              </w:rPr>
            </w:pPr>
            <w:r>
              <w:rPr>
                <w:rFonts w:hint="eastAsia"/>
                <w:color w:val="000000"/>
                <w:sz w:val="22"/>
              </w:rPr>
              <w:t>30304</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6225D4EC">
            <w:pPr>
              <w:rPr>
                <w:rFonts w:ascii="宋体" w:hAnsi="宋体" w:eastAsia="宋体" w:cs="宋体"/>
                <w:color w:val="000000"/>
                <w:sz w:val="22"/>
              </w:rPr>
            </w:pPr>
            <w:r>
              <w:rPr>
                <w:rFonts w:hint="eastAsia"/>
                <w:color w:val="000000"/>
                <w:sz w:val="22"/>
              </w:rPr>
              <w:t xml:space="preserve">  抚恤金</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7B95A839">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2E9E7A00">
            <w:pPr>
              <w:rPr>
                <w:rFonts w:ascii="宋体" w:hAnsi="宋体" w:eastAsia="宋体" w:cs="宋体"/>
                <w:color w:val="000000"/>
                <w:sz w:val="22"/>
              </w:rPr>
            </w:pPr>
            <w:r>
              <w:rPr>
                <w:rFonts w:hint="eastAsia"/>
                <w:color w:val="000000"/>
                <w:sz w:val="22"/>
              </w:rPr>
              <w:t>30224</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7EDFD736">
            <w:pPr>
              <w:rPr>
                <w:rFonts w:ascii="宋体" w:hAnsi="宋体" w:eastAsia="宋体" w:cs="宋体"/>
                <w:color w:val="000000"/>
                <w:sz w:val="22"/>
              </w:rPr>
            </w:pPr>
            <w:r>
              <w:rPr>
                <w:rFonts w:hint="eastAsia"/>
                <w:color w:val="000000"/>
                <w:sz w:val="22"/>
              </w:rPr>
              <w:t xml:space="preserve">  被装购置费</w:t>
            </w:r>
          </w:p>
        </w:tc>
        <w:tc>
          <w:tcPr>
            <w:tcW w:w="1148" w:type="dxa"/>
            <w:tcBorders>
              <w:top w:val="nil"/>
              <w:left w:val="nil"/>
              <w:bottom w:val="single" w:color="D4D4D4" w:sz="4" w:space="0"/>
              <w:right w:val="single" w:color="D4D4D4" w:sz="4" w:space="0"/>
            </w:tcBorders>
            <w:shd w:val="clear" w:color="000000" w:fill="FFFFFF"/>
            <w:noWrap/>
            <w:vAlign w:val="center"/>
          </w:tcPr>
          <w:p w14:paraId="3F13158A">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778BA5C">
            <w:pPr>
              <w:rPr>
                <w:rFonts w:ascii="宋体" w:hAnsi="宋体" w:eastAsia="宋体" w:cs="宋体"/>
                <w:color w:val="000000"/>
                <w:sz w:val="22"/>
              </w:rPr>
            </w:pPr>
            <w:r>
              <w:rPr>
                <w:rFonts w:hint="eastAsia"/>
                <w:color w:val="000000"/>
                <w:sz w:val="22"/>
              </w:rPr>
              <w:t>31022</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405261C5">
            <w:pPr>
              <w:rPr>
                <w:rFonts w:ascii="宋体" w:hAnsi="宋体" w:eastAsia="宋体" w:cs="宋体"/>
                <w:color w:val="000000"/>
                <w:sz w:val="22"/>
              </w:rPr>
            </w:pPr>
            <w:r>
              <w:rPr>
                <w:rFonts w:hint="eastAsia"/>
                <w:color w:val="000000"/>
                <w:sz w:val="22"/>
              </w:rPr>
              <w:t xml:space="preserve">  无形资产购置</w:t>
            </w:r>
          </w:p>
        </w:tc>
        <w:tc>
          <w:tcPr>
            <w:tcW w:w="1056" w:type="dxa"/>
            <w:tcBorders>
              <w:top w:val="nil"/>
              <w:left w:val="nil"/>
              <w:bottom w:val="single" w:color="D4D4D4" w:sz="4" w:space="0"/>
              <w:right w:val="single" w:color="D4D4D4" w:sz="4" w:space="0"/>
            </w:tcBorders>
            <w:shd w:val="clear" w:color="000000" w:fill="FFFFFF"/>
            <w:noWrap/>
            <w:vAlign w:val="center"/>
          </w:tcPr>
          <w:p w14:paraId="38CDA06B">
            <w:pPr>
              <w:jc w:val="right"/>
              <w:rPr>
                <w:rFonts w:ascii="宋体" w:hAnsi="宋体" w:eastAsia="宋体" w:cs="宋体"/>
                <w:color w:val="000000"/>
                <w:sz w:val="22"/>
              </w:rPr>
            </w:pPr>
            <w:r>
              <w:rPr>
                <w:rFonts w:hint="eastAsia"/>
                <w:color w:val="000000"/>
                <w:sz w:val="22"/>
              </w:rPr>
              <w:t>　</w:t>
            </w:r>
          </w:p>
        </w:tc>
      </w:tr>
      <w:tr w14:paraId="7DE74314">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295B0DF6">
            <w:pPr>
              <w:rPr>
                <w:rFonts w:ascii="宋体" w:hAnsi="宋体" w:eastAsia="宋体" w:cs="宋体"/>
                <w:color w:val="000000"/>
                <w:sz w:val="22"/>
              </w:rPr>
            </w:pPr>
            <w:r>
              <w:rPr>
                <w:rFonts w:hint="eastAsia"/>
                <w:color w:val="000000"/>
                <w:sz w:val="22"/>
              </w:rPr>
              <w:t>30305</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59D9F9E6">
            <w:pPr>
              <w:rPr>
                <w:rFonts w:ascii="宋体" w:hAnsi="宋体" w:eastAsia="宋体" w:cs="宋体"/>
                <w:color w:val="000000"/>
                <w:sz w:val="22"/>
              </w:rPr>
            </w:pPr>
            <w:r>
              <w:rPr>
                <w:rFonts w:hint="eastAsia"/>
                <w:color w:val="000000"/>
                <w:sz w:val="22"/>
              </w:rPr>
              <w:t xml:space="preserve">  生活补助</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0EDF8387">
            <w:pPr>
              <w:jc w:val="right"/>
              <w:rPr>
                <w:rFonts w:ascii="宋体" w:hAnsi="宋体" w:eastAsia="宋体" w:cs="宋体"/>
                <w:color w:val="000000"/>
                <w:sz w:val="22"/>
              </w:rPr>
            </w:pPr>
            <w:r>
              <w:rPr>
                <w:rFonts w:hint="eastAsia"/>
                <w:color w:val="000000"/>
                <w:sz w:val="22"/>
              </w:rPr>
              <w:t>11.24</w:t>
            </w:r>
          </w:p>
        </w:tc>
        <w:tc>
          <w:tcPr>
            <w:tcW w:w="774" w:type="dxa"/>
            <w:tcBorders>
              <w:top w:val="nil"/>
              <w:left w:val="nil"/>
              <w:bottom w:val="single" w:color="D4D4D4" w:sz="4" w:space="0"/>
              <w:right w:val="single" w:color="D4D4D4" w:sz="4" w:space="0"/>
            </w:tcBorders>
            <w:shd w:val="clear" w:color="000000" w:fill="F1F1F1"/>
            <w:noWrap/>
            <w:vAlign w:val="center"/>
          </w:tcPr>
          <w:p w14:paraId="2FFB018A">
            <w:pPr>
              <w:rPr>
                <w:rFonts w:ascii="宋体" w:hAnsi="宋体" w:eastAsia="宋体" w:cs="宋体"/>
                <w:color w:val="000000"/>
                <w:sz w:val="22"/>
              </w:rPr>
            </w:pPr>
            <w:r>
              <w:rPr>
                <w:rFonts w:hint="eastAsia"/>
                <w:color w:val="000000"/>
                <w:sz w:val="22"/>
              </w:rPr>
              <w:t>30225</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31AD8AC6">
            <w:pPr>
              <w:rPr>
                <w:rFonts w:ascii="宋体" w:hAnsi="宋体" w:eastAsia="宋体" w:cs="宋体"/>
                <w:color w:val="000000"/>
                <w:sz w:val="22"/>
              </w:rPr>
            </w:pPr>
            <w:r>
              <w:rPr>
                <w:rFonts w:hint="eastAsia"/>
                <w:color w:val="000000"/>
                <w:sz w:val="22"/>
              </w:rPr>
              <w:t xml:space="preserve">  专用燃料费</w:t>
            </w:r>
          </w:p>
        </w:tc>
        <w:tc>
          <w:tcPr>
            <w:tcW w:w="1148" w:type="dxa"/>
            <w:tcBorders>
              <w:top w:val="nil"/>
              <w:left w:val="nil"/>
              <w:bottom w:val="single" w:color="D4D4D4" w:sz="4" w:space="0"/>
              <w:right w:val="single" w:color="D4D4D4" w:sz="4" w:space="0"/>
            </w:tcBorders>
            <w:shd w:val="clear" w:color="000000" w:fill="FFFFFF"/>
            <w:noWrap/>
            <w:vAlign w:val="center"/>
          </w:tcPr>
          <w:p w14:paraId="074DFEB1">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54D1E3CC">
            <w:pPr>
              <w:rPr>
                <w:rFonts w:ascii="宋体" w:hAnsi="宋体" w:eastAsia="宋体" w:cs="宋体"/>
                <w:color w:val="000000"/>
                <w:sz w:val="22"/>
              </w:rPr>
            </w:pPr>
            <w:r>
              <w:rPr>
                <w:rFonts w:hint="eastAsia"/>
                <w:color w:val="000000"/>
                <w:sz w:val="22"/>
              </w:rPr>
              <w:t>31099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1B00619F">
            <w:pPr>
              <w:rPr>
                <w:rFonts w:ascii="宋体" w:hAnsi="宋体" w:eastAsia="宋体" w:cs="宋体"/>
                <w:color w:val="000000"/>
                <w:sz w:val="22"/>
              </w:rPr>
            </w:pPr>
            <w:r>
              <w:rPr>
                <w:rFonts w:hint="eastAsia"/>
                <w:color w:val="000000"/>
                <w:sz w:val="22"/>
              </w:rPr>
              <w:t xml:space="preserve">  其他资本性支出</w:t>
            </w:r>
          </w:p>
        </w:tc>
        <w:tc>
          <w:tcPr>
            <w:tcW w:w="1056" w:type="dxa"/>
            <w:tcBorders>
              <w:top w:val="nil"/>
              <w:left w:val="nil"/>
              <w:bottom w:val="single" w:color="D4D4D4" w:sz="4" w:space="0"/>
              <w:right w:val="single" w:color="D4D4D4" w:sz="4" w:space="0"/>
            </w:tcBorders>
            <w:shd w:val="clear" w:color="000000" w:fill="FFFFFF"/>
            <w:noWrap/>
            <w:vAlign w:val="center"/>
          </w:tcPr>
          <w:p w14:paraId="1B4EDA1E">
            <w:pPr>
              <w:jc w:val="right"/>
              <w:rPr>
                <w:rFonts w:ascii="宋体" w:hAnsi="宋体" w:eastAsia="宋体" w:cs="宋体"/>
                <w:color w:val="000000"/>
                <w:sz w:val="22"/>
              </w:rPr>
            </w:pPr>
            <w:r>
              <w:rPr>
                <w:rFonts w:hint="eastAsia"/>
                <w:color w:val="000000"/>
                <w:sz w:val="22"/>
              </w:rPr>
              <w:t>　</w:t>
            </w:r>
          </w:p>
        </w:tc>
      </w:tr>
      <w:tr w14:paraId="58F5E38B">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3D89A741">
            <w:pPr>
              <w:rPr>
                <w:rFonts w:ascii="宋体" w:hAnsi="宋体" w:eastAsia="宋体" w:cs="宋体"/>
                <w:color w:val="000000"/>
                <w:sz w:val="22"/>
              </w:rPr>
            </w:pPr>
            <w:r>
              <w:rPr>
                <w:rFonts w:hint="eastAsia"/>
                <w:color w:val="000000"/>
                <w:sz w:val="22"/>
              </w:rPr>
              <w:t>30306</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0C0B8254">
            <w:pPr>
              <w:rPr>
                <w:rFonts w:ascii="宋体" w:hAnsi="宋体" w:eastAsia="宋体" w:cs="宋体"/>
                <w:color w:val="000000"/>
                <w:sz w:val="22"/>
              </w:rPr>
            </w:pPr>
            <w:r>
              <w:rPr>
                <w:rFonts w:hint="eastAsia"/>
                <w:color w:val="000000"/>
                <w:sz w:val="22"/>
              </w:rPr>
              <w:t xml:space="preserve">  救济费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1D4E7455">
            <w:pPr>
              <w:jc w:val="right"/>
              <w:rPr>
                <w:rFonts w:ascii="宋体" w:hAnsi="宋体" w:eastAsia="宋体" w:cs="宋体"/>
                <w:color w:val="000000"/>
                <w:sz w:val="22"/>
              </w:rPr>
            </w:pPr>
            <w:r>
              <w:rPr>
                <w:rFonts w:hint="eastAsia"/>
                <w:color w:val="000000"/>
                <w:sz w:val="22"/>
              </w:rPr>
              <w:t>61.61</w:t>
            </w:r>
          </w:p>
        </w:tc>
        <w:tc>
          <w:tcPr>
            <w:tcW w:w="774" w:type="dxa"/>
            <w:tcBorders>
              <w:top w:val="nil"/>
              <w:left w:val="nil"/>
              <w:bottom w:val="single" w:color="D4D4D4" w:sz="4" w:space="0"/>
              <w:right w:val="single" w:color="D4D4D4" w:sz="4" w:space="0"/>
            </w:tcBorders>
            <w:shd w:val="clear" w:color="000000" w:fill="F1F1F1"/>
            <w:noWrap/>
            <w:vAlign w:val="center"/>
          </w:tcPr>
          <w:p w14:paraId="7128133F">
            <w:pPr>
              <w:rPr>
                <w:rFonts w:ascii="宋体" w:hAnsi="宋体" w:eastAsia="宋体" w:cs="宋体"/>
                <w:color w:val="000000"/>
                <w:sz w:val="22"/>
              </w:rPr>
            </w:pPr>
            <w:r>
              <w:rPr>
                <w:rFonts w:hint="eastAsia"/>
                <w:color w:val="000000"/>
                <w:sz w:val="22"/>
              </w:rPr>
              <w:t>30226</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9293A7F">
            <w:pPr>
              <w:rPr>
                <w:rFonts w:ascii="宋体" w:hAnsi="宋体" w:eastAsia="宋体" w:cs="宋体"/>
                <w:color w:val="000000"/>
                <w:sz w:val="22"/>
              </w:rPr>
            </w:pPr>
            <w:r>
              <w:rPr>
                <w:rFonts w:hint="eastAsia"/>
                <w:color w:val="000000"/>
                <w:sz w:val="22"/>
              </w:rPr>
              <w:t xml:space="preserve">  劳务费</w:t>
            </w:r>
          </w:p>
        </w:tc>
        <w:tc>
          <w:tcPr>
            <w:tcW w:w="1148" w:type="dxa"/>
            <w:tcBorders>
              <w:top w:val="nil"/>
              <w:left w:val="nil"/>
              <w:bottom w:val="single" w:color="D4D4D4" w:sz="4" w:space="0"/>
              <w:right w:val="single" w:color="D4D4D4" w:sz="4" w:space="0"/>
            </w:tcBorders>
            <w:shd w:val="clear" w:color="000000" w:fill="FFFFFF"/>
            <w:noWrap/>
            <w:vAlign w:val="center"/>
          </w:tcPr>
          <w:p w14:paraId="109C2A85">
            <w:pPr>
              <w:jc w:val="right"/>
              <w:rPr>
                <w:rFonts w:ascii="宋体" w:hAnsi="宋体" w:eastAsia="宋体" w:cs="宋体"/>
                <w:color w:val="000000"/>
                <w:sz w:val="22"/>
              </w:rPr>
            </w:pPr>
            <w:r>
              <w:rPr>
                <w:rFonts w:hint="eastAsia"/>
                <w:color w:val="000000"/>
                <w:sz w:val="22"/>
              </w:rPr>
              <w:t>2.10</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61831F07">
            <w:pPr>
              <w:rPr>
                <w:rFonts w:ascii="宋体" w:hAnsi="宋体" w:eastAsia="宋体" w:cs="宋体"/>
                <w:color w:val="000000"/>
                <w:sz w:val="22"/>
              </w:rPr>
            </w:pPr>
            <w:r>
              <w:rPr>
                <w:rFonts w:hint="eastAsia"/>
                <w:color w:val="000000"/>
                <w:sz w:val="22"/>
              </w:rPr>
              <w:t>399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205622EF">
            <w:pPr>
              <w:rPr>
                <w:rFonts w:ascii="宋体" w:hAnsi="宋体" w:eastAsia="宋体" w:cs="宋体"/>
                <w:color w:val="000000"/>
                <w:sz w:val="22"/>
              </w:rPr>
            </w:pPr>
            <w:r>
              <w:rPr>
                <w:rFonts w:hint="eastAsia"/>
                <w:color w:val="000000"/>
                <w:sz w:val="22"/>
              </w:rPr>
              <w:t>其他支出</w:t>
            </w:r>
          </w:p>
        </w:tc>
        <w:tc>
          <w:tcPr>
            <w:tcW w:w="1056" w:type="dxa"/>
            <w:tcBorders>
              <w:top w:val="nil"/>
              <w:left w:val="nil"/>
              <w:bottom w:val="single" w:color="D4D4D4" w:sz="4" w:space="0"/>
              <w:right w:val="single" w:color="D4D4D4" w:sz="4" w:space="0"/>
            </w:tcBorders>
            <w:shd w:val="clear" w:color="000000" w:fill="FFFFFF"/>
            <w:noWrap/>
            <w:vAlign w:val="center"/>
          </w:tcPr>
          <w:p w14:paraId="6FBF9391">
            <w:pPr>
              <w:jc w:val="right"/>
              <w:rPr>
                <w:rFonts w:ascii="宋体" w:hAnsi="宋体" w:eastAsia="宋体" w:cs="宋体"/>
                <w:color w:val="000000"/>
                <w:sz w:val="22"/>
              </w:rPr>
            </w:pPr>
            <w:r>
              <w:rPr>
                <w:rFonts w:hint="eastAsia"/>
                <w:color w:val="000000"/>
                <w:sz w:val="22"/>
              </w:rPr>
              <w:t>　</w:t>
            </w:r>
          </w:p>
        </w:tc>
      </w:tr>
      <w:tr w14:paraId="342E1AF3">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1898A60B">
            <w:pPr>
              <w:rPr>
                <w:rFonts w:ascii="宋体" w:hAnsi="宋体" w:eastAsia="宋体" w:cs="宋体"/>
                <w:color w:val="000000"/>
                <w:sz w:val="22"/>
              </w:rPr>
            </w:pPr>
            <w:r>
              <w:rPr>
                <w:rFonts w:hint="eastAsia"/>
                <w:color w:val="000000"/>
                <w:sz w:val="22"/>
              </w:rPr>
              <w:t>30307</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0CBE6C58">
            <w:pPr>
              <w:rPr>
                <w:rFonts w:ascii="宋体" w:hAnsi="宋体" w:eastAsia="宋体" w:cs="宋体"/>
                <w:color w:val="000000"/>
                <w:sz w:val="22"/>
              </w:rPr>
            </w:pPr>
            <w:r>
              <w:rPr>
                <w:rFonts w:hint="eastAsia"/>
                <w:color w:val="000000"/>
                <w:sz w:val="22"/>
              </w:rPr>
              <w:t xml:space="preserve">  医疗费补助</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7747206B">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7E536C92">
            <w:pPr>
              <w:rPr>
                <w:rFonts w:ascii="宋体" w:hAnsi="宋体" w:eastAsia="宋体" w:cs="宋体"/>
                <w:color w:val="000000"/>
                <w:sz w:val="22"/>
              </w:rPr>
            </w:pPr>
            <w:r>
              <w:rPr>
                <w:rFonts w:hint="eastAsia"/>
                <w:color w:val="000000"/>
                <w:sz w:val="22"/>
              </w:rPr>
              <w:t>30227</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A4ABD80">
            <w:pPr>
              <w:rPr>
                <w:rFonts w:ascii="宋体" w:hAnsi="宋体" w:eastAsia="宋体" w:cs="宋体"/>
                <w:color w:val="000000"/>
                <w:sz w:val="22"/>
              </w:rPr>
            </w:pPr>
            <w:r>
              <w:rPr>
                <w:rFonts w:hint="eastAsia"/>
                <w:color w:val="000000"/>
                <w:sz w:val="22"/>
              </w:rPr>
              <w:t xml:space="preserve">  委托业务费</w:t>
            </w:r>
          </w:p>
        </w:tc>
        <w:tc>
          <w:tcPr>
            <w:tcW w:w="1148" w:type="dxa"/>
            <w:tcBorders>
              <w:top w:val="nil"/>
              <w:left w:val="nil"/>
              <w:bottom w:val="single" w:color="D4D4D4" w:sz="4" w:space="0"/>
              <w:right w:val="single" w:color="D4D4D4" w:sz="4" w:space="0"/>
            </w:tcBorders>
            <w:shd w:val="clear" w:color="000000" w:fill="FFFFFF"/>
            <w:noWrap/>
            <w:vAlign w:val="center"/>
          </w:tcPr>
          <w:p w14:paraId="3008F465">
            <w:pPr>
              <w:jc w:val="right"/>
              <w:rPr>
                <w:rFonts w:ascii="宋体" w:hAnsi="宋体" w:eastAsia="宋体" w:cs="宋体"/>
                <w:color w:val="000000"/>
                <w:sz w:val="22"/>
              </w:rPr>
            </w:pPr>
            <w:r>
              <w:rPr>
                <w:rFonts w:hint="eastAsia"/>
                <w:color w:val="000000"/>
                <w:sz w:val="22"/>
              </w:rPr>
              <w:t>9.49</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3D21DA6E">
            <w:pPr>
              <w:rPr>
                <w:rFonts w:ascii="宋体" w:hAnsi="宋体" w:eastAsia="宋体" w:cs="宋体"/>
                <w:color w:val="000000"/>
                <w:sz w:val="22"/>
              </w:rPr>
            </w:pPr>
            <w:r>
              <w:rPr>
                <w:rFonts w:hint="eastAsia"/>
                <w:color w:val="000000"/>
                <w:sz w:val="22"/>
              </w:rPr>
              <w:t>39907</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920A7E1">
            <w:pPr>
              <w:rPr>
                <w:rFonts w:ascii="宋体" w:hAnsi="宋体" w:eastAsia="宋体" w:cs="宋体"/>
                <w:color w:val="000000"/>
                <w:sz w:val="22"/>
              </w:rPr>
            </w:pPr>
            <w:r>
              <w:rPr>
                <w:rFonts w:hint="eastAsia"/>
                <w:color w:val="000000"/>
                <w:sz w:val="22"/>
              </w:rPr>
              <w:t xml:space="preserve">  国家赔偿费用支出</w:t>
            </w:r>
          </w:p>
        </w:tc>
        <w:tc>
          <w:tcPr>
            <w:tcW w:w="1056" w:type="dxa"/>
            <w:tcBorders>
              <w:top w:val="nil"/>
              <w:left w:val="nil"/>
              <w:bottom w:val="single" w:color="D4D4D4" w:sz="4" w:space="0"/>
              <w:right w:val="single" w:color="D4D4D4" w:sz="4" w:space="0"/>
            </w:tcBorders>
            <w:shd w:val="clear" w:color="000000" w:fill="FFFFFF"/>
            <w:noWrap/>
            <w:vAlign w:val="center"/>
          </w:tcPr>
          <w:p w14:paraId="7D7935FA">
            <w:pPr>
              <w:jc w:val="right"/>
              <w:rPr>
                <w:rFonts w:ascii="宋体" w:hAnsi="宋体" w:eastAsia="宋体" w:cs="宋体"/>
                <w:color w:val="000000"/>
                <w:sz w:val="22"/>
              </w:rPr>
            </w:pPr>
            <w:r>
              <w:rPr>
                <w:rFonts w:hint="eastAsia"/>
                <w:color w:val="000000"/>
                <w:sz w:val="22"/>
              </w:rPr>
              <w:t>　</w:t>
            </w:r>
          </w:p>
        </w:tc>
      </w:tr>
      <w:tr w14:paraId="5DD77447">
        <w:tblPrEx>
          <w:tblCellMar>
            <w:top w:w="0" w:type="dxa"/>
            <w:left w:w="108" w:type="dxa"/>
            <w:bottom w:w="0" w:type="dxa"/>
            <w:right w:w="108" w:type="dxa"/>
          </w:tblCellMar>
        </w:tblPrEx>
        <w:trPr>
          <w:gridAfter w:val="2"/>
          <w:wAfter w:w="2142" w:type="dxa"/>
          <w:trHeight w:val="6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27D74FC3">
            <w:pPr>
              <w:rPr>
                <w:rFonts w:ascii="宋体" w:hAnsi="宋体" w:eastAsia="宋体" w:cs="宋体"/>
                <w:color w:val="000000"/>
                <w:sz w:val="22"/>
              </w:rPr>
            </w:pPr>
            <w:r>
              <w:rPr>
                <w:rFonts w:hint="eastAsia"/>
                <w:color w:val="000000"/>
                <w:sz w:val="22"/>
              </w:rPr>
              <w:t>30308</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0AD650D0">
            <w:pPr>
              <w:rPr>
                <w:rFonts w:ascii="宋体" w:hAnsi="宋体" w:eastAsia="宋体" w:cs="宋体"/>
                <w:color w:val="000000"/>
                <w:sz w:val="22"/>
              </w:rPr>
            </w:pPr>
            <w:r>
              <w:rPr>
                <w:rFonts w:hint="eastAsia"/>
                <w:color w:val="000000"/>
                <w:sz w:val="22"/>
              </w:rPr>
              <w:t xml:space="preserve">  助学金</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49731CE4">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458AB8D4">
            <w:pPr>
              <w:rPr>
                <w:rFonts w:ascii="宋体" w:hAnsi="宋体" w:eastAsia="宋体" w:cs="宋体"/>
                <w:color w:val="000000"/>
                <w:sz w:val="22"/>
              </w:rPr>
            </w:pPr>
            <w:r>
              <w:rPr>
                <w:rFonts w:hint="eastAsia"/>
                <w:color w:val="000000"/>
                <w:sz w:val="22"/>
              </w:rPr>
              <w:t>30228</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C668986">
            <w:pPr>
              <w:rPr>
                <w:rFonts w:ascii="宋体" w:hAnsi="宋体" w:eastAsia="宋体" w:cs="宋体"/>
                <w:color w:val="000000"/>
                <w:sz w:val="22"/>
              </w:rPr>
            </w:pPr>
            <w:r>
              <w:rPr>
                <w:rFonts w:hint="eastAsia"/>
                <w:color w:val="000000"/>
                <w:sz w:val="22"/>
              </w:rPr>
              <w:t xml:space="preserve">  工会经费</w:t>
            </w:r>
          </w:p>
        </w:tc>
        <w:tc>
          <w:tcPr>
            <w:tcW w:w="1148" w:type="dxa"/>
            <w:tcBorders>
              <w:top w:val="nil"/>
              <w:left w:val="nil"/>
              <w:bottom w:val="single" w:color="D4D4D4" w:sz="4" w:space="0"/>
              <w:right w:val="single" w:color="D4D4D4" w:sz="4" w:space="0"/>
            </w:tcBorders>
            <w:shd w:val="clear" w:color="000000" w:fill="FFFFFF"/>
            <w:noWrap/>
            <w:vAlign w:val="center"/>
          </w:tcPr>
          <w:p w14:paraId="63EB14D1">
            <w:pPr>
              <w:jc w:val="right"/>
              <w:rPr>
                <w:rFonts w:ascii="宋体" w:hAnsi="宋体" w:eastAsia="宋体" w:cs="宋体"/>
                <w:color w:val="000000"/>
                <w:sz w:val="22"/>
              </w:rPr>
            </w:pPr>
            <w:r>
              <w:rPr>
                <w:rFonts w:hint="eastAsia"/>
                <w:color w:val="000000"/>
                <w:sz w:val="22"/>
              </w:rPr>
              <w:t>19.43</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531FF46C">
            <w:pPr>
              <w:rPr>
                <w:rFonts w:ascii="宋体" w:hAnsi="宋体" w:eastAsia="宋体" w:cs="宋体"/>
                <w:color w:val="000000"/>
                <w:sz w:val="22"/>
              </w:rPr>
            </w:pPr>
            <w:r>
              <w:rPr>
                <w:rFonts w:hint="eastAsia"/>
                <w:color w:val="000000"/>
                <w:sz w:val="22"/>
              </w:rPr>
              <w:t>39908</w:t>
            </w:r>
          </w:p>
        </w:tc>
        <w:tc>
          <w:tcPr>
            <w:tcW w:w="3060" w:type="dxa"/>
            <w:gridSpan w:val="3"/>
            <w:tcBorders>
              <w:top w:val="nil"/>
              <w:left w:val="nil"/>
              <w:bottom w:val="single" w:color="D4D4D4" w:sz="4" w:space="0"/>
              <w:right w:val="single" w:color="D4D4D4" w:sz="4" w:space="0"/>
            </w:tcBorders>
            <w:shd w:val="clear" w:color="000000" w:fill="F1F1F1"/>
            <w:vAlign w:val="center"/>
          </w:tcPr>
          <w:p w14:paraId="50FCCAE9">
            <w:pPr>
              <w:rPr>
                <w:rFonts w:ascii="宋体" w:hAnsi="宋体" w:eastAsia="宋体" w:cs="宋体"/>
                <w:color w:val="000000"/>
                <w:sz w:val="22"/>
              </w:rPr>
            </w:pPr>
            <w:r>
              <w:rPr>
                <w:rFonts w:hint="eastAsia"/>
                <w:color w:val="000000"/>
                <w:sz w:val="22"/>
              </w:rPr>
              <w:t xml:space="preserve">  对民间非营利组织和群众性自治组织补贴</w:t>
            </w:r>
          </w:p>
        </w:tc>
        <w:tc>
          <w:tcPr>
            <w:tcW w:w="1056" w:type="dxa"/>
            <w:tcBorders>
              <w:top w:val="nil"/>
              <w:left w:val="nil"/>
              <w:bottom w:val="single" w:color="D4D4D4" w:sz="4" w:space="0"/>
              <w:right w:val="single" w:color="D4D4D4" w:sz="4" w:space="0"/>
            </w:tcBorders>
            <w:shd w:val="clear" w:color="000000" w:fill="FFFFFF"/>
            <w:noWrap/>
            <w:vAlign w:val="center"/>
          </w:tcPr>
          <w:p w14:paraId="362303A0">
            <w:pPr>
              <w:jc w:val="right"/>
              <w:rPr>
                <w:rFonts w:ascii="宋体" w:hAnsi="宋体" w:eastAsia="宋体" w:cs="宋体"/>
                <w:color w:val="000000"/>
                <w:sz w:val="22"/>
              </w:rPr>
            </w:pPr>
            <w:r>
              <w:rPr>
                <w:rFonts w:hint="eastAsia"/>
                <w:color w:val="000000"/>
                <w:sz w:val="22"/>
              </w:rPr>
              <w:t>　</w:t>
            </w:r>
          </w:p>
        </w:tc>
      </w:tr>
      <w:tr w14:paraId="7709BB92">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4AD4594E">
            <w:pPr>
              <w:rPr>
                <w:rFonts w:ascii="宋体" w:hAnsi="宋体" w:eastAsia="宋体" w:cs="宋体"/>
                <w:color w:val="000000"/>
                <w:sz w:val="22"/>
              </w:rPr>
            </w:pPr>
            <w:r>
              <w:rPr>
                <w:rFonts w:hint="eastAsia"/>
                <w:color w:val="000000"/>
                <w:sz w:val="22"/>
              </w:rPr>
              <w:t>30309</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2AF29EFE">
            <w:pPr>
              <w:rPr>
                <w:rFonts w:ascii="宋体" w:hAnsi="宋体" w:eastAsia="宋体" w:cs="宋体"/>
                <w:color w:val="000000"/>
                <w:sz w:val="22"/>
              </w:rPr>
            </w:pPr>
            <w:r>
              <w:rPr>
                <w:rFonts w:hint="eastAsia"/>
                <w:color w:val="000000"/>
                <w:sz w:val="22"/>
              </w:rPr>
              <w:t xml:space="preserve">  奖励金</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3D9D59DE">
            <w:pPr>
              <w:jc w:val="right"/>
              <w:rPr>
                <w:rFonts w:ascii="宋体" w:hAnsi="宋体" w:eastAsia="宋体" w:cs="宋体"/>
                <w:color w:val="000000"/>
                <w:sz w:val="22"/>
              </w:rPr>
            </w:pPr>
            <w:r>
              <w:rPr>
                <w:rFonts w:hint="eastAsia"/>
                <w:color w:val="000000"/>
                <w:sz w:val="22"/>
              </w:rPr>
              <w:t>1.73</w:t>
            </w:r>
          </w:p>
        </w:tc>
        <w:tc>
          <w:tcPr>
            <w:tcW w:w="774" w:type="dxa"/>
            <w:tcBorders>
              <w:top w:val="nil"/>
              <w:left w:val="nil"/>
              <w:bottom w:val="single" w:color="D4D4D4" w:sz="4" w:space="0"/>
              <w:right w:val="single" w:color="D4D4D4" w:sz="4" w:space="0"/>
            </w:tcBorders>
            <w:shd w:val="clear" w:color="000000" w:fill="F1F1F1"/>
            <w:noWrap/>
            <w:vAlign w:val="center"/>
          </w:tcPr>
          <w:p w14:paraId="3D3DF151">
            <w:pPr>
              <w:rPr>
                <w:rFonts w:ascii="宋体" w:hAnsi="宋体" w:eastAsia="宋体" w:cs="宋体"/>
                <w:color w:val="000000"/>
                <w:sz w:val="22"/>
              </w:rPr>
            </w:pPr>
            <w:r>
              <w:rPr>
                <w:rFonts w:hint="eastAsia"/>
                <w:color w:val="000000"/>
                <w:sz w:val="22"/>
              </w:rPr>
              <w:t>30229</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B333FF4">
            <w:pPr>
              <w:rPr>
                <w:rFonts w:ascii="宋体" w:hAnsi="宋体" w:eastAsia="宋体" w:cs="宋体"/>
                <w:color w:val="000000"/>
                <w:sz w:val="22"/>
              </w:rPr>
            </w:pPr>
            <w:r>
              <w:rPr>
                <w:rFonts w:hint="eastAsia"/>
                <w:color w:val="000000"/>
                <w:sz w:val="22"/>
              </w:rPr>
              <w:t xml:space="preserve">  福利费</w:t>
            </w:r>
          </w:p>
        </w:tc>
        <w:tc>
          <w:tcPr>
            <w:tcW w:w="1148" w:type="dxa"/>
            <w:tcBorders>
              <w:top w:val="nil"/>
              <w:left w:val="nil"/>
              <w:bottom w:val="single" w:color="D4D4D4" w:sz="4" w:space="0"/>
              <w:right w:val="single" w:color="D4D4D4" w:sz="4" w:space="0"/>
            </w:tcBorders>
            <w:shd w:val="clear" w:color="000000" w:fill="FFFFFF"/>
            <w:noWrap/>
            <w:vAlign w:val="center"/>
          </w:tcPr>
          <w:p w14:paraId="5EFD3BFC">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02CEC330">
            <w:pPr>
              <w:rPr>
                <w:rFonts w:ascii="宋体" w:hAnsi="宋体" w:eastAsia="宋体" w:cs="宋体"/>
                <w:color w:val="000000"/>
                <w:sz w:val="22"/>
              </w:rPr>
            </w:pPr>
            <w:r>
              <w:rPr>
                <w:rFonts w:hint="eastAsia"/>
                <w:color w:val="000000"/>
                <w:sz w:val="22"/>
              </w:rPr>
              <w:t>39909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F3AFE26">
            <w:pPr>
              <w:rPr>
                <w:rFonts w:ascii="宋体" w:hAnsi="宋体" w:eastAsia="宋体" w:cs="宋体"/>
                <w:color w:val="000000"/>
                <w:sz w:val="22"/>
              </w:rPr>
            </w:pPr>
            <w:r>
              <w:rPr>
                <w:rFonts w:hint="eastAsia"/>
                <w:color w:val="000000"/>
                <w:sz w:val="22"/>
              </w:rPr>
              <w:t xml:space="preserve">  经常性赠与</w:t>
            </w:r>
          </w:p>
        </w:tc>
        <w:tc>
          <w:tcPr>
            <w:tcW w:w="1056" w:type="dxa"/>
            <w:tcBorders>
              <w:top w:val="nil"/>
              <w:left w:val="nil"/>
              <w:bottom w:val="single" w:color="D4D4D4" w:sz="4" w:space="0"/>
              <w:right w:val="single" w:color="D4D4D4" w:sz="4" w:space="0"/>
            </w:tcBorders>
            <w:shd w:val="clear" w:color="000000" w:fill="FFFFFF"/>
            <w:noWrap/>
            <w:vAlign w:val="center"/>
          </w:tcPr>
          <w:p w14:paraId="43F05C84">
            <w:pPr>
              <w:jc w:val="right"/>
              <w:rPr>
                <w:rFonts w:ascii="宋体" w:hAnsi="宋体" w:eastAsia="宋体" w:cs="宋体"/>
                <w:color w:val="000000"/>
                <w:sz w:val="22"/>
              </w:rPr>
            </w:pPr>
            <w:r>
              <w:rPr>
                <w:rFonts w:hint="eastAsia"/>
                <w:color w:val="000000"/>
                <w:sz w:val="22"/>
              </w:rPr>
              <w:t>　</w:t>
            </w:r>
          </w:p>
        </w:tc>
      </w:tr>
      <w:tr w14:paraId="023BA893">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1CAC6493">
            <w:pPr>
              <w:rPr>
                <w:rFonts w:ascii="宋体" w:hAnsi="宋体" w:eastAsia="宋体" w:cs="宋体"/>
                <w:color w:val="000000"/>
                <w:sz w:val="22"/>
              </w:rPr>
            </w:pPr>
            <w:r>
              <w:rPr>
                <w:rFonts w:hint="eastAsia"/>
                <w:color w:val="000000"/>
                <w:sz w:val="22"/>
              </w:rPr>
              <w:t>30310</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73F94339">
            <w:pPr>
              <w:rPr>
                <w:rFonts w:ascii="宋体" w:hAnsi="宋体" w:eastAsia="宋体" w:cs="宋体"/>
                <w:color w:val="000000"/>
                <w:sz w:val="22"/>
              </w:rPr>
            </w:pPr>
            <w:r>
              <w:rPr>
                <w:rFonts w:hint="eastAsia"/>
                <w:color w:val="000000"/>
                <w:sz w:val="22"/>
              </w:rPr>
              <w:t xml:space="preserve">  个人农业生产补贴</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222D6F57">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4D750D68">
            <w:pPr>
              <w:rPr>
                <w:rFonts w:ascii="宋体" w:hAnsi="宋体" w:eastAsia="宋体" w:cs="宋体"/>
                <w:color w:val="000000"/>
                <w:sz w:val="22"/>
              </w:rPr>
            </w:pPr>
            <w:r>
              <w:rPr>
                <w:rFonts w:hint="eastAsia"/>
                <w:color w:val="000000"/>
                <w:sz w:val="22"/>
              </w:rPr>
              <w:t>30231</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7BDA31F8">
            <w:pPr>
              <w:rPr>
                <w:rFonts w:ascii="宋体" w:hAnsi="宋体" w:eastAsia="宋体" w:cs="宋体"/>
                <w:color w:val="000000"/>
                <w:sz w:val="22"/>
              </w:rPr>
            </w:pPr>
            <w:r>
              <w:rPr>
                <w:rFonts w:hint="eastAsia"/>
                <w:color w:val="000000"/>
                <w:sz w:val="22"/>
              </w:rPr>
              <w:t xml:space="preserve">  公务用车运行维护费</w:t>
            </w:r>
          </w:p>
        </w:tc>
        <w:tc>
          <w:tcPr>
            <w:tcW w:w="1148" w:type="dxa"/>
            <w:tcBorders>
              <w:top w:val="nil"/>
              <w:left w:val="nil"/>
              <w:bottom w:val="single" w:color="D4D4D4" w:sz="4" w:space="0"/>
              <w:right w:val="single" w:color="D4D4D4" w:sz="4" w:space="0"/>
            </w:tcBorders>
            <w:shd w:val="clear" w:color="000000" w:fill="FFFFFF"/>
            <w:noWrap/>
            <w:vAlign w:val="center"/>
          </w:tcPr>
          <w:p w14:paraId="7BDA8EDB">
            <w:pPr>
              <w:jc w:val="right"/>
              <w:rPr>
                <w:rFonts w:ascii="宋体" w:hAnsi="宋体" w:eastAsia="宋体" w:cs="宋体"/>
                <w:color w:val="000000"/>
                <w:sz w:val="22"/>
              </w:rPr>
            </w:pPr>
            <w:r>
              <w:rPr>
                <w:rFonts w:hint="eastAsia"/>
                <w:color w:val="000000"/>
                <w:sz w:val="22"/>
              </w:rPr>
              <w:t>2.51</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67B133A2">
            <w:pPr>
              <w:rPr>
                <w:rFonts w:ascii="宋体" w:hAnsi="宋体" w:eastAsia="宋体" w:cs="宋体"/>
                <w:color w:val="000000"/>
                <w:sz w:val="22"/>
              </w:rPr>
            </w:pPr>
            <w:r>
              <w:rPr>
                <w:rFonts w:hint="eastAsia"/>
                <w:color w:val="000000"/>
                <w:sz w:val="22"/>
              </w:rPr>
              <w:t>39910</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742C2359">
            <w:pPr>
              <w:rPr>
                <w:rFonts w:ascii="宋体" w:hAnsi="宋体" w:eastAsia="宋体" w:cs="宋体"/>
                <w:color w:val="000000"/>
                <w:sz w:val="22"/>
              </w:rPr>
            </w:pPr>
            <w:r>
              <w:rPr>
                <w:rFonts w:hint="eastAsia"/>
                <w:color w:val="000000"/>
                <w:sz w:val="22"/>
              </w:rPr>
              <w:t xml:space="preserve">  资本性赠与</w:t>
            </w:r>
          </w:p>
        </w:tc>
        <w:tc>
          <w:tcPr>
            <w:tcW w:w="1056" w:type="dxa"/>
            <w:tcBorders>
              <w:top w:val="nil"/>
              <w:left w:val="nil"/>
              <w:bottom w:val="single" w:color="D4D4D4" w:sz="4" w:space="0"/>
              <w:right w:val="single" w:color="D4D4D4" w:sz="4" w:space="0"/>
            </w:tcBorders>
            <w:shd w:val="clear" w:color="000000" w:fill="FFFFFF"/>
            <w:noWrap/>
            <w:vAlign w:val="center"/>
          </w:tcPr>
          <w:p w14:paraId="7A4095B3">
            <w:pPr>
              <w:jc w:val="right"/>
              <w:rPr>
                <w:rFonts w:ascii="宋体" w:hAnsi="宋体" w:eastAsia="宋体" w:cs="宋体"/>
                <w:color w:val="000000"/>
                <w:sz w:val="22"/>
              </w:rPr>
            </w:pPr>
            <w:r>
              <w:rPr>
                <w:rFonts w:hint="eastAsia"/>
                <w:color w:val="000000"/>
                <w:sz w:val="22"/>
              </w:rPr>
              <w:t>　</w:t>
            </w:r>
          </w:p>
        </w:tc>
      </w:tr>
      <w:tr w14:paraId="50957A40">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79288E07">
            <w:pPr>
              <w:rPr>
                <w:rFonts w:ascii="宋体" w:hAnsi="宋体" w:eastAsia="宋体" w:cs="宋体"/>
                <w:color w:val="000000"/>
                <w:sz w:val="22"/>
              </w:rPr>
            </w:pPr>
            <w:r>
              <w:rPr>
                <w:rFonts w:hint="eastAsia"/>
                <w:color w:val="000000"/>
                <w:sz w:val="22"/>
              </w:rPr>
              <w:t>30311</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3C3381BC">
            <w:pPr>
              <w:rPr>
                <w:rFonts w:ascii="宋体" w:hAnsi="宋体" w:eastAsia="宋体" w:cs="宋体"/>
                <w:color w:val="000000"/>
                <w:sz w:val="22"/>
              </w:rPr>
            </w:pPr>
            <w:r>
              <w:rPr>
                <w:rFonts w:hint="eastAsia"/>
                <w:color w:val="000000"/>
                <w:sz w:val="22"/>
              </w:rPr>
              <w:t xml:space="preserve">  代缴社会保险费</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297A430F">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13AC0ECF">
            <w:pPr>
              <w:rPr>
                <w:rFonts w:ascii="宋体" w:hAnsi="宋体" w:eastAsia="宋体" w:cs="宋体"/>
                <w:color w:val="000000"/>
                <w:sz w:val="22"/>
              </w:rPr>
            </w:pPr>
            <w:r>
              <w:rPr>
                <w:rFonts w:hint="eastAsia"/>
                <w:color w:val="000000"/>
                <w:sz w:val="22"/>
              </w:rPr>
              <w:t>30239</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5FB0F3E9">
            <w:pPr>
              <w:rPr>
                <w:rFonts w:ascii="宋体" w:hAnsi="宋体" w:eastAsia="宋体" w:cs="宋体"/>
                <w:color w:val="000000"/>
                <w:sz w:val="22"/>
              </w:rPr>
            </w:pPr>
            <w:r>
              <w:rPr>
                <w:rFonts w:hint="eastAsia"/>
                <w:color w:val="000000"/>
                <w:sz w:val="22"/>
              </w:rPr>
              <w:t xml:space="preserve">  其他交通费用</w:t>
            </w:r>
          </w:p>
        </w:tc>
        <w:tc>
          <w:tcPr>
            <w:tcW w:w="1148" w:type="dxa"/>
            <w:tcBorders>
              <w:top w:val="nil"/>
              <w:left w:val="nil"/>
              <w:bottom w:val="single" w:color="D4D4D4" w:sz="4" w:space="0"/>
              <w:right w:val="single" w:color="D4D4D4" w:sz="4" w:space="0"/>
            </w:tcBorders>
            <w:shd w:val="clear" w:color="000000" w:fill="FFFFFF"/>
            <w:noWrap/>
            <w:vAlign w:val="center"/>
          </w:tcPr>
          <w:p w14:paraId="686E326D">
            <w:pPr>
              <w:jc w:val="right"/>
              <w:rPr>
                <w:rFonts w:ascii="宋体" w:hAnsi="宋体" w:eastAsia="宋体" w:cs="宋体"/>
                <w:color w:val="000000"/>
                <w:sz w:val="22"/>
              </w:rPr>
            </w:pPr>
            <w:r>
              <w:rPr>
                <w:rFonts w:hint="eastAsia"/>
                <w:color w:val="000000"/>
                <w:sz w:val="22"/>
              </w:rPr>
              <w:t>0.16</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7EB3A459">
            <w:pPr>
              <w:rPr>
                <w:rFonts w:ascii="宋体" w:hAnsi="宋体" w:eastAsia="宋体" w:cs="宋体"/>
                <w:color w:val="000000"/>
                <w:sz w:val="22"/>
              </w:rPr>
            </w:pPr>
            <w:r>
              <w:rPr>
                <w:rFonts w:hint="eastAsia"/>
                <w:color w:val="000000"/>
                <w:sz w:val="22"/>
              </w:rPr>
              <w:t>39999</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1849934A">
            <w:pPr>
              <w:rPr>
                <w:rFonts w:ascii="宋体" w:hAnsi="宋体" w:eastAsia="宋体" w:cs="宋体"/>
                <w:color w:val="000000"/>
                <w:sz w:val="22"/>
              </w:rPr>
            </w:pPr>
            <w:r>
              <w:rPr>
                <w:rFonts w:hint="eastAsia"/>
                <w:color w:val="000000"/>
                <w:sz w:val="22"/>
              </w:rPr>
              <w:t xml:space="preserve">  其他支出</w:t>
            </w:r>
          </w:p>
        </w:tc>
        <w:tc>
          <w:tcPr>
            <w:tcW w:w="1056" w:type="dxa"/>
            <w:tcBorders>
              <w:top w:val="nil"/>
              <w:left w:val="nil"/>
              <w:bottom w:val="single" w:color="D4D4D4" w:sz="4" w:space="0"/>
              <w:right w:val="single" w:color="D4D4D4" w:sz="4" w:space="0"/>
            </w:tcBorders>
            <w:shd w:val="clear" w:color="000000" w:fill="FFFFFF"/>
            <w:noWrap/>
            <w:vAlign w:val="center"/>
          </w:tcPr>
          <w:p w14:paraId="0EC1B61F">
            <w:pPr>
              <w:jc w:val="right"/>
              <w:rPr>
                <w:rFonts w:ascii="宋体" w:hAnsi="宋体" w:eastAsia="宋体" w:cs="宋体"/>
                <w:color w:val="000000"/>
                <w:sz w:val="22"/>
              </w:rPr>
            </w:pPr>
            <w:r>
              <w:rPr>
                <w:rFonts w:hint="eastAsia"/>
                <w:color w:val="000000"/>
                <w:sz w:val="22"/>
              </w:rPr>
              <w:t>　</w:t>
            </w:r>
          </w:p>
        </w:tc>
      </w:tr>
      <w:tr w14:paraId="029ACC3F">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40DB5F84">
            <w:pPr>
              <w:rPr>
                <w:rFonts w:ascii="宋体" w:hAnsi="宋体" w:eastAsia="宋体" w:cs="宋体"/>
                <w:color w:val="000000"/>
                <w:sz w:val="22"/>
              </w:rPr>
            </w:pPr>
            <w:r>
              <w:rPr>
                <w:rFonts w:hint="eastAsia"/>
                <w:color w:val="000000"/>
                <w:sz w:val="22"/>
              </w:rPr>
              <w:t>30399</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696B44DA">
            <w:pPr>
              <w:rPr>
                <w:rFonts w:ascii="宋体" w:hAnsi="宋体" w:eastAsia="宋体" w:cs="宋体"/>
                <w:color w:val="000000"/>
                <w:sz w:val="22"/>
              </w:rPr>
            </w:pPr>
            <w:r>
              <w:rPr>
                <w:rFonts w:hint="eastAsia"/>
                <w:color w:val="000000"/>
                <w:sz w:val="22"/>
              </w:rPr>
              <w:t xml:space="preserve">  其他对个人和家庭的补助</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399B9014">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28C706AF">
            <w:pPr>
              <w:rPr>
                <w:rFonts w:ascii="宋体" w:hAnsi="宋体" w:eastAsia="宋体" w:cs="宋体"/>
                <w:color w:val="000000"/>
                <w:sz w:val="22"/>
              </w:rPr>
            </w:pPr>
            <w:r>
              <w:rPr>
                <w:rFonts w:hint="eastAsia"/>
                <w:color w:val="000000"/>
                <w:sz w:val="22"/>
              </w:rPr>
              <w:t>30240</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67225755">
            <w:pPr>
              <w:rPr>
                <w:rFonts w:ascii="宋体" w:hAnsi="宋体" w:eastAsia="宋体" w:cs="宋体"/>
                <w:color w:val="000000"/>
                <w:sz w:val="22"/>
              </w:rPr>
            </w:pPr>
            <w:r>
              <w:rPr>
                <w:rFonts w:hint="eastAsia"/>
                <w:color w:val="000000"/>
                <w:sz w:val="22"/>
              </w:rPr>
              <w:t xml:space="preserve">  税金及附加费用</w:t>
            </w:r>
          </w:p>
        </w:tc>
        <w:tc>
          <w:tcPr>
            <w:tcW w:w="1148" w:type="dxa"/>
            <w:tcBorders>
              <w:top w:val="nil"/>
              <w:left w:val="nil"/>
              <w:bottom w:val="single" w:color="D4D4D4" w:sz="4" w:space="0"/>
              <w:right w:val="single" w:color="D4D4D4" w:sz="4" w:space="0"/>
            </w:tcBorders>
            <w:shd w:val="clear" w:color="000000" w:fill="FFFFFF"/>
            <w:noWrap/>
            <w:vAlign w:val="center"/>
          </w:tcPr>
          <w:p w14:paraId="103FDDAC">
            <w:pPr>
              <w:jc w:val="right"/>
              <w:rPr>
                <w:rFonts w:ascii="宋体" w:hAnsi="宋体" w:eastAsia="宋体" w:cs="宋体"/>
                <w:color w:val="000000"/>
                <w:sz w:val="22"/>
              </w:rPr>
            </w:pPr>
            <w:r>
              <w:rPr>
                <w:rFonts w:hint="eastAsia"/>
                <w:color w:val="000000"/>
                <w:sz w:val="22"/>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5CEF9C14">
            <w:pPr>
              <w:rPr>
                <w:rFonts w:ascii="宋体" w:hAnsi="宋体" w:eastAsia="宋体" w:cs="宋体"/>
                <w:color w:val="000000"/>
                <w:sz w:val="22"/>
              </w:rPr>
            </w:pPr>
            <w:r>
              <w:rPr>
                <w:rFonts w:hint="eastAsia"/>
                <w:color w:val="000000"/>
                <w:sz w:val="22"/>
              </w:rPr>
              <w:t>　</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32AB8BC4">
            <w:pPr>
              <w:rPr>
                <w:rFonts w:ascii="宋体" w:hAnsi="宋体" w:eastAsia="宋体" w:cs="宋体"/>
                <w:color w:val="000000"/>
                <w:sz w:val="22"/>
              </w:rPr>
            </w:pPr>
            <w:r>
              <w:rPr>
                <w:rFonts w:hint="eastAsia"/>
                <w:color w:val="000000"/>
                <w:sz w:val="22"/>
              </w:rPr>
              <w:t>　</w:t>
            </w:r>
          </w:p>
        </w:tc>
        <w:tc>
          <w:tcPr>
            <w:tcW w:w="1056" w:type="dxa"/>
            <w:tcBorders>
              <w:top w:val="nil"/>
              <w:left w:val="nil"/>
              <w:bottom w:val="single" w:color="D4D4D4" w:sz="4" w:space="0"/>
              <w:right w:val="single" w:color="D4D4D4" w:sz="4" w:space="0"/>
            </w:tcBorders>
            <w:shd w:val="clear" w:color="000000" w:fill="FFFFFF"/>
            <w:noWrap/>
            <w:vAlign w:val="center"/>
          </w:tcPr>
          <w:p w14:paraId="4928EF09">
            <w:pPr>
              <w:jc w:val="right"/>
              <w:rPr>
                <w:rFonts w:ascii="宋体" w:hAnsi="宋体" w:eastAsia="宋体" w:cs="宋体"/>
                <w:color w:val="000000"/>
                <w:sz w:val="22"/>
              </w:rPr>
            </w:pPr>
            <w:r>
              <w:rPr>
                <w:rFonts w:hint="eastAsia"/>
                <w:color w:val="000000"/>
                <w:sz w:val="22"/>
              </w:rPr>
              <w:t>　</w:t>
            </w:r>
          </w:p>
        </w:tc>
      </w:tr>
      <w:tr w14:paraId="203F2B29">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5DA47609">
            <w:pPr>
              <w:rPr>
                <w:rFonts w:ascii="宋体" w:hAnsi="宋体" w:eastAsia="宋体" w:cs="宋体"/>
                <w:color w:val="000000"/>
                <w:sz w:val="22"/>
              </w:rPr>
            </w:pPr>
            <w:r>
              <w:rPr>
                <w:rFonts w:hint="eastAsia"/>
                <w:color w:val="000000"/>
                <w:sz w:val="22"/>
              </w:rPr>
              <w:t>　</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783835B6">
            <w:pPr>
              <w:rPr>
                <w:rFonts w:ascii="宋体" w:hAnsi="宋体" w:eastAsia="宋体" w:cs="宋体"/>
                <w:color w:val="000000"/>
                <w:sz w:val="22"/>
              </w:rPr>
            </w:pPr>
            <w:r>
              <w:rPr>
                <w:rFonts w:hint="eastAsia"/>
                <w:color w:val="000000"/>
                <w:sz w:val="22"/>
              </w:rPr>
              <w:t>　</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552BE5DB">
            <w:pPr>
              <w:jc w:val="right"/>
              <w:rPr>
                <w:rFonts w:ascii="宋体" w:hAnsi="宋体" w:eastAsia="宋体" w:cs="宋体"/>
                <w:color w:val="000000"/>
                <w:sz w:val="22"/>
              </w:rPr>
            </w:pPr>
            <w:r>
              <w:rPr>
                <w:rFonts w:hint="eastAsia"/>
                <w:color w:val="000000"/>
                <w:sz w:val="22"/>
              </w:rPr>
              <w:t>　</w:t>
            </w:r>
          </w:p>
        </w:tc>
        <w:tc>
          <w:tcPr>
            <w:tcW w:w="774" w:type="dxa"/>
            <w:tcBorders>
              <w:top w:val="nil"/>
              <w:left w:val="nil"/>
              <w:bottom w:val="single" w:color="D4D4D4" w:sz="4" w:space="0"/>
              <w:right w:val="single" w:color="D4D4D4" w:sz="4" w:space="0"/>
            </w:tcBorders>
            <w:shd w:val="clear" w:color="000000" w:fill="F1F1F1"/>
            <w:noWrap/>
            <w:vAlign w:val="center"/>
          </w:tcPr>
          <w:p w14:paraId="70C3E033">
            <w:pPr>
              <w:rPr>
                <w:rFonts w:ascii="宋体" w:hAnsi="宋体" w:eastAsia="宋体" w:cs="宋体"/>
                <w:color w:val="000000"/>
                <w:sz w:val="22"/>
              </w:rPr>
            </w:pPr>
            <w:r>
              <w:rPr>
                <w:rFonts w:hint="eastAsia"/>
                <w:color w:val="000000"/>
                <w:sz w:val="22"/>
              </w:rPr>
              <w:t>30299</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7F4F0E1A">
            <w:pPr>
              <w:rPr>
                <w:rFonts w:ascii="宋体" w:hAnsi="宋体" w:eastAsia="宋体" w:cs="宋体"/>
                <w:color w:val="000000"/>
                <w:sz w:val="22"/>
              </w:rPr>
            </w:pPr>
            <w:r>
              <w:rPr>
                <w:rFonts w:hint="eastAsia"/>
                <w:color w:val="000000"/>
                <w:sz w:val="22"/>
              </w:rPr>
              <w:t xml:space="preserve">  其他商品和服务支出</w:t>
            </w:r>
          </w:p>
        </w:tc>
        <w:tc>
          <w:tcPr>
            <w:tcW w:w="1148" w:type="dxa"/>
            <w:tcBorders>
              <w:top w:val="nil"/>
              <w:left w:val="nil"/>
              <w:bottom w:val="single" w:color="D4D4D4" w:sz="4" w:space="0"/>
              <w:right w:val="single" w:color="D4D4D4" w:sz="4" w:space="0"/>
            </w:tcBorders>
            <w:shd w:val="clear" w:color="000000" w:fill="FFFFFF"/>
            <w:noWrap/>
            <w:vAlign w:val="center"/>
          </w:tcPr>
          <w:p w14:paraId="16A09811">
            <w:pPr>
              <w:jc w:val="right"/>
              <w:rPr>
                <w:rFonts w:ascii="宋体" w:hAnsi="宋体" w:eastAsia="宋体" w:cs="宋体"/>
                <w:color w:val="000000"/>
                <w:sz w:val="22"/>
              </w:rPr>
            </w:pPr>
            <w:r>
              <w:rPr>
                <w:rFonts w:hint="eastAsia"/>
                <w:color w:val="000000"/>
                <w:sz w:val="22"/>
              </w:rPr>
              <w:t>5.74</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3C755DD1">
            <w:pPr>
              <w:rPr>
                <w:rFonts w:ascii="宋体" w:hAnsi="宋体" w:eastAsia="宋体" w:cs="宋体"/>
                <w:color w:val="000000"/>
                <w:sz w:val="22"/>
              </w:rPr>
            </w:pPr>
            <w:r>
              <w:rPr>
                <w:rFonts w:hint="eastAsia"/>
                <w:color w:val="000000"/>
                <w:sz w:val="22"/>
              </w:rPr>
              <w:t>　</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1520B20C">
            <w:pPr>
              <w:rPr>
                <w:rFonts w:ascii="宋体" w:hAnsi="宋体" w:eastAsia="宋体" w:cs="宋体"/>
                <w:color w:val="000000"/>
                <w:sz w:val="22"/>
              </w:rPr>
            </w:pPr>
            <w:r>
              <w:rPr>
                <w:rFonts w:hint="eastAsia"/>
                <w:color w:val="000000"/>
                <w:sz w:val="22"/>
              </w:rPr>
              <w:t>　</w:t>
            </w:r>
          </w:p>
        </w:tc>
        <w:tc>
          <w:tcPr>
            <w:tcW w:w="1056" w:type="dxa"/>
            <w:tcBorders>
              <w:top w:val="nil"/>
              <w:left w:val="nil"/>
              <w:bottom w:val="single" w:color="D4D4D4" w:sz="4" w:space="0"/>
              <w:right w:val="single" w:color="D4D4D4" w:sz="4" w:space="0"/>
            </w:tcBorders>
            <w:shd w:val="clear" w:color="000000" w:fill="FFFFFF"/>
            <w:noWrap/>
            <w:vAlign w:val="center"/>
          </w:tcPr>
          <w:p w14:paraId="1CF1911B">
            <w:pPr>
              <w:jc w:val="right"/>
              <w:rPr>
                <w:rFonts w:ascii="宋体" w:hAnsi="宋体" w:eastAsia="宋体" w:cs="宋体"/>
                <w:color w:val="000000"/>
                <w:sz w:val="22"/>
              </w:rPr>
            </w:pPr>
            <w:r>
              <w:rPr>
                <w:rFonts w:hint="eastAsia"/>
                <w:color w:val="000000"/>
                <w:sz w:val="22"/>
              </w:rPr>
              <w:t>　</w:t>
            </w:r>
          </w:p>
        </w:tc>
      </w:tr>
      <w:tr w14:paraId="7AA25AB1">
        <w:tblPrEx>
          <w:tblCellMar>
            <w:top w:w="0" w:type="dxa"/>
            <w:left w:w="108" w:type="dxa"/>
            <w:bottom w:w="0" w:type="dxa"/>
            <w:right w:w="108" w:type="dxa"/>
          </w:tblCellMar>
        </w:tblPrEx>
        <w:trPr>
          <w:gridAfter w:val="2"/>
          <w:wAfter w:w="2142" w:type="dxa"/>
          <w:trHeight w:val="300" w:hRule="atLeast"/>
        </w:trPr>
        <w:tc>
          <w:tcPr>
            <w:tcW w:w="774" w:type="dxa"/>
            <w:tcBorders>
              <w:top w:val="nil"/>
              <w:left w:val="single" w:color="D4D4D4" w:sz="4" w:space="0"/>
              <w:bottom w:val="single" w:color="D4D4D4" w:sz="4" w:space="0"/>
              <w:right w:val="single" w:color="D4D4D4" w:sz="4" w:space="0"/>
            </w:tcBorders>
            <w:shd w:val="clear" w:color="000000" w:fill="F1F1F1"/>
            <w:noWrap/>
            <w:vAlign w:val="center"/>
          </w:tcPr>
          <w:p w14:paraId="1EDB119A">
            <w:pPr>
              <w:rPr>
                <w:rFonts w:ascii="宋体" w:hAnsi="宋体" w:eastAsia="宋体" w:cs="宋体"/>
                <w:color w:val="000000"/>
                <w:sz w:val="20"/>
                <w:szCs w:val="20"/>
              </w:rPr>
            </w:pPr>
            <w:r>
              <w:rPr>
                <w:rFonts w:hint="eastAsia"/>
                <w:color w:val="000000"/>
                <w:sz w:val="20"/>
                <w:szCs w:val="20"/>
              </w:rPr>
              <w:t>　</w:t>
            </w:r>
          </w:p>
        </w:tc>
        <w:tc>
          <w:tcPr>
            <w:tcW w:w="2880" w:type="dxa"/>
            <w:gridSpan w:val="2"/>
            <w:tcBorders>
              <w:top w:val="nil"/>
              <w:left w:val="nil"/>
              <w:bottom w:val="single" w:color="D4D4D4" w:sz="4" w:space="0"/>
              <w:right w:val="single" w:color="D4D4D4" w:sz="4" w:space="0"/>
            </w:tcBorders>
            <w:shd w:val="clear" w:color="000000" w:fill="F1F1F1"/>
            <w:noWrap/>
            <w:vAlign w:val="center"/>
          </w:tcPr>
          <w:p w14:paraId="2402BBE3">
            <w:pPr>
              <w:rPr>
                <w:rFonts w:ascii="宋体" w:hAnsi="宋体" w:eastAsia="宋体" w:cs="宋体"/>
                <w:color w:val="000000"/>
                <w:sz w:val="20"/>
                <w:szCs w:val="20"/>
              </w:rPr>
            </w:pPr>
            <w:r>
              <w:rPr>
                <w:rFonts w:hint="eastAsia"/>
                <w:color w:val="000000"/>
                <w:sz w:val="20"/>
                <w:szCs w:val="20"/>
              </w:rPr>
              <w:t>　</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127F1356">
            <w:pPr>
              <w:jc w:val="right"/>
              <w:rPr>
                <w:rFonts w:ascii="宋体" w:hAnsi="宋体" w:eastAsia="宋体" w:cs="宋体"/>
                <w:color w:val="000000"/>
                <w:sz w:val="20"/>
                <w:szCs w:val="20"/>
              </w:rPr>
            </w:pPr>
            <w:r>
              <w:rPr>
                <w:rFonts w:hint="eastAsia"/>
                <w:color w:val="000000"/>
                <w:sz w:val="20"/>
                <w:szCs w:val="20"/>
              </w:rPr>
              <w:t>　</w:t>
            </w:r>
          </w:p>
        </w:tc>
        <w:tc>
          <w:tcPr>
            <w:tcW w:w="774" w:type="dxa"/>
            <w:tcBorders>
              <w:top w:val="nil"/>
              <w:left w:val="nil"/>
              <w:bottom w:val="single" w:color="D4D4D4" w:sz="4" w:space="0"/>
              <w:right w:val="single" w:color="D4D4D4" w:sz="4" w:space="0"/>
            </w:tcBorders>
            <w:shd w:val="clear" w:color="000000" w:fill="F1F1F1"/>
            <w:noWrap/>
            <w:vAlign w:val="center"/>
          </w:tcPr>
          <w:p w14:paraId="784BE2EB">
            <w:pPr>
              <w:rPr>
                <w:rFonts w:ascii="宋体" w:hAnsi="宋体" w:eastAsia="宋体" w:cs="宋体"/>
                <w:color w:val="000000"/>
                <w:sz w:val="20"/>
                <w:szCs w:val="20"/>
              </w:rPr>
            </w:pPr>
            <w:r>
              <w:rPr>
                <w:rFonts w:hint="eastAsia"/>
                <w:color w:val="000000"/>
                <w:sz w:val="20"/>
                <w:szCs w:val="20"/>
              </w:rPr>
              <w:t>　</w:t>
            </w:r>
          </w:p>
        </w:tc>
        <w:tc>
          <w:tcPr>
            <w:tcW w:w="2470" w:type="dxa"/>
            <w:gridSpan w:val="3"/>
            <w:tcBorders>
              <w:top w:val="nil"/>
              <w:left w:val="nil"/>
              <w:bottom w:val="single" w:color="D4D4D4" w:sz="4" w:space="0"/>
              <w:right w:val="single" w:color="D4D4D4" w:sz="4" w:space="0"/>
            </w:tcBorders>
            <w:shd w:val="clear" w:color="000000" w:fill="F1F1F1"/>
            <w:noWrap/>
            <w:vAlign w:val="center"/>
          </w:tcPr>
          <w:p w14:paraId="43FAE189">
            <w:pPr>
              <w:rPr>
                <w:rFonts w:ascii="宋体" w:hAnsi="宋体" w:eastAsia="宋体" w:cs="宋体"/>
                <w:color w:val="000000"/>
                <w:sz w:val="20"/>
                <w:szCs w:val="20"/>
              </w:rPr>
            </w:pPr>
            <w:r>
              <w:rPr>
                <w:rFonts w:hint="eastAsia"/>
                <w:color w:val="000000"/>
                <w:sz w:val="20"/>
                <w:szCs w:val="20"/>
              </w:rPr>
              <w:t>　</w:t>
            </w:r>
          </w:p>
        </w:tc>
        <w:tc>
          <w:tcPr>
            <w:tcW w:w="1148" w:type="dxa"/>
            <w:tcBorders>
              <w:top w:val="nil"/>
              <w:left w:val="nil"/>
              <w:bottom w:val="single" w:color="D4D4D4" w:sz="4" w:space="0"/>
              <w:right w:val="single" w:color="D4D4D4" w:sz="4" w:space="0"/>
            </w:tcBorders>
            <w:shd w:val="clear" w:color="000000" w:fill="FFFFFF"/>
            <w:noWrap/>
            <w:vAlign w:val="center"/>
          </w:tcPr>
          <w:p w14:paraId="7A9ADEFE">
            <w:pPr>
              <w:rPr>
                <w:rFonts w:ascii="宋体" w:hAnsi="宋体" w:eastAsia="宋体" w:cs="宋体"/>
                <w:color w:val="000000"/>
                <w:sz w:val="20"/>
                <w:szCs w:val="20"/>
              </w:rPr>
            </w:pPr>
            <w:r>
              <w:rPr>
                <w:rFonts w:hint="eastAsia"/>
                <w:color w:val="000000"/>
                <w:sz w:val="20"/>
                <w:szCs w:val="20"/>
              </w:rPr>
              <w:t>　</w:t>
            </w:r>
          </w:p>
        </w:tc>
        <w:tc>
          <w:tcPr>
            <w:tcW w:w="774" w:type="dxa"/>
            <w:gridSpan w:val="2"/>
            <w:tcBorders>
              <w:top w:val="nil"/>
              <w:left w:val="nil"/>
              <w:bottom w:val="single" w:color="D4D4D4" w:sz="4" w:space="0"/>
              <w:right w:val="single" w:color="D4D4D4" w:sz="4" w:space="0"/>
            </w:tcBorders>
            <w:shd w:val="clear" w:color="000000" w:fill="F1F1F1"/>
            <w:noWrap/>
            <w:vAlign w:val="center"/>
          </w:tcPr>
          <w:p w14:paraId="3156EB0C">
            <w:pPr>
              <w:rPr>
                <w:rFonts w:ascii="宋体" w:hAnsi="宋体" w:eastAsia="宋体" w:cs="宋体"/>
                <w:color w:val="000000"/>
                <w:sz w:val="20"/>
                <w:szCs w:val="20"/>
              </w:rPr>
            </w:pPr>
            <w:r>
              <w:rPr>
                <w:rFonts w:hint="eastAsia"/>
                <w:color w:val="000000"/>
                <w:sz w:val="20"/>
                <w:szCs w:val="20"/>
              </w:rPr>
              <w:t>　</w:t>
            </w:r>
          </w:p>
        </w:tc>
        <w:tc>
          <w:tcPr>
            <w:tcW w:w="3060" w:type="dxa"/>
            <w:gridSpan w:val="3"/>
            <w:tcBorders>
              <w:top w:val="nil"/>
              <w:left w:val="nil"/>
              <w:bottom w:val="single" w:color="D4D4D4" w:sz="4" w:space="0"/>
              <w:right w:val="single" w:color="D4D4D4" w:sz="4" w:space="0"/>
            </w:tcBorders>
            <w:shd w:val="clear" w:color="000000" w:fill="F1F1F1"/>
            <w:noWrap/>
            <w:vAlign w:val="center"/>
          </w:tcPr>
          <w:p w14:paraId="0797197F">
            <w:pPr>
              <w:rPr>
                <w:rFonts w:ascii="宋体" w:hAnsi="宋体" w:eastAsia="宋体" w:cs="宋体"/>
                <w:color w:val="000000"/>
                <w:sz w:val="20"/>
                <w:szCs w:val="20"/>
              </w:rPr>
            </w:pPr>
            <w:r>
              <w:rPr>
                <w:rFonts w:hint="eastAsia"/>
                <w:color w:val="000000"/>
                <w:sz w:val="20"/>
                <w:szCs w:val="20"/>
              </w:rPr>
              <w:t>　</w:t>
            </w:r>
          </w:p>
        </w:tc>
        <w:tc>
          <w:tcPr>
            <w:tcW w:w="1056" w:type="dxa"/>
            <w:tcBorders>
              <w:top w:val="nil"/>
              <w:left w:val="nil"/>
              <w:bottom w:val="single" w:color="D4D4D4" w:sz="4" w:space="0"/>
              <w:right w:val="single" w:color="D4D4D4" w:sz="4" w:space="0"/>
            </w:tcBorders>
            <w:shd w:val="clear" w:color="000000" w:fill="FFFFFF"/>
            <w:noWrap/>
            <w:vAlign w:val="center"/>
          </w:tcPr>
          <w:p w14:paraId="091FBC5A">
            <w:pPr>
              <w:jc w:val="right"/>
              <w:rPr>
                <w:rFonts w:ascii="宋体" w:hAnsi="宋体" w:eastAsia="宋体" w:cs="宋体"/>
                <w:color w:val="000000"/>
                <w:sz w:val="20"/>
                <w:szCs w:val="20"/>
              </w:rPr>
            </w:pPr>
            <w:r>
              <w:rPr>
                <w:rFonts w:hint="eastAsia"/>
                <w:color w:val="000000"/>
                <w:sz w:val="20"/>
                <w:szCs w:val="20"/>
              </w:rPr>
              <w:t>　</w:t>
            </w:r>
          </w:p>
        </w:tc>
      </w:tr>
      <w:tr w14:paraId="0A7B7160">
        <w:tblPrEx>
          <w:tblCellMar>
            <w:top w:w="0" w:type="dxa"/>
            <w:left w:w="108" w:type="dxa"/>
            <w:bottom w:w="0" w:type="dxa"/>
            <w:right w:w="108" w:type="dxa"/>
          </w:tblCellMar>
        </w:tblPrEx>
        <w:trPr>
          <w:gridAfter w:val="2"/>
          <w:wAfter w:w="2142" w:type="dxa"/>
          <w:trHeight w:val="300" w:hRule="atLeast"/>
        </w:trPr>
        <w:tc>
          <w:tcPr>
            <w:tcW w:w="3654" w:type="dxa"/>
            <w:gridSpan w:val="3"/>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5C948D91">
            <w:pPr>
              <w:jc w:val="center"/>
              <w:rPr>
                <w:rFonts w:ascii="宋体" w:hAnsi="宋体" w:eastAsia="宋体" w:cs="宋体"/>
                <w:color w:val="000000"/>
                <w:sz w:val="22"/>
              </w:rPr>
            </w:pPr>
            <w:r>
              <w:rPr>
                <w:rFonts w:hint="eastAsia"/>
                <w:color w:val="000000"/>
                <w:sz w:val="22"/>
              </w:rPr>
              <w:t>人员经费合计</w:t>
            </w:r>
          </w:p>
        </w:tc>
        <w:tc>
          <w:tcPr>
            <w:tcW w:w="1180" w:type="dxa"/>
            <w:gridSpan w:val="2"/>
            <w:tcBorders>
              <w:top w:val="nil"/>
              <w:left w:val="nil"/>
              <w:bottom w:val="single" w:color="D4D4D4" w:sz="4" w:space="0"/>
              <w:right w:val="single" w:color="D4D4D4" w:sz="4" w:space="0"/>
            </w:tcBorders>
            <w:shd w:val="clear" w:color="000000" w:fill="FFFFFF"/>
            <w:noWrap/>
            <w:vAlign w:val="center"/>
          </w:tcPr>
          <w:p w14:paraId="15492629">
            <w:pPr>
              <w:jc w:val="right"/>
              <w:rPr>
                <w:rFonts w:ascii="宋体" w:hAnsi="宋体" w:eastAsia="宋体" w:cs="宋体"/>
                <w:color w:val="000000"/>
                <w:sz w:val="22"/>
              </w:rPr>
            </w:pPr>
            <w:r>
              <w:rPr>
                <w:rFonts w:hint="eastAsia"/>
                <w:color w:val="000000"/>
                <w:sz w:val="22"/>
              </w:rPr>
              <w:t>422.86</w:t>
            </w:r>
          </w:p>
        </w:tc>
        <w:tc>
          <w:tcPr>
            <w:tcW w:w="8226" w:type="dxa"/>
            <w:gridSpan w:val="10"/>
            <w:tcBorders>
              <w:top w:val="single" w:color="D4D4D4" w:sz="4" w:space="0"/>
              <w:left w:val="nil"/>
              <w:bottom w:val="single" w:color="D4D4D4" w:sz="4" w:space="0"/>
              <w:right w:val="single" w:color="D4D4D4" w:sz="4" w:space="0"/>
            </w:tcBorders>
            <w:shd w:val="clear" w:color="000000" w:fill="F1F1F1"/>
            <w:noWrap/>
            <w:vAlign w:val="center"/>
          </w:tcPr>
          <w:p w14:paraId="402DC675">
            <w:pPr>
              <w:jc w:val="center"/>
              <w:rPr>
                <w:rFonts w:ascii="宋体" w:hAnsi="宋体" w:eastAsia="宋体" w:cs="宋体"/>
                <w:color w:val="000000"/>
                <w:sz w:val="22"/>
              </w:rPr>
            </w:pPr>
            <w:r>
              <w:rPr>
                <w:rFonts w:hint="eastAsia"/>
                <w:color w:val="000000"/>
                <w:sz w:val="22"/>
              </w:rPr>
              <w:t>公用经费合计</w:t>
            </w:r>
          </w:p>
        </w:tc>
        <w:tc>
          <w:tcPr>
            <w:tcW w:w="1056" w:type="dxa"/>
            <w:tcBorders>
              <w:top w:val="nil"/>
              <w:left w:val="nil"/>
              <w:bottom w:val="single" w:color="D4D4D4" w:sz="4" w:space="0"/>
              <w:right w:val="single" w:color="D4D4D4" w:sz="4" w:space="0"/>
            </w:tcBorders>
            <w:shd w:val="clear" w:color="000000" w:fill="FFFFFF"/>
            <w:noWrap/>
            <w:vAlign w:val="center"/>
          </w:tcPr>
          <w:p w14:paraId="6ACBA56C">
            <w:pPr>
              <w:jc w:val="right"/>
              <w:rPr>
                <w:rFonts w:ascii="宋体" w:hAnsi="宋体" w:eastAsia="宋体" w:cs="宋体"/>
                <w:color w:val="000000"/>
                <w:sz w:val="22"/>
              </w:rPr>
            </w:pPr>
            <w:r>
              <w:rPr>
                <w:rFonts w:hint="eastAsia"/>
                <w:color w:val="000000"/>
                <w:sz w:val="22"/>
              </w:rPr>
              <w:t>63.11</w:t>
            </w:r>
          </w:p>
        </w:tc>
      </w:tr>
      <w:tr w14:paraId="4CF89BC4">
        <w:tblPrEx>
          <w:tblCellMar>
            <w:top w:w="0" w:type="dxa"/>
            <w:left w:w="108" w:type="dxa"/>
            <w:bottom w:w="0" w:type="dxa"/>
            <w:right w:w="108" w:type="dxa"/>
          </w:tblCellMar>
        </w:tblPrEx>
        <w:trPr>
          <w:trHeight w:val="300" w:hRule="atLeast"/>
        </w:trPr>
        <w:tc>
          <w:tcPr>
            <w:tcW w:w="16258" w:type="dxa"/>
            <w:gridSpan w:val="18"/>
            <w:tcBorders>
              <w:top w:val="single" w:color="D4D4D4" w:sz="4" w:space="0"/>
              <w:left w:val="nil"/>
              <w:bottom w:val="nil"/>
              <w:right w:val="nil"/>
            </w:tcBorders>
            <w:shd w:val="clear" w:color="000000" w:fill="FFFFFF"/>
            <w:noWrap/>
          </w:tcPr>
          <w:p w14:paraId="4D2A369D">
            <w:r>
              <w:rPr>
                <w:rFonts w:hint="eastAsia" w:ascii="Times New Roman" w:hAnsi="Times New Roman" w:eastAsia="仿宋_GB2312" w:cs="Times New Roman"/>
                <w:color w:val="000000"/>
                <w:kern w:val="0"/>
                <w:szCs w:val="24"/>
              </w:rPr>
              <w:t>注：本表反映部门本年度一般公共预算财政拨款基本支出明细情况。</w:t>
            </w:r>
          </w:p>
        </w:tc>
      </w:tr>
      <w:tr w14:paraId="1B8D3D22">
        <w:tblPrEx>
          <w:tblCellMar>
            <w:top w:w="0" w:type="dxa"/>
            <w:left w:w="108" w:type="dxa"/>
            <w:bottom w:w="0" w:type="dxa"/>
            <w:right w:w="108" w:type="dxa"/>
          </w:tblCellMar>
        </w:tblPrEx>
        <w:trPr>
          <w:trHeight w:val="270" w:hRule="atLeast"/>
        </w:trPr>
        <w:tc>
          <w:tcPr>
            <w:tcW w:w="800" w:type="dxa"/>
            <w:gridSpan w:val="2"/>
            <w:tcBorders>
              <w:top w:val="nil"/>
              <w:left w:val="nil"/>
              <w:bottom w:val="nil"/>
              <w:right w:val="nil"/>
            </w:tcBorders>
            <w:shd w:val="clear" w:color="auto" w:fill="auto"/>
            <w:noWrap/>
            <w:vAlign w:val="center"/>
          </w:tcPr>
          <w:p w14:paraId="30176746">
            <w:pPr>
              <w:widowControl/>
              <w:jc w:val="left"/>
              <w:rPr>
                <w:rFonts w:ascii="宋体" w:hAnsi="宋体" w:eastAsia="宋体" w:cs="宋体"/>
                <w:color w:val="000000"/>
                <w:kern w:val="0"/>
                <w:sz w:val="22"/>
              </w:rPr>
            </w:pPr>
          </w:p>
        </w:tc>
        <w:tc>
          <w:tcPr>
            <w:tcW w:w="3560" w:type="dxa"/>
            <w:gridSpan w:val="2"/>
            <w:tcBorders>
              <w:top w:val="nil"/>
              <w:left w:val="nil"/>
              <w:bottom w:val="nil"/>
              <w:right w:val="nil"/>
            </w:tcBorders>
            <w:shd w:val="clear" w:color="auto" w:fill="auto"/>
            <w:noWrap/>
            <w:vAlign w:val="center"/>
          </w:tcPr>
          <w:p w14:paraId="60FE920B">
            <w:pPr>
              <w:widowControl/>
              <w:jc w:val="left"/>
              <w:rPr>
                <w:rFonts w:ascii="宋体" w:hAnsi="宋体" w:eastAsia="宋体" w:cs="宋体"/>
                <w:color w:val="000000"/>
                <w:kern w:val="0"/>
                <w:sz w:val="22"/>
              </w:rPr>
            </w:pPr>
          </w:p>
        </w:tc>
        <w:tc>
          <w:tcPr>
            <w:tcW w:w="1434" w:type="dxa"/>
            <w:gridSpan w:val="3"/>
            <w:tcBorders>
              <w:top w:val="nil"/>
              <w:left w:val="nil"/>
              <w:bottom w:val="nil"/>
              <w:right w:val="nil"/>
            </w:tcBorders>
            <w:shd w:val="clear" w:color="auto" w:fill="auto"/>
            <w:noWrap/>
            <w:vAlign w:val="center"/>
          </w:tcPr>
          <w:p w14:paraId="4608E573">
            <w:pPr>
              <w:widowControl/>
              <w:jc w:val="left"/>
              <w:rPr>
                <w:rFonts w:ascii="宋体" w:hAnsi="宋体" w:eastAsia="宋体" w:cs="宋体"/>
                <w:color w:val="000000"/>
                <w:kern w:val="0"/>
                <w:sz w:val="22"/>
              </w:rPr>
            </w:pPr>
          </w:p>
        </w:tc>
        <w:tc>
          <w:tcPr>
            <w:tcW w:w="876" w:type="dxa"/>
            <w:tcBorders>
              <w:top w:val="nil"/>
              <w:left w:val="nil"/>
              <w:bottom w:val="nil"/>
              <w:right w:val="nil"/>
            </w:tcBorders>
            <w:shd w:val="clear" w:color="auto" w:fill="auto"/>
            <w:noWrap/>
            <w:vAlign w:val="center"/>
          </w:tcPr>
          <w:p w14:paraId="3315DF50">
            <w:pPr>
              <w:widowControl/>
              <w:jc w:val="left"/>
              <w:rPr>
                <w:rFonts w:ascii="宋体" w:hAnsi="宋体" w:eastAsia="宋体" w:cs="宋体"/>
                <w:color w:val="000000"/>
                <w:kern w:val="0"/>
                <w:sz w:val="22"/>
              </w:rPr>
            </w:pPr>
          </w:p>
        </w:tc>
        <w:tc>
          <w:tcPr>
            <w:tcW w:w="2854" w:type="dxa"/>
            <w:gridSpan w:val="3"/>
            <w:tcBorders>
              <w:top w:val="nil"/>
              <w:left w:val="nil"/>
              <w:bottom w:val="nil"/>
              <w:right w:val="nil"/>
            </w:tcBorders>
            <w:shd w:val="clear" w:color="auto" w:fill="auto"/>
            <w:noWrap/>
            <w:vAlign w:val="center"/>
          </w:tcPr>
          <w:p w14:paraId="218B1D7B">
            <w:pPr>
              <w:widowControl/>
              <w:jc w:val="left"/>
              <w:rPr>
                <w:rFonts w:ascii="宋体" w:hAnsi="宋体" w:eastAsia="宋体" w:cs="宋体"/>
                <w:color w:val="000000"/>
                <w:kern w:val="0"/>
                <w:sz w:val="22"/>
              </w:rPr>
            </w:pPr>
          </w:p>
        </w:tc>
        <w:tc>
          <w:tcPr>
            <w:tcW w:w="1063" w:type="dxa"/>
            <w:gridSpan w:val="2"/>
            <w:tcBorders>
              <w:top w:val="nil"/>
              <w:left w:val="nil"/>
              <w:bottom w:val="nil"/>
              <w:right w:val="nil"/>
            </w:tcBorders>
            <w:shd w:val="clear" w:color="auto" w:fill="auto"/>
            <w:noWrap/>
            <w:vAlign w:val="center"/>
          </w:tcPr>
          <w:p w14:paraId="68B42358">
            <w:pPr>
              <w:widowControl/>
              <w:jc w:val="left"/>
              <w:rPr>
                <w:rFonts w:ascii="宋体" w:hAnsi="宋体" w:eastAsia="宋体" w:cs="宋体"/>
                <w:color w:val="000000"/>
                <w:kern w:val="0"/>
                <w:sz w:val="22"/>
              </w:rPr>
            </w:pPr>
          </w:p>
        </w:tc>
        <w:tc>
          <w:tcPr>
            <w:tcW w:w="766" w:type="dxa"/>
            <w:tcBorders>
              <w:top w:val="nil"/>
              <w:left w:val="nil"/>
              <w:bottom w:val="nil"/>
              <w:right w:val="nil"/>
            </w:tcBorders>
            <w:shd w:val="clear" w:color="auto" w:fill="auto"/>
            <w:noWrap/>
            <w:vAlign w:val="center"/>
          </w:tcPr>
          <w:p w14:paraId="3C28830A">
            <w:pPr>
              <w:widowControl/>
              <w:jc w:val="left"/>
              <w:rPr>
                <w:rFonts w:ascii="宋体" w:hAnsi="宋体" w:eastAsia="宋体" w:cs="宋体"/>
                <w:color w:val="000000"/>
                <w:kern w:val="0"/>
                <w:sz w:val="22"/>
              </w:rPr>
            </w:pPr>
          </w:p>
        </w:tc>
        <w:tc>
          <w:tcPr>
            <w:tcW w:w="3988" w:type="dxa"/>
            <w:gridSpan w:val="3"/>
            <w:tcBorders>
              <w:top w:val="nil"/>
              <w:left w:val="nil"/>
              <w:bottom w:val="nil"/>
              <w:right w:val="nil"/>
            </w:tcBorders>
            <w:shd w:val="clear" w:color="auto" w:fill="auto"/>
            <w:noWrap/>
            <w:vAlign w:val="center"/>
          </w:tcPr>
          <w:p w14:paraId="5A58868E">
            <w:pPr>
              <w:widowControl/>
              <w:jc w:val="left"/>
              <w:rPr>
                <w:rFonts w:ascii="宋体" w:hAnsi="宋体" w:eastAsia="宋体" w:cs="宋体"/>
                <w:color w:val="000000"/>
                <w:kern w:val="0"/>
                <w:sz w:val="22"/>
              </w:rPr>
            </w:pPr>
          </w:p>
        </w:tc>
        <w:tc>
          <w:tcPr>
            <w:tcW w:w="917" w:type="dxa"/>
            <w:tcBorders>
              <w:top w:val="nil"/>
              <w:left w:val="nil"/>
              <w:bottom w:val="nil"/>
              <w:right w:val="nil"/>
            </w:tcBorders>
            <w:shd w:val="clear" w:color="auto" w:fill="auto"/>
            <w:noWrap/>
            <w:vAlign w:val="center"/>
          </w:tcPr>
          <w:p w14:paraId="12E9CE97">
            <w:pPr>
              <w:widowControl/>
              <w:jc w:val="left"/>
              <w:rPr>
                <w:rFonts w:ascii="宋体" w:hAnsi="宋体" w:eastAsia="宋体" w:cs="宋体"/>
                <w:color w:val="000000"/>
                <w:kern w:val="0"/>
                <w:sz w:val="22"/>
              </w:rPr>
            </w:pPr>
          </w:p>
        </w:tc>
      </w:tr>
    </w:tbl>
    <w:p w14:paraId="657490CB">
      <w:pPr>
        <w:widowControl/>
        <w:spacing w:line="400" w:lineRule="exact"/>
        <w:jc w:val="center"/>
        <w:textAlignment w:val="center"/>
        <w:rPr>
          <w:rFonts w:ascii="Times New Roman" w:hAnsi="Times New Roman" w:eastAsia="仿宋_GB2312" w:cs="Times New Roman"/>
          <w:color w:val="000000"/>
          <w:kern w:val="0"/>
          <w:sz w:val="32"/>
          <w:szCs w:val="32"/>
        </w:rPr>
      </w:pPr>
    </w:p>
    <w:p w14:paraId="5E560A97">
      <w:pPr>
        <w:pStyle w:val="2"/>
      </w:pPr>
    </w:p>
    <w:p w14:paraId="10CC7652">
      <w:pPr>
        <w:pStyle w:val="3"/>
        <w:ind w:firstLine="480"/>
      </w:pPr>
    </w:p>
    <w:p w14:paraId="5E58EBF2"/>
    <w:p w14:paraId="33429FFD">
      <w:pPr>
        <w:pStyle w:val="2"/>
      </w:pPr>
    </w:p>
    <w:p w14:paraId="74FA46B5">
      <w:pPr>
        <w:pStyle w:val="3"/>
        <w:ind w:firstLine="480"/>
      </w:pPr>
    </w:p>
    <w:p w14:paraId="4CC72B40"/>
    <w:p w14:paraId="3B9FBFE6">
      <w:pPr>
        <w:pStyle w:val="2"/>
      </w:pPr>
    </w:p>
    <w:p w14:paraId="4EEA4024">
      <w:pPr>
        <w:pStyle w:val="3"/>
        <w:ind w:firstLine="480"/>
      </w:pPr>
    </w:p>
    <w:p w14:paraId="4873CE48"/>
    <w:p w14:paraId="13D97D2D">
      <w:pPr>
        <w:pStyle w:val="2"/>
      </w:pPr>
    </w:p>
    <w:p w14:paraId="09123113">
      <w:pPr>
        <w:pStyle w:val="3"/>
        <w:ind w:firstLine="480"/>
      </w:pPr>
    </w:p>
    <w:p w14:paraId="2D091E37"/>
    <w:p w14:paraId="6941C787">
      <w:pPr>
        <w:pStyle w:val="2"/>
      </w:pPr>
    </w:p>
    <w:p w14:paraId="1503FACE">
      <w:pPr>
        <w:pStyle w:val="3"/>
        <w:ind w:firstLine="480"/>
      </w:pPr>
    </w:p>
    <w:p w14:paraId="106E47FD"/>
    <w:p w14:paraId="640000D1">
      <w:pPr>
        <w:pStyle w:val="2"/>
      </w:pPr>
    </w:p>
    <w:p w14:paraId="2D211AE9">
      <w:pPr>
        <w:pStyle w:val="3"/>
        <w:ind w:firstLine="480"/>
      </w:pPr>
    </w:p>
    <w:p w14:paraId="230C069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CCE093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CF2308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5000" w:type="pct"/>
        <w:tblInd w:w="0" w:type="dxa"/>
        <w:tblLayout w:type="fixed"/>
        <w:tblCellMar>
          <w:top w:w="0" w:type="dxa"/>
          <w:left w:w="108" w:type="dxa"/>
          <w:bottom w:w="0" w:type="dxa"/>
          <w:right w:w="108" w:type="dxa"/>
        </w:tblCellMar>
      </w:tblPr>
      <w:tblGrid>
        <w:gridCol w:w="415"/>
        <w:gridCol w:w="415"/>
        <w:gridCol w:w="421"/>
        <w:gridCol w:w="3652"/>
        <w:gridCol w:w="769"/>
        <w:gridCol w:w="741"/>
        <w:gridCol w:w="706"/>
        <w:gridCol w:w="882"/>
        <w:gridCol w:w="929"/>
        <w:gridCol w:w="859"/>
        <w:gridCol w:w="953"/>
        <w:gridCol w:w="918"/>
        <w:gridCol w:w="860"/>
        <w:gridCol w:w="421"/>
        <w:gridCol w:w="421"/>
        <w:gridCol w:w="422"/>
        <w:gridCol w:w="436"/>
        <w:tblGridChange w:id="0">
          <w:tblGrid>
            <w:gridCol w:w="94"/>
            <w:gridCol w:w="321"/>
            <w:gridCol w:w="115"/>
            <w:gridCol w:w="300"/>
            <w:gridCol w:w="136"/>
            <w:gridCol w:w="285"/>
            <w:gridCol w:w="151"/>
            <w:gridCol w:w="3242"/>
            <w:gridCol w:w="259"/>
            <w:gridCol w:w="450"/>
            <w:gridCol w:w="319"/>
            <w:gridCol w:w="291"/>
            <w:gridCol w:w="450"/>
            <w:gridCol w:w="160"/>
            <w:gridCol w:w="546"/>
            <w:gridCol w:w="502"/>
            <w:gridCol w:w="380"/>
            <w:gridCol w:w="929"/>
            <w:gridCol w:w="859"/>
            <w:gridCol w:w="953"/>
            <w:gridCol w:w="918"/>
            <w:gridCol w:w="860"/>
            <w:gridCol w:w="421"/>
            <w:gridCol w:w="421"/>
            <w:gridCol w:w="422"/>
            <w:gridCol w:w="436"/>
          </w:tblGrid>
        </w:tblGridChange>
      </w:tblGrid>
      <w:tr w14:paraId="36D87D29">
        <w:tblPrEx>
          <w:tblCellMar>
            <w:top w:w="0" w:type="dxa"/>
            <w:left w:w="108" w:type="dxa"/>
            <w:bottom w:w="0" w:type="dxa"/>
            <w:right w:w="108" w:type="dxa"/>
          </w:tblCellMar>
        </w:tblPrEx>
        <w:trPr>
          <w:wBefore w:w="0" w:type="auto"/>
          <w:trHeight w:val="300" w:hRule="atLeast"/>
        </w:trPr>
        <w:tc>
          <w:tcPr>
            <w:tcW w:w="439" w:type="pct"/>
            <w:gridSpan w:val="3"/>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E2845AB">
            <w:pPr>
              <w:jc w:val="center"/>
              <w:rPr>
                <w:rFonts w:ascii="宋体" w:hAnsi="宋体" w:eastAsia="宋体" w:cs="宋体"/>
                <w:color w:val="000000"/>
                <w:sz w:val="22"/>
              </w:rPr>
            </w:pPr>
            <w:r>
              <w:rPr>
                <w:rFonts w:hint="eastAsia"/>
                <w:color w:val="000000"/>
                <w:sz w:val="22"/>
              </w:rPr>
              <w:t>科目代码</w:t>
            </w:r>
          </w:p>
        </w:tc>
        <w:tc>
          <w:tcPr>
            <w:tcW w:w="1284" w:type="pct"/>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C09F865">
            <w:pPr>
              <w:jc w:val="center"/>
              <w:rPr>
                <w:rFonts w:ascii="宋体" w:hAnsi="宋体" w:eastAsia="宋体" w:cs="宋体"/>
                <w:color w:val="000000"/>
                <w:sz w:val="22"/>
              </w:rPr>
            </w:pPr>
            <w:r>
              <w:rPr>
                <w:rFonts w:hint="eastAsia"/>
                <w:color w:val="000000"/>
                <w:sz w:val="22"/>
              </w:rPr>
              <w:t>科目名称</w:t>
            </w:r>
          </w:p>
        </w:tc>
        <w:tc>
          <w:tcPr>
            <w:tcW w:w="779" w:type="pct"/>
            <w:gridSpan w:val="3"/>
            <w:tcBorders>
              <w:top w:val="single" w:color="D4D4D4" w:sz="4" w:space="0"/>
              <w:left w:val="nil"/>
              <w:bottom w:val="single" w:color="D4D4D4" w:sz="4" w:space="0"/>
              <w:right w:val="single" w:color="D4D4D4" w:sz="4" w:space="0"/>
            </w:tcBorders>
            <w:shd w:val="clear" w:color="000000" w:fill="F1F1F1"/>
            <w:vAlign w:val="center"/>
          </w:tcPr>
          <w:p w14:paraId="4290DEE5">
            <w:pPr>
              <w:jc w:val="center"/>
              <w:rPr>
                <w:rFonts w:ascii="宋体" w:hAnsi="宋体" w:eastAsia="宋体" w:cs="宋体"/>
                <w:color w:val="000000"/>
                <w:sz w:val="22"/>
              </w:rPr>
            </w:pPr>
            <w:r>
              <w:rPr>
                <w:rFonts w:hint="eastAsia"/>
                <w:color w:val="000000"/>
                <w:sz w:val="22"/>
              </w:rPr>
              <w:t>年初结转和结余</w:t>
            </w:r>
          </w:p>
        </w:tc>
        <w:tc>
          <w:tcPr>
            <w:tcW w:w="938" w:type="pct"/>
            <w:gridSpan w:val="3"/>
            <w:tcBorders>
              <w:top w:val="single" w:color="D4D4D4" w:sz="4" w:space="0"/>
              <w:left w:val="nil"/>
              <w:bottom w:val="single" w:color="D4D4D4" w:sz="4" w:space="0"/>
              <w:right w:val="single" w:color="D4D4D4" w:sz="4" w:space="0"/>
            </w:tcBorders>
            <w:shd w:val="clear" w:color="000000" w:fill="F1F1F1"/>
            <w:vAlign w:val="center"/>
          </w:tcPr>
          <w:p w14:paraId="338273E8">
            <w:pPr>
              <w:jc w:val="center"/>
              <w:rPr>
                <w:rFonts w:ascii="宋体" w:hAnsi="宋体" w:eastAsia="宋体" w:cs="宋体"/>
                <w:color w:val="000000"/>
                <w:sz w:val="22"/>
              </w:rPr>
            </w:pPr>
            <w:r>
              <w:rPr>
                <w:rFonts w:hint="eastAsia"/>
                <w:color w:val="000000"/>
                <w:sz w:val="22"/>
              </w:rPr>
              <w:t>本年收入</w:t>
            </w:r>
          </w:p>
        </w:tc>
        <w:tc>
          <w:tcPr>
            <w:tcW w:w="960" w:type="pct"/>
            <w:gridSpan w:val="3"/>
            <w:tcBorders>
              <w:top w:val="single" w:color="D4D4D4" w:sz="4" w:space="0"/>
              <w:left w:val="nil"/>
              <w:bottom w:val="single" w:color="D4D4D4" w:sz="4" w:space="0"/>
              <w:right w:val="single" w:color="D4D4D4" w:sz="4" w:space="0"/>
            </w:tcBorders>
            <w:shd w:val="clear" w:color="000000" w:fill="F1F1F1"/>
            <w:vAlign w:val="center"/>
          </w:tcPr>
          <w:p w14:paraId="7B0D5566">
            <w:pPr>
              <w:jc w:val="center"/>
              <w:rPr>
                <w:rFonts w:ascii="宋体" w:hAnsi="宋体" w:eastAsia="宋体" w:cs="宋体"/>
                <w:color w:val="000000"/>
                <w:sz w:val="22"/>
              </w:rPr>
            </w:pPr>
            <w:r>
              <w:rPr>
                <w:rFonts w:hint="eastAsia"/>
                <w:color w:val="000000"/>
                <w:sz w:val="22"/>
              </w:rPr>
              <w:t>本年支出</w:t>
            </w:r>
          </w:p>
        </w:tc>
        <w:tc>
          <w:tcPr>
            <w:tcW w:w="597" w:type="pct"/>
            <w:gridSpan w:val="4"/>
            <w:tcBorders>
              <w:top w:val="single" w:color="D4D4D4" w:sz="4" w:space="0"/>
              <w:left w:val="nil"/>
              <w:bottom w:val="single" w:color="D4D4D4" w:sz="4" w:space="0"/>
              <w:right w:val="single" w:color="D4D4D4" w:sz="4" w:space="0"/>
            </w:tcBorders>
            <w:shd w:val="clear" w:color="000000" w:fill="F1F1F1"/>
            <w:vAlign w:val="center"/>
          </w:tcPr>
          <w:p w14:paraId="3D473376">
            <w:pPr>
              <w:jc w:val="center"/>
              <w:rPr>
                <w:rFonts w:ascii="宋体" w:hAnsi="宋体" w:eastAsia="宋体" w:cs="宋体"/>
                <w:color w:val="000000"/>
                <w:sz w:val="22"/>
              </w:rPr>
            </w:pPr>
            <w:r>
              <w:rPr>
                <w:rFonts w:hint="eastAsia"/>
                <w:color w:val="000000"/>
                <w:sz w:val="22"/>
              </w:rPr>
              <w:t>年末结转和结余</w:t>
            </w:r>
          </w:p>
        </w:tc>
      </w:tr>
      <w:tr w14:paraId="4441CF74">
        <w:tblPrEx>
          <w:tblCellMar>
            <w:top w:w="0" w:type="dxa"/>
            <w:left w:w="108" w:type="dxa"/>
            <w:bottom w:w="0" w:type="dxa"/>
            <w:right w:w="108" w:type="dxa"/>
          </w:tblCellMar>
        </w:tblPrEx>
        <w:trPr>
          <w:wBefore w:w="0" w:type="auto"/>
          <w:trHeight w:val="300" w:hRule="atLeast"/>
        </w:trPr>
        <w:tc>
          <w:tcPr>
            <w:tcW w:w="439"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36739AC7">
            <w:pPr>
              <w:rPr>
                <w:rFonts w:ascii="宋体" w:hAnsi="宋体" w:eastAsia="宋体" w:cs="宋体"/>
                <w:color w:val="000000"/>
                <w:sz w:val="22"/>
              </w:rPr>
            </w:pPr>
          </w:p>
        </w:tc>
        <w:tc>
          <w:tcPr>
            <w:tcW w:w="1284" w:type="pct"/>
            <w:vMerge w:val="continue"/>
            <w:tcBorders>
              <w:top w:val="single" w:color="D4D4D4" w:sz="4" w:space="0"/>
              <w:left w:val="single" w:color="D4D4D4" w:sz="4" w:space="0"/>
              <w:bottom w:val="single" w:color="D4D4D4" w:sz="4" w:space="0"/>
              <w:right w:val="single" w:color="D4D4D4" w:sz="4" w:space="0"/>
            </w:tcBorders>
            <w:vAlign w:val="center"/>
          </w:tcPr>
          <w:p w14:paraId="540E63D9">
            <w:pPr>
              <w:rPr>
                <w:rFonts w:ascii="宋体" w:hAnsi="宋体" w:eastAsia="宋体" w:cs="宋体"/>
                <w:color w:val="000000"/>
                <w:sz w:val="22"/>
              </w:rPr>
            </w:pPr>
          </w:p>
        </w:tc>
        <w:tc>
          <w:tcPr>
            <w:tcW w:w="270" w:type="pct"/>
            <w:vMerge w:val="restart"/>
            <w:tcBorders>
              <w:top w:val="nil"/>
              <w:left w:val="single" w:color="D4D4D4" w:sz="4" w:space="0"/>
              <w:bottom w:val="single" w:color="D4D4D4" w:sz="4" w:space="0"/>
              <w:right w:val="single" w:color="D4D4D4" w:sz="4" w:space="0"/>
            </w:tcBorders>
            <w:shd w:val="clear" w:color="000000" w:fill="F1F1F1"/>
            <w:vAlign w:val="center"/>
          </w:tcPr>
          <w:p w14:paraId="4BF36F7F">
            <w:pPr>
              <w:jc w:val="center"/>
              <w:rPr>
                <w:rFonts w:ascii="宋体" w:hAnsi="宋体" w:eastAsia="宋体" w:cs="宋体"/>
                <w:color w:val="000000"/>
                <w:sz w:val="22"/>
              </w:rPr>
            </w:pPr>
            <w:r>
              <w:rPr>
                <w:rFonts w:hint="eastAsia"/>
                <w:color w:val="000000"/>
                <w:sz w:val="22"/>
              </w:rPr>
              <w:t>合计</w:t>
            </w:r>
          </w:p>
        </w:tc>
        <w:tc>
          <w:tcPr>
            <w:tcW w:w="260" w:type="pct"/>
            <w:vMerge w:val="restart"/>
            <w:tcBorders>
              <w:top w:val="nil"/>
              <w:left w:val="single" w:color="D4D4D4" w:sz="4" w:space="0"/>
              <w:bottom w:val="single" w:color="D4D4D4" w:sz="4" w:space="0"/>
              <w:right w:val="single" w:color="D4D4D4" w:sz="4" w:space="0"/>
            </w:tcBorders>
            <w:shd w:val="clear" w:color="000000" w:fill="F1F1F1"/>
            <w:vAlign w:val="center"/>
          </w:tcPr>
          <w:p w14:paraId="756D6890">
            <w:pPr>
              <w:jc w:val="center"/>
              <w:rPr>
                <w:rFonts w:ascii="宋体" w:hAnsi="宋体" w:eastAsia="宋体" w:cs="宋体"/>
                <w:color w:val="000000"/>
                <w:sz w:val="22"/>
              </w:rPr>
            </w:pPr>
            <w:r>
              <w:rPr>
                <w:rFonts w:hint="eastAsia"/>
                <w:color w:val="000000"/>
                <w:sz w:val="22"/>
              </w:rPr>
              <w:t>基本支出结转</w:t>
            </w:r>
          </w:p>
        </w:tc>
        <w:tc>
          <w:tcPr>
            <w:tcW w:w="248" w:type="pct"/>
            <w:vMerge w:val="restart"/>
            <w:tcBorders>
              <w:top w:val="nil"/>
              <w:left w:val="single" w:color="D4D4D4" w:sz="4" w:space="0"/>
              <w:bottom w:val="single" w:color="D4D4D4" w:sz="4" w:space="0"/>
              <w:right w:val="single" w:color="D4D4D4" w:sz="4" w:space="0"/>
            </w:tcBorders>
            <w:shd w:val="clear" w:color="000000" w:fill="F1F1F1"/>
            <w:vAlign w:val="center"/>
          </w:tcPr>
          <w:p w14:paraId="64BA3E72">
            <w:pPr>
              <w:jc w:val="center"/>
              <w:rPr>
                <w:rFonts w:ascii="宋体" w:hAnsi="宋体" w:eastAsia="宋体" w:cs="宋体"/>
                <w:color w:val="000000"/>
                <w:sz w:val="22"/>
              </w:rPr>
            </w:pPr>
            <w:r>
              <w:rPr>
                <w:rFonts w:hint="eastAsia"/>
                <w:color w:val="000000"/>
                <w:sz w:val="22"/>
              </w:rPr>
              <w:t>项目支出结转和结余</w:t>
            </w:r>
          </w:p>
        </w:tc>
        <w:tc>
          <w:tcPr>
            <w:tcW w:w="310" w:type="pct"/>
            <w:vMerge w:val="restart"/>
            <w:tcBorders>
              <w:top w:val="nil"/>
              <w:left w:val="single" w:color="D4D4D4" w:sz="4" w:space="0"/>
              <w:bottom w:val="single" w:color="D4D4D4" w:sz="4" w:space="0"/>
              <w:right w:val="single" w:color="D4D4D4" w:sz="4" w:space="0"/>
            </w:tcBorders>
            <w:shd w:val="clear" w:color="000000" w:fill="F1F1F1"/>
            <w:vAlign w:val="center"/>
          </w:tcPr>
          <w:p w14:paraId="1628797A">
            <w:pPr>
              <w:jc w:val="center"/>
              <w:rPr>
                <w:rFonts w:ascii="宋体" w:hAnsi="宋体" w:eastAsia="宋体" w:cs="宋体"/>
                <w:color w:val="000000"/>
                <w:sz w:val="22"/>
              </w:rPr>
            </w:pPr>
            <w:r>
              <w:rPr>
                <w:rFonts w:hint="eastAsia"/>
                <w:color w:val="000000"/>
                <w:sz w:val="22"/>
              </w:rPr>
              <w:t>合计</w:t>
            </w:r>
          </w:p>
        </w:tc>
        <w:tc>
          <w:tcPr>
            <w:tcW w:w="326" w:type="pct"/>
            <w:vMerge w:val="restart"/>
            <w:tcBorders>
              <w:top w:val="nil"/>
              <w:left w:val="single" w:color="D4D4D4" w:sz="4" w:space="0"/>
              <w:bottom w:val="single" w:color="D4D4D4" w:sz="4" w:space="0"/>
              <w:right w:val="single" w:color="D4D4D4" w:sz="4" w:space="0"/>
            </w:tcBorders>
            <w:shd w:val="clear" w:color="000000" w:fill="F1F1F1"/>
            <w:vAlign w:val="center"/>
          </w:tcPr>
          <w:p w14:paraId="78138938">
            <w:pPr>
              <w:jc w:val="center"/>
              <w:rPr>
                <w:rFonts w:ascii="宋体" w:hAnsi="宋体" w:eastAsia="宋体" w:cs="宋体"/>
                <w:color w:val="000000"/>
                <w:sz w:val="22"/>
              </w:rPr>
            </w:pPr>
            <w:r>
              <w:rPr>
                <w:rFonts w:hint="eastAsia"/>
                <w:color w:val="000000"/>
                <w:sz w:val="22"/>
              </w:rPr>
              <w:t>基本支出</w:t>
            </w:r>
          </w:p>
        </w:tc>
        <w:tc>
          <w:tcPr>
            <w:tcW w:w="302" w:type="pct"/>
            <w:vMerge w:val="restart"/>
            <w:tcBorders>
              <w:top w:val="nil"/>
              <w:left w:val="single" w:color="D4D4D4" w:sz="4" w:space="0"/>
              <w:bottom w:val="single" w:color="D4D4D4" w:sz="4" w:space="0"/>
              <w:right w:val="single" w:color="D4D4D4" w:sz="4" w:space="0"/>
            </w:tcBorders>
            <w:shd w:val="clear" w:color="000000" w:fill="F1F1F1"/>
            <w:vAlign w:val="center"/>
          </w:tcPr>
          <w:p w14:paraId="260252B2">
            <w:pPr>
              <w:jc w:val="center"/>
              <w:rPr>
                <w:rFonts w:ascii="宋体" w:hAnsi="宋体" w:eastAsia="宋体" w:cs="宋体"/>
                <w:color w:val="000000"/>
                <w:sz w:val="22"/>
              </w:rPr>
            </w:pPr>
            <w:r>
              <w:rPr>
                <w:rFonts w:hint="eastAsia"/>
                <w:color w:val="000000"/>
                <w:sz w:val="22"/>
              </w:rPr>
              <w:t>项目支出</w:t>
            </w:r>
          </w:p>
        </w:tc>
        <w:tc>
          <w:tcPr>
            <w:tcW w:w="335" w:type="pct"/>
            <w:vMerge w:val="restart"/>
            <w:tcBorders>
              <w:top w:val="nil"/>
              <w:left w:val="nil"/>
              <w:bottom w:val="single" w:color="D4D4D4" w:sz="4" w:space="0"/>
              <w:right w:val="single" w:color="D4D4D4" w:sz="4" w:space="0"/>
            </w:tcBorders>
            <w:shd w:val="clear" w:color="000000" w:fill="F1F1F1"/>
            <w:vAlign w:val="center"/>
          </w:tcPr>
          <w:p w14:paraId="193D3E7B">
            <w:pPr>
              <w:jc w:val="center"/>
              <w:rPr>
                <w:rFonts w:ascii="宋体" w:hAnsi="宋体" w:eastAsia="宋体" w:cs="宋体"/>
                <w:color w:val="000000"/>
                <w:sz w:val="22"/>
              </w:rPr>
            </w:pPr>
            <w:r>
              <w:rPr>
                <w:rFonts w:hint="eastAsia"/>
                <w:color w:val="000000"/>
                <w:sz w:val="22"/>
              </w:rPr>
              <w:t>合计</w:t>
            </w:r>
          </w:p>
        </w:tc>
        <w:tc>
          <w:tcPr>
            <w:tcW w:w="322" w:type="pct"/>
            <w:vMerge w:val="restart"/>
            <w:tcBorders>
              <w:top w:val="nil"/>
              <w:left w:val="single" w:color="D4D4D4" w:sz="4" w:space="0"/>
              <w:bottom w:val="single" w:color="D4D4D4" w:sz="4" w:space="0"/>
              <w:right w:val="single" w:color="D4D4D4" w:sz="4" w:space="0"/>
            </w:tcBorders>
            <w:shd w:val="clear" w:color="000000" w:fill="F1F1F1"/>
            <w:vAlign w:val="center"/>
          </w:tcPr>
          <w:p w14:paraId="2CA42C7D">
            <w:pPr>
              <w:jc w:val="center"/>
              <w:rPr>
                <w:rFonts w:ascii="宋体" w:hAnsi="宋体" w:eastAsia="宋体" w:cs="宋体"/>
                <w:color w:val="000000"/>
                <w:sz w:val="22"/>
              </w:rPr>
            </w:pPr>
            <w:r>
              <w:rPr>
                <w:rFonts w:hint="eastAsia"/>
                <w:color w:val="000000"/>
                <w:sz w:val="22"/>
              </w:rPr>
              <w:t>基本支出</w:t>
            </w:r>
          </w:p>
        </w:tc>
        <w:tc>
          <w:tcPr>
            <w:tcW w:w="302" w:type="pct"/>
            <w:vMerge w:val="restart"/>
            <w:tcBorders>
              <w:top w:val="nil"/>
              <w:left w:val="single" w:color="D4D4D4" w:sz="4" w:space="0"/>
              <w:bottom w:val="single" w:color="D4D4D4" w:sz="4" w:space="0"/>
              <w:right w:val="single" w:color="D4D4D4" w:sz="4" w:space="0"/>
            </w:tcBorders>
            <w:shd w:val="clear" w:color="000000" w:fill="F1F1F1"/>
            <w:vAlign w:val="center"/>
          </w:tcPr>
          <w:p w14:paraId="17ADF0F8">
            <w:pPr>
              <w:jc w:val="center"/>
              <w:rPr>
                <w:rFonts w:ascii="宋体" w:hAnsi="宋体" w:eastAsia="宋体" w:cs="宋体"/>
                <w:color w:val="000000"/>
                <w:sz w:val="22"/>
              </w:rPr>
            </w:pPr>
            <w:r>
              <w:rPr>
                <w:rFonts w:hint="eastAsia"/>
                <w:color w:val="000000"/>
                <w:sz w:val="22"/>
              </w:rPr>
              <w:t>项目支出</w:t>
            </w:r>
          </w:p>
        </w:tc>
        <w:tc>
          <w:tcPr>
            <w:tcW w:w="148" w:type="pct"/>
            <w:vMerge w:val="restart"/>
            <w:tcBorders>
              <w:top w:val="nil"/>
              <w:left w:val="single" w:color="D4D4D4" w:sz="4" w:space="0"/>
              <w:bottom w:val="single" w:color="D4D4D4" w:sz="4" w:space="0"/>
              <w:right w:val="single" w:color="D4D4D4" w:sz="4" w:space="0"/>
            </w:tcBorders>
            <w:shd w:val="clear" w:color="000000" w:fill="F1F1F1"/>
            <w:vAlign w:val="center"/>
          </w:tcPr>
          <w:p w14:paraId="5DAF1CF2">
            <w:pPr>
              <w:jc w:val="center"/>
              <w:rPr>
                <w:rFonts w:ascii="宋体" w:hAnsi="宋体" w:eastAsia="宋体" w:cs="宋体"/>
                <w:color w:val="000000"/>
                <w:sz w:val="22"/>
              </w:rPr>
            </w:pPr>
            <w:r>
              <w:rPr>
                <w:rFonts w:hint="eastAsia"/>
                <w:color w:val="000000"/>
                <w:sz w:val="22"/>
              </w:rPr>
              <w:t>合计</w:t>
            </w:r>
          </w:p>
        </w:tc>
        <w:tc>
          <w:tcPr>
            <w:tcW w:w="148" w:type="pct"/>
            <w:vMerge w:val="restart"/>
            <w:tcBorders>
              <w:top w:val="nil"/>
              <w:left w:val="single" w:color="D4D4D4" w:sz="4" w:space="0"/>
              <w:bottom w:val="single" w:color="D4D4D4" w:sz="4" w:space="0"/>
              <w:right w:val="single" w:color="D4D4D4" w:sz="4" w:space="0"/>
            </w:tcBorders>
            <w:shd w:val="clear" w:color="000000" w:fill="F1F1F1"/>
            <w:vAlign w:val="center"/>
          </w:tcPr>
          <w:p w14:paraId="783B1F4D">
            <w:pPr>
              <w:jc w:val="center"/>
              <w:rPr>
                <w:rFonts w:ascii="宋体" w:hAnsi="宋体" w:eastAsia="宋体" w:cs="宋体"/>
                <w:color w:val="000000"/>
                <w:sz w:val="22"/>
              </w:rPr>
            </w:pPr>
            <w:r>
              <w:rPr>
                <w:rFonts w:hint="eastAsia"/>
                <w:color w:val="000000"/>
                <w:sz w:val="22"/>
              </w:rPr>
              <w:t>基本支出结转</w:t>
            </w:r>
          </w:p>
        </w:tc>
        <w:tc>
          <w:tcPr>
            <w:tcW w:w="301" w:type="pct"/>
            <w:gridSpan w:val="2"/>
            <w:tcBorders>
              <w:top w:val="single" w:color="D4D4D4" w:sz="4" w:space="0"/>
              <w:left w:val="nil"/>
              <w:bottom w:val="single" w:color="D4D4D4" w:sz="4" w:space="0"/>
              <w:right w:val="single" w:color="D4D4D4" w:sz="4" w:space="0"/>
            </w:tcBorders>
            <w:shd w:val="clear" w:color="000000" w:fill="F1F1F1"/>
            <w:vAlign w:val="center"/>
          </w:tcPr>
          <w:p w14:paraId="4F7647E3">
            <w:pPr>
              <w:jc w:val="center"/>
              <w:rPr>
                <w:rFonts w:ascii="宋体" w:hAnsi="宋体" w:eastAsia="宋体" w:cs="宋体"/>
                <w:color w:val="000000"/>
                <w:sz w:val="22"/>
              </w:rPr>
            </w:pPr>
            <w:r>
              <w:rPr>
                <w:rFonts w:hint="eastAsia"/>
                <w:color w:val="000000"/>
                <w:sz w:val="22"/>
              </w:rPr>
              <w:t>项目支出结转和结余</w:t>
            </w:r>
          </w:p>
        </w:tc>
      </w:tr>
      <w:tr w14:paraId="37107B5E">
        <w:tblPrEx>
          <w:tblCellMar>
            <w:top w:w="0" w:type="dxa"/>
            <w:left w:w="108" w:type="dxa"/>
            <w:bottom w:w="0" w:type="dxa"/>
            <w:right w:w="108" w:type="dxa"/>
          </w:tblCellMar>
        </w:tblPrEx>
        <w:trPr>
          <w:wBefore w:w="0" w:type="auto"/>
          <w:trHeight w:val="312" w:hRule="atLeast"/>
        </w:trPr>
        <w:tc>
          <w:tcPr>
            <w:tcW w:w="439"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5C608AAF">
            <w:pPr>
              <w:rPr>
                <w:rFonts w:ascii="宋体" w:hAnsi="宋体" w:eastAsia="宋体" w:cs="宋体"/>
                <w:color w:val="000000"/>
                <w:sz w:val="22"/>
              </w:rPr>
            </w:pPr>
          </w:p>
        </w:tc>
        <w:tc>
          <w:tcPr>
            <w:tcW w:w="1284" w:type="pct"/>
            <w:vMerge w:val="continue"/>
            <w:tcBorders>
              <w:top w:val="single" w:color="D4D4D4" w:sz="4" w:space="0"/>
              <w:left w:val="single" w:color="D4D4D4" w:sz="4" w:space="0"/>
              <w:bottom w:val="single" w:color="D4D4D4" w:sz="4" w:space="0"/>
              <w:right w:val="single" w:color="D4D4D4" w:sz="4" w:space="0"/>
            </w:tcBorders>
            <w:vAlign w:val="center"/>
          </w:tcPr>
          <w:p w14:paraId="679EA012">
            <w:pPr>
              <w:rPr>
                <w:rFonts w:ascii="宋体" w:hAnsi="宋体" w:eastAsia="宋体" w:cs="宋体"/>
                <w:color w:val="000000"/>
                <w:sz w:val="22"/>
              </w:rPr>
            </w:pPr>
          </w:p>
        </w:tc>
        <w:tc>
          <w:tcPr>
            <w:tcW w:w="270" w:type="pct"/>
            <w:vMerge w:val="continue"/>
            <w:tcBorders>
              <w:top w:val="nil"/>
              <w:left w:val="single" w:color="D4D4D4" w:sz="4" w:space="0"/>
              <w:bottom w:val="single" w:color="D4D4D4" w:sz="4" w:space="0"/>
              <w:right w:val="single" w:color="D4D4D4" w:sz="4" w:space="0"/>
            </w:tcBorders>
            <w:vAlign w:val="center"/>
          </w:tcPr>
          <w:p w14:paraId="65489D7C">
            <w:pPr>
              <w:rPr>
                <w:rFonts w:ascii="宋体" w:hAnsi="宋体" w:eastAsia="宋体" w:cs="宋体"/>
                <w:color w:val="000000"/>
                <w:sz w:val="22"/>
              </w:rPr>
            </w:pPr>
          </w:p>
        </w:tc>
        <w:tc>
          <w:tcPr>
            <w:tcW w:w="260" w:type="pct"/>
            <w:vMerge w:val="continue"/>
            <w:tcBorders>
              <w:top w:val="nil"/>
              <w:left w:val="single" w:color="D4D4D4" w:sz="4" w:space="0"/>
              <w:bottom w:val="single" w:color="D4D4D4" w:sz="4" w:space="0"/>
              <w:right w:val="single" w:color="D4D4D4" w:sz="4" w:space="0"/>
            </w:tcBorders>
            <w:vAlign w:val="center"/>
          </w:tcPr>
          <w:p w14:paraId="49EF257E">
            <w:pPr>
              <w:rPr>
                <w:rFonts w:ascii="宋体" w:hAnsi="宋体" w:eastAsia="宋体" w:cs="宋体"/>
                <w:color w:val="000000"/>
                <w:sz w:val="22"/>
              </w:rPr>
            </w:pPr>
          </w:p>
        </w:tc>
        <w:tc>
          <w:tcPr>
            <w:tcW w:w="248" w:type="pct"/>
            <w:vMerge w:val="continue"/>
            <w:tcBorders>
              <w:top w:val="nil"/>
              <w:left w:val="single" w:color="D4D4D4" w:sz="4" w:space="0"/>
              <w:bottom w:val="single" w:color="D4D4D4" w:sz="4" w:space="0"/>
              <w:right w:val="single" w:color="D4D4D4" w:sz="4" w:space="0"/>
            </w:tcBorders>
            <w:vAlign w:val="center"/>
          </w:tcPr>
          <w:p w14:paraId="23C802D1">
            <w:pPr>
              <w:rPr>
                <w:rFonts w:ascii="宋体" w:hAnsi="宋体" w:eastAsia="宋体" w:cs="宋体"/>
                <w:color w:val="000000"/>
                <w:sz w:val="22"/>
              </w:rPr>
            </w:pPr>
          </w:p>
        </w:tc>
        <w:tc>
          <w:tcPr>
            <w:tcW w:w="310" w:type="pct"/>
            <w:vMerge w:val="continue"/>
            <w:tcBorders>
              <w:top w:val="nil"/>
              <w:left w:val="single" w:color="D4D4D4" w:sz="4" w:space="0"/>
              <w:bottom w:val="single" w:color="D4D4D4" w:sz="4" w:space="0"/>
              <w:right w:val="single" w:color="D4D4D4" w:sz="4" w:space="0"/>
            </w:tcBorders>
            <w:vAlign w:val="center"/>
          </w:tcPr>
          <w:p w14:paraId="58E132F9">
            <w:pPr>
              <w:rPr>
                <w:rFonts w:ascii="宋体" w:hAnsi="宋体" w:eastAsia="宋体" w:cs="宋体"/>
                <w:color w:val="000000"/>
                <w:sz w:val="22"/>
              </w:rPr>
            </w:pPr>
          </w:p>
        </w:tc>
        <w:tc>
          <w:tcPr>
            <w:tcW w:w="326" w:type="pct"/>
            <w:vMerge w:val="continue"/>
            <w:tcBorders>
              <w:top w:val="nil"/>
              <w:left w:val="single" w:color="D4D4D4" w:sz="4" w:space="0"/>
              <w:bottom w:val="single" w:color="D4D4D4" w:sz="4" w:space="0"/>
              <w:right w:val="single" w:color="D4D4D4" w:sz="4" w:space="0"/>
            </w:tcBorders>
            <w:vAlign w:val="center"/>
          </w:tcPr>
          <w:p w14:paraId="7B7236DA">
            <w:pPr>
              <w:rPr>
                <w:rFonts w:ascii="宋体" w:hAnsi="宋体" w:eastAsia="宋体" w:cs="宋体"/>
                <w:color w:val="000000"/>
                <w:sz w:val="22"/>
              </w:rPr>
            </w:pPr>
          </w:p>
        </w:tc>
        <w:tc>
          <w:tcPr>
            <w:tcW w:w="302" w:type="pct"/>
            <w:vMerge w:val="continue"/>
            <w:tcBorders>
              <w:top w:val="nil"/>
              <w:left w:val="single" w:color="D4D4D4" w:sz="4" w:space="0"/>
              <w:bottom w:val="single" w:color="D4D4D4" w:sz="4" w:space="0"/>
              <w:right w:val="single" w:color="D4D4D4" w:sz="4" w:space="0"/>
            </w:tcBorders>
            <w:vAlign w:val="center"/>
          </w:tcPr>
          <w:p w14:paraId="44B24E6B">
            <w:pPr>
              <w:rPr>
                <w:rFonts w:ascii="宋体" w:hAnsi="宋体" w:eastAsia="宋体" w:cs="宋体"/>
                <w:color w:val="000000"/>
                <w:sz w:val="22"/>
              </w:rPr>
            </w:pPr>
          </w:p>
        </w:tc>
        <w:tc>
          <w:tcPr>
            <w:tcW w:w="335" w:type="pct"/>
            <w:vMerge w:val="continue"/>
            <w:tcBorders>
              <w:top w:val="nil"/>
              <w:left w:val="nil"/>
              <w:bottom w:val="single" w:color="D4D4D4" w:sz="4" w:space="0"/>
              <w:right w:val="single" w:color="D4D4D4" w:sz="4" w:space="0"/>
            </w:tcBorders>
            <w:vAlign w:val="center"/>
          </w:tcPr>
          <w:p w14:paraId="3B164239">
            <w:pPr>
              <w:rPr>
                <w:rFonts w:ascii="宋体" w:hAnsi="宋体" w:eastAsia="宋体" w:cs="宋体"/>
                <w:color w:val="000000"/>
                <w:sz w:val="22"/>
              </w:rPr>
            </w:pPr>
          </w:p>
        </w:tc>
        <w:tc>
          <w:tcPr>
            <w:tcW w:w="322" w:type="pct"/>
            <w:vMerge w:val="continue"/>
            <w:tcBorders>
              <w:top w:val="nil"/>
              <w:left w:val="single" w:color="D4D4D4" w:sz="4" w:space="0"/>
              <w:bottom w:val="single" w:color="D4D4D4" w:sz="4" w:space="0"/>
              <w:right w:val="single" w:color="D4D4D4" w:sz="4" w:space="0"/>
            </w:tcBorders>
            <w:vAlign w:val="center"/>
          </w:tcPr>
          <w:p w14:paraId="3BC54C0C">
            <w:pPr>
              <w:rPr>
                <w:rFonts w:ascii="宋体" w:hAnsi="宋体" w:eastAsia="宋体" w:cs="宋体"/>
                <w:color w:val="000000"/>
                <w:sz w:val="22"/>
              </w:rPr>
            </w:pPr>
          </w:p>
        </w:tc>
        <w:tc>
          <w:tcPr>
            <w:tcW w:w="302" w:type="pct"/>
            <w:vMerge w:val="continue"/>
            <w:tcBorders>
              <w:top w:val="nil"/>
              <w:left w:val="single" w:color="D4D4D4" w:sz="4" w:space="0"/>
              <w:bottom w:val="single" w:color="D4D4D4" w:sz="4" w:space="0"/>
              <w:right w:val="single" w:color="D4D4D4" w:sz="4" w:space="0"/>
            </w:tcBorders>
            <w:vAlign w:val="center"/>
          </w:tcPr>
          <w:p w14:paraId="2E82D9C9">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2116131D">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7043BE83">
            <w:pPr>
              <w:rPr>
                <w:rFonts w:ascii="宋体" w:hAnsi="宋体" w:eastAsia="宋体" w:cs="宋体"/>
                <w:color w:val="000000"/>
                <w:sz w:val="22"/>
              </w:rPr>
            </w:pPr>
          </w:p>
        </w:tc>
        <w:tc>
          <w:tcPr>
            <w:tcW w:w="148" w:type="pct"/>
            <w:vMerge w:val="restart"/>
            <w:tcBorders>
              <w:top w:val="nil"/>
              <w:left w:val="single" w:color="D4D4D4" w:sz="4" w:space="0"/>
              <w:bottom w:val="single" w:color="D4D4D4" w:sz="4" w:space="0"/>
              <w:right w:val="single" w:color="D4D4D4" w:sz="4" w:space="0"/>
            </w:tcBorders>
            <w:shd w:val="clear" w:color="000000" w:fill="F1F1F1"/>
            <w:vAlign w:val="center"/>
          </w:tcPr>
          <w:p w14:paraId="3B88A3F9">
            <w:pPr>
              <w:jc w:val="center"/>
              <w:rPr>
                <w:rFonts w:ascii="宋体" w:hAnsi="宋体" w:eastAsia="宋体" w:cs="宋体"/>
                <w:color w:val="000000"/>
                <w:sz w:val="22"/>
              </w:rPr>
            </w:pPr>
            <w:r>
              <w:rPr>
                <w:rFonts w:hint="eastAsia"/>
                <w:color w:val="000000"/>
                <w:sz w:val="22"/>
              </w:rPr>
              <w:t>项目支出结转</w:t>
            </w:r>
          </w:p>
        </w:tc>
        <w:tc>
          <w:tcPr>
            <w:tcW w:w="153" w:type="pct"/>
            <w:vMerge w:val="restart"/>
            <w:tcBorders>
              <w:top w:val="nil"/>
              <w:left w:val="single" w:color="D4D4D4" w:sz="4" w:space="0"/>
              <w:bottom w:val="single" w:color="D4D4D4" w:sz="4" w:space="0"/>
              <w:right w:val="single" w:color="D4D4D4" w:sz="4" w:space="0"/>
            </w:tcBorders>
            <w:shd w:val="clear" w:color="000000" w:fill="F1F1F1"/>
            <w:vAlign w:val="center"/>
          </w:tcPr>
          <w:p w14:paraId="7AC50DAA">
            <w:pPr>
              <w:jc w:val="center"/>
              <w:rPr>
                <w:rFonts w:ascii="宋体" w:hAnsi="宋体" w:eastAsia="宋体" w:cs="宋体"/>
                <w:color w:val="000000"/>
                <w:sz w:val="22"/>
              </w:rPr>
            </w:pPr>
            <w:r>
              <w:rPr>
                <w:rFonts w:hint="eastAsia"/>
                <w:color w:val="000000"/>
                <w:sz w:val="22"/>
              </w:rPr>
              <w:t>项目支出结余</w:t>
            </w:r>
          </w:p>
        </w:tc>
      </w:tr>
      <w:tr w14:paraId="21008DD5">
        <w:tblPrEx>
          <w:tblCellMar>
            <w:top w:w="0" w:type="dxa"/>
            <w:left w:w="108" w:type="dxa"/>
            <w:bottom w:w="0" w:type="dxa"/>
            <w:right w:w="108" w:type="dxa"/>
          </w:tblCellMar>
        </w:tblPrEx>
        <w:trPr>
          <w:wBefore w:w="0" w:type="auto"/>
          <w:trHeight w:val="600" w:hRule="atLeast"/>
        </w:trPr>
        <w:tc>
          <w:tcPr>
            <w:tcW w:w="439" w:type="pct"/>
            <w:gridSpan w:val="3"/>
            <w:vMerge w:val="continue"/>
            <w:tcBorders>
              <w:top w:val="single" w:color="D4D4D4" w:sz="4" w:space="0"/>
              <w:left w:val="single" w:color="D4D4D4" w:sz="4" w:space="0"/>
              <w:bottom w:val="single" w:color="D4D4D4" w:sz="4" w:space="0"/>
              <w:right w:val="single" w:color="D4D4D4" w:sz="4" w:space="0"/>
            </w:tcBorders>
            <w:vAlign w:val="center"/>
          </w:tcPr>
          <w:p w14:paraId="451B931B">
            <w:pPr>
              <w:rPr>
                <w:rFonts w:ascii="宋体" w:hAnsi="宋体" w:eastAsia="宋体" w:cs="宋体"/>
                <w:color w:val="000000"/>
                <w:sz w:val="22"/>
              </w:rPr>
            </w:pPr>
          </w:p>
        </w:tc>
        <w:tc>
          <w:tcPr>
            <w:tcW w:w="1284" w:type="pct"/>
            <w:vMerge w:val="continue"/>
            <w:tcBorders>
              <w:top w:val="single" w:color="D4D4D4" w:sz="4" w:space="0"/>
              <w:left w:val="single" w:color="D4D4D4" w:sz="4" w:space="0"/>
              <w:bottom w:val="single" w:color="D4D4D4" w:sz="4" w:space="0"/>
              <w:right w:val="single" w:color="D4D4D4" w:sz="4" w:space="0"/>
            </w:tcBorders>
            <w:vAlign w:val="center"/>
          </w:tcPr>
          <w:p w14:paraId="5EAA5819">
            <w:pPr>
              <w:rPr>
                <w:rFonts w:ascii="宋体" w:hAnsi="宋体" w:eastAsia="宋体" w:cs="宋体"/>
                <w:color w:val="000000"/>
                <w:sz w:val="22"/>
              </w:rPr>
            </w:pPr>
          </w:p>
        </w:tc>
        <w:tc>
          <w:tcPr>
            <w:tcW w:w="270" w:type="pct"/>
            <w:vMerge w:val="continue"/>
            <w:tcBorders>
              <w:top w:val="nil"/>
              <w:left w:val="single" w:color="D4D4D4" w:sz="4" w:space="0"/>
              <w:bottom w:val="single" w:color="D4D4D4" w:sz="4" w:space="0"/>
              <w:right w:val="single" w:color="D4D4D4" w:sz="4" w:space="0"/>
            </w:tcBorders>
            <w:vAlign w:val="center"/>
          </w:tcPr>
          <w:p w14:paraId="5F8461C7">
            <w:pPr>
              <w:rPr>
                <w:rFonts w:ascii="宋体" w:hAnsi="宋体" w:eastAsia="宋体" w:cs="宋体"/>
                <w:color w:val="000000"/>
                <w:sz w:val="22"/>
              </w:rPr>
            </w:pPr>
          </w:p>
        </w:tc>
        <w:tc>
          <w:tcPr>
            <w:tcW w:w="260" w:type="pct"/>
            <w:vMerge w:val="continue"/>
            <w:tcBorders>
              <w:top w:val="nil"/>
              <w:left w:val="single" w:color="D4D4D4" w:sz="4" w:space="0"/>
              <w:bottom w:val="single" w:color="D4D4D4" w:sz="4" w:space="0"/>
              <w:right w:val="single" w:color="D4D4D4" w:sz="4" w:space="0"/>
            </w:tcBorders>
            <w:vAlign w:val="center"/>
          </w:tcPr>
          <w:p w14:paraId="0792D6CF">
            <w:pPr>
              <w:rPr>
                <w:rFonts w:ascii="宋体" w:hAnsi="宋体" w:eastAsia="宋体" w:cs="宋体"/>
                <w:color w:val="000000"/>
                <w:sz w:val="22"/>
              </w:rPr>
            </w:pPr>
          </w:p>
        </w:tc>
        <w:tc>
          <w:tcPr>
            <w:tcW w:w="248" w:type="pct"/>
            <w:vMerge w:val="continue"/>
            <w:tcBorders>
              <w:top w:val="nil"/>
              <w:left w:val="single" w:color="D4D4D4" w:sz="4" w:space="0"/>
              <w:bottom w:val="single" w:color="D4D4D4" w:sz="4" w:space="0"/>
              <w:right w:val="single" w:color="D4D4D4" w:sz="4" w:space="0"/>
            </w:tcBorders>
            <w:vAlign w:val="center"/>
          </w:tcPr>
          <w:p w14:paraId="39DE3474">
            <w:pPr>
              <w:rPr>
                <w:rFonts w:ascii="宋体" w:hAnsi="宋体" w:eastAsia="宋体" w:cs="宋体"/>
                <w:color w:val="000000"/>
                <w:sz w:val="22"/>
              </w:rPr>
            </w:pPr>
          </w:p>
        </w:tc>
        <w:tc>
          <w:tcPr>
            <w:tcW w:w="310" w:type="pct"/>
            <w:vMerge w:val="continue"/>
            <w:tcBorders>
              <w:top w:val="nil"/>
              <w:left w:val="single" w:color="D4D4D4" w:sz="4" w:space="0"/>
              <w:bottom w:val="single" w:color="D4D4D4" w:sz="4" w:space="0"/>
              <w:right w:val="single" w:color="D4D4D4" w:sz="4" w:space="0"/>
            </w:tcBorders>
            <w:vAlign w:val="center"/>
          </w:tcPr>
          <w:p w14:paraId="3D769945">
            <w:pPr>
              <w:rPr>
                <w:rFonts w:ascii="宋体" w:hAnsi="宋体" w:eastAsia="宋体" w:cs="宋体"/>
                <w:color w:val="000000"/>
                <w:sz w:val="22"/>
              </w:rPr>
            </w:pPr>
          </w:p>
        </w:tc>
        <w:tc>
          <w:tcPr>
            <w:tcW w:w="326" w:type="pct"/>
            <w:vMerge w:val="continue"/>
            <w:tcBorders>
              <w:top w:val="nil"/>
              <w:left w:val="single" w:color="D4D4D4" w:sz="4" w:space="0"/>
              <w:bottom w:val="single" w:color="D4D4D4" w:sz="4" w:space="0"/>
              <w:right w:val="single" w:color="D4D4D4" w:sz="4" w:space="0"/>
            </w:tcBorders>
            <w:vAlign w:val="center"/>
          </w:tcPr>
          <w:p w14:paraId="242400A6">
            <w:pPr>
              <w:rPr>
                <w:rFonts w:ascii="宋体" w:hAnsi="宋体" w:eastAsia="宋体" w:cs="宋体"/>
                <w:color w:val="000000"/>
                <w:sz w:val="22"/>
              </w:rPr>
            </w:pPr>
          </w:p>
        </w:tc>
        <w:tc>
          <w:tcPr>
            <w:tcW w:w="302" w:type="pct"/>
            <w:vMerge w:val="continue"/>
            <w:tcBorders>
              <w:top w:val="nil"/>
              <w:left w:val="single" w:color="D4D4D4" w:sz="4" w:space="0"/>
              <w:bottom w:val="single" w:color="D4D4D4" w:sz="4" w:space="0"/>
              <w:right w:val="single" w:color="D4D4D4" w:sz="4" w:space="0"/>
            </w:tcBorders>
            <w:vAlign w:val="center"/>
          </w:tcPr>
          <w:p w14:paraId="6AC207A5">
            <w:pPr>
              <w:rPr>
                <w:rFonts w:ascii="宋体" w:hAnsi="宋体" w:eastAsia="宋体" w:cs="宋体"/>
                <w:color w:val="000000"/>
                <w:sz w:val="22"/>
              </w:rPr>
            </w:pPr>
          </w:p>
        </w:tc>
        <w:tc>
          <w:tcPr>
            <w:tcW w:w="335" w:type="pct"/>
            <w:vMerge w:val="continue"/>
            <w:tcBorders>
              <w:top w:val="nil"/>
              <w:left w:val="nil"/>
              <w:bottom w:val="single" w:color="D4D4D4" w:sz="4" w:space="0"/>
              <w:right w:val="single" w:color="D4D4D4" w:sz="4" w:space="0"/>
            </w:tcBorders>
            <w:vAlign w:val="center"/>
          </w:tcPr>
          <w:p w14:paraId="4F07049D">
            <w:pPr>
              <w:rPr>
                <w:rFonts w:ascii="宋体" w:hAnsi="宋体" w:eastAsia="宋体" w:cs="宋体"/>
                <w:color w:val="000000"/>
                <w:sz w:val="22"/>
              </w:rPr>
            </w:pPr>
          </w:p>
        </w:tc>
        <w:tc>
          <w:tcPr>
            <w:tcW w:w="322" w:type="pct"/>
            <w:vMerge w:val="continue"/>
            <w:tcBorders>
              <w:top w:val="nil"/>
              <w:left w:val="single" w:color="D4D4D4" w:sz="4" w:space="0"/>
              <w:bottom w:val="single" w:color="D4D4D4" w:sz="4" w:space="0"/>
              <w:right w:val="single" w:color="D4D4D4" w:sz="4" w:space="0"/>
            </w:tcBorders>
            <w:vAlign w:val="center"/>
          </w:tcPr>
          <w:p w14:paraId="74E6EC67">
            <w:pPr>
              <w:rPr>
                <w:rFonts w:ascii="宋体" w:hAnsi="宋体" w:eastAsia="宋体" w:cs="宋体"/>
                <w:color w:val="000000"/>
                <w:sz w:val="22"/>
              </w:rPr>
            </w:pPr>
          </w:p>
        </w:tc>
        <w:tc>
          <w:tcPr>
            <w:tcW w:w="302" w:type="pct"/>
            <w:vMerge w:val="continue"/>
            <w:tcBorders>
              <w:top w:val="nil"/>
              <w:left w:val="single" w:color="D4D4D4" w:sz="4" w:space="0"/>
              <w:bottom w:val="single" w:color="D4D4D4" w:sz="4" w:space="0"/>
              <w:right w:val="single" w:color="D4D4D4" w:sz="4" w:space="0"/>
            </w:tcBorders>
            <w:vAlign w:val="center"/>
          </w:tcPr>
          <w:p w14:paraId="5665ED53">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2C41EEB1">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5DDDC42B">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065B712B">
            <w:pPr>
              <w:rPr>
                <w:rFonts w:ascii="宋体" w:hAnsi="宋体" w:eastAsia="宋体" w:cs="宋体"/>
                <w:color w:val="000000"/>
                <w:sz w:val="22"/>
              </w:rPr>
            </w:pPr>
          </w:p>
        </w:tc>
        <w:tc>
          <w:tcPr>
            <w:tcW w:w="153" w:type="pct"/>
            <w:vMerge w:val="continue"/>
            <w:tcBorders>
              <w:top w:val="nil"/>
              <w:left w:val="single" w:color="D4D4D4" w:sz="4" w:space="0"/>
              <w:bottom w:val="single" w:color="D4D4D4" w:sz="4" w:space="0"/>
              <w:right w:val="single" w:color="D4D4D4" w:sz="4" w:space="0"/>
            </w:tcBorders>
            <w:vAlign w:val="center"/>
          </w:tcPr>
          <w:p w14:paraId="62ABD846">
            <w:pPr>
              <w:rPr>
                <w:rFonts w:ascii="宋体" w:hAnsi="宋体" w:eastAsia="宋体" w:cs="宋体"/>
                <w:color w:val="000000"/>
                <w:sz w:val="22"/>
              </w:rPr>
            </w:pPr>
          </w:p>
        </w:tc>
      </w:tr>
      <w:tr w14:paraId="5E36BA3E">
        <w:tblPrEx>
          <w:tblCellMar>
            <w:top w:w="0" w:type="dxa"/>
            <w:left w:w="108" w:type="dxa"/>
            <w:bottom w:w="0" w:type="dxa"/>
            <w:right w:w="108" w:type="dxa"/>
          </w:tblCellMar>
        </w:tblPrEx>
        <w:trPr>
          <w:wBefore w:w="0" w:type="auto"/>
          <w:trHeight w:val="300" w:hRule="atLeast"/>
        </w:trPr>
        <w:tc>
          <w:tcPr>
            <w:tcW w:w="145" w:type="pct"/>
            <w:vMerge w:val="restart"/>
            <w:tcBorders>
              <w:top w:val="nil"/>
              <w:left w:val="single" w:color="D4D4D4" w:sz="4" w:space="0"/>
              <w:bottom w:val="single" w:color="D4D4D4" w:sz="4" w:space="0"/>
              <w:right w:val="single" w:color="D4D4D4" w:sz="4" w:space="0"/>
            </w:tcBorders>
            <w:shd w:val="clear" w:color="000000" w:fill="F1F1F1"/>
            <w:vAlign w:val="center"/>
          </w:tcPr>
          <w:p w14:paraId="10512995">
            <w:pPr>
              <w:jc w:val="center"/>
              <w:rPr>
                <w:rFonts w:ascii="宋体" w:hAnsi="宋体" w:eastAsia="宋体" w:cs="宋体"/>
                <w:color w:val="000000"/>
                <w:sz w:val="22"/>
              </w:rPr>
            </w:pPr>
            <w:r>
              <w:rPr>
                <w:rFonts w:hint="eastAsia"/>
                <w:color w:val="000000"/>
                <w:sz w:val="22"/>
              </w:rPr>
              <w:t>类</w:t>
            </w:r>
          </w:p>
        </w:tc>
        <w:tc>
          <w:tcPr>
            <w:tcW w:w="145" w:type="pct"/>
            <w:vMerge w:val="restart"/>
            <w:tcBorders>
              <w:top w:val="nil"/>
              <w:left w:val="single" w:color="D4D4D4" w:sz="4" w:space="0"/>
              <w:bottom w:val="single" w:color="D4D4D4" w:sz="4" w:space="0"/>
              <w:right w:val="single" w:color="D4D4D4" w:sz="4" w:space="0"/>
            </w:tcBorders>
            <w:shd w:val="clear" w:color="000000" w:fill="F1F1F1"/>
            <w:vAlign w:val="center"/>
          </w:tcPr>
          <w:p w14:paraId="09C2FF62">
            <w:pPr>
              <w:jc w:val="center"/>
              <w:rPr>
                <w:rFonts w:ascii="宋体" w:hAnsi="宋体" w:eastAsia="宋体" w:cs="宋体"/>
                <w:color w:val="000000"/>
                <w:sz w:val="22"/>
              </w:rPr>
            </w:pPr>
            <w:r>
              <w:rPr>
                <w:rFonts w:hint="eastAsia"/>
                <w:color w:val="000000"/>
                <w:sz w:val="22"/>
              </w:rPr>
              <w:t>款</w:t>
            </w:r>
          </w:p>
        </w:tc>
        <w:tc>
          <w:tcPr>
            <w:tcW w:w="148" w:type="pct"/>
            <w:vMerge w:val="restart"/>
            <w:tcBorders>
              <w:top w:val="nil"/>
              <w:left w:val="single" w:color="D4D4D4" w:sz="4" w:space="0"/>
              <w:bottom w:val="single" w:color="D4D4D4" w:sz="4" w:space="0"/>
              <w:right w:val="single" w:color="D4D4D4" w:sz="4" w:space="0"/>
            </w:tcBorders>
            <w:shd w:val="clear" w:color="000000" w:fill="F1F1F1"/>
            <w:vAlign w:val="center"/>
          </w:tcPr>
          <w:p w14:paraId="6A164684">
            <w:pPr>
              <w:jc w:val="center"/>
              <w:rPr>
                <w:rFonts w:ascii="宋体" w:hAnsi="宋体" w:eastAsia="宋体" w:cs="宋体"/>
                <w:color w:val="000000"/>
                <w:sz w:val="22"/>
              </w:rPr>
            </w:pPr>
            <w:r>
              <w:rPr>
                <w:rFonts w:hint="eastAsia"/>
                <w:color w:val="000000"/>
                <w:sz w:val="22"/>
              </w:rPr>
              <w:t>项</w:t>
            </w:r>
          </w:p>
        </w:tc>
        <w:tc>
          <w:tcPr>
            <w:tcW w:w="1284" w:type="pct"/>
            <w:tcBorders>
              <w:top w:val="nil"/>
              <w:left w:val="nil"/>
              <w:bottom w:val="single" w:color="D4D4D4" w:sz="4" w:space="0"/>
              <w:right w:val="single" w:color="D4D4D4" w:sz="4" w:space="0"/>
            </w:tcBorders>
            <w:shd w:val="clear" w:color="000000" w:fill="F1F1F1"/>
            <w:vAlign w:val="center"/>
          </w:tcPr>
          <w:p w14:paraId="5967DADE">
            <w:pPr>
              <w:jc w:val="center"/>
              <w:rPr>
                <w:rFonts w:ascii="宋体" w:hAnsi="宋体" w:eastAsia="宋体" w:cs="宋体"/>
                <w:color w:val="000000"/>
                <w:sz w:val="22"/>
              </w:rPr>
            </w:pPr>
            <w:r>
              <w:rPr>
                <w:rFonts w:hint="eastAsia"/>
                <w:color w:val="000000"/>
                <w:sz w:val="22"/>
              </w:rPr>
              <w:t>栏次</w:t>
            </w:r>
          </w:p>
        </w:tc>
        <w:tc>
          <w:tcPr>
            <w:tcW w:w="270" w:type="pct"/>
            <w:tcBorders>
              <w:top w:val="nil"/>
              <w:left w:val="nil"/>
              <w:bottom w:val="single" w:color="D4D4D4" w:sz="4" w:space="0"/>
              <w:right w:val="single" w:color="D4D4D4" w:sz="4" w:space="0"/>
            </w:tcBorders>
            <w:shd w:val="clear" w:color="000000" w:fill="F1F1F1"/>
            <w:noWrap/>
            <w:vAlign w:val="center"/>
          </w:tcPr>
          <w:p w14:paraId="6365CDEB">
            <w:pPr>
              <w:jc w:val="center"/>
              <w:rPr>
                <w:rFonts w:ascii="宋体" w:hAnsi="宋体" w:eastAsia="宋体" w:cs="宋体"/>
                <w:color w:val="000000"/>
                <w:sz w:val="22"/>
              </w:rPr>
            </w:pPr>
            <w:r>
              <w:rPr>
                <w:rFonts w:hint="eastAsia"/>
                <w:color w:val="000000"/>
                <w:sz w:val="22"/>
              </w:rPr>
              <w:t>1</w:t>
            </w:r>
          </w:p>
        </w:tc>
        <w:tc>
          <w:tcPr>
            <w:tcW w:w="260" w:type="pct"/>
            <w:tcBorders>
              <w:top w:val="nil"/>
              <w:left w:val="nil"/>
              <w:bottom w:val="single" w:color="D4D4D4" w:sz="4" w:space="0"/>
              <w:right w:val="single" w:color="D4D4D4" w:sz="4" w:space="0"/>
            </w:tcBorders>
            <w:shd w:val="clear" w:color="000000" w:fill="F1F1F1"/>
            <w:noWrap/>
            <w:vAlign w:val="center"/>
          </w:tcPr>
          <w:p w14:paraId="30CCEF15">
            <w:pPr>
              <w:jc w:val="center"/>
              <w:rPr>
                <w:rFonts w:ascii="宋体" w:hAnsi="宋体" w:eastAsia="宋体" w:cs="宋体"/>
                <w:color w:val="000000"/>
                <w:sz w:val="22"/>
              </w:rPr>
            </w:pPr>
            <w:r>
              <w:rPr>
                <w:rFonts w:hint="eastAsia"/>
                <w:color w:val="000000"/>
                <w:sz w:val="22"/>
              </w:rPr>
              <w:t>2</w:t>
            </w:r>
          </w:p>
        </w:tc>
        <w:tc>
          <w:tcPr>
            <w:tcW w:w="248" w:type="pct"/>
            <w:tcBorders>
              <w:top w:val="nil"/>
              <w:left w:val="nil"/>
              <w:bottom w:val="single" w:color="D4D4D4" w:sz="4" w:space="0"/>
              <w:right w:val="single" w:color="D4D4D4" w:sz="4" w:space="0"/>
            </w:tcBorders>
            <w:shd w:val="clear" w:color="000000" w:fill="F1F1F1"/>
            <w:noWrap/>
            <w:vAlign w:val="center"/>
          </w:tcPr>
          <w:p w14:paraId="1C8F0610">
            <w:pPr>
              <w:jc w:val="center"/>
              <w:rPr>
                <w:rFonts w:ascii="宋体" w:hAnsi="宋体" w:eastAsia="宋体" w:cs="宋体"/>
                <w:color w:val="000000"/>
                <w:sz w:val="22"/>
              </w:rPr>
            </w:pPr>
            <w:r>
              <w:rPr>
                <w:rFonts w:hint="eastAsia"/>
                <w:color w:val="000000"/>
                <w:sz w:val="22"/>
              </w:rPr>
              <w:t>3</w:t>
            </w:r>
          </w:p>
        </w:tc>
        <w:tc>
          <w:tcPr>
            <w:tcW w:w="310" w:type="pct"/>
            <w:tcBorders>
              <w:top w:val="nil"/>
              <w:left w:val="nil"/>
              <w:bottom w:val="single" w:color="D4D4D4" w:sz="4" w:space="0"/>
              <w:right w:val="single" w:color="D4D4D4" w:sz="4" w:space="0"/>
            </w:tcBorders>
            <w:shd w:val="clear" w:color="000000" w:fill="F1F1F1"/>
            <w:noWrap/>
            <w:vAlign w:val="center"/>
          </w:tcPr>
          <w:p w14:paraId="23D45717">
            <w:pPr>
              <w:jc w:val="center"/>
              <w:rPr>
                <w:rFonts w:ascii="宋体" w:hAnsi="宋体" w:eastAsia="宋体" w:cs="宋体"/>
                <w:color w:val="000000"/>
                <w:sz w:val="22"/>
              </w:rPr>
            </w:pPr>
            <w:r>
              <w:rPr>
                <w:rFonts w:hint="eastAsia"/>
                <w:color w:val="000000"/>
                <w:sz w:val="22"/>
              </w:rPr>
              <w:t>4</w:t>
            </w:r>
          </w:p>
        </w:tc>
        <w:tc>
          <w:tcPr>
            <w:tcW w:w="326" w:type="pct"/>
            <w:tcBorders>
              <w:top w:val="nil"/>
              <w:left w:val="nil"/>
              <w:bottom w:val="single" w:color="D4D4D4" w:sz="4" w:space="0"/>
              <w:right w:val="single" w:color="D4D4D4" w:sz="4" w:space="0"/>
            </w:tcBorders>
            <w:shd w:val="clear" w:color="000000" w:fill="F1F1F1"/>
            <w:noWrap/>
            <w:vAlign w:val="center"/>
          </w:tcPr>
          <w:p w14:paraId="61EFCCD7">
            <w:pPr>
              <w:jc w:val="center"/>
              <w:rPr>
                <w:rFonts w:ascii="宋体" w:hAnsi="宋体" w:eastAsia="宋体" w:cs="宋体"/>
                <w:color w:val="000000"/>
                <w:sz w:val="22"/>
              </w:rPr>
            </w:pPr>
            <w:r>
              <w:rPr>
                <w:rFonts w:hint="eastAsia"/>
                <w:color w:val="000000"/>
                <w:sz w:val="22"/>
              </w:rPr>
              <w:t>5</w:t>
            </w:r>
          </w:p>
        </w:tc>
        <w:tc>
          <w:tcPr>
            <w:tcW w:w="302" w:type="pct"/>
            <w:tcBorders>
              <w:top w:val="nil"/>
              <w:left w:val="nil"/>
              <w:bottom w:val="single" w:color="D4D4D4" w:sz="4" w:space="0"/>
              <w:right w:val="single" w:color="D4D4D4" w:sz="4" w:space="0"/>
            </w:tcBorders>
            <w:shd w:val="clear" w:color="000000" w:fill="F1F1F1"/>
            <w:noWrap/>
            <w:vAlign w:val="center"/>
          </w:tcPr>
          <w:p w14:paraId="43E59F32">
            <w:pPr>
              <w:jc w:val="center"/>
              <w:rPr>
                <w:rFonts w:ascii="宋体" w:hAnsi="宋体" w:eastAsia="宋体" w:cs="宋体"/>
                <w:color w:val="000000"/>
                <w:sz w:val="22"/>
              </w:rPr>
            </w:pPr>
            <w:r>
              <w:rPr>
                <w:rFonts w:hint="eastAsia"/>
                <w:color w:val="000000"/>
                <w:sz w:val="22"/>
              </w:rPr>
              <w:t>6</w:t>
            </w:r>
          </w:p>
        </w:tc>
        <w:tc>
          <w:tcPr>
            <w:tcW w:w="335" w:type="pct"/>
            <w:tcBorders>
              <w:top w:val="nil"/>
              <w:left w:val="nil"/>
              <w:bottom w:val="single" w:color="D4D4D4" w:sz="4" w:space="0"/>
              <w:right w:val="single" w:color="D4D4D4" w:sz="4" w:space="0"/>
            </w:tcBorders>
            <w:shd w:val="clear" w:color="000000" w:fill="F1F1F1"/>
            <w:noWrap/>
            <w:vAlign w:val="center"/>
          </w:tcPr>
          <w:p w14:paraId="1BF8F23F">
            <w:pPr>
              <w:jc w:val="center"/>
              <w:rPr>
                <w:rFonts w:ascii="宋体" w:hAnsi="宋体" w:eastAsia="宋体" w:cs="宋体"/>
                <w:color w:val="000000"/>
                <w:sz w:val="22"/>
              </w:rPr>
            </w:pPr>
            <w:r>
              <w:rPr>
                <w:rFonts w:hint="eastAsia"/>
                <w:color w:val="000000"/>
                <w:sz w:val="22"/>
              </w:rPr>
              <w:t>7</w:t>
            </w:r>
          </w:p>
        </w:tc>
        <w:tc>
          <w:tcPr>
            <w:tcW w:w="322" w:type="pct"/>
            <w:tcBorders>
              <w:top w:val="nil"/>
              <w:left w:val="nil"/>
              <w:bottom w:val="single" w:color="D4D4D4" w:sz="4" w:space="0"/>
              <w:right w:val="single" w:color="D4D4D4" w:sz="4" w:space="0"/>
            </w:tcBorders>
            <w:shd w:val="clear" w:color="000000" w:fill="F1F1F1"/>
            <w:noWrap/>
            <w:vAlign w:val="center"/>
          </w:tcPr>
          <w:p w14:paraId="03B75D66">
            <w:pPr>
              <w:jc w:val="center"/>
              <w:rPr>
                <w:rFonts w:ascii="宋体" w:hAnsi="宋体" w:eastAsia="宋体" w:cs="宋体"/>
                <w:color w:val="000000"/>
                <w:sz w:val="22"/>
              </w:rPr>
            </w:pPr>
            <w:r>
              <w:rPr>
                <w:rFonts w:hint="eastAsia"/>
                <w:color w:val="000000"/>
                <w:sz w:val="22"/>
              </w:rPr>
              <w:t>8</w:t>
            </w:r>
          </w:p>
        </w:tc>
        <w:tc>
          <w:tcPr>
            <w:tcW w:w="302" w:type="pct"/>
            <w:tcBorders>
              <w:top w:val="nil"/>
              <w:left w:val="nil"/>
              <w:bottom w:val="single" w:color="D4D4D4" w:sz="4" w:space="0"/>
              <w:right w:val="single" w:color="D4D4D4" w:sz="4" w:space="0"/>
            </w:tcBorders>
            <w:shd w:val="clear" w:color="000000" w:fill="F1F1F1"/>
            <w:noWrap/>
            <w:vAlign w:val="center"/>
          </w:tcPr>
          <w:p w14:paraId="377A21C6">
            <w:pPr>
              <w:jc w:val="center"/>
              <w:rPr>
                <w:rFonts w:ascii="宋体" w:hAnsi="宋体" w:eastAsia="宋体" w:cs="宋体"/>
                <w:color w:val="000000"/>
                <w:sz w:val="22"/>
              </w:rPr>
            </w:pPr>
            <w:r>
              <w:rPr>
                <w:rFonts w:hint="eastAsia"/>
                <w:color w:val="000000"/>
                <w:sz w:val="22"/>
              </w:rPr>
              <w:t>9</w:t>
            </w:r>
          </w:p>
        </w:tc>
        <w:tc>
          <w:tcPr>
            <w:tcW w:w="148" w:type="pct"/>
            <w:tcBorders>
              <w:top w:val="nil"/>
              <w:left w:val="nil"/>
              <w:bottom w:val="single" w:color="D4D4D4" w:sz="4" w:space="0"/>
              <w:right w:val="single" w:color="D4D4D4" w:sz="4" w:space="0"/>
            </w:tcBorders>
            <w:shd w:val="clear" w:color="000000" w:fill="F1F1F1"/>
            <w:noWrap/>
            <w:vAlign w:val="center"/>
          </w:tcPr>
          <w:p w14:paraId="1882A440">
            <w:pPr>
              <w:jc w:val="center"/>
              <w:rPr>
                <w:rFonts w:ascii="宋体" w:hAnsi="宋体" w:eastAsia="宋体" w:cs="宋体"/>
                <w:color w:val="000000"/>
                <w:sz w:val="22"/>
              </w:rPr>
            </w:pPr>
            <w:r>
              <w:rPr>
                <w:rFonts w:hint="eastAsia"/>
                <w:color w:val="000000"/>
                <w:sz w:val="22"/>
              </w:rPr>
              <w:t>10</w:t>
            </w:r>
          </w:p>
        </w:tc>
        <w:tc>
          <w:tcPr>
            <w:tcW w:w="148" w:type="pct"/>
            <w:tcBorders>
              <w:top w:val="nil"/>
              <w:left w:val="nil"/>
              <w:bottom w:val="single" w:color="D4D4D4" w:sz="4" w:space="0"/>
              <w:right w:val="single" w:color="D4D4D4" w:sz="4" w:space="0"/>
            </w:tcBorders>
            <w:shd w:val="clear" w:color="000000" w:fill="F1F1F1"/>
            <w:noWrap/>
            <w:vAlign w:val="center"/>
          </w:tcPr>
          <w:p w14:paraId="69687668">
            <w:pPr>
              <w:jc w:val="center"/>
              <w:rPr>
                <w:rFonts w:ascii="宋体" w:hAnsi="宋体" w:eastAsia="宋体" w:cs="宋体"/>
                <w:color w:val="000000"/>
                <w:sz w:val="22"/>
              </w:rPr>
            </w:pPr>
            <w:r>
              <w:rPr>
                <w:rFonts w:hint="eastAsia"/>
                <w:color w:val="000000"/>
                <w:sz w:val="22"/>
              </w:rPr>
              <w:t>11</w:t>
            </w:r>
          </w:p>
        </w:tc>
        <w:tc>
          <w:tcPr>
            <w:tcW w:w="148" w:type="pct"/>
            <w:tcBorders>
              <w:top w:val="nil"/>
              <w:left w:val="nil"/>
              <w:bottom w:val="single" w:color="D4D4D4" w:sz="4" w:space="0"/>
              <w:right w:val="single" w:color="D4D4D4" w:sz="4" w:space="0"/>
            </w:tcBorders>
            <w:shd w:val="clear" w:color="000000" w:fill="F1F1F1"/>
            <w:noWrap/>
            <w:vAlign w:val="center"/>
          </w:tcPr>
          <w:p w14:paraId="3928FF1D">
            <w:pPr>
              <w:jc w:val="center"/>
              <w:rPr>
                <w:rFonts w:ascii="宋体" w:hAnsi="宋体" w:eastAsia="宋体" w:cs="宋体"/>
                <w:color w:val="000000"/>
                <w:sz w:val="22"/>
              </w:rPr>
            </w:pPr>
            <w:r>
              <w:rPr>
                <w:rFonts w:hint="eastAsia"/>
                <w:color w:val="000000"/>
                <w:sz w:val="22"/>
              </w:rPr>
              <w:t>12</w:t>
            </w:r>
          </w:p>
        </w:tc>
        <w:tc>
          <w:tcPr>
            <w:tcW w:w="153" w:type="pct"/>
            <w:tcBorders>
              <w:top w:val="nil"/>
              <w:left w:val="nil"/>
              <w:bottom w:val="single" w:color="D4D4D4" w:sz="4" w:space="0"/>
              <w:right w:val="single" w:color="D4D4D4" w:sz="4" w:space="0"/>
            </w:tcBorders>
            <w:shd w:val="clear" w:color="000000" w:fill="F1F1F1"/>
            <w:noWrap/>
            <w:vAlign w:val="center"/>
          </w:tcPr>
          <w:p w14:paraId="648AB7A7">
            <w:pPr>
              <w:jc w:val="center"/>
              <w:rPr>
                <w:rFonts w:ascii="宋体" w:hAnsi="宋体" w:eastAsia="宋体" w:cs="宋体"/>
                <w:color w:val="000000"/>
                <w:sz w:val="22"/>
              </w:rPr>
            </w:pPr>
            <w:r>
              <w:rPr>
                <w:rFonts w:hint="eastAsia"/>
                <w:color w:val="000000"/>
                <w:sz w:val="22"/>
              </w:rPr>
              <w:t>13</w:t>
            </w:r>
          </w:p>
        </w:tc>
      </w:tr>
      <w:tr w14:paraId="0C069343">
        <w:tblPrEx>
          <w:tblCellMar>
            <w:top w:w="0" w:type="dxa"/>
            <w:left w:w="108" w:type="dxa"/>
            <w:bottom w:w="0" w:type="dxa"/>
            <w:right w:w="108" w:type="dxa"/>
          </w:tblCellMar>
        </w:tblPrEx>
        <w:trPr>
          <w:wBefore w:w="0" w:type="auto"/>
          <w:trHeight w:val="300" w:hRule="atLeast"/>
        </w:trPr>
        <w:tc>
          <w:tcPr>
            <w:tcW w:w="145" w:type="pct"/>
            <w:vMerge w:val="continue"/>
            <w:tcBorders>
              <w:top w:val="nil"/>
              <w:left w:val="single" w:color="D4D4D4" w:sz="4" w:space="0"/>
              <w:bottom w:val="single" w:color="D4D4D4" w:sz="4" w:space="0"/>
              <w:right w:val="single" w:color="D4D4D4" w:sz="4" w:space="0"/>
            </w:tcBorders>
            <w:vAlign w:val="center"/>
          </w:tcPr>
          <w:p w14:paraId="1056ED10">
            <w:pPr>
              <w:rPr>
                <w:rFonts w:ascii="宋体" w:hAnsi="宋体" w:eastAsia="宋体" w:cs="宋体"/>
                <w:color w:val="000000"/>
                <w:sz w:val="22"/>
              </w:rPr>
            </w:pPr>
          </w:p>
        </w:tc>
        <w:tc>
          <w:tcPr>
            <w:tcW w:w="145" w:type="pct"/>
            <w:vMerge w:val="continue"/>
            <w:tcBorders>
              <w:top w:val="nil"/>
              <w:left w:val="single" w:color="D4D4D4" w:sz="4" w:space="0"/>
              <w:bottom w:val="single" w:color="D4D4D4" w:sz="4" w:space="0"/>
              <w:right w:val="single" w:color="D4D4D4" w:sz="4" w:space="0"/>
            </w:tcBorders>
            <w:vAlign w:val="center"/>
          </w:tcPr>
          <w:p w14:paraId="69458BC3">
            <w:pPr>
              <w:rPr>
                <w:rFonts w:ascii="宋体" w:hAnsi="宋体" w:eastAsia="宋体" w:cs="宋体"/>
                <w:color w:val="000000"/>
                <w:sz w:val="22"/>
              </w:rPr>
            </w:pPr>
          </w:p>
        </w:tc>
        <w:tc>
          <w:tcPr>
            <w:tcW w:w="148" w:type="pct"/>
            <w:vMerge w:val="continue"/>
            <w:tcBorders>
              <w:top w:val="nil"/>
              <w:left w:val="single" w:color="D4D4D4" w:sz="4" w:space="0"/>
              <w:bottom w:val="single" w:color="D4D4D4" w:sz="4" w:space="0"/>
              <w:right w:val="single" w:color="D4D4D4" w:sz="4" w:space="0"/>
            </w:tcBorders>
            <w:vAlign w:val="center"/>
          </w:tcPr>
          <w:p w14:paraId="5C597CA0">
            <w:pPr>
              <w:rPr>
                <w:rFonts w:ascii="宋体" w:hAnsi="宋体" w:eastAsia="宋体" w:cs="宋体"/>
                <w:color w:val="000000"/>
                <w:sz w:val="22"/>
              </w:rPr>
            </w:pPr>
          </w:p>
        </w:tc>
        <w:tc>
          <w:tcPr>
            <w:tcW w:w="1284" w:type="pct"/>
            <w:tcBorders>
              <w:top w:val="nil"/>
              <w:left w:val="nil"/>
              <w:bottom w:val="single" w:color="D4D4D4" w:sz="4" w:space="0"/>
              <w:right w:val="single" w:color="D4D4D4" w:sz="4" w:space="0"/>
            </w:tcBorders>
            <w:shd w:val="clear" w:color="000000" w:fill="F1F1F1"/>
            <w:vAlign w:val="center"/>
          </w:tcPr>
          <w:p w14:paraId="6347040C">
            <w:pPr>
              <w:jc w:val="center"/>
              <w:rPr>
                <w:rFonts w:ascii="宋体" w:hAnsi="宋体" w:eastAsia="宋体" w:cs="宋体"/>
                <w:color w:val="000000"/>
                <w:sz w:val="22"/>
              </w:rPr>
            </w:pPr>
            <w:r>
              <w:rPr>
                <w:rFonts w:hint="eastAsia"/>
                <w:color w:val="000000"/>
                <w:sz w:val="22"/>
              </w:rPr>
              <w:t>合计</w:t>
            </w:r>
          </w:p>
        </w:tc>
        <w:tc>
          <w:tcPr>
            <w:tcW w:w="270" w:type="pct"/>
            <w:tcBorders>
              <w:top w:val="nil"/>
              <w:left w:val="nil"/>
              <w:bottom w:val="single" w:color="D4D4D4" w:sz="4" w:space="0"/>
              <w:right w:val="single" w:color="D4D4D4" w:sz="4" w:space="0"/>
            </w:tcBorders>
            <w:shd w:val="clear" w:color="000000" w:fill="FFFFFF"/>
            <w:noWrap/>
            <w:vAlign w:val="center"/>
          </w:tcPr>
          <w:p w14:paraId="138BC107">
            <w:pPr>
              <w:jc w:val="right"/>
              <w:rPr>
                <w:rFonts w:ascii="宋体" w:hAnsi="宋体" w:eastAsia="宋体" w:cs="宋体"/>
                <w:b/>
                <w:bCs/>
                <w:color w:val="000000"/>
                <w:sz w:val="22"/>
              </w:rPr>
            </w:pPr>
            <w:r>
              <w:rPr>
                <w:rFonts w:hint="eastAsia"/>
                <w:b/>
                <w:bCs/>
                <w:color w:val="000000"/>
                <w:sz w:val="22"/>
              </w:rPr>
              <w:t>0.00</w:t>
            </w:r>
          </w:p>
        </w:tc>
        <w:tc>
          <w:tcPr>
            <w:tcW w:w="260" w:type="pct"/>
            <w:tcBorders>
              <w:top w:val="nil"/>
              <w:left w:val="nil"/>
              <w:bottom w:val="single" w:color="D4D4D4" w:sz="4" w:space="0"/>
              <w:right w:val="single" w:color="D4D4D4" w:sz="4" w:space="0"/>
            </w:tcBorders>
            <w:shd w:val="clear" w:color="000000" w:fill="FFFFFF"/>
            <w:noWrap/>
            <w:vAlign w:val="center"/>
          </w:tcPr>
          <w:p w14:paraId="3D47D42A">
            <w:pPr>
              <w:jc w:val="right"/>
              <w:rPr>
                <w:rFonts w:ascii="宋体" w:hAnsi="宋体" w:eastAsia="宋体" w:cs="宋体"/>
                <w:b/>
                <w:bCs/>
                <w:color w:val="000000"/>
                <w:sz w:val="22"/>
              </w:rPr>
            </w:pPr>
            <w:r>
              <w:rPr>
                <w:rFonts w:hint="eastAsia"/>
                <w:b/>
                <w:bCs/>
                <w:color w:val="000000"/>
                <w:sz w:val="22"/>
              </w:rPr>
              <w:t>0.00</w:t>
            </w:r>
          </w:p>
        </w:tc>
        <w:tc>
          <w:tcPr>
            <w:tcW w:w="248" w:type="pct"/>
            <w:tcBorders>
              <w:top w:val="nil"/>
              <w:left w:val="nil"/>
              <w:bottom w:val="single" w:color="D4D4D4" w:sz="4" w:space="0"/>
              <w:right w:val="single" w:color="D4D4D4" w:sz="4" w:space="0"/>
            </w:tcBorders>
            <w:shd w:val="clear" w:color="000000" w:fill="FFFFFF"/>
            <w:noWrap/>
            <w:vAlign w:val="center"/>
          </w:tcPr>
          <w:p w14:paraId="31AE3084">
            <w:pPr>
              <w:jc w:val="right"/>
              <w:rPr>
                <w:rFonts w:ascii="宋体" w:hAnsi="宋体" w:eastAsia="宋体" w:cs="宋体"/>
                <w:b/>
                <w:bCs/>
                <w:color w:val="000000"/>
                <w:sz w:val="22"/>
              </w:rPr>
            </w:pPr>
            <w:r>
              <w:rPr>
                <w:rFonts w:hint="eastAsia"/>
                <w:b/>
                <w:bCs/>
                <w:color w:val="000000"/>
                <w:sz w:val="22"/>
              </w:rPr>
              <w:t>0.00</w:t>
            </w:r>
          </w:p>
        </w:tc>
        <w:tc>
          <w:tcPr>
            <w:tcW w:w="310" w:type="pct"/>
            <w:tcBorders>
              <w:top w:val="nil"/>
              <w:left w:val="nil"/>
              <w:bottom w:val="single" w:color="D4D4D4" w:sz="4" w:space="0"/>
              <w:right w:val="single" w:color="D4D4D4" w:sz="4" w:space="0"/>
            </w:tcBorders>
            <w:shd w:val="clear" w:color="000000" w:fill="FFFFFF"/>
            <w:noWrap/>
            <w:vAlign w:val="center"/>
          </w:tcPr>
          <w:p w14:paraId="46263126">
            <w:pPr>
              <w:jc w:val="right"/>
              <w:rPr>
                <w:rFonts w:ascii="宋体" w:hAnsi="宋体" w:eastAsia="宋体" w:cs="宋体"/>
                <w:b/>
                <w:bCs/>
                <w:color w:val="000000"/>
                <w:sz w:val="22"/>
              </w:rPr>
            </w:pPr>
            <w:r>
              <w:rPr>
                <w:rFonts w:hint="eastAsia"/>
                <w:b/>
                <w:bCs/>
                <w:color w:val="000000"/>
                <w:sz w:val="22"/>
              </w:rPr>
              <w:t>800.53</w:t>
            </w:r>
          </w:p>
        </w:tc>
        <w:tc>
          <w:tcPr>
            <w:tcW w:w="326" w:type="pct"/>
            <w:tcBorders>
              <w:top w:val="nil"/>
              <w:left w:val="nil"/>
              <w:bottom w:val="single" w:color="D4D4D4" w:sz="4" w:space="0"/>
              <w:right w:val="single" w:color="D4D4D4" w:sz="4" w:space="0"/>
            </w:tcBorders>
            <w:shd w:val="clear" w:color="000000" w:fill="FFFFFF"/>
            <w:noWrap/>
            <w:vAlign w:val="center"/>
          </w:tcPr>
          <w:p w14:paraId="4C9CDB59">
            <w:pPr>
              <w:jc w:val="right"/>
              <w:rPr>
                <w:rFonts w:ascii="宋体" w:hAnsi="宋体" w:eastAsia="宋体" w:cs="宋体"/>
                <w:b/>
                <w:bCs/>
                <w:color w:val="000000"/>
                <w:sz w:val="22"/>
              </w:rPr>
            </w:pPr>
            <w:r>
              <w:rPr>
                <w:rFonts w:hint="eastAsia"/>
                <w:b/>
                <w:bCs/>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6307DE4A">
            <w:pPr>
              <w:jc w:val="right"/>
              <w:rPr>
                <w:rFonts w:ascii="宋体" w:hAnsi="宋体" w:eastAsia="宋体" w:cs="宋体"/>
                <w:b/>
                <w:bCs/>
                <w:color w:val="000000"/>
                <w:sz w:val="22"/>
              </w:rPr>
            </w:pPr>
            <w:r>
              <w:rPr>
                <w:rFonts w:hint="eastAsia"/>
                <w:b/>
                <w:bCs/>
                <w:color w:val="000000"/>
                <w:sz w:val="22"/>
              </w:rPr>
              <w:t>536.11</w:t>
            </w:r>
          </w:p>
        </w:tc>
        <w:tc>
          <w:tcPr>
            <w:tcW w:w="335" w:type="pct"/>
            <w:tcBorders>
              <w:top w:val="nil"/>
              <w:left w:val="nil"/>
              <w:bottom w:val="single" w:color="D4D4D4" w:sz="4" w:space="0"/>
              <w:right w:val="single" w:color="D4D4D4" w:sz="4" w:space="0"/>
            </w:tcBorders>
            <w:shd w:val="clear" w:color="000000" w:fill="FFFFFF"/>
            <w:noWrap/>
            <w:vAlign w:val="center"/>
          </w:tcPr>
          <w:p w14:paraId="096BA37B">
            <w:pPr>
              <w:jc w:val="right"/>
              <w:rPr>
                <w:rFonts w:ascii="宋体" w:hAnsi="宋体" w:eastAsia="宋体" w:cs="宋体"/>
                <w:b/>
                <w:bCs/>
                <w:color w:val="000000"/>
                <w:sz w:val="22"/>
              </w:rPr>
            </w:pPr>
            <w:r>
              <w:rPr>
                <w:rFonts w:hint="eastAsia"/>
                <w:b/>
                <w:bCs/>
                <w:color w:val="000000"/>
                <w:sz w:val="22"/>
              </w:rPr>
              <w:t>800.53</w:t>
            </w:r>
          </w:p>
        </w:tc>
        <w:tc>
          <w:tcPr>
            <w:tcW w:w="322" w:type="pct"/>
            <w:tcBorders>
              <w:top w:val="nil"/>
              <w:left w:val="nil"/>
              <w:bottom w:val="single" w:color="D4D4D4" w:sz="4" w:space="0"/>
              <w:right w:val="single" w:color="D4D4D4" w:sz="4" w:space="0"/>
            </w:tcBorders>
            <w:shd w:val="clear" w:color="000000" w:fill="FFFFFF"/>
            <w:noWrap/>
            <w:vAlign w:val="center"/>
          </w:tcPr>
          <w:p w14:paraId="6039FFFA">
            <w:pPr>
              <w:jc w:val="right"/>
              <w:rPr>
                <w:rFonts w:ascii="宋体" w:hAnsi="宋体" w:eastAsia="宋体" w:cs="宋体"/>
                <w:b/>
                <w:bCs/>
                <w:color w:val="000000"/>
                <w:sz w:val="22"/>
              </w:rPr>
            </w:pPr>
            <w:r>
              <w:rPr>
                <w:rFonts w:hint="eastAsia"/>
                <w:b/>
                <w:bCs/>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7C5FFF45">
            <w:pPr>
              <w:jc w:val="right"/>
              <w:rPr>
                <w:rFonts w:ascii="宋体" w:hAnsi="宋体" w:eastAsia="宋体" w:cs="宋体"/>
                <w:b/>
                <w:bCs/>
                <w:color w:val="000000"/>
                <w:sz w:val="22"/>
              </w:rPr>
            </w:pPr>
            <w:r>
              <w:rPr>
                <w:rFonts w:hint="eastAsia"/>
                <w:b/>
                <w:bCs/>
                <w:color w:val="000000"/>
                <w:sz w:val="22"/>
              </w:rPr>
              <w:t>536.11</w:t>
            </w:r>
          </w:p>
        </w:tc>
        <w:tc>
          <w:tcPr>
            <w:tcW w:w="148" w:type="pct"/>
            <w:tcBorders>
              <w:top w:val="nil"/>
              <w:left w:val="nil"/>
              <w:bottom w:val="single" w:color="D4D4D4" w:sz="4" w:space="0"/>
              <w:right w:val="single" w:color="D4D4D4" w:sz="4" w:space="0"/>
            </w:tcBorders>
            <w:shd w:val="clear" w:color="000000" w:fill="FFFFFF"/>
            <w:noWrap/>
            <w:vAlign w:val="center"/>
          </w:tcPr>
          <w:p w14:paraId="4FD3E06C">
            <w:pPr>
              <w:jc w:val="right"/>
              <w:rPr>
                <w:rFonts w:ascii="宋体" w:hAnsi="宋体" w:eastAsia="宋体" w:cs="宋体"/>
                <w:b/>
                <w:bCs/>
                <w:color w:val="000000"/>
                <w:sz w:val="22"/>
              </w:rPr>
            </w:pPr>
            <w:r>
              <w:rPr>
                <w:rFonts w:hint="eastAsia"/>
                <w:b/>
                <w:bCs/>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29315455">
            <w:pPr>
              <w:jc w:val="right"/>
              <w:rPr>
                <w:rFonts w:ascii="宋体" w:hAnsi="宋体" w:eastAsia="宋体" w:cs="宋体"/>
                <w:b/>
                <w:bCs/>
                <w:color w:val="000000"/>
                <w:sz w:val="22"/>
              </w:rPr>
            </w:pPr>
            <w:r>
              <w:rPr>
                <w:rFonts w:hint="eastAsia"/>
                <w:b/>
                <w:bCs/>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624BCA9C">
            <w:pPr>
              <w:jc w:val="right"/>
              <w:rPr>
                <w:rFonts w:ascii="宋体" w:hAnsi="宋体" w:eastAsia="宋体" w:cs="宋体"/>
                <w:b/>
                <w:bCs/>
                <w:color w:val="000000"/>
                <w:sz w:val="22"/>
              </w:rPr>
            </w:pPr>
            <w:r>
              <w:rPr>
                <w:rFonts w:hint="eastAsia"/>
                <w:b/>
                <w:bCs/>
                <w:color w:val="000000"/>
                <w:sz w:val="22"/>
              </w:rPr>
              <w:t>　</w:t>
            </w:r>
          </w:p>
        </w:tc>
        <w:tc>
          <w:tcPr>
            <w:tcW w:w="153" w:type="pct"/>
            <w:tcBorders>
              <w:top w:val="nil"/>
              <w:left w:val="nil"/>
              <w:bottom w:val="single" w:color="D4D4D4" w:sz="4" w:space="0"/>
              <w:right w:val="single" w:color="D4D4D4" w:sz="4" w:space="0"/>
            </w:tcBorders>
            <w:shd w:val="clear" w:color="000000" w:fill="FFFFFF"/>
            <w:noWrap/>
            <w:vAlign w:val="center"/>
          </w:tcPr>
          <w:p w14:paraId="5399FDF9">
            <w:pPr>
              <w:jc w:val="right"/>
              <w:rPr>
                <w:rFonts w:ascii="宋体" w:hAnsi="宋体" w:eastAsia="宋体" w:cs="宋体"/>
                <w:b/>
                <w:bCs/>
                <w:color w:val="000000"/>
                <w:sz w:val="22"/>
              </w:rPr>
            </w:pPr>
            <w:r>
              <w:rPr>
                <w:rFonts w:hint="eastAsia"/>
                <w:b/>
                <w:bCs/>
                <w:color w:val="000000"/>
                <w:sz w:val="22"/>
              </w:rPr>
              <w:t>　</w:t>
            </w:r>
          </w:p>
        </w:tc>
      </w:tr>
      <w:tr w14:paraId="29F51D83">
        <w:tblPrEx>
          <w:tblCellMar>
            <w:top w:w="0" w:type="dxa"/>
            <w:left w:w="108" w:type="dxa"/>
            <w:bottom w:w="0" w:type="dxa"/>
            <w:right w:w="108" w:type="dxa"/>
          </w:tblCellMar>
        </w:tblPrEx>
        <w:trPr>
          <w:trHeight w:val="300" w:hRule="atLeast"/>
        </w:trPr>
        <w:tc>
          <w:tcPr>
            <w:tcW w:w="439"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38A24E1">
            <w:pPr>
              <w:rPr>
                <w:rFonts w:hint="default" w:eastAsiaTheme="minorEastAsia"/>
                <w:color w:val="000000"/>
                <w:sz w:val="22"/>
                <w:lang w:val="en-US" w:eastAsia="zh-CN"/>
              </w:rPr>
            </w:pPr>
            <w:r>
              <w:rPr>
                <w:rFonts w:hint="eastAsia"/>
                <w:color w:val="000000"/>
                <w:sz w:val="22"/>
                <w:lang w:val="en-US" w:eastAsia="zh-CN"/>
              </w:rPr>
              <w:t>229</w:t>
            </w:r>
          </w:p>
        </w:tc>
        <w:tc>
          <w:tcPr>
            <w:tcW w:w="1284" w:type="pct"/>
            <w:tcBorders>
              <w:top w:val="nil"/>
              <w:left w:val="nil"/>
              <w:bottom w:val="single" w:color="D4D4D4" w:sz="4" w:space="0"/>
              <w:right w:val="single" w:color="D4D4D4" w:sz="4" w:space="0"/>
            </w:tcBorders>
            <w:shd w:val="clear" w:color="000000" w:fill="FFFFFF"/>
            <w:noWrap/>
            <w:vAlign w:val="center"/>
          </w:tcPr>
          <w:p w14:paraId="0C31130D">
            <w:pPr>
              <w:rPr>
                <w:rFonts w:hint="eastAsia" w:ascii="宋体" w:hAnsi="宋体" w:eastAsia="宋体" w:cs="宋体"/>
                <w:color w:val="000000"/>
                <w:kern w:val="2"/>
                <w:sz w:val="22"/>
                <w:szCs w:val="22"/>
                <w:lang w:val="en-US" w:eastAsia="zh-CN" w:bidi="ar-SA"/>
              </w:rPr>
            </w:pPr>
            <w:r>
              <w:rPr>
                <w:rFonts w:hint="eastAsia"/>
                <w:color w:val="000000"/>
                <w:sz w:val="22"/>
              </w:rPr>
              <w:t>其他支出</w:t>
            </w:r>
          </w:p>
        </w:tc>
        <w:tc>
          <w:tcPr>
            <w:tcW w:w="270" w:type="pct"/>
            <w:tcBorders>
              <w:top w:val="nil"/>
              <w:left w:val="nil"/>
              <w:bottom w:val="single" w:color="D4D4D4" w:sz="4" w:space="0"/>
              <w:right w:val="single" w:color="D4D4D4" w:sz="4" w:space="0"/>
            </w:tcBorders>
            <w:shd w:val="clear" w:color="000000" w:fill="FFFFFF"/>
            <w:noWrap/>
            <w:vAlign w:val="center"/>
          </w:tcPr>
          <w:p w14:paraId="3D030641">
            <w:pPr>
              <w:jc w:val="right"/>
              <w:rPr>
                <w:rFonts w:hint="eastAsia"/>
                <w:color w:val="000000"/>
                <w:sz w:val="22"/>
              </w:rPr>
            </w:pPr>
          </w:p>
        </w:tc>
        <w:tc>
          <w:tcPr>
            <w:tcW w:w="260" w:type="pct"/>
            <w:tcBorders>
              <w:top w:val="nil"/>
              <w:left w:val="nil"/>
              <w:bottom w:val="single" w:color="D4D4D4" w:sz="4" w:space="0"/>
              <w:right w:val="single" w:color="D4D4D4" w:sz="4" w:space="0"/>
            </w:tcBorders>
            <w:shd w:val="clear" w:color="000000" w:fill="FFFFFF"/>
            <w:noWrap/>
            <w:vAlign w:val="center"/>
          </w:tcPr>
          <w:p w14:paraId="1482193C">
            <w:pPr>
              <w:jc w:val="right"/>
              <w:rPr>
                <w:rFonts w:hint="eastAsia"/>
                <w:color w:val="000000"/>
                <w:sz w:val="22"/>
              </w:rPr>
            </w:pPr>
          </w:p>
        </w:tc>
        <w:tc>
          <w:tcPr>
            <w:tcW w:w="248" w:type="pct"/>
            <w:tcBorders>
              <w:top w:val="nil"/>
              <w:left w:val="nil"/>
              <w:bottom w:val="single" w:color="D4D4D4" w:sz="4" w:space="0"/>
              <w:right w:val="single" w:color="D4D4D4" w:sz="4" w:space="0"/>
            </w:tcBorders>
            <w:shd w:val="clear" w:color="000000" w:fill="FFFFFF"/>
            <w:noWrap/>
            <w:vAlign w:val="center"/>
          </w:tcPr>
          <w:p w14:paraId="7C2575C3">
            <w:pPr>
              <w:jc w:val="right"/>
              <w:rPr>
                <w:rFonts w:hint="eastAsia"/>
                <w:color w:val="000000"/>
                <w:sz w:val="22"/>
              </w:rPr>
            </w:pPr>
          </w:p>
        </w:tc>
        <w:tc>
          <w:tcPr>
            <w:tcW w:w="310" w:type="pct"/>
            <w:tcBorders>
              <w:top w:val="nil"/>
              <w:left w:val="nil"/>
              <w:bottom w:val="single" w:color="D4D4D4" w:sz="4" w:space="0"/>
              <w:right w:val="single" w:color="D4D4D4" w:sz="4" w:space="0"/>
            </w:tcBorders>
            <w:shd w:val="clear" w:color="000000" w:fill="FFFFFF"/>
            <w:noWrap/>
            <w:vAlign w:val="center"/>
          </w:tcPr>
          <w:p w14:paraId="05A14289">
            <w:pPr>
              <w:jc w:val="right"/>
              <w:rPr>
                <w:rFonts w:hint="default" w:eastAsiaTheme="minorEastAsia"/>
                <w:color w:val="000000"/>
                <w:sz w:val="22"/>
                <w:lang w:val="en-US" w:eastAsia="zh-CN"/>
              </w:rPr>
            </w:pPr>
            <w:r>
              <w:rPr>
                <w:rFonts w:hint="eastAsia"/>
                <w:color w:val="000000"/>
                <w:sz w:val="22"/>
                <w:lang w:val="en-US" w:eastAsia="zh-CN"/>
              </w:rPr>
              <w:t>800.53</w:t>
            </w:r>
          </w:p>
        </w:tc>
        <w:tc>
          <w:tcPr>
            <w:tcW w:w="326" w:type="pct"/>
            <w:tcBorders>
              <w:top w:val="nil"/>
              <w:left w:val="nil"/>
              <w:bottom w:val="single" w:color="D4D4D4" w:sz="4" w:space="0"/>
              <w:right w:val="single" w:color="D4D4D4" w:sz="4" w:space="0"/>
            </w:tcBorders>
            <w:shd w:val="clear" w:color="000000" w:fill="FFFFFF"/>
            <w:noWrap/>
            <w:vAlign w:val="center"/>
          </w:tcPr>
          <w:p w14:paraId="0CFE0504">
            <w:pPr>
              <w:jc w:val="right"/>
              <w:rPr>
                <w:rFonts w:hint="default" w:eastAsiaTheme="minorEastAsia"/>
                <w:color w:val="000000"/>
                <w:sz w:val="22"/>
                <w:lang w:val="en-US" w:eastAsia="zh-CN"/>
              </w:rPr>
            </w:pPr>
            <w:r>
              <w:rPr>
                <w:rFonts w:hint="eastAsia"/>
                <w:color w:val="000000"/>
                <w:sz w:val="22"/>
                <w:lang w:val="en-US" w:eastAsia="zh-CN"/>
              </w:rPr>
              <w:t>264.42</w:t>
            </w:r>
          </w:p>
        </w:tc>
        <w:tc>
          <w:tcPr>
            <w:tcW w:w="302" w:type="pct"/>
            <w:tcBorders>
              <w:top w:val="nil"/>
              <w:left w:val="nil"/>
              <w:bottom w:val="single" w:color="D4D4D4" w:sz="4" w:space="0"/>
              <w:right w:val="single" w:color="D4D4D4" w:sz="4" w:space="0"/>
            </w:tcBorders>
            <w:shd w:val="clear" w:color="000000" w:fill="FFFFFF"/>
            <w:noWrap/>
            <w:vAlign w:val="center"/>
          </w:tcPr>
          <w:p w14:paraId="1E41AA5A">
            <w:pPr>
              <w:jc w:val="right"/>
              <w:rPr>
                <w:rFonts w:hint="default" w:eastAsiaTheme="minorEastAsia"/>
                <w:color w:val="000000"/>
                <w:sz w:val="22"/>
                <w:lang w:val="en-US" w:eastAsia="zh-CN"/>
              </w:rPr>
            </w:pPr>
            <w:r>
              <w:rPr>
                <w:rFonts w:hint="eastAsia"/>
                <w:color w:val="000000"/>
                <w:sz w:val="22"/>
                <w:lang w:val="en-US" w:eastAsia="zh-CN"/>
              </w:rPr>
              <w:t>536.11</w:t>
            </w:r>
          </w:p>
        </w:tc>
        <w:tc>
          <w:tcPr>
            <w:tcW w:w="335" w:type="pct"/>
            <w:tcBorders>
              <w:top w:val="nil"/>
              <w:left w:val="nil"/>
              <w:bottom w:val="single" w:color="D4D4D4" w:sz="4" w:space="0"/>
              <w:right w:val="single" w:color="D4D4D4" w:sz="4" w:space="0"/>
            </w:tcBorders>
            <w:shd w:val="clear" w:color="000000" w:fill="FFFFFF"/>
            <w:noWrap/>
            <w:vAlign w:val="center"/>
          </w:tcPr>
          <w:p w14:paraId="534D7049">
            <w:pPr>
              <w:jc w:val="right"/>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lang w:val="en-US" w:eastAsia="zh-CN"/>
              </w:rPr>
              <w:t>800.53</w:t>
            </w:r>
          </w:p>
        </w:tc>
        <w:tc>
          <w:tcPr>
            <w:tcW w:w="322" w:type="pct"/>
            <w:tcBorders>
              <w:top w:val="nil"/>
              <w:left w:val="nil"/>
              <w:bottom w:val="single" w:color="D4D4D4" w:sz="4" w:space="0"/>
              <w:right w:val="single" w:color="D4D4D4" w:sz="4" w:space="0"/>
            </w:tcBorders>
            <w:shd w:val="clear" w:color="000000" w:fill="FFFFFF"/>
            <w:noWrap/>
            <w:vAlign w:val="center"/>
          </w:tcPr>
          <w:p w14:paraId="74C2691F">
            <w:pPr>
              <w:jc w:val="right"/>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lang w:val="en-US" w:eastAsia="zh-CN"/>
              </w:rPr>
              <w:t>264.42</w:t>
            </w:r>
          </w:p>
        </w:tc>
        <w:tc>
          <w:tcPr>
            <w:tcW w:w="302" w:type="pct"/>
            <w:tcBorders>
              <w:top w:val="nil"/>
              <w:left w:val="nil"/>
              <w:bottom w:val="single" w:color="D4D4D4" w:sz="4" w:space="0"/>
              <w:right w:val="single" w:color="D4D4D4" w:sz="4" w:space="0"/>
            </w:tcBorders>
            <w:shd w:val="clear" w:color="000000" w:fill="FFFFFF"/>
            <w:noWrap/>
            <w:vAlign w:val="center"/>
          </w:tcPr>
          <w:p w14:paraId="65C1A0AD">
            <w:pPr>
              <w:jc w:val="right"/>
              <w:rPr>
                <w:rFonts w:hint="eastAsia"/>
                <w:color w:val="000000"/>
                <w:sz w:val="22"/>
              </w:rPr>
            </w:pPr>
            <w:r>
              <w:rPr>
                <w:rFonts w:hint="eastAsia"/>
                <w:color w:val="000000"/>
                <w:sz w:val="22"/>
                <w:lang w:val="en-US" w:eastAsia="zh-CN"/>
              </w:rPr>
              <w:t>536.11</w:t>
            </w:r>
          </w:p>
        </w:tc>
        <w:tc>
          <w:tcPr>
            <w:tcW w:w="148" w:type="pct"/>
            <w:tcBorders>
              <w:top w:val="nil"/>
              <w:left w:val="nil"/>
              <w:bottom w:val="single" w:color="D4D4D4" w:sz="4" w:space="0"/>
              <w:right w:val="single" w:color="D4D4D4" w:sz="4" w:space="0"/>
            </w:tcBorders>
            <w:shd w:val="clear" w:color="000000" w:fill="FFFFFF"/>
            <w:noWrap/>
            <w:vAlign w:val="center"/>
          </w:tcPr>
          <w:p w14:paraId="3B36711B">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556F3871">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29769B25">
            <w:pPr>
              <w:jc w:val="right"/>
              <w:rPr>
                <w:rFonts w:hint="eastAsia"/>
                <w:color w:val="000000"/>
                <w:sz w:val="22"/>
              </w:rPr>
            </w:pPr>
          </w:p>
        </w:tc>
        <w:tc>
          <w:tcPr>
            <w:tcW w:w="153" w:type="pct"/>
            <w:tcBorders>
              <w:top w:val="nil"/>
              <w:left w:val="nil"/>
              <w:bottom w:val="single" w:color="D4D4D4" w:sz="4" w:space="0"/>
              <w:right w:val="single" w:color="D4D4D4" w:sz="4" w:space="0"/>
            </w:tcBorders>
            <w:shd w:val="clear" w:color="000000" w:fill="FFFFFF"/>
            <w:noWrap/>
            <w:vAlign w:val="center"/>
          </w:tcPr>
          <w:p w14:paraId="556C3CAD">
            <w:pPr>
              <w:jc w:val="right"/>
              <w:rPr>
                <w:rFonts w:hint="eastAsia"/>
                <w:color w:val="000000"/>
                <w:sz w:val="22"/>
              </w:rPr>
            </w:pPr>
          </w:p>
        </w:tc>
      </w:tr>
      <w:tr w14:paraId="6AF7A46D">
        <w:tblPrEx>
          <w:tblCellMar>
            <w:top w:w="0" w:type="dxa"/>
            <w:left w:w="108" w:type="dxa"/>
            <w:bottom w:w="0" w:type="dxa"/>
            <w:right w:w="108" w:type="dxa"/>
          </w:tblCellMar>
        </w:tblPrEx>
        <w:trPr>
          <w:trHeight w:val="300" w:hRule="atLeast"/>
        </w:trPr>
        <w:tc>
          <w:tcPr>
            <w:tcW w:w="439"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44443D89">
            <w:pPr>
              <w:rPr>
                <w:rFonts w:hint="default" w:eastAsiaTheme="minorEastAsia"/>
                <w:color w:val="000000"/>
                <w:sz w:val="22"/>
                <w:lang w:val="en-US" w:eastAsia="zh-CN"/>
              </w:rPr>
            </w:pPr>
            <w:r>
              <w:rPr>
                <w:rFonts w:hint="eastAsia"/>
                <w:color w:val="000000"/>
                <w:sz w:val="22"/>
                <w:lang w:val="en-US" w:eastAsia="zh-CN"/>
              </w:rPr>
              <w:t>22904</w:t>
            </w:r>
          </w:p>
        </w:tc>
        <w:tc>
          <w:tcPr>
            <w:tcW w:w="1284" w:type="pct"/>
            <w:tcBorders>
              <w:top w:val="nil"/>
              <w:left w:val="nil"/>
              <w:bottom w:val="single" w:color="D4D4D4" w:sz="4" w:space="0"/>
              <w:right w:val="single" w:color="D4D4D4" w:sz="4" w:space="0"/>
            </w:tcBorders>
            <w:shd w:val="clear" w:color="000000" w:fill="FFFFFF"/>
            <w:noWrap/>
            <w:vAlign w:val="center"/>
          </w:tcPr>
          <w:p w14:paraId="54130F4C">
            <w:pPr>
              <w:rPr>
                <w:rFonts w:hint="eastAsia" w:ascii="宋体" w:hAnsi="宋体" w:eastAsia="宋体" w:cs="宋体"/>
                <w:color w:val="000000"/>
                <w:kern w:val="2"/>
                <w:sz w:val="22"/>
                <w:szCs w:val="22"/>
                <w:lang w:val="en-US" w:eastAsia="zh-CN" w:bidi="ar-SA"/>
              </w:rPr>
            </w:pPr>
            <w:r>
              <w:rPr>
                <w:rFonts w:hint="eastAsia"/>
                <w:color w:val="000000"/>
                <w:sz w:val="22"/>
              </w:rPr>
              <w:t>其他政府性基金及对应专项债务收入安排的支出</w:t>
            </w:r>
          </w:p>
        </w:tc>
        <w:tc>
          <w:tcPr>
            <w:tcW w:w="270" w:type="pct"/>
            <w:tcBorders>
              <w:top w:val="nil"/>
              <w:left w:val="nil"/>
              <w:bottom w:val="single" w:color="D4D4D4" w:sz="4" w:space="0"/>
              <w:right w:val="single" w:color="D4D4D4" w:sz="4" w:space="0"/>
            </w:tcBorders>
            <w:shd w:val="clear" w:color="000000" w:fill="FFFFFF"/>
            <w:noWrap/>
            <w:vAlign w:val="center"/>
          </w:tcPr>
          <w:p w14:paraId="6DD351B9">
            <w:pPr>
              <w:jc w:val="right"/>
              <w:rPr>
                <w:rFonts w:hint="eastAsia"/>
                <w:color w:val="000000"/>
                <w:sz w:val="22"/>
              </w:rPr>
            </w:pPr>
          </w:p>
        </w:tc>
        <w:tc>
          <w:tcPr>
            <w:tcW w:w="260" w:type="pct"/>
            <w:tcBorders>
              <w:top w:val="nil"/>
              <w:left w:val="nil"/>
              <w:bottom w:val="single" w:color="D4D4D4" w:sz="4" w:space="0"/>
              <w:right w:val="single" w:color="D4D4D4" w:sz="4" w:space="0"/>
            </w:tcBorders>
            <w:shd w:val="clear" w:color="000000" w:fill="FFFFFF"/>
            <w:noWrap/>
            <w:vAlign w:val="center"/>
          </w:tcPr>
          <w:p w14:paraId="232D6864">
            <w:pPr>
              <w:jc w:val="right"/>
              <w:rPr>
                <w:rFonts w:hint="eastAsia"/>
                <w:color w:val="000000"/>
                <w:sz w:val="22"/>
              </w:rPr>
            </w:pPr>
          </w:p>
        </w:tc>
        <w:tc>
          <w:tcPr>
            <w:tcW w:w="248" w:type="pct"/>
            <w:tcBorders>
              <w:top w:val="nil"/>
              <w:left w:val="nil"/>
              <w:bottom w:val="single" w:color="D4D4D4" w:sz="4" w:space="0"/>
              <w:right w:val="single" w:color="D4D4D4" w:sz="4" w:space="0"/>
            </w:tcBorders>
            <w:shd w:val="clear" w:color="000000" w:fill="FFFFFF"/>
            <w:noWrap/>
            <w:vAlign w:val="center"/>
          </w:tcPr>
          <w:p w14:paraId="1F80F4FA">
            <w:pPr>
              <w:jc w:val="right"/>
              <w:rPr>
                <w:rFonts w:hint="eastAsia"/>
                <w:color w:val="000000"/>
                <w:sz w:val="22"/>
              </w:rPr>
            </w:pPr>
          </w:p>
        </w:tc>
        <w:tc>
          <w:tcPr>
            <w:tcW w:w="310" w:type="pct"/>
            <w:tcBorders>
              <w:top w:val="nil"/>
              <w:left w:val="nil"/>
              <w:bottom w:val="single" w:color="D4D4D4" w:sz="4" w:space="0"/>
              <w:right w:val="single" w:color="D4D4D4" w:sz="4" w:space="0"/>
            </w:tcBorders>
            <w:shd w:val="clear" w:color="000000" w:fill="FFFFFF"/>
            <w:noWrap/>
            <w:vAlign w:val="center"/>
          </w:tcPr>
          <w:p w14:paraId="3ED1868C">
            <w:pPr>
              <w:jc w:val="right"/>
              <w:rPr>
                <w:rFonts w:hint="eastAsia" w:ascii="宋体" w:hAnsi="宋体" w:eastAsia="宋体" w:cs="宋体"/>
                <w:color w:val="000000"/>
                <w:kern w:val="2"/>
                <w:sz w:val="22"/>
                <w:szCs w:val="22"/>
                <w:lang w:val="en-US" w:eastAsia="zh-CN" w:bidi="ar-SA"/>
              </w:rPr>
            </w:pPr>
            <w:r>
              <w:rPr>
                <w:rFonts w:hint="eastAsia"/>
                <w:color w:val="000000"/>
                <w:sz w:val="22"/>
              </w:rPr>
              <w:t>264.42</w:t>
            </w:r>
          </w:p>
        </w:tc>
        <w:tc>
          <w:tcPr>
            <w:tcW w:w="326" w:type="pct"/>
            <w:tcBorders>
              <w:top w:val="nil"/>
              <w:left w:val="nil"/>
              <w:bottom w:val="single" w:color="D4D4D4" w:sz="4" w:space="0"/>
              <w:right w:val="single" w:color="D4D4D4" w:sz="4" w:space="0"/>
            </w:tcBorders>
            <w:shd w:val="clear" w:color="000000" w:fill="FFFFFF"/>
            <w:noWrap/>
            <w:vAlign w:val="center"/>
          </w:tcPr>
          <w:p w14:paraId="49D37161">
            <w:pPr>
              <w:jc w:val="right"/>
              <w:rPr>
                <w:rFonts w:hint="eastAsia" w:ascii="宋体" w:hAnsi="宋体" w:eastAsia="宋体" w:cs="宋体"/>
                <w:color w:val="000000"/>
                <w:kern w:val="2"/>
                <w:sz w:val="22"/>
                <w:szCs w:val="22"/>
                <w:lang w:val="en-US" w:eastAsia="zh-CN" w:bidi="ar-SA"/>
              </w:rPr>
            </w:pPr>
            <w:r>
              <w:rPr>
                <w:rFonts w:hint="eastAsia"/>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67E087F7">
            <w:pPr>
              <w:jc w:val="right"/>
              <w:rPr>
                <w:rFonts w:hint="eastAsia" w:ascii="宋体" w:hAnsi="宋体" w:eastAsia="宋体" w:cs="宋体"/>
                <w:color w:val="000000"/>
                <w:kern w:val="2"/>
                <w:sz w:val="22"/>
                <w:szCs w:val="22"/>
                <w:lang w:val="en-US" w:eastAsia="zh-CN" w:bidi="ar-SA"/>
              </w:rPr>
            </w:pPr>
            <w:r>
              <w:rPr>
                <w:rFonts w:hint="eastAsia"/>
                <w:color w:val="000000"/>
                <w:sz w:val="22"/>
              </w:rPr>
              <w:t>　</w:t>
            </w:r>
          </w:p>
        </w:tc>
        <w:tc>
          <w:tcPr>
            <w:tcW w:w="335" w:type="pct"/>
            <w:tcBorders>
              <w:top w:val="nil"/>
              <w:left w:val="nil"/>
              <w:bottom w:val="single" w:color="D4D4D4" w:sz="4" w:space="0"/>
              <w:right w:val="single" w:color="D4D4D4" w:sz="4" w:space="0"/>
            </w:tcBorders>
            <w:shd w:val="clear" w:color="000000" w:fill="FFFFFF"/>
            <w:noWrap/>
            <w:vAlign w:val="center"/>
          </w:tcPr>
          <w:p w14:paraId="33DF077F">
            <w:pPr>
              <w:jc w:val="right"/>
              <w:rPr>
                <w:rFonts w:hint="eastAsia" w:ascii="宋体" w:hAnsi="宋体" w:eastAsia="宋体" w:cs="宋体"/>
                <w:color w:val="000000"/>
                <w:kern w:val="2"/>
                <w:sz w:val="22"/>
                <w:szCs w:val="22"/>
                <w:lang w:val="en-US" w:eastAsia="zh-CN" w:bidi="ar-SA"/>
              </w:rPr>
            </w:pPr>
            <w:r>
              <w:rPr>
                <w:rFonts w:hint="eastAsia"/>
                <w:color w:val="000000"/>
                <w:sz w:val="22"/>
              </w:rPr>
              <w:t>264.42</w:t>
            </w:r>
          </w:p>
        </w:tc>
        <w:tc>
          <w:tcPr>
            <w:tcW w:w="322" w:type="pct"/>
            <w:tcBorders>
              <w:top w:val="nil"/>
              <w:left w:val="nil"/>
              <w:bottom w:val="single" w:color="D4D4D4" w:sz="4" w:space="0"/>
              <w:right w:val="single" w:color="D4D4D4" w:sz="4" w:space="0"/>
            </w:tcBorders>
            <w:shd w:val="clear" w:color="000000" w:fill="FFFFFF"/>
            <w:noWrap/>
            <w:vAlign w:val="center"/>
          </w:tcPr>
          <w:p w14:paraId="41A3AF71">
            <w:pPr>
              <w:jc w:val="right"/>
              <w:rPr>
                <w:rFonts w:hint="eastAsia" w:ascii="宋体" w:hAnsi="宋体" w:eastAsia="宋体" w:cs="宋体"/>
                <w:color w:val="000000"/>
                <w:kern w:val="2"/>
                <w:sz w:val="22"/>
                <w:szCs w:val="22"/>
                <w:lang w:val="en-US" w:eastAsia="zh-CN" w:bidi="ar-SA"/>
              </w:rPr>
            </w:pPr>
            <w:r>
              <w:rPr>
                <w:rFonts w:hint="eastAsia"/>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69ECE99C">
            <w:pPr>
              <w:jc w:val="right"/>
              <w:rPr>
                <w:rFonts w:hint="eastAsia" w:ascii="宋体" w:hAnsi="宋体" w:eastAsia="宋体" w:cs="宋体"/>
                <w:color w:val="000000"/>
                <w:kern w:val="2"/>
                <w:sz w:val="22"/>
                <w:szCs w:val="22"/>
                <w:lang w:val="en-US" w:eastAsia="zh-CN" w:bidi="ar-SA"/>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4F7807BC">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22EB4147">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6EEC57BE">
            <w:pPr>
              <w:jc w:val="right"/>
              <w:rPr>
                <w:rFonts w:hint="eastAsia"/>
                <w:color w:val="000000"/>
                <w:sz w:val="22"/>
              </w:rPr>
            </w:pPr>
          </w:p>
        </w:tc>
        <w:tc>
          <w:tcPr>
            <w:tcW w:w="153" w:type="pct"/>
            <w:tcBorders>
              <w:top w:val="nil"/>
              <w:left w:val="nil"/>
              <w:bottom w:val="single" w:color="D4D4D4" w:sz="4" w:space="0"/>
              <w:right w:val="single" w:color="D4D4D4" w:sz="4" w:space="0"/>
            </w:tcBorders>
            <w:shd w:val="clear" w:color="000000" w:fill="FFFFFF"/>
            <w:noWrap/>
            <w:vAlign w:val="center"/>
          </w:tcPr>
          <w:p w14:paraId="15E01446">
            <w:pPr>
              <w:jc w:val="right"/>
              <w:rPr>
                <w:rFonts w:hint="eastAsia"/>
                <w:color w:val="000000"/>
                <w:sz w:val="22"/>
              </w:rPr>
            </w:pPr>
          </w:p>
        </w:tc>
      </w:tr>
      <w:tr w14:paraId="6A3CC785">
        <w:tblPrEx>
          <w:tblCellMar>
            <w:top w:w="0" w:type="dxa"/>
            <w:left w:w="108" w:type="dxa"/>
            <w:bottom w:w="0" w:type="dxa"/>
            <w:right w:w="108" w:type="dxa"/>
          </w:tblCellMar>
        </w:tblPrEx>
        <w:trPr>
          <w:wBefore w:w="0" w:type="auto"/>
          <w:trHeight w:val="300" w:hRule="atLeast"/>
        </w:trPr>
        <w:tc>
          <w:tcPr>
            <w:tcW w:w="439"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86C76BD">
            <w:pPr>
              <w:rPr>
                <w:rFonts w:ascii="宋体" w:hAnsi="宋体" w:eastAsia="宋体" w:cs="宋体"/>
                <w:color w:val="000000"/>
                <w:sz w:val="22"/>
              </w:rPr>
            </w:pPr>
            <w:r>
              <w:rPr>
                <w:rFonts w:hint="eastAsia"/>
                <w:color w:val="000000"/>
                <w:sz w:val="22"/>
              </w:rPr>
              <w:t>2290402</w:t>
            </w:r>
          </w:p>
        </w:tc>
        <w:tc>
          <w:tcPr>
            <w:tcW w:w="1284" w:type="pct"/>
            <w:tcBorders>
              <w:top w:val="nil"/>
              <w:left w:val="nil"/>
              <w:bottom w:val="single" w:color="D4D4D4" w:sz="4" w:space="0"/>
              <w:right w:val="single" w:color="D4D4D4" w:sz="4" w:space="0"/>
            </w:tcBorders>
            <w:shd w:val="clear" w:color="000000" w:fill="FFFFFF"/>
            <w:noWrap/>
            <w:vAlign w:val="center"/>
          </w:tcPr>
          <w:p w14:paraId="0078B7FB">
            <w:pPr>
              <w:rPr>
                <w:rFonts w:ascii="宋体" w:hAnsi="宋体" w:eastAsia="宋体" w:cs="宋体"/>
                <w:color w:val="000000"/>
                <w:sz w:val="22"/>
              </w:rPr>
            </w:pPr>
            <w:r>
              <w:rPr>
                <w:rFonts w:hint="eastAsia"/>
                <w:color w:val="000000"/>
                <w:sz w:val="22"/>
              </w:rPr>
              <w:t>其他地方自行试点项目收益专项债券收入安排的支出</w:t>
            </w:r>
          </w:p>
        </w:tc>
        <w:tc>
          <w:tcPr>
            <w:tcW w:w="270" w:type="pct"/>
            <w:tcBorders>
              <w:top w:val="nil"/>
              <w:left w:val="nil"/>
              <w:bottom w:val="single" w:color="D4D4D4" w:sz="4" w:space="0"/>
              <w:right w:val="single" w:color="D4D4D4" w:sz="4" w:space="0"/>
            </w:tcBorders>
            <w:shd w:val="clear" w:color="000000" w:fill="FFFFFF"/>
            <w:noWrap/>
            <w:vAlign w:val="center"/>
          </w:tcPr>
          <w:p w14:paraId="00A004E7">
            <w:pPr>
              <w:jc w:val="right"/>
              <w:rPr>
                <w:rFonts w:ascii="宋体" w:hAnsi="宋体" w:eastAsia="宋体" w:cs="宋体"/>
                <w:color w:val="000000"/>
                <w:sz w:val="22"/>
              </w:rPr>
            </w:pPr>
            <w:r>
              <w:rPr>
                <w:rFonts w:hint="eastAsia"/>
                <w:color w:val="000000"/>
                <w:sz w:val="22"/>
              </w:rPr>
              <w:t>0.00</w:t>
            </w:r>
          </w:p>
        </w:tc>
        <w:tc>
          <w:tcPr>
            <w:tcW w:w="260" w:type="pct"/>
            <w:tcBorders>
              <w:top w:val="nil"/>
              <w:left w:val="nil"/>
              <w:bottom w:val="single" w:color="D4D4D4" w:sz="4" w:space="0"/>
              <w:right w:val="single" w:color="D4D4D4" w:sz="4" w:space="0"/>
            </w:tcBorders>
            <w:shd w:val="clear" w:color="000000" w:fill="FFFFFF"/>
            <w:noWrap/>
            <w:vAlign w:val="center"/>
          </w:tcPr>
          <w:p w14:paraId="17D42665">
            <w:pPr>
              <w:jc w:val="right"/>
              <w:rPr>
                <w:rFonts w:ascii="宋体" w:hAnsi="宋体" w:eastAsia="宋体" w:cs="宋体"/>
                <w:color w:val="000000"/>
                <w:sz w:val="22"/>
              </w:rPr>
            </w:pPr>
            <w:r>
              <w:rPr>
                <w:rFonts w:hint="eastAsia"/>
                <w:color w:val="000000"/>
                <w:sz w:val="22"/>
              </w:rPr>
              <w:t>0.00</w:t>
            </w:r>
          </w:p>
        </w:tc>
        <w:tc>
          <w:tcPr>
            <w:tcW w:w="248" w:type="pct"/>
            <w:tcBorders>
              <w:top w:val="nil"/>
              <w:left w:val="nil"/>
              <w:bottom w:val="single" w:color="D4D4D4" w:sz="4" w:space="0"/>
              <w:right w:val="single" w:color="D4D4D4" w:sz="4" w:space="0"/>
            </w:tcBorders>
            <w:shd w:val="clear" w:color="000000" w:fill="FFFFFF"/>
            <w:noWrap/>
            <w:vAlign w:val="center"/>
          </w:tcPr>
          <w:p w14:paraId="75B23BA9">
            <w:pPr>
              <w:jc w:val="right"/>
              <w:rPr>
                <w:rFonts w:ascii="宋体" w:hAnsi="宋体" w:eastAsia="宋体" w:cs="宋体"/>
                <w:color w:val="000000"/>
                <w:sz w:val="22"/>
              </w:rPr>
            </w:pPr>
            <w:r>
              <w:rPr>
                <w:rFonts w:hint="eastAsia"/>
                <w:color w:val="000000"/>
                <w:sz w:val="22"/>
              </w:rPr>
              <w:t>0.00</w:t>
            </w:r>
          </w:p>
        </w:tc>
        <w:tc>
          <w:tcPr>
            <w:tcW w:w="310" w:type="pct"/>
            <w:tcBorders>
              <w:top w:val="nil"/>
              <w:left w:val="nil"/>
              <w:bottom w:val="single" w:color="D4D4D4" w:sz="4" w:space="0"/>
              <w:right w:val="single" w:color="D4D4D4" w:sz="4" w:space="0"/>
            </w:tcBorders>
            <w:shd w:val="clear" w:color="000000" w:fill="FFFFFF"/>
            <w:noWrap/>
            <w:vAlign w:val="center"/>
          </w:tcPr>
          <w:p w14:paraId="6F8EA1C3">
            <w:pPr>
              <w:jc w:val="right"/>
              <w:rPr>
                <w:rFonts w:ascii="宋体" w:hAnsi="宋体" w:eastAsia="宋体" w:cs="宋体"/>
                <w:color w:val="000000"/>
                <w:sz w:val="22"/>
              </w:rPr>
            </w:pPr>
            <w:r>
              <w:rPr>
                <w:rFonts w:hint="eastAsia"/>
                <w:color w:val="000000"/>
                <w:sz w:val="22"/>
              </w:rPr>
              <w:t>264.42</w:t>
            </w:r>
          </w:p>
        </w:tc>
        <w:tc>
          <w:tcPr>
            <w:tcW w:w="326" w:type="pct"/>
            <w:tcBorders>
              <w:top w:val="nil"/>
              <w:left w:val="nil"/>
              <w:bottom w:val="single" w:color="D4D4D4" w:sz="4" w:space="0"/>
              <w:right w:val="single" w:color="D4D4D4" w:sz="4" w:space="0"/>
            </w:tcBorders>
            <w:shd w:val="clear" w:color="000000" w:fill="FFFFFF"/>
            <w:noWrap/>
            <w:vAlign w:val="center"/>
          </w:tcPr>
          <w:p w14:paraId="768E87DE">
            <w:pPr>
              <w:jc w:val="right"/>
              <w:rPr>
                <w:rFonts w:ascii="宋体" w:hAnsi="宋体" w:eastAsia="宋体" w:cs="宋体"/>
                <w:color w:val="000000"/>
                <w:sz w:val="22"/>
              </w:rPr>
            </w:pPr>
            <w:r>
              <w:rPr>
                <w:rFonts w:hint="eastAsia"/>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7AE9FBE5">
            <w:pPr>
              <w:jc w:val="right"/>
              <w:rPr>
                <w:rFonts w:ascii="宋体" w:hAnsi="宋体" w:eastAsia="宋体" w:cs="宋体"/>
                <w:color w:val="000000"/>
                <w:sz w:val="22"/>
              </w:rPr>
            </w:pPr>
            <w:r>
              <w:rPr>
                <w:rFonts w:hint="eastAsia"/>
                <w:color w:val="000000"/>
                <w:sz w:val="22"/>
              </w:rPr>
              <w:t>　</w:t>
            </w:r>
          </w:p>
        </w:tc>
        <w:tc>
          <w:tcPr>
            <w:tcW w:w="335" w:type="pct"/>
            <w:tcBorders>
              <w:top w:val="nil"/>
              <w:left w:val="nil"/>
              <w:bottom w:val="single" w:color="D4D4D4" w:sz="4" w:space="0"/>
              <w:right w:val="single" w:color="D4D4D4" w:sz="4" w:space="0"/>
            </w:tcBorders>
            <w:shd w:val="clear" w:color="000000" w:fill="FFFFFF"/>
            <w:noWrap/>
            <w:vAlign w:val="center"/>
          </w:tcPr>
          <w:p w14:paraId="67B5F0E2">
            <w:pPr>
              <w:jc w:val="right"/>
              <w:rPr>
                <w:rFonts w:ascii="宋体" w:hAnsi="宋体" w:eastAsia="宋体" w:cs="宋体"/>
                <w:color w:val="000000"/>
                <w:sz w:val="22"/>
              </w:rPr>
            </w:pPr>
            <w:r>
              <w:rPr>
                <w:rFonts w:hint="eastAsia"/>
                <w:color w:val="000000"/>
                <w:sz w:val="22"/>
              </w:rPr>
              <w:t>264.42</w:t>
            </w:r>
          </w:p>
        </w:tc>
        <w:tc>
          <w:tcPr>
            <w:tcW w:w="322" w:type="pct"/>
            <w:tcBorders>
              <w:top w:val="nil"/>
              <w:left w:val="nil"/>
              <w:bottom w:val="single" w:color="D4D4D4" w:sz="4" w:space="0"/>
              <w:right w:val="single" w:color="D4D4D4" w:sz="4" w:space="0"/>
            </w:tcBorders>
            <w:shd w:val="clear" w:color="000000" w:fill="FFFFFF"/>
            <w:noWrap/>
            <w:vAlign w:val="center"/>
          </w:tcPr>
          <w:p w14:paraId="25B2CF71">
            <w:pPr>
              <w:jc w:val="right"/>
              <w:rPr>
                <w:rFonts w:ascii="宋体" w:hAnsi="宋体" w:eastAsia="宋体" w:cs="宋体"/>
                <w:color w:val="000000"/>
                <w:sz w:val="22"/>
              </w:rPr>
            </w:pPr>
            <w:r>
              <w:rPr>
                <w:rFonts w:hint="eastAsia"/>
                <w:color w:val="000000"/>
                <w:sz w:val="22"/>
              </w:rPr>
              <w:t>264.42</w:t>
            </w:r>
          </w:p>
        </w:tc>
        <w:tc>
          <w:tcPr>
            <w:tcW w:w="302" w:type="pct"/>
            <w:tcBorders>
              <w:top w:val="nil"/>
              <w:left w:val="nil"/>
              <w:bottom w:val="single" w:color="D4D4D4" w:sz="4" w:space="0"/>
              <w:right w:val="single" w:color="D4D4D4" w:sz="4" w:space="0"/>
            </w:tcBorders>
            <w:shd w:val="clear" w:color="000000" w:fill="FFFFFF"/>
            <w:noWrap/>
            <w:vAlign w:val="center"/>
          </w:tcPr>
          <w:p w14:paraId="39FFABDB">
            <w:pPr>
              <w:jc w:val="right"/>
              <w:rPr>
                <w:rFonts w:ascii="宋体" w:hAnsi="宋体" w:eastAsia="宋体" w:cs="宋体"/>
                <w:color w:val="000000"/>
                <w:sz w:val="22"/>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5BBFEB2A">
            <w:pPr>
              <w:jc w:val="right"/>
              <w:rPr>
                <w:rFonts w:ascii="宋体" w:hAnsi="宋体" w:eastAsia="宋体" w:cs="宋体"/>
                <w:color w:val="000000"/>
                <w:sz w:val="22"/>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33C58CEA">
            <w:pPr>
              <w:jc w:val="right"/>
              <w:rPr>
                <w:rFonts w:ascii="宋体" w:hAnsi="宋体" w:eastAsia="宋体" w:cs="宋体"/>
                <w:color w:val="000000"/>
                <w:sz w:val="22"/>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64AE638F">
            <w:pPr>
              <w:jc w:val="right"/>
              <w:rPr>
                <w:rFonts w:ascii="宋体" w:hAnsi="宋体" w:eastAsia="宋体" w:cs="宋体"/>
                <w:color w:val="000000"/>
                <w:sz w:val="22"/>
              </w:rPr>
            </w:pPr>
            <w:r>
              <w:rPr>
                <w:rFonts w:hint="eastAsia"/>
                <w:color w:val="000000"/>
                <w:sz w:val="22"/>
              </w:rPr>
              <w:t>　</w:t>
            </w:r>
          </w:p>
        </w:tc>
        <w:tc>
          <w:tcPr>
            <w:tcW w:w="153" w:type="pct"/>
            <w:tcBorders>
              <w:top w:val="nil"/>
              <w:left w:val="nil"/>
              <w:bottom w:val="single" w:color="D4D4D4" w:sz="4" w:space="0"/>
              <w:right w:val="single" w:color="D4D4D4" w:sz="4" w:space="0"/>
            </w:tcBorders>
            <w:shd w:val="clear" w:color="000000" w:fill="FFFFFF"/>
            <w:noWrap/>
            <w:vAlign w:val="center"/>
          </w:tcPr>
          <w:p w14:paraId="0884AE4D">
            <w:pPr>
              <w:jc w:val="right"/>
              <w:rPr>
                <w:rFonts w:ascii="宋体" w:hAnsi="宋体" w:eastAsia="宋体" w:cs="宋体"/>
                <w:color w:val="000000"/>
                <w:sz w:val="22"/>
              </w:rPr>
            </w:pPr>
            <w:r>
              <w:rPr>
                <w:rFonts w:hint="eastAsia"/>
                <w:color w:val="000000"/>
                <w:sz w:val="22"/>
              </w:rPr>
              <w:t>　</w:t>
            </w:r>
          </w:p>
        </w:tc>
      </w:tr>
      <w:tr w14:paraId="076C0593">
        <w:tblPrEx>
          <w:tblCellMar>
            <w:top w:w="0" w:type="dxa"/>
            <w:left w:w="108" w:type="dxa"/>
            <w:bottom w:w="0" w:type="dxa"/>
            <w:right w:w="108" w:type="dxa"/>
          </w:tblCellMar>
        </w:tblPrEx>
        <w:trPr>
          <w:trHeight w:val="300" w:hRule="atLeast"/>
        </w:trPr>
        <w:tc>
          <w:tcPr>
            <w:tcW w:w="439"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36CEC23E">
            <w:pPr>
              <w:rPr>
                <w:rFonts w:hint="default" w:eastAsiaTheme="minorEastAsia"/>
                <w:color w:val="000000"/>
                <w:sz w:val="22"/>
                <w:lang w:val="en-US" w:eastAsia="zh-CN"/>
              </w:rPr>
            </w:pPr>
            <w:r>
              <w:rPr>
                <w:rFonts w:hint="eastAsia"/>
                <w:color w:val="000000"/>
                <w:sz w:val="22"/>
                <w:lang w:val="en-US" w:eastAsia="zh-CN"/>
              </w:rPr>
              <w:t>22960</w:t>
            </w:r>
          </w:p>
        </w:tc>
        <w:tc>
          <w:tcPr>
            <w:tcW w:w="1284" w:type="pct"/>
            <w:tcBorders>
              <w:top w:val="nil"/>
              <w:left w:val="nil"/>
              <w:bottom w:val="single" w:color="D4D4D4" w:sz="4" w:space="0"/>
              <w:right w:val="single" w:color="D4D4D4" w:sz="4" w:space="0"/>
            </w:tcBorders>
            <w:shd w:val="clear" w:color="000000" w:fill="FFFFFF"/>
            <w:noWrap/>
            <w:vAlign w:val="center"/>
          </w:tcPr>
          <w:p w14:paraId="3058EE9D">
            <w:pPr>
              <w:rPr>
                <w:rFonts w:hint="eastAsia"/>
                <w:color w:val="000000"/>
                <w:sz w:val="22"/>
              </w:rPr>
            </w:pPr>
            <w:r>
              <w:rPr>
                <w:rFonts w:hint="eastAsia"/>
                <w:color w:val="000000"/>
                <w:sz w:val="22"/>
              </w:rPr>
              <w:t>彩票公益金安排的支出</w:t>
            </w:r>
          </w:p>
        </w:tc>
        <w:tc>
          <w:tcPr>
            <w:tcW w:w="270" w:type="pct"/>
            <w:tcBorders>
              <w:top w:val="nil"/>
              <w:left w:val="nil"/>
              <w:bottom w:val="single" w:color="D4D4D4" w:sz="4" w:space="0"/>
              <w:right w:val="single" w:color="D4D4D4" w:sz="4" w:space="0"/>
            </w:tcBorders>
            <w:shd w:val="clear" w:color="000000" w:fill="FFFFFF"/>
            <w:noWrap/>
            <w:vAlign w:val="center"/>
          </w:tcPr>
          <w:p w14:paraId="00050926">
            <w:pPr>
              <w:jc w:val="right"/>
              <w:rPr>
                <w:rFonts w:hint="eastAsia"/>
                <w:color w:val="000000"/>
                <w:sz w:val="22"/>
              </w:rPr>
            </w:pPr>
          </w:p>
        </w:tc>
        <w:tc>
          <w:tcPr>
            <w:tcW w:w="260" w:type="pct"/>
            <w:tcBorders>
              <w:top w:val="nil"/>
              <w:left w:val="nil"/>
              <w:bottom w:val="single" w:color="D4D4D4" w:sz="4" w:space="0"/>
              <w:right w:val="single" w:color="D4D4D4" w:sz="4" w:space="0"/>
            </w:tcBorders>
            <w:shd w:val="clear" w:color="000000" w:fill="FFFFFF"/>
            <w:noWrap/>
            <w:vAlign w:val="center"/>
          </w:tcPr>
          <w:p w14:paraId="7F381348">
            <w:pPr>
              <w:jc w:val="right"/>
              <w:rPr>
                <w:rFonts w:hint="eastAsia"/>
                <w:color w:val="000000"/>
                <w:sz w:val="22"/>
              </w:rPr>
            </w:pPr>
          </w:p>
        </w:tc>
        <w:tc>
          <w:tcPr>
            <w:tcW w:w="248" w:type="pct"/>
            <w:tcBorders>
              <w:top w:val="nil"/>
              <w:left w:val="nil"/>
              <w:bottom w:val="single" w:color="D4D4D4" w:sz="4" w:space="0"/>
              <w:right w:val="single" w:color="D4D4D4" w:sz="4" w:space="0"/>
            </w:tcBorders>
            <w:shd w:val="clear" w:color="000000" w:fill="FFFFFF"/>
            <w:noWrap/>
            <w:vAlign w:val="center"/>
          </w:tcPr>
          <w:p w14:paraId="1029DEF5">
            <w:pPr>
              <w:jc w:val="right"/>
              <w:rPr>
                <w:rFonts w:hint="eastAsia"/>
                <w:color w:val="000000"/>
                <w:sz w:val="22"/>
              </w:rPr>
            </w:pPr>
          </w:p>
        </w:tc>
        <w:tc>
          <w:tcPr>
            <w:tcW w:w="310" w:type="pct"/>
            <w:tcBorders>
              <w:top w:val="nil"/>
              <w:left w:val="nil"/>
              <w:bottom w:val="single" w:color="D4D4D4" w:sz="4" w:space="0"/>
              <w:right w:val="single" w:color="D4D4D4" w:sz="4" w:space="0"/>
            </w:tcBorders>
            <w:shd w:val="clear" w:color="000000" w:fill="FFFFFF"/>
            <w:noWrap/>
            <w:vAlign w:val="center"/>
          </w:tcPr>
          <w:p w14:paraId="03508A4C">
            <w:pPr>
              <w:jc w:val="right"/>
              <w:rPr>
                <w:rFonts w:hint="eastAsia" w:ascii="宋体" w:hAnsi="宋体" w:eastAsia="宋体" w:cs="宋体"/>
                <w:color w:val="000000"/>
                <w:kern w:val="2"/>
                <w:sz w:val="22"/>
                <w:szCs w:val="22"/>
                <w:lang w:val="en-US" w:eastAsia="zh-CN" w:bidi="ar-SA"/>
              </w:rPr>
            </w:pPr>
            <w:r>
              <w:rPr>
                <w:rFonts w:hint="eastAsia"/>
                <w:color w:val="000000"/>
                <w:sz w:val="22"/>
              </w:rPr>
              <w:t>536.11</w:t>
            </w:r>
          </w:p>
        </w:tc>
        <w:tc>
          <w:tcPr>
            <w:tcW w:w="326" w:type="pct"/>
            <w:tcBorders>
              <w:top w:val="nil"/>
              <w:left w:val="nil"/>
              <w:bottom w:val="single" w:color="D4D4D4" w:sz="4" w:space="0"/>
              <w:right w:val="single" w:color="D4D4D4" w:sz="4" w:space="0"/>
            </w:tcBorders>
            <w:shd w:val="clear" w:color="000000" w:fill="FFFFFF"/>
            <w:noWrap/>
            <w:vAlign w:val="center"/>
          </w:tcPr>
          <w:p w14:paraId="46393A06">
            <w:pPr>
              <w:jc w:val="right"/>
              <w:rPr>
                <w:rFonts w:hint="eastAsia" w:ascii="宋体" w:hAnsi="宋体" w:eastAsia="宋体" w:cs="宋体"/>
                <w:color w:val="000000"/>
                <w:kern w:val="2"/>
                <w:sz w:val="22"/>
                <w:szCs w:val="22"/>
                <w:lang w:val="en-US" w:eastAsia="zh-CN" w:bidi="ar-SA"/>
              </w:rPr>
            </w:pPr>
            <w:r>
              <w:rPr>
                <w:rFonts w:hint="eastAsia"/>
                <w:color w:val="000000"/>
                <w:sz w:val="22"/>
              </w:rPr>
              <w:t>　</w:t>
            </w:r>
          </w:p>
        </w:tc>
        <w:tc>
          <w:tcPr>
            <w:tcW w:w="302" w:type="pct"/>
            <w:tcBorders>
              <w:top w:val="nil"/>
              <w:left w:val="nil"/>
              <w:bottom w:val="single" w:color="D4D4D4" w:sz="4" w:space="0"/>
              <w:right w:val="single" w:color="D4D4D4" w:sz="4" w:space="0"/>
            </w:tcBorders>
            <w:shd w:val="clear" w:color="000000" w:fill="FFFFFF"/>
            <w:noWrap/>
            <w:vAlign w:val="center"/>
          </w:tcPr>
          <w:p w14:paraId="50478FA9">
            <w:pPr>
              <w:jc w:val="right"/>
              <w:rPr>
                <w:rFonts w:hint="eastAsia" w:ascii="宋体" w:hAnsi="宋体" w:eastAsia="宋体" w:cs="宋体"/>
                <w:color w:val="000000"/>
                <w:kern w:val="2"/>
                <w:sz w:val="22"/>
                <w:szCs w:val="22"/>
                <w:lang w:val="en-US" w:eastAsia="zh-CN" w:bidi="ar-SA"/>
              </w:rPr>
            </w:pPr>
            <w:r>
              <w:rPr>
                <w:rFonts w:hint="eastAsia"/>
                <w:color w:val="000000"/>
                <w:sz w:val="22"/>
              </w:rPr>
              <w:t>536.11</w:t>
            </w:r>
          </w:p>
        </w:tc>
        <w:tc>
          <w:tcPr>
            <w:tcW w:w="335" w:type="pct"/>
            <w:tcBorders>
              <w:top w:val="nil"/>
              <w:left w:val="nil"/>
              <w:bottom w:val="single" w:color="D4D4D4" w:sz="4" w:space="0"/>
              <w:right w:val="single" w:color="D4D4D4" w:sz="4" w:space="0"/>
            </w:tcBorders>
            <w:shd w:val="clear" w:color="000000" w:fill="FFFFFF"/>
            <w:noWrap/>
            <w:vAlign w:val="center"/>
          </w:tcPr>
          <w:p w14:paraId="5F93A2F2">
            <w:pPr>
              <w:jc w:val="right"/>
              <w:rPr>
                <w:rFonts w:hint="eastAsia" w:ascii="宋体" w:hAnsi="宋体" w:eastAsia="宋体" w:cs="宋体"/>
                <w:color w:val="000000"/>
                <w:kern w:val="2"/>
                <w:sz w:val="22"/>
                <w:szCs w:val="22"/>
                <w:lang w:val="en-US" w:eastAsia="zh-CN" w:bidi="ar-SA"/>
              </w:rPr>
            </w:pPr>
            <w:r>
              <w:rPr>
                <w:rFonts w:hint="eastAsia"/>
                <w:color w:val="000000"/>
                <w:sz w:val="22"/>
              </w:rPr>
              <w:t>536.11</w:t>
            </w:r>
          </w:p>
        </w:tc>
        <w:tc>
          <w:tcPr>
            <w:tcW w:w="322" w:type="pct"/>
            <w:tcBorders>
              <w:top w:val="nil"/>
              <w:left w:val="nil"/>
              <w:bottom w:val="single" w:color="D4D4D4" w:sz="4" w:space="0"/>
              <w:right w:val="single" w:color="D4D4D4" w:sz="4" w:space="0"/>
            </w:tcBorders>
            <w:shd w:val="clear" w:color="000000" w:fill="FFFFFF"/>
            <w:noWrap/>
            <w:vAlign w:val="center"/>
          </w:tcPr>
          <w:p w14:paraId="46231B2D">
            <w:pPr>
              <w:jc w:val="right"/>
              <w:rPr>
                <w:rFonts w:hint="eastAsia" w:ascii="宋体" w:hAnsi="宋体" w:eastAsia="宋体" w:cs="宋体"/>
                <w:color w:val="000000"/>
                <w:kern w:val="2"/>
                <w:sz w:val="22"/>
                <w:szCs w:val="22"/>
                <w:lang w:val="en-US" w:eastAsia="zh-CN" w:bidi="ar-SA"/>
              </w:rPr>
            </w:pPr>
            <w:r>
              <w:rPr>
                <w:rFonts w:hint="eastAsia"/>
                <w:color w:val="000000"/>
                <w:sz w:val="22"/>
              </w:rPr>
              <w:t>　</w:t>
            </w:r>
          </w:p>
        </w:tc>
        <w:tc>
          <w:tcPr>
            <w:tcW w:w="302" w:type="pct"/>
            <w:tcBorders>
              <w:top w:val="nil"/>
              <w:left w:val="nil"/>
              <w:bottom w:val="single" w:color="D4D4D4" w:sz="4" w:space="0"/>
              <w:right w:val="single" w:color="D4D4D4" w:sz="4" w:space="0"/>
            </w:tcBorders>
            <w:shd w:val="clear" w:color="000000" w:fill="FFFFFF"/>
            <w:noWrap/>
            <w:vAlign w:val="center"/>
          </w:tcPr>
          <w:p w14:paraId="1979E10C">
            <w:pPr>
              <w:jc w:val="right"/>
              <w:rPr>
                <w:rFonts w:hint="eastAsia" w:ascii="宋体" w:hAnsi="宋体" w:eastAsia="宋体" w:cs="宋体"/>
                <w:color w:val="000000"/>
                <w:kern w:val="2"/>
                <w:sz w:val="22"/>
                <w:szCs w:val="22"/>
                <w:lang w:val="en-US" w:eastAsia="zh-CN" w:bidi="ar-SA"/>
              </w:rPr>
            </w:pPr>
            <w:r>
              <w:rPr>
                <w:rFonts w:hint="eastAsia"/>
                <w:color w:val="000000"/>
                <w:sz w:val="22"/>
              </w:rPr>
              <w:t>536.11</w:t>
            </w:r>
          </w:p>
        </w:tc>
        <w:tc>
          <w:tcPr>
            <w:tcW w:w="148" w:type="pct"/>
            <w:tcBorders>
              <w:top w:val="nil"/>
              <w:left w:val="nil"/>
              <w:bottom w:val="single" w:color="D4D4D4" w:sz="4" w:space="0"/>
              <w:right w:val="single" w:color="D4D4D4" w:sz="4" w:space="0"/>
            </w:tcBorders>
            <w:shd w:val="clear" w:color="000000" w:fill="FFFFFF"/>
            <w:noWrap/>
            <w:vAlign w:val="center"/>
          </w:tcPr>
          <w:p w14:paraId="0FD652DD">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50EEA9FC">
            <w:pPr>
              <w:jc w:val="right"/>
              <w:rPr>
                <w:rFonts w:hint="eastAsia"/>
                <w:color w:val="000000"/>
                <w:sz w:val="22"/>
              </w:rPr>
            </w:pPr>
          </w:p>
        </w:tc>
        <w:tc>
          <w:tcPr>
            <w:tcW w:w="148" w:type="pct"/>
            <w:tcBorders>
              <w:top w:val="nil"/>
              <w:left w:val="nil"/>
              <w:bottom w:val="single" w:color="D4D4D4" w:sz="4" w:space="0"/>
              <w:right w:val="single" w:color="D4D4D4" w:sz="4" w:space="0"/>
            </w:tcBorders>
            <w:shd w:val="clear" w:color="000000" w:fill="FFFFFF"/>
            <w:noWrap/>
            <w:vAlign w:val="center"/>
          </w:tcPr>
          <w:p w14:paraId="745CA3D0">
            <w:pPr>
              <w:jc w:val="right"/>
              <w:rPr>
                <w:rFonts w:hint="eastAsia"/>
                <w:color w:val="000000"/>
                <w:sz w:val="22"/>
              </w:rPr>
            </w:pPr>
          </w:p>
        </w:tc>
        <w:tc>
          <w:tcPr>
            <w:tcW w:w="153" w:type="pct"/>
            <w:tcBorders>
              <w:top w:val="nil"/>
              <w:left w:val="nil"/>
              <w:bottom w:val="single" w:color="D4D4D4" w:sz="4" w:space="0"/>
              <w:right w:val="single" w:color="D4D4D4" w:sz="4" w:space="0"/>
            </w:tcBorders>
            <w:shd w:val="clear" w:color="000000" w:fill="FFFFFF"/>
            <w:noWrap/>
            <w:vAlign w:val="center"/>
          </w:tcPr>
          <w:p w14:paraId="29C086F4">
            <w:pPr>
              <w:jc w:val="right"/>
              <w:rPr>
                <w:rFonts w:hint="eastAsia"/>
                <w:color w:val="000000"/>
                <w:sz w:val="22"/>
              </w:rPr>
            </w:pPr>
          </w:p>
        </w:tc>
      </w:tr>
      <w:tr w14:paraId="1EE9C2E3">
        <w:tblPrEx>
          <w:tblCellMar>
            <w:top w:w="0" w:type="dxa"/>
            <w:left w:w="108" w:type="dxa"/>
            <w:bottom w:w="0" w:type="dxa"/>
            <w:right w:w="108" w:type="dxa"/>
          </w:tblCellMar>
        </w:tblPrEx>
        <w:trPr>
          <w:wBefore w:w="0" w:type="auto"/>
          <w:trHeight w:val="300" w:hRule="atLeast"/>
        </w:trPr>
        <w:tc>
          <w:tcPr>
            <w:tcW w:w="439" w:type="pct"/>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2E5BF6D1">
            <w:pPr>
              <w:rPr>
                <w:rFonts w:ascii="宋体" w:hAnsi="宋体" w:eastAsia="宋体" w:cs="宋体"/>
                <w:color w:val="000000"/>
                <w:sz w:val="22"/>
              </w:rPr>
            </w:pPr>
            <w:r>
              <w:rPr>
                <w:rFonts w:hint="eastAsia"/>
                <w:color w:val="000000"/>
                <w:sz w:val="22"/>
              </w:rPr>
              <w:t>2296002</w:t>
            </w:r>
          </w:p>
        </w:tc>
        <w:tc>
          <w:tcPr>
            <w:tcW w:w="1284" w:type="pct"/>
            <w:tcBorders>
              <w:top w:val="nil"/>
              <w:left w:val="nil"/>
              <w:bottom w:val="single" w:color="D4D4D4" w:sz="4" w:space="0"/>
              <w:right w:val="single" w:color="D4D4D4" w:sz="4" w:space="0"/>
            </w:tcBorders>
            <w:shd w:val="clear" w:color="000000" w:fill="FFFFFF"/>
            <w:noWrap/>
            <w:vAlign w:val="center"/>
          </w:tcPr>
          <w:p w14:paraId="70709266">
            <w:pPr>
              <w:rPr>
                <w:rFonts w:ascii="宋体" w:hAnsi="宋体" w:eastAsia="宋体" w:cs="宋体"/>
                <w:color w:val="000000"/>
                <w:sz w:val="22"/>
              </w:rPr>
            </w:pPr>
            <w:r>
              <w:rPr>
                <w:rFonts w:hint="eastAsia"/>
                <w:color w:val="000000"/>
                <w:sz w:val="22"/>
              </w:rPr>
              <w:t>用于社会福利的彩票公益金支出</w:t>
            </w:r>
          </w:p>
        </w:tc>
        <w:tc>
          <w:tcPr>
            <w:tcW w:w="270" w:type="pct"/>
            <w:tcBorders>
              <w:top w:val="nil"/>
              <w:left w:val="nil"/>
              <w:bottom w:val="single" w:color="D4D4D4" w:sz="4" w:space="0"/>
              <w:right w:val="single" w:color="D4D4D4" w:sz="4" w:space="0"/>
            </w:tcBorders>
            <w:shd w:val="clear" w:color="000000" w:fill="FFFFFF"/>
            <w:noWrap/>
            <w:vAlign w:val="center"/>
          </w:tcPr>
          <w:p w14:paraId="713D2CEE">
            <w:pPr>
              <w:jc w:val="right"/>
              <w:rPr>
                <w:rFonts w:ascii="宋体" w:hAnsi="宋体" w:eastAsia="宋体" w:cs="宋体"/>
                <w:color w:val="000000"/>
                <w:sz w:val="22"/>
              </w:rPr>
            </w:pPr>
            <w:r>
              <w:rPr>
                <w:rFonts w:hint="eastAsia"/>
                <w:color w:val="000000"/>
                <w:sz w:val="22"/>
              </w:rPr>
              <w:t>0.00</w:t>
            </w:r>
          </w:p>
        </w:tc>
        <w:tc>
          <w:tcPr>
            <w:tcW w:w="260" w:type="pct"/>
            <w:tcBorders>
              <w:top w:val="nil"/>
              <w:left w:val="nil"/>
              <w:bottom w:val="single" w:color="D4D4D4" w:sz="4" w:space="0"/>
              <w:right w:val="single" w:color="D4D4D4" w:sz="4" w:space="0"/>
            </w:tcBorders>
            <w:shd w:val="clear" w:color="000000" w:fill="FFFFFF"/>
            <w:noWrap/>
            <w:vAlign w:val="center"/>
          </w:tcPr>
          <w:p w14:paraId="514DE40F">
            <w:pPr>
              <w:jc w:val="right"/>
              <w:rPr>
                <w:rFonts w:ascii="宋体" w:hAnsi="宋体" w:eastAsia="宋体" w:cs="宋体"/>
                <w:color w:val="000000"/>
                <w:sz w:val="22"/>
              </w:rPr>
            </w:pPr>
            <w:r>
              <w:rPr>
                <w:rFonts w:hint="eastAsia"/>
                <w:color w:val="000000"/>
                <w:sz w:val="22"/>
              </w:rPr>
              <w:t>0.00</w:t>
            </w:r>
          </w:p>
        </w:tc>
        <w:tc>
          <w:tcPr>
            <w:tcW w:w="248" w:type="pct"/>
            <w:tcBorders>
              <w:top w:val="nil"/>
              <w:left w:val="nil"/>
              <w:bottom w:val="single" w:color="D4D4D4" w:sz="4" w:space="0"/>
              <w:right w:val="single" w:color="D4D4D4" w:sz="4" w:space="0"/>
            </w:tcBorders>
            <w:shd w:val="clear" w:color="000000" w:fill="FFFFFF"/>
            <w:noWrap/>
            <w:vAlign w:val="center"/>
          </w:tcPr>
          <w:p w14:paraId="29BF09FD">
            <w:pPr>
              <w:jc w:val="right"/>
              <w:rPr>
                <w:rFonts w:ascii="宋体" w:hAnsi="宋体" w:eastAsia="宋体" w:cs="宋体"/>
                <w:color w:val="000000"/>
                <w:sz w:val="22"/>
              </w:rPr>
            </w:pPr>
            <w:r>
              <w:rPr>
                <w:rFonts w:hint="eastAsia"/>
                <w:color w:val="000000"/>
                <w:sz w:val="22"/>
              </w:rPr>
              <w:t>0.00</w:t>
            </w:r>
          </w:p>
        </w:tc>
        <w:tc>
          <w:tcPr>
            <w:tcW w:w="310" w:type="pct"/>
            <w:tcBorders>
              <w:top w:val="nil"/>
              <w:left w:val="nil"/>
              <w:bottom w:val="single" w:color="D4D4D4" w:sz="4" w:space="0"/>
              <w:right w:val="single" w:color="D4D4D4" w:sz="4" w:space="0"/>
            </w:tcBorders>
            <w:shd w:val="clear" w:color="000000" w:fill="FFFFFF"/>
            <w:noWrap/>
            <w:vAlign w:val="center"/>
          </w:tcPr>
          <w:p w14:paraId="287A76B8">
            <w:pPr>
              <w:jc w:val="right"/>
              <w:rPr>
                <w:rFonts w:ascii="宋体" w:hAnsi="宋体" w:eastAsia="宋体" w:cs="宋体"/>
                <w:color w:val="000000"/>
                <w:sz w:val="22"/>
              </w:rPr>
            </w:pPr>
            <w:r>
              <w:rPr>
                <w:rFonts w:hint="eastAsia"/>
                <w:color w:val="000000"/>
                <w:sz w:val="22"/>
              </w:rPr>
              <w:t>536.11</w:t>
            </w:r>
          </w:p>
        </w:tc>
        <w:tc>
          <w:tcPr>
            <w:tcW w:w="326" w:type="pct"/>
            <w:tcBorders>
              <w:top w:val="nil"/>
              <w:left w:val="nil"/>
              <w:bottom w:val="single" w:color="D4D4D4" w:sz="4" w:space="0"/>
              <w:right w:val="single" w:color="D4D4D4" w:sz="4" w:space="0"/>
            </w:tcBorders>
            <w:shd w:val="clear" w:color="000000" w:fill="FFFFFF"/>
            <w:noWrap/>
            <w:vAlign w:val="center"/>
          </w:tcPr>
          <w:p w14:paraId="10F49A6D">
            <w:pPr>
              <w:jc w:val="right"/>
              <w:rPr>
                <w:rFonts w:ascii="宋体" w:hAnsi="宋体" w:eastAsia="宋体" w:cs="宋体"/>
                <w:color w:val="000000"/>
                <w:sz w:val="22"/>
              </w:rPr>
            </w:pPr>
            <w:r>
              <w:rPr>
                <w:rFonts w:hint="eastAsia"/>
                <w:color w:val="000000"/>
                <w:sz w:val="22"/>
              </w:rPr>
              <w:t>　</w:t>
            </w:r>
          </w:p>
        </w:tc>
        <w:tc>
          <w:tcPr>
            <w:tcW w:w="302" w:type="pct"/>
            <w:tcBorders>
              <w:top w:val="nil"/>
              <w:left w:val="nil"/>
              <w:bottom w:val="single" w:color="D4D4D4" w:sz="4" w:space="0"/>
              <w:right w:val="single" w:color="D4D4D4" w:sz="4" w:space="0"/>
            </w:tcBorders>
            <w:shd w:val="clear" w:color="000000" w:fill="FFFFFF"/>
            <w:noWrap/>
            <w:vAlign w:val="center"/>
          </w:tcPr>
          <w:p w14:paraId="20E9B436">
            <w:pPr>
              <w:jc w:val="right"/>
              <w:rPr>
                <w:rFonts w:ascii="宋体" w:hAnsi="宋体" w:eastAsia="宋体" w:cs="宋体"/>
                <w:color w:val="000000"/>
                <w:sz w:val="22"/>
              </w:rPr>
            </w:pPr>
            <w:r>
              <w:rPr>
                <w:rFonts w:hint="eastAsia"/>
                <w:color w:val="000000"/>
                <w:sz w:val="22"/>
              </w:rPr>
              <w:t>536.11</w:t>
            </w:r>
          </w:p>
        </w:tc>
        <w:tc>
          <w:tcPr>
            <w:tcW w:w="335" w:type="pct"/>
            <w:tcBorders>
              <w:top w:val="nil"/>
              <w:left w:val="nil"/>
              <w:bottom w:val="single" w:color="D4D4D4" w:sz="4" w:space="0"/>
              <w:right w:val="single" w:color="D4D4D4" w:sz="4" w:space="0"/>
            </w:tcBorders>
            <w:shd w:val="clear" w:color="000000" w:fill="FFFFFF"/>
            <w:noWrap/>
            <w:vAlign w:val="center"/>
          </w:tcPr>
          <w:p w14:paraId="343A8840">
            <w:pPr>
              <w:jc w:val="right"/>
              <w:rPr>
                <w:rFonts w:ascii="宋体" w:hAnsi="宋体" w:eastAsia="宋体" w:cs="宋体"/>
                <w:color w:val="000000"/>
                <w:sz w:val="22"/>
              </w:rPr>
            </w:pPr>
            <w:r>
              <w:rPr>
                <w:rFonts w:hint="eastAsia"/>
                <w:color w:val="000000"/>
                <w:sz w:val="22"/>
              </w:rPr>
              <w:t>536.11</w:t>
            </w:r>
          </w:p>
        </w:tc>
        <w:tc>
          <w:tcPr>
            <w:tcW w:w="322" w:type="pct"/>
            <w:tcBorders>
              <w:top w:val="nil"/>
              <w:left w:val="nil"/>
              <w:bottom w:val="single" w:color="D4D4D4" w:sz="4" w:space="0"/>
              <w:right w:val="single" w:color="D4D4D4" w:sz="4" w:space="0"/>
            </w:tcBorders>
            <w:shd w:val="clear" w:color="000000" w:fill="FFFFFF"/>
            <w:noWrap/>
            <w:vAlign w:val="center"/>
          </w:tcPr>
          <w:p w14:paraId="00196070">
            <w:pPr>
              <w:jc w:val="right"/>
              <w:rPr>
                <w:rFonts w:ascii="宋体" w:hAnsi="宋体" w:eastAsia="宋体" w:cs="宋体"/>
                <w:color w:val="000000"/>
                <w:sz w:val="22"/>
              </w:rPr>
            </w:pPr>
            <w:r>
              <w:rPr>
                <w:rFonts w:hint="eastAsia"/>
                <w:color w:val="000000"/>
                <w:sz w:val="22"/>
              </w:rPr>
              <w:t>　</w:t>
            </w:r>
          </w:p>
        </w:tc>
        <w:tc>
          <w:tcPr>
            <w:tcW w:w="302" w:type="pct"/>
            <w:tcBorders>
              <w:top w:val="nil"/>
              <w:left w:val="nil"/>
              <w:bottom w:val="single" w:color="D4D4D4" w:sz="4" w:space="0"/>
              <w:right w:val="single" w:color="D4D4D4" w:sz="4" w:space="0"/>
            </w:tcBorders>
            <w:shd w:val="clear" w:color="000000" w:fill="FFFFFF"/>
            <w:noWrap/>
            <w:vAlign w:val="center"/>
          </w:tcPr>
          <w:p w14:paraId="5A33FDAA">
            <w:pPr>
              <w:jc w:val="right"/>
              <w:rPr>
                <w:rFonts w:ascii="宋体" w:hAnsi="宋体" w:eastAsia="宋体" w:cs="宋体"/>
                <w:color w:val="000000"/>
                <w:sz w:val="22"/>
              </w:rPr>
            </w:pPr>
            <w:r>
              <w:rPr>
                <w:rFonts w:hint="eastAsia"/>
                <w:color w:val="000000"/>
                <w:sz w:val="22"/>
              </w:rPr>
              <w:t>536.11</w:t>
            </w:r>
          </w:p>
        </w:tc>
        <w:tc>
          <w:tcPr>
            <w:tcW w:w="148" w:type="pct"/>
            <w:tcBorders>
              <w:top w:val="nil"/>
              <w:left w:val="nil"/>
              <w:bottom w:val="single" w:color="D4D4D4" w:sz="4" w:space="0"/>
              <w:right w:val="single" w:color="D4D4D4" w:sz="4" w:space="0"/>
            </w:tcBorders>
            <w:shd w:val="clear" w:color="000000" w:fill="FFFFFF"/>
            <w:noWrap/>
            <w:vAlign w:val="center"/>
          </w:tcPr>
          <w:p w14:paraId="1677482E">
            <w:pPr>
              <w:jc w:val="right"/>
              <w:rPr>
                <w:rFonts w:ascii="宋体" w:hAnsi="宋体" w:eastAsia="宋体" w:cs="宋体"/>
                <w:color w:val="000000"/>
                <w:sz w:val="22"/>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343BB7FE">
            <w:pPr>
              <w:jc w:val="right"/>
              <w:rPr>
                <w:rFonts w:ascii="宋体" w:hAnsi="宋体" w:eastAsia="宋体" w:cs="宋体"/>
                <w:color w:val="000000"/>
                <w:sz w:val="22"/>
              </w:rPr>
            </w:pPr>
            <w:r>
              <w:rPr>
                <w:rFonts w:hint="eastAsia"/>
                <w:color w:val="000000"/>
                <w:sz w:val="22"/>
              </w:rPr>
              <w:t>　</w:t>
            </w:r>
          </w:p>
        </w:tc>
        <w:tc>
          <w:tcPr>
            <w:tcW w:w="148" w:type="pct"/>
            <w:tcBorders>
              <w:top w:val="nil"/>
              <w:left w:val="nil"/>
              <w:bottom w:val="single" w:color="D4D4D4" w:sz="4" w:space="0"/>
              <w:right w:val="single" w:color="D4D4D4" w:sz="4" w:space="0"/>
            </w:tcBorders>
            <w:shd w:val="clear" w:color="000000" w:fill="FFFFFF"/>
            <w:noWrap/>
            <w:vAlign w:val="center"/>
          </w:tcPr>
          <w:p w14:paraId="0B3B202B">
            <w:pPr>
              <w:jc w:val="right"/>
              <w:rPr>
                <w:rFonts w:ascii="宋体" w:hAnsi="宋体" w:eastAsia="宋体" w:cs="宋体"/>
                <w:color w:val="000000"/>
                <w:sz w:val="22"/>
              </w:rPr>
            </w:pPr>
            <w:r>
              <w:rPr>
                <w:rFonts w:hint="eastAsia"/>
                <w:color w:val="000000"/>
                <w:sz w:val="22"/>
              </w:rPr>
              <w:t>　</w:t>
            </w:r>
          </w:p>
        </w:tc>
        <w:tc>
          <w:tcPr>
            <w:tcW w:w="153" w:type="pct"/>
            <w:tcBorders>
              <w:top w:val="nil"/>
              <w:left w:val="nil"/>
              <w:bottom w:val="single" w:color="D4D4D4" w:sz="4" w:space="0"/>
              <w:right w:val="single" w:color="D4D4D4" w:sz="4" w:space="0"/>
            </w:tcBorders>
            <w:shd w:val="clear" w:color="000000" w:fill="FFFFFF"/>
            <w:noWrap/>
            <w:vAlign w:val="center"/>
          </w:tcPr>
          <w:p w14:paraId="59405010">
            <w:pPr>
              <w:jc w:val="right"/>
              <w:rPr>
                <w:rFonts w:ascii="宋体" w:hAnsi="宋体" w:eastAsia="宋体" w:cs="宋体"/>
                <w:color w:val="000000"/>
                <w:sz w:val="22"/>
              </w:rPr>
            </w:pPr>
            <w:r>
              <w:rPr>
                <w:rFonts w:hint="eastAsia"/>
                <w:color w:val="000000"/>
                <w:sz w:val="22"/>
              </w:rPr>
              <w:t>　</w:t>
            </w:r>
          </w:p>
        </w:tc>
      </w:tr>
      <w:tr w14:paraId="00547C35">
        <w:tblPrEx>
          <w:tblCellMar>
            <w:top w:w="0" w:type="dxa"/>
            <w:left w:w="108" w:type="dxa"/>
            <w:bottom w:w="0" w:type="dxa"/>
            <w:right w:w="108" w:type="dxa"/>
          </w:tblCellMar>
        </w:tblPrEx>
        <w:trPr>
          <w:wBefore w:w="0" w:type="auto"/>
          <w:trHeight w:val="300" w:hRule="atLeast"/>
        </w:trPr>
        <w:tc>
          <w:tcPr>
            <w:tcW w:w="5000" w:type="pct"/>
            <w:gridSpan w:val="17"/>
            <w:tcBorders>
              <w:top w:val="single" w:color="D4D4D4" w:sz="4" w:space="0"/>
              <w:left w:val="nil"/>
              <w:bottom w:val="nil"/>
              <w:right w:val="nil"/>
            </w:tcBorders>
            <w:shd w:val="clear" w:color="000000" w:fill="FFFFFF"/>
            <w:noWrap/>
          </w:tcPr>
          <w:p w14:paraId="3FFA4F39">
            <w:r>
              <w:rPr>
                <w:rFonts w:hint="eastAsia" w:ascii="Times New Roman" w:hAnsi="Times New Roman" w:eastAsia="仿宋_GB2312" w:cs="Times New Roman"/>
                <w:color w:val="000000"/>
                <w:kern w:val="0"/>
                <w:sz w:val="24"/>
                <w:szCs w:val="24"/>
              </w:rPr>
              <w:t>注：本表反映部门本年度政府性基金预算财政拨款收入、支出及结转和结余情况。</w:t>
            </w:r>
          </w:p>
        </w:tc>
      </w:tr>
    </w:tbl>
    <w:p w14:paraId="3A970D0A">
      <w:pPr>
        <w:widowControl/>
        <w:spacing w:afterLines="50"/>
        <w:jc w:val="center"/>
        <w:textAlignment w:val="center"/>
        <w:rPr>
          <w:rFonts w:ascii="Times New Roman" w:hAnsi="Times New Roman" w:eastAsia="黑体" w:cs="Times New Roman"/>
          <w:color w:val="000000"/>
          <w:kern w:val="0"/>
          <w:sz w:val="36"/>
          <w:szCs w:val="36"/>
        </w:rPr>
      </w:pPr>
      <w:r>
        <w:rPr>
          <w:rFonts w:hint="eastAsia" w:ascii="Times New Roman" w:hAnsi="Times New Roman" w:eastAsia="黑体" w:cs="Times New Roman"/>
          <w:color w:val="000000"/>
          <w:kern w:val="0"/>
          <w:sz w:val="36"/>
          <w:szCs w:val="36"/>
        </w:rPr>
        <w:t xml:space="preserve"> </w:t>
      </w:r>
    </w:p>
    <w:p w14:paraId="2D7D6123">
      <w:pPr>
        <w:widowControl/>
        <w:spacing w:afterLines="50"/>
        <w:jc w:val="center"/>
        <w:textAlignment w:val="center"/>
        <w:rPr>
          <w:rFonts w:ascii="Times New Roman" w:hAnsi="Times New Roman" w:eastAsia="黑体" w:cs="Times New Roman"/>
          <w:color w:val="000000"/>
          <w:kern w:val="0"/>
          <w:sz w:val="36"/>
          <w:szCs w:val="36"/>
        </w:rPr>
      </w:pPr>
    </w:p>
    <w:p w14:paraId="0BF3BFE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35B9E7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1A5D84C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3622" w:type="dxa"/>
        <w:tblInd w:w="94" w:type="dxa"/>
        <w:tblLayout w:type="autofit"/>
        <w:tblCellMar>
          <w:top w:w="0" w:type="dxa"/>
          <w:left w:w="108" w:type="dxa"/>
          <w:bottom w:w="0" w:type="dxa"/>
          <w:right w:w="108" w:type="dxa"/>
        </w:tblCellMar>
      </w:tblPr>
      <w:tblGrid>
        <w:gridCol w:w="436"/>
        <w:gridCol w:w="436"/>
        <w:gridCol w:w="436"/>
        <w:gridCol w:w="2700"/>
        <w:gridCol w:w="1040"/>
        <w:gridCol w:w="980"/>
        <w:gridCol w:w="932"/>
        <w:gridCol w:w="1134"/>
        <w:gridCol w:w="1134"/>
        <w:gridCol w:w="1559"/>
        <w:gridCol w:w="1276"/>
        <w:gridCol w:w="1559"/>
      </w:tblGrid>
      <w:tr w14:paraId="7C4C77AC">
        <w:tblPrEx>
          <w:tblCellMar>
            <w:top w:w="0" w:type="dxa"/>
            <w:left w:w="108" w:type="dxa"/>
            <w:bottom w:w="0" w:type="dxa"/>
            <w:right w:w="108" w:type="dxa"/>
          </w:tblCellMar>
        </w:tblPrEx>
        <w:trPr>
          <w:trHeight w:val="300" w:hRule="atLeast"/>
        </w:trPr>
        <w:tc>
          <w:tcPr>
            <w:tcW w:w="1308" w:type="dxa"/>
            <w:gridSpan w:val="3"/>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219688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70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679BCB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952" w:type="dxa"/>
            <w:gridSpan w:val="3"/>
            <w:tcBorders>
              <w:top w:val="single" w:color="D4D4D4" w:sz="4" w:space="0"/>
              <w:left w:val="nil"/>
              <w:bottom w:val="single" w:color="D4D4D4" w:sz="4" w:space="0"/>
              <w:right w:val="single" w:color="D4D4D4" w:sz="4" w:space="0"/>
            </w:tcBorders>
            <w:shd w:val="clear" w:color="000000" w:fill="F1F1F1"/>
            <w:vAlign w:val="center"/>
          </w:tcPr>
          <w:p w14:paraId="41EE32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13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02B574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1134"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4F4F17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4394" w:type="dxa"/>
            <w:gridSpan w:val="3"/>
            <w:tcBorders>
              <w:top w:val="single" w:color="D4D4D4" w:sz="4" w:space="0"/>
              <w:left w:val="nil"/>
              <w:bottom w:val="single" w:color="D4D4D4" w:sz="4" w:space="0"/>
              <w:right w:val="single" w:color="D4D4D4" w:sz="4" w:space="0"/>
            </w:tcBorders>
            <w:shd w:val="clear" w:color="000000" w:fill="F1F1F1"/>
            <w:vAlign w:val="center"/>
          </w:tcPr>
          <w:p w14:paraId="0E3303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48FB9C2E">
        <w:tblPrEx>
          <w:tblCellMar>
            <w:top w:w="0" w:type="dxa"/>
            <w:left w:w="108" w:type="dxa"/>
            <w:bottom w:w="0" w:type="dxa"/>
            <w:right w:w="108" w:type="dxa"/>
          </w:tblCellMar>
        </w:tblPrEx>
        <w:trPr>
          <w:trHeight w:val="312"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020D81BE">
            <w:pPr>
              <w:widowControl/>
              <w:jc w:val="left"/>
              <w:rPr>
                <w:rFonts w:ascii="宋体" w:hAnsi="宋体" w:eastAsia="宋体" w:cs="宋体"/>
                <w:color w:val="000000"/>
                <w:kern w:val="0"/>
                <w:sz w:val="22"/>
              </w:rPr>
            </w:pPr>
          </w:p>
        </w:tc>
        <w:tc>
          <w:tcPr>
            <w:tcW w:w="2700" w:type="dxa"/>
            <w:vMerge w:val="continue"/>
            <w:tcBorders>
              <w:top w:val="single" w:color="D4D4D4" w:sz="4" w:space="0"/>
              <w:left w:val="single" w:color="D4D4D4" w:sz="4" w:space="0"/>
              <w:bottom w:val="single" w:color="D4D4D4" w:sz="4" w:space="0"/>
              <w:right w:val="single" w:color="D4D4D4" w:sz="4" w:space="0"/>
            </w:tcBorders>
            <w:vAlign w:val="center"/>
          </w:tcPr>
          <w:p w14:paraId="05C372F1">
            <w:pPr>
              <w:widowControl/>
              <w:jc w:val="left"/>
              <w:rPr>
                <w:rFonts w:ascii="宋体" w:hAnsi="宋体" w:eastAsia="宋体" w:cs="宋体"/>
                <w:color w:val="000000"/>
                <w:kern w:val="0"/>
                <w:sz w:val="22"/>
              </w:rPr>
            </w:pPr>
          </w:p>
        </w:tc>
        <w:tc>
          <w:tcPr>
            <w:tcW w:w="1040" w:type="dxa"/>
            <w:vMerge w:val="restart"/>
            <w:tcBorders>
              <w:top w:val="nil"/>
              <w:left w:val="single" w:color="D4D4D4" w:sz="4" w:space="0"/>
              <w:bottom w:val="single" w:color="D4D4D4" w:sz="4" w:space="0"/>
              <w:right w:val="single" w:color="D4D4D4" w:sz="4" w:space="0"/>
            </w:tcBorders>
            <w:shd w:val="clear" w:color="000000" w:fill="F1F1F1"/>
            <w:vAlign w:val="center"/>
          </w:tcPr>
          <w:p w14:paraId="05E123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980" w:type="dxa"/>
            <w:vMerge w:val="restart"/>
            <w:tcBorders>
              <w:top w:val="nil"/>
              <w:left w:val="single" w:color="D4D4D4" w:sz="4" w:space="0"/>
              <w:bottom w:val="single" w:color="D4D4D4" w:sz="4" w:space="0"/>
              <w:right w:val="single" w:color="D4D4D4" w:sz="4" w:space="0"/>
            </w:tcBorders>
            <w:shd w:val="clear" w:color="000000" w:fill="F1F1F1"/>
            <w:vAlign w:val="center"/>
          </w:tcPr>
          <w:p w14:paraId="0A6466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结转</w:t>
            </w:r>
          </w:p>
        </w:tc>
        <w:tc>
          <w:tcPr>
            <w:tcW w:w="932" w:type="dxa"/>
            <w:vMerge w:val="restart"/>
            <w:tcBorders>
              <w:top w:val="nil"/>
              <w:left w:val="single" w:color="D4D4D4" w:sz="4" w:space="0"/>
              <w:bottom w:val="single" w:color="D4D4D4" w:sz="4" w:space="0"/>
              <w:right w:val="single" w:color="D4D4D4" w:sz="4" w:space="0"/>
            </w:tcBorders>
            <w:shd w:val="clear" w:color="000000" w:fill="F1F1F1"/>
            <w:vAlign w:val="center"/>
          </w:tcPr>
          <w:p w14:paraId="762DB0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结余</w:t>
            </w: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55EB6124">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5A91F573">
            <w:pPr>
              <w:widowControl/>
              <w:jc w:val="left"/>
              <w:rPr>
                <w:rFonts w:ascii="宋体" w:hAnsi="宋体" w:eastAsia="宋体" w:cs="宋体"/>
                <w:color w:val="000000"/>
                <w:kern w:val="0"/>
                <w:sz w:val="22"/>
              </w:rPr>
            </w:pPr>
          </w:p>
        </w:tc>
        <w:tc>
          <w:tcPr>
            <w:tcW w:w="1559" w:type="dxa"/>
            <w:vMerge w:val="restart"/>
            <w:tcBorders>
              <w:top w:val="nil"/>
              <w:left w:val="single" w:color="D4D4D4" w:sz="4" w:space="0"/>
              <w:bottom w:val="single" w:color="D4D4D4" w:sz="4" w:space="0"/>
              <w:right w:val="single" w:color="D4D4D4" w:sz="4" w:space="0"/>
            </w:tcBorders>
            <w:shd w:val="clear" w:color="000000" w:fill="F1F1F1"/>
            <w:vAlign w:val="center"/>
          </w:tcPr>
          <w:p w14:paraId="31DE9E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76" w:type="dxa"/>
            <w:vMerge w:val="restart"/>
            <w:tcBorders>
              <w:top w:val="nil"/>
              <w:left w:val="single" w:color="D4D4D4" w:sz="4" w:space="0"/>
              <w:bottom w:val="single" w:color="D4D4D4" w:sz="4" w:space="0"/>
              <w:right w:val="single" w:color="D4D4D4" w:sz="4" w:space="0"/>
            </w:tcBorders>
            <w:shd w:val="clear" w:color="000000" w:fill="F1F1F1"/>
            <w:vAlign w:val="center"/>
          </w:tcPr>
          <w:p w14:paraId="6BF0A8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结转</w:t>
            </w:r>
          </w:p>
        </w:tc>
        <w:tc>
          <w:tcPr>
            <w:tcW w:w="1559" w:type="dxa"/>
            <w:vMerge w:val="restart"/>
            <w:tcBorders>
              <w:top w:val="nil"/>
              <w:left w:val="single" w:color="D4D4D4" w:sz="4" w:space="0"/>
              <w:bottom w:val="single" w:color="D4D4D4" w:sz="4" w:space="0"/>
              <w:right w:val="single" w:color="D4D4D4" w:sz="4" w:space="0"/>
            </w:tcBorders>
            <w:shd w:val="clear" w:color="000000" w:fill="F1F1F1"/>
            <w:vAlign w:val="center"/>
          </w:tcPr>
          <w:p w14:paraId="3170A1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结余</w:t>
            </w:r>
          </w:p>
        </w:tc>
      </w:tr>
      <w:tr w14:paraId="662EF3BF">
        <w:tblPrEx>
          <w:tblCellMar>
            <w:top w:w="0" w:type="dxa"/>
            <w:left w:w="108" w:type="dxa"/>
            <w:bottom w:w="0" w:type="dxa"/>
            <w:right w:w="108" w:type="dxa"/>
          </w:tblCellMar>
        </w:tblPrEx>
        <w:trPr>
          <w:trHeight w:val="312"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501C8A0F">
            <w:pPr>
              <w:widowControl/>
              <w:jc w:val="left"/>
              <w:rPr>
                <w:rFonts w:ascii="宋体" w:hAnsi="宋体" w:eastAsia="宋体" w:cs="宋体"/>
                <w:color w:val="000000"/>
                <w:kern w:val="0"/>
                <w:sz w:val="22"/>
              </w:rPr>
            </w:pPr>
          </w:p>
        </w:tc>
        <w:tc>
          <w:tcPr>
            <w:tcW w:w="2700" w:type="dxa"/>
            <w:vMerge w:val="continue"/>
            <w:tcBorders>
              <w:top w:val="single" w:color="D4D4D4" w:sz="4" w:space="0"/>
              <w:left w:val="single" w:color="D4D4D4" w:sz="4" w:space="0"/>
              <w:bottom w:val="single" w:color="D4D4D4" w:sz="4" w:space="0"/>
              <w:right w:val="single" w:color="D4D4D4" w:sz="4" w:space="0"/>
            </w:tcBorders>
            <w:vAlign w:val="center"/>
          </w:tcPr>
          <w:p w14:paraId="7DA6EE67">
            <w:pPr>
              <w:widowControl/>
              <w:jc w:val="left"/>
              <w:rPr>
                <w:rFonts w:ascii="宋体" w:hAnsi="宋体" w:eastAsia="宋体" w:cs="宋体"/>
                <w:color w:val="000000"/>
                <w:kern w:val="0"/>
                <w:sz w:val="22"/>
              </w:rPr>
            </w:pPr>
          </w:p>
        </w:tc>
        <w:tc>
          <w:tcPr>
            <w:tcW w:w="1040" w:type="dxa"/>
            <w:vMerge w:val="continue"/>
            <w:tcBorders>
              <w:top w:val="nil"/>
              <w:left w:val="single" w:color="D4D4D4" w:sz="4" w:space="0"/>
              <w:bottom w:val="single" w:color="D4D4D4" w:sz="4" w:space="0"/>
              <w:right w:val="single" w:color="D4D4D4" w:sz="4" w:space="0"/>
            </w:tcBorders>
            <w:vAlign w:val="center"/>
          </w:tcPr>
          <w:p w14:paraId="7A035E40">
            <w:pPr>
              <w:widowControl/>
              <w:jc w:val="left"/>
              <w:rPr>
                <w:rFonts w:ascii="宋体" w:hAnsi="宋体" w:eastAsia="宋体" w:cs="宋体"/>
                <w:color w:val="000000"/>
                <w:kern w:val="0"/>
                <w:sz w:val="22"/>
              </w:rPr>
            </w:pPr>
          </w:p>
        </w:tc>
        <w:tc>
          <w:tcPr>
            <w:tcW w:w="980" w:type="dxa"/>
            <w:vMerge w:val="continue"/>
            <w:tcBorders>
              <w:top w:val="nil"/>
              <w:left w:val="single" w:color="D4D4D4" w:sz="4" w:space="0"/>
              <w:bottom w:val="single" w:color="D4D4D4" w:sz="4" w:space="0"/>
              <w:right w:val="single" w:color="D4D4D4" w:sz="4" w:space="0"/>
            </w:tcBorders>
            <w:vAlign w:val="center"/>
          </w:tcPr>
          <w:p w14:paraId="5000B066">
            <w:pPr>
              <w:widowControl/>
              <w:jc w:val="left"/>
              <w:rPr>
                <w:rFonts w:ascii="宋体" w:hAnsi="宋体" w:eastAsia="宋体" w:cs="宋体"/>
                <w:color w:val="000000"/>
                <w:kern w:val="0"/>
                <w:sz w:val="22"/>
              </w:rPr>
            </w:pPr>
          </w:p>
        </w:tc>
        <w:tc>
          <w:tcPr>
            <w:tcW w:w="932" w:type="dxa"/>
            <w:vMerge w:val="continue"/>
            <w:tcBorders>
              <w:top w:val="nil"/>
              <w:left w:val="single" w:color="D4D4D4" w:sz="4" w:space="0"/>
              <w:bottom w:val="single" w:color="D4D4D4" w:sz="4" w:space="0"/>
              <w:right w:val="single" w:color="D4D4D4" w:sz="4" w:space="0"/>
            </w:tcBorders>
            <w:vAlign w:val="center"/>
          </w:tcPr>
          <w:p w14:paraId="1C5E50F2">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0C235840">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7CE090EC">
            <w:pPr>
              <w:widowControl/>
              <w:jc w:val="left"/>
              <w:rPr>
                <w:rFonts w:ascii="宋体" w:hAnsi="宋体" w:eastAsia="宋体" w:cs="宋体"/>
                <w:color w:val="000000"/>
                <w:kern w:val="0"/>
                <w:sz w:val="22"/>
              </w:rPr>
            </w:pPr>
          </w:p>
        </w:tc>
        <w:tc>
          <w:tcPr>
            <w:tcW w:w="1559" w:type="dxa"/>
            <w:vMerge w:val="continue"/>
            <w:tcBorders>
              <w:top w:val="nil"/>
              <w:left w:val="single" w:color="D4D4D4" w:sz="4" w:space="0"/>
              <w:bottom w:val="single" w:color="D4D4D4" w:sz="4" w:space="0"/>
              <w:right w:val="single" w:color="D4D4D4" w:sz="4" w:space="0"/>
            </w:tcBorders>
            <w:vAlign w:val="center"/>
          </w:tcPr>
          <w:p w14:paraId="6D804518">
            <w:pPr>
              <w:widowControl/>
              <w:jc w:val="left"/>
              <w:rPr>
                <w:rFonts w:ascii="宋体" w:hAnsi="宋体" w:eastAsia="宋体" w:cs="宋体"/>
                <w:color w:val="000000"/>
                <w:kern w:val="0"/>
                <w:sz w:val="22"/>
              </w:rPr>
            </w:pPr>
          </w:p>
        </w:tc>
        <w:tc>
          <w:tcPr>
            <w:tcW w:w="1276" w:type="dxa"/>
            <w:vMerge w:val="continue"/>
            <w:tcBorders>
              <w:top w:val="nil"/>
              <w:left w:val="single" w:color="D4D4D4" w:sz="4" w:space="0"/>
              <w:bottom w:val="single" w:color="D4D4D4" w:sz="4" w:space="0"/>
              <w:right w:val="single" w:color="D4D4D4" w:sz="4" w:space="0"/>
            </w:tcBorders>
            <w:vAlign w:val="center"/>
          </w:tcPr>
          <w:p w14:paraId="3274BDE4">
            <w:pPr>
              <w:widowControl/>
              <w:jc w:val="left"/>
              <w:rPr>
                <w:rFonts w:ascii="宋体" w:hAnsi="宋体" w:eastAsia="宋体" w:cs="宋体"/>
                <w:color w:val="000000"/>
                <w:kern w:val="0"/>
                <w:sz w:val="22"/>
              </w:rPr>
            </w:pPr>
          </w:p>
        </w:tc>
        <w:tc>
          <w:tcPr>
            <w:tcW w:w="1559" w:type="dxa"/>
            <w:vMerge w:val="continue"/>
            <w:tcBorders>
              <w:top w:val="nil"/>
              <w:left w:val="single" w:color="D4D4D4" w:sz="4" w:space="0"/>
              <w:bottom w:val="single" w:color="D4D4D4" w:sz="4" w:space="0"/>
              <w:right w:val="single" w:color="D4D4D4" w:sz="4" w:space="0"/>
            </w:tcBorders>
            <w:vAlign w:val="center"/>
          </w:tcPr>
          <w:p w14:paraId="75C08029">
            <w:pPr>
              <w:widowControl/>
              <w:jc w:val="left"/>
              <w:rPr>
                <w:rFonts w:ascii="宋体" w:hAnsi="宋体" w:eastAsia="宋体" w:cs="宋体"/>
                <w:color w:val="000000"/>
                <w:kern w:val="0"/>
                <w:sz w:val="22"/>
              </w:rPr>
            </w:pPr>
          </w:p>
        </w:tc>
      </w:tr>
      <w:tr w14:paraId="71EFB807">
        <w:tblPrEx>
          <w:tblCellMar>
            <w:top w:w="0" w:type="dxa"/>
            <w:left w:w="108" w:type="dxa"/>
            <w:bottom w:w="0" w:type="dxa"/>
            <w:right w:w="108" w:type="dxa"/>
          </w:tblCellMar>
        </w:tblPrEx>
        <w:trPr>
          <w:trHeight w:val="600" w:hRule="atLeast"/>
        </w:trPr>
        <w:tc>
          <w:tcPr>
            <w:tcW w:w="1308"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77E5BEE4">
            <w:pPr>
              <w:widowControl/>
              <w:jc w:val="left"/>
              <w:rPr>
                <w:rFonts w:ascii="宋体" w:hAnsi="宋体" w:eastAsia="宋体" w:cs="宋体"/>
                <w:color w:val="000000"/>
                <w:kern w:val="0"/>
                <w:sz w:val="22"/>
              </w:rPr>
            </w:pPr>
          </w:p>
        </w:tc>
        <w:tc>
          <w:tcPr>
            <w:tcW w:w="2700" w:type="dxa"/>
            <w:vMerge w:val="continue"/>
            <w:tcBorders>
              <w:top w:val="single" w:color="D4D4D4" w:sz="4" w:space="0"/>
              <w:left w:val="single" w:color="D4D4D4" w:sz="4" w:space="0"/>
              <w:bottom w:val="single" w:color="D4D4D4" w:sz="4" w:space="0"/>
              <w:right w:val="single" w:color="D4D4D4" w:sz="4" w:space="0"/>
            </w:tcBorders>
            <w:vAlign w:val="center"/>
          </w:tcPr>
          <w:p w14:paraId="352966BE">
            <w:pPr>
              <w:widowControl/>
              <w:jc w:val="left"/>
              <w:rPr>
                <w:rFonts w:ascii="宋体" w:hAnsi="宋体" w:eastAsia="宋体" w:cs="宋体"/>
                <w:color w:val="000000"/>
                <w:kern w:val="0"/>
                <w:sz w:val="22"/>
              </w:rPr>
            </w:pPr>
          </w:p>
        </w:tc>
        <w:tc>
          <w:tcPr>
            <w:tcW w:w="1040" w:type="dxa"/>
            <w:vMerge w:val="continue"/>
            <w:tcBorders>
              <w:top w:val="nil"/>
              <w:left w:val="single" w:color="D4D4D4" w:sz="4" w:space="0"/>
              <w:bottom w:val="single" w:color="D4D4D4" w:sz="4" w:space="0"/>
              <w:right w:val="single" w:color="D4D4D4" w:sz="4" w:space="0"/>
            </w:tcBorders>
            <w:vAlign w:val="center"/>
          </w:tcPr>
          <w:p w14:paraId="71DF947A">
            <w:pPr>
              <w:widowControl/>
              <w:jc w:val="left"/>
              <w:rPr>
                <w:rFonts w:ascii="宋体" w:hAnsi="宋体" w:eastAsia="宋体" w:cs="宋体"/>
                <w:color w:val="000000"/>
                <w:kern w:val="0"/>
                <w:sz w:val="22"/>
              </w:rPr>
            </w:pPr>
          </w:p>
        </w:tc>
        <w:tc>
          <w:tcPr>
            <w:tcW w:w="980" w:type="dxa"/>
            <w:vMerge w:val="continue"/>
            <w:tcBorders>
              <w:top w:val="nil"/>
              <w:left w:val="single" w:color="D4D4D4" w:sz="4" w:space="0"/>
              <w:bottom w:val="single" w:color="D4D4D4" w:sz="4" w:space="0"/>
              <w:right w:val="single" w:color="D4D4D4" w:sz="4" w:space="0"/>
            </w:tcBorders>
            <w:vAlign w:val="center"/>
          </w:tcPr>
          <w:p w14:paraId="6ED37194">
            <w:pPr>
              <w:widowControl/>
              <w:jc w:val="left"/>
              <w:rPr>
                <w:rFonts w:ascii="宋体" w:hAnsi="宋体" w:eastAsia="宋体" w:cs="宋体"/>
                <w:color w:val="000000"/>
                <w:kern w:val="0"/>
                <w:sz w:val="22"/>
              </w:rPr>
            </w:pPr>
          </w:p>
        </w:tc>
        <w:tc>
          <w:tcPr>
            <w:tcW w:w="932" w:type="dxa"/>
            <w:vMerge w:val="continue"/>
            <w:tcBorders>
              <w:top w:val="nil"/>
              <w:left w:val="single" w:color="D4D4D4" w:sz="4" w:space="0"/>
              <w:bottom w:val="single" w:color="D4D4D4" w:sz="4" w:space="0"/>
              <w:right w:val="single" w:color="D4D4D4" w:sz="4" w:space="0"/>
            </w:tcBorders>
            <w:vAlign w:val="center"/>
          </w:tcPr>
          <w:p w14:paraId="7A7B7E23">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47D44C04">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6C407835">
            <w:pPr>
              <w:widowControl/>
              <w:jc w:val="left"/>
              <w:rPr>
                <w:rFonts w:ascii="宋体" w:hAnsi="宋体" w:eastAsia="宋体" w:cs="宋体"/>
                <w:color w:val="000000"/>
                <w:kern w:val="0"/>
                <w:sz w:val="22"/>
              </w:rPr>
            </w:pPr>
          </w:p>
        </w:tc>
        <w:tc>
          <w:tcPr>
            <w:tcW w:w="1559" w:type="dxa"/>
            <w:vMerge w:val="continue"/>
            <w:tcBorders>
              <w:top w:val="nil"/>
              <w:left w:val="single" w:color="D4D4D4" w:sz="4" w:space="0"/>
              <w:bottom w:val="single" w:color="D4D4D4" w:sz="4" w:space="0"/>
              <w:right w:val="single" w:color="D4D4D4" w:sz="4" w:space="0"/>
            </w:tcBorders>
            <w:vAlign w:val="center"/>
          </w:tcPr>
          <w:p w14:paraId="75AB5D83">
            <w:pPr>
              <w:widowControl/>
              <w:jc w:val="left"/>
              <w:rPr>
                <w:rFonts w:ascii="宋体" w:hAnsi="宋体" w:eastAsia="宋体" w:cs="宋体"/>
                <w:color w:val="000000"/>
                <w:kern w:val="0"/>
                <w:sz w:val="22"/>
              </w:rPr>
            </w:pPr>
          </w:p>
        </w:tc>
        <w:tc>
          <w:tcPr>
            <w:tcW w:w="1276" w:type="dxa"/>
            <w:vMerge w:val="continue"/>
            <w:tcBorders>
              <w:top w:val="nil"/>
              <w:left w:val="single" w:color="D4D4D4" w:sz="4" w:space="0"/>
              <w:bottom w:val="single" w:color="D4D4D4" w:sz="4" w:space="0"/>
              <w:right w:val="single" w:color="D4D4D4" w:sz="4" w:space="0"/>
            </w:tcBorders>
            <w:vAlign w:val="center"/>
          </w:tcPr>
          <w:p w14:paraId="13A07B05">
            <w:pPr>
              <w:widowControl/>
              <w:jc w:val="left"/>
              <w:rPr>
                <w:rFonts w:ascii="宋体" w:hAnsi="宋体" w:eastAsia="宋体" w:cs="宋体"/>
                <w:color w:val="000000"/>
                <w:kern w:val="0"/>
                <w:sz w:val="22"/>
              </w:rPr>
            </w:pPr>
          </w:p>
        </w:tc>
        <w:tc>
          <w:tcPr>
            <w:tcW w:w="1559" w:type="dxa"/>
            <w:vMerge w:val="continue"/>
            <w:tcBorders>
              <w:top w:val="nil"/>
              <w:left w:val="single" w:color="D4D4D4" w:sz="4" w:space="0"/>
              <w:bottom w:val="single" w:color="D4D4D4" w:sz="4" w:space="0"/>
              <w:right w:val="single" w:color="D4D4D4" w:sz="4" w:space="0"/>
            </w:tcBorders>
            <w:vAlign w:val="center"/>
          </w:tcPr>
          <w:p w14:paraId="2D83ED3E">
            <w:pPr>
              <w:widowControl/>
              <w:jc w:val="left"/>
              <w:rPr>
                <w:rFonts w:ascii="宋体" w:hAnsi="宋体" w:eastAsia="宋体" w:cs="宋体"/>
                <w:color w:val="000000"/>
                <w:kern w:val="0"/>
                <w:sz w:val="22"/>
              </w:rPr>
            </w:pPr>
          </w:p>
        </w:tc>
      </w:tr>
      <w:tr w14:paraId="23CCCEF9">
        <w:tblPrEx>
          <w:tblCellMar>
            <w:top w:w="0" w:type="dxa"/>
            <w:left w:w="108" w:type="dxa"/>
            <w:bottom w:w="0" w:type="dxa"/>
            <w:right w:w="108" w:type="dxa"/>
          </w:tblCellMar>
        </w:tblPrEx>
        <w:trPr>
          <w:trHeight w:val="300" w:hRule="atLeast"/>
        </w:trPr>
        <w:tc>
          <w:tcPr>
            <w:tcW w:w="436" w:type="dxa"/>
            <w:vMerge w:val="restart"/>
            <w:tcBorders>
              <w:top w:val="nil"/>
              <w:left w:val="single" w:color="D4D4D4" w:sz="4" w:space="0"/>
              <w:bottom w:val="single" w:color="D4D4D4" w:sz="4" w:space="0"/>
              <w:right w:val="single" w:color="D4D4D4" w:sz="4" w:space="0"/>
            </w:tcBorders>
            <w:shd w:val="clear" w:color="000000" w:fill="F1F1F1"/>
            <w:vAlign w:val="center"/>
          </w:tcPr>
          <w:p w14:paraId="5662A1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w:t>
            </w:r>
          </w:p>
        </w:tc>
        <w:tc>
          <w:tcPr>
            <w:tcW w:w="436" w:type="dxa"/>
            <w:vMerge w:val="restart"/>
            <w:tcBorders>
              <w:top w:val="nil"/>
              <w:left w:val="single" w:color="D4D4D4" w:sz="4" w:space="0"/>
              <w:bottom w:val="single" w:color="D4D4D4" w:sz="4" w:space="0"/>
              <w:right w:val="single" w:color="D4D4D4" w:sz="4" w:space="0"/>
            </w:tcBorders>
            <w:shd w:val="clear" w:color="000000" w:fill="F1F1F1"/>
            <w:vAlign w:val="center"/>
          </w:tcPr>
          <w:p w14:paraId="06FB86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款</w:t>
            </w:r>
          </w:p>
        </w:tc>
        <w:tc>
          <w:tcPr>
            <w:tcW w:w="436" w:type="dxa"/>
            <w:vMerge w:val="restart"/>
            <w:tcBorders>
              <w:top w:val="nil"/>
              <w:left w:val="single" w:color="D4D4D4" w:sz="4" w:space="0"/>
              <w:bottom w:val="single" w:color="D4D4D4" w:sz="4" w:space="0"/>
              <w:right w:val="single" w:color="D4D4D4" w:sz="4" w:space="0"/>
            </w:tcBorders>
            <w:shd w:val="clear" w:color="000000" w:fill="F1F1F1"/>
            <w:vAlign w:val="center"/>
          </w:tcPr>
          <w:p w14:paraId="65640E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w:t>
            </w:r>
          </w:p>
        </w:tc>
        <w:tc>
          <w:tcPr>
            <w:tcW w:w="2700" w:type="dxa"/>
            <w:tcBorders>
              <w:top w:val="nil"/>
              <w:left w:val="nil"/>
              <w:bottom w:val="single" w:color="D4D4D4" w:sz="4" w:space="0"/>
              <w:right w:val="single" w:color="D4D4D4" w:sz="4" w:space="0"/>
            </w:tcBorders>
            <w:shd w:val="clear" w:color="000000" w:fill="F1F1F1"/>
            <w:vAlign w:val="center"/>
          </w:tcPr>
          <w:p w14:paraId="709B84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040" w:type="dxa"/>
            <w:tcBorders>
              <w:top w:val="nil"/>
              <w:left w:val="nil"/>
              <w:bottom w:val="single" w:color="D4D4D4" w:sz="4" w:space="0"/>
              <w:right w:val="single" w:color="D4D4D4" w:sz="4" w:space="0"/>
            </w:tcBorders>
            <w:shd w:val="clear" w:color="000000" w:fill="F1F1F1"/>
            <w:noWrap/>
            <w:vAlign w:val="center"/>
          </w:tcPr>
          <w:p w14:paraId="77DD2D2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80" w:type="dxa"/>
            <w:tcBorders>
              <w:top w:val="nil"/>
              <w:left w:val="nil"/>
              <w:bottom w:val="single" w:color="D4D4D4" w:sz="4" w:space="0"/>
              <w:right w:val="single" w:color="D4D4D4" w:sz="4" w:space="0"/>
            </w:tcBorders>
            <w:shd w:val="clear" w:color="000000" w:fill="F1F1F1"/>
            <w:noWrap/>
            <w:vAlign w:val="center"/>
          </w:tcPr>
          <w:p w14:paraId="7C55E2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32" w:type="dxa"/>
            <w:tcBorders>
              <w:top w:val="nil"/>
              <w:left w:val="nil"/>
              <w:bottom w:val="single" w:color="D4D4D4" w:sz="4" w:space="0"/>
              <w:right w:val="single" w:color="D4D4D4" w:sz="4" w:space="0"/>
            </w:tcBorders>
            <w:shd w:val="clear" w:color="000000" w:fill="F1F1F1"/>
            <w:noWrap/>
            <w:vAlign w:val="center"/>
          </w:tcPr>
          <w:p w14:paraId="158936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tcBorders>
              <w:top w:val="nil"/>
              <w:left w:val="nil"/>
              <w:bottom w:val="single" w:color="D4D4D4" w:sz="4" w:space="0"/>
              <w:right w:val="single" w:color="D4D4D4" w:sz="4" w:space="0"/>
            </w:tcBorders>
            <w:shd w:val="clear" w:color="000000" w:fill="F1F1F1"/>
            <w:noWrap/>
            <w:vAlign w:val="center"/>
          </w:tcPr>
          <w:p w14:paraId="4D4406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D4D4D4" w:sz="4" w:space="0"/>
              <w:right w:val="single" w:color="D4D4D4" w:sz="4" w:space="0"/>
            </w:tcBorders>
            <w:shd w:val="clear" w:color="000000" w:fill="F1F1F1"/>
            <w:noWrap/>
            <w:vAlign w:val="center"/>
          </w:tcPr>
          <w:p w14:paraId="62D79B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59" w:type="dxa"/>
            <w:tcBorders>
              <w:top w:val="nil"/>
              <w:left w:val="nil"/>
              <w:bottom w:val="single" w:color="D4D4D4" w:sz="4" w:space="0"/>
              <w:right w:val="single" w:color="D4D4D4" w:sz="4" w:space="0"/>
            </w:tcBorders>
            <w:shd w:val="clear" w:color="000000" w:fill="F1F1F1"/>
            <w:noWrap/>
            <w:vAlign w:val="center"/>
          </w:tcPr>
          <w:p w14:paraId="22D482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76" w:type="dxa"/>
            <w:tcBorders>
              <w:top w:val="nil"/>
              <w:left w:val="nil"/>
              <w:bottom w:val="single" w:color="D4D4D4" w:sz="4" w:space="0"/>
              <w:right w:val="single" w:color="D4D4D4" w:sz="4" w:space="0"/>
            </w:tcBorders>
            <w:shd w:val="clear" w:color="000000" w:fill="F1F1F1"/>
            <w:noWrap/>
            <w:vAlign w:val="center"/>
          </w:tcPr>
          <w:p w14:paraId="6B343E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59" w:type="dxa"/>
            <w:tcBorders>
              <w:top w:val="nil"/>
              <w:left w:val="nil"/>
              <w:bottom w:val="single" w:color="D4D4D4" w:sz="4" w:space="0"/>
              <w:right w:val="single" w:color="D4D4D4" w:sz="4" w:space="0"/>
            </w:tcBorders>
            <w:shd w:val="clear" w:color="000000" w:fill="F1F1F1"/>
            <w:noWrap/>
            <w:vAlign w:val="center"/>
          </w:tcPr>
          <w:p w14:paraId="3F944A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r>
      <w:tr w14:paraId="4AD9BCAC">
        <w:tblPrEx>
          <w:tblCellMar>
            <w:top w:w="0" w:type="dxa"/>
            <w:left w:w="108" w:type="dxa"/>
            <w:bottom w:w="0" w:type="dxa"/>
            <w:right w:w="108" w:type="dxa"/>
          </w:tblCellMar>
        </w:tblPrEx>
        <w:trPr>
          <w:trHeight w:val="300" w:hRule="atLeast"/>
        </w:trPr>
        <w:tc>
          <w:tcPr>
            <w:tcW w:w="436" w:type="dxa"/>
            <w:vMerge w:val="continue"/>
            <w:tcBorders>
              <w:top w:val="nil"/>
              <w:left w:val="single" w:color="D4D4D4" w:sz="4" w:space="0"/>
              <w:bottom w:val="single" w:color="D4D4D4" w:sz="4" w:space="0"/>
              <w:right w:val="single" w:color="D4D4D4" w:sz="4" w:space="0"/>
            </w:tcBorders>
            <w:vAlign w:val="center"/>
          </w:tcPr>
          <w:p w14:paraId="0ACE3866">
            <w:pPr>
              <w:widowControl/>
              <w:jc w:val="left"/>
              <w:rPr>
                <w:rFonts w:ascii="宋体" w:hAnsi="宋体" w:eastAsia="宋体" w:cs="宋体"/>
                <w:color w:val="000000"/>
                <w:kern w:val="0"/>
                <w:sz w:val="22"/>
              </w:rPr>
            </w:pPr>
          </w:p>
        </w:tc>
        <w:tc>
          <w:tcPr>
            <w:tcW w:w="436" w:type="dxa"/>
            <w:vMerge w:val="continue"/>
            <w:tcBorders>
              <w:top w:val="nil"/>
              <w:left w:val="single" w:color="D4D4D4" w:sz="4" w:space="0"/>
              <w:bottom w:val="single" w:color="D4D4D4" w:sz="4" w:space="0"/>
              <w:right w:val="single" w:color="D4D4D4" w:sz="4" w:space="0"/>
            </w:tcBorders>
            <w:vAlign w:val="center"/>
          </w:tcPr>
          <w:p w14:paraId="7BA7843B">
            <w:pPr>
              <w:widowControl/>
              <w:jc w:val="left"/>
              <w:rPr>
                <w:rFonts w:ascii="宋体" w:hAnsi="宋体" w:eastAsia="宋体" w:cs="宋体"/>
                <w:color w:val="000000"/>
                <w:kern w:val="0"/>
                <w:sz w:val="22"/>
              </w:rPr>
            </w:pPr>
          </w:p>
        </w:tc>
        <w:tc>
          <w:tcPr>
            <w:tcW w:w="436" w:type="dxa"/>
            <w:vMerge w:val="continue"/>
            <w:tcBorders>
              <w:top w:val="nil"/>
              <w:left w:val="single" w:color="D4D4D4" w:sz="4" w:space="0"/>
              <w:bottom w:val="single" w:color="D4D4D4" w:sz="4" w:space="0"/>
              <w:right w:val="single" w:color="D4D4D4" w:sz="4" w:space="0"/>
            </w:tcBorders>
            <w:vAlign w:val="center"/>
          </w:tcPr>
          <w:p w14:paraId="19FDA7A7">
            <w:pPr>
              <w:widowControl/>
              <w:jc w:val="left"/>
              <w:rPr>
                <w:rFonts w:ascii="宋体" w:hAnsi="宋体" w:eastAsia="宋体" w:cs="宋体"/>
                <w:color w:val="000000"/>
                <w:kern w:val="0"/>
                <w:sz w:val="22"/>
              </w:rPr>
            </w:pPr>
          </w:p>
        </w:tc>
        <w:tc>
          <w:tcPr>
            <w:tcW w:w="2700" w:type="dxa"/>
            <w:tcBorders>
              <w:top w:val="nil"/>
              <w:left w:val="nil"/>
              <w:bottom w:val="single" w:color="D4D4D4" w:sz="4" w:space="0"/>
              <w:right w:val="single" w:color="D4D4D4" w:sz="4" w:space="0"/>
            </w:tcBorders>
            <w:shd w:val="clear" w:color="000000" w:fill="F1F1F1"/>
            <w:vAlign w:val="center"/>
          </w:tcPr>
          <w:p w14:paraId="7819DA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040" w:type="dxa"/>
            <w:tcBorders>
              <w:top w:val="nil"/>
              <w:left w:val="nil"/>
              <w:bottom w:val="single" w:color="D4D4D4" w:sz="4" w:space="0"/>
              <w:right w:val="single" w:color="D4D4D4" w:sz="4" w:space="0"/>
            </w:tcBorders>
            <w:shd w:val="clear" w:color="000000" w:fill="FFFFFF"/>
            <w:noWrap/>
            <w:vAlign w:val="center"/>
          </w:tcPr>
          <w:p w14:paraId="4FB7CD3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980" w:type="dxa"/>
            <w:tcBorders>
              <w:top w:val="nil"/>
              <w:left w:val="nil"/>
              <w:bottom w:val="single" w:color="D4D4D4" w:sz="4" w:space="0"/>
              <w:right w:val="single" w:color="D4D4D4" w:sz="4" w:space="0"/>
            </w:tcBorders>
            <w:shd w:val="clear" w:color="000000" w:fill="FFFFFF"/>
            <w:noWrap/>
            <w:vAlign w:val="center"/>
          </w:tcPr>
          <w:p w14:paraId="0C1FAF9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932" w:type="dxa"/>
            <w:tcBorders>
              <w:top w:val="nil"/>
              <w:left w:val="nil"/>
              <w:bottom w:val="single" w:color="D4D4D4" w:sz="4" w:space="0"/>
              <w:right w:val="single" w:color="D4D4D4" w:sz="4" w:space="0"/>
            </w:tcBorders>
            <w:shd w:val="clear" w:color="000000" w:fill="FFFFFF"/>
            <w:noWrap/>
            <w:vAlign w:val="center"/>
          </w:tcPr>
          <w:p w14:paraId="012B5694">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5EE860B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62D66BD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35316638">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1276" w:type="dxa"/>
            <w:tcBorders>
              <w:top w:val="nil"/>
              <w:left w:val="nil"/>
              <w:bottom w:val="single" w:color="D4D4D4" w:sz="4" w:space="0"/>
              <w:right w:val="single" w:color="D4D4D4" w:sz="4" w:space="0"/>
            </w:tcBorders>
            <w:shd w:val="clear" w:color="000000" w:fill="FFFFFF"/>
            <w:noWrap/>
            <w:vAlign w:val="center"/>
          </w:tcPr>
          <w:p w14:paraId="2770467C">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4B63BBB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0</w:t>
            </w:r>
            <w:r>
              <w:rPr>
                <w:rFonts w:hint="eastAsia" w:ascii="宋体" w:hAnsi="宋体" w:eastAsia="宋体" w:cs="宋体"/>
                <w:b/>
                <w:bCs/>
                <w:color w:val="000000"/>
                <w:kern w:val="0"/>
                <w:sz w:val="22"/>
              </w:rPr>
              <w:t>　</w:t>
            </w:r>
          </w:p>
        </w:tc>
      </w:tr>
      <w:tr w14:paraId="6D8F97AF">
        <w:tblPrEx>
          <w:tblCellMar>
            <w:top w:w="0" w:type="dxa"/>
            <w:left w:w="108" w:type="dxa"/>
            <w:bottom w:w="0" w:type="dxa"/>
            <w:right w:w="108" w:type="dxa"/>
          </w:tblCellMar>
        </w:tblPrEx>
        <w:trPr>
          <w:trHeight w:val="300" w:hRule="atLeast"/>
        </w:trPr>
        <w:tc>
          <w:tcPr>
            <w:tcW w:w="1308"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06DD67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700" w:type="dxa"/>
            <w:tcBorders>
              <w:top w:val="nil"/>
              <w:left w:val="nil"/>
              <w:bottom w:val="single" w:color="D4D4D4" w:sz="4" w:space="0"/>
              <w:right w:val="single" w:color="D4D4D4" w:sz="4" w:space="0"/>
            </w:tcBorders>
            <w:shd w:val="clear" w:color="000000" w:fill="FFFFFF"/>
            <w:noWrap/>
            <w:vAlign w:val="center"/>
          </w:tcPr>
          <w:p w14:paraId="489C68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40" w:type="dxa"/>
            <w:tcBorders>
              <w:top w:val="nil"/>
              <w:left w:val="nil"/>
              <w:bottom w:val="single" w:color="D4D4D4" w:sz="4" w:space="0"/>
              <w:right w:val="single" w:color="D4D4D4" w:sz="4" w:space="0"/>
            </w:tcBorders>
            <w:shd w:val="clear" w:color="000000" w:fill="FFFFFF"/>
            <w:noWrap/>
            <w:vAlign w:val="center"/>
          </w:tcPr>
          <w:p w14:paraId="168FC8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80" w:type="dxa"/>
            <w:tcBorders>
              <w:top w:val="nil"/>
              <w:left w:val="nil"/>
              <w:bottom w:val="single" w:color="D4D4D4" w:sz="4" w:space="0"/>
              <w:right w:val="single" w:color="D4D4D4" w:sz="4" w:space="0"/>
            </w:tcBorders>
            <w:shd w:val="clear" w:color="000000" w:fill="FFFFFF"/>
            <w:noWrap/>
            <w:vAlign w:val="center"/>
          </w:tcPr>
          <w:p w14:paraId="4BC564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32" w:type="dxa"/>
            <w:tcBorders>
              <w:top w:val="nil"/>
              <w:left w:val="nil"/>
              <w:bottom w:val="single" w:color="D4D4D4" w:sz="4" w:space="0"/>
              <w:right w:val="single" w:color="D4D4D4" w:sz="4" w:space="0"/>
            </w:tcBorders>
            <w:shd w:val="clear" w:color="000000" w:fill="FFFFFF"/>
            <w:noWrap/>
            <w:vAlign w:val="center"/>
          </w:tcPr>
          <w:p w14:paraId="37C509A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1126B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4" w:space="0"/>
              <w:right w:val="single" w:color="D4D4D4" w:sz="4" w:space="0"/>
            </w:tcBorders>
            <w:shd w:val="clear" w:color="000000" w:fill="FFFFFF"/>
            <w:noWrap/>
            <w:vAlign w:val="center"/>
          </w:tcPr>
          <w:p w14:paraId="415F225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16B0AF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D4D4D4" w:sz="4" w:space="0"/>
              <w:right w:val="single" w:color="D4D4D4" w:sz="4" w:space="0"/>
            </w:tcBorders>
            <w:shd w:val="clear" w:color="000000" w:fill="FFFFFF"/>
            <w:noWrap/>
            <w:vAlign w:val="center"/>
          </w:tcPr>
          <w:p w14:paraId="0E5332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tcBorders>
              <w:top w:val="nil"/>
              <w:left w:val="nil"/>
              <w:bottom w:val="single" w:color="D4D4D4" w:sz="4" w:space="0"/>
              <w:right w:val="single" w:color="D4D4D4" w:sz="4" w:space="0"/>
            </w:tcBorders>
            <w:shd w:val="clear" w:color="000000" w:fill="FFFFFF"/>
            <w:noWrap/>
            <w:vAlign w:val="center"/>
          </w:tcPr>
          <w:p w14:paraId="29D8D4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2C14DA4">
        <w:tblPrEx>
          <w:tblCellMar>
            <w:top w:w="0" w:type="dxa"/>
            <w:left w:w="108" w:type="dxa"/>
            <w:bottom w:w="0" w:type="dxa"/>
            <w:right w:w="108" w:type="dxa"/>
          </w:tblCellMar>
        </w:tblPrEx>
        <w:trPr>
          <w:trHeight w:val="300" w:hRule="atLeast"/>
        </w:trPr>
        <w:tc>
          <w:tcPr>
            <w:tcW w:w="13622" w:type="dxa"/>
            <w:gridSpan w:val="12"/>
            <w:tcBorders>
              <w:top w:val="single" w:color="D4D4D4" w:sz="4" w:space="0"/>
              <w:left w:val="nil"/>
              <w:bottom w:val="nil"/>
              <w:right w:val="nil"/>
            </w:tcBorders>
            <w:shd w:val="clear" w:color="000000" w:fill="FFFFFF"/>
            <w:noWrap/>
          </w:tcPr>
          <w:p w14:paraId="6C14E342">
            <w:r>
              <w:rPr>
                <w:rFonts w:hint="eastAsia" w:ascii="Times New Roman" w:hAnsi="Times New Roman" w:eastAsia="仿宋_GB2312" w:cs="Times New Roman"/>
                <w:color w:val="000000"/>
                <w:kern w:val="0"/>
                <w:sz w:val="24"/>
                <w:szCs w:val="24"/>
              </w:rPr>
              <w:t>注：本表反映部门本年度国有资本经营预算财政拨款支出情况。</w:t>
            </w:r>
          </w:p>
        </w:tc>
      </w:tr>
    </w:tbl>
    <w:p w14:paraId="191A6BA5">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96CE14B">
      <w:pPr>
        <w:widowControl/>
        <w:jc w:val="center"/>
        <w:rPr>
          <w:rFonts w:ascii="Times New Roman" w:hAnsi="Times New Roman" w:eastAsia="方正小标宋_GBK" w:cs="Times New Roman"/>
          <w:color w:val="000000"/>
          <w:kern w:val="0"/>
          <w:sz w:val="36"/>
          <w:szCs w:val="36"/>
        </w:rPr>
      </w:pPr>
    </w:p>
    <w:p w14:paraId="53740E57">
      <w:pPr>
        <w:pStyle w:val="2"/>
      </w:pPr>
    </w:p>
    <w:p w14:paraId="76AE5B4A">
      <w:pPr>
        <w:pStyle w:val="3"/>
        <w:ind w:firstLine="480"/>
      </w:pPr>
    </w:p>
    <w:p w14:paraId="724D42A7"/>
    <w:p w14:paraId="69A30DAB">
      <w:pPr>
        <w:pStyle w:val="2"/>
      </w:pPr>
    </w:p>
    <w:p w14:paraId="353C949B">
      <w:pPr>
        <w:pStyle w:val="3"/>
        <w:ind w:firstLine="480"/>
      </w:pPr>
    </w:p>
    <w:p w14:paraId="683C06C0"/>
    <w:p w14:paraId="4FE5BA63">
      <w:pPr>
        <w:pStyle w:val="2"/>
      </w:pPr>
    </w:p>
    <w:p w14:paraId="462F7544">
      <w:pPr>
        <w:pStyle w:val="3"/>
        <w:ind w:firstLine="480"/>
      </w:pPr>
    </w:p>
    <w:p w14:paraId="2ECDBF4C"/>
    <w:p w14:paraId="5AB88B72">
      <w:pPr>
        <w:pStyle w:val="2"/>
      </w:pPr>
    </w:p>
    <w:p w14:paraId="7A4E4401">
      <w:pPr>
        <w:pStyle w:val="3"/>
      </w:pPr>
    </w:p>
    <w:p w14:paraId="60F7CF11">
      <w:pPr>
        <w:pStyle w:val="2"/>
        <w:spacing w:line="400" w:lineRule="exact"/>
        <w:rPr>
          <w:rFonts w:ascii="Times New Roman" w:hAnsi="Times New Roman" w:eastAsia="华文中宋" w:cs="Times New Roman"/>
          <w:color w:val="000000"/>
          <w:kern w:val="0"/>
          <w:sz w:val="32"/>
          <w:szCs w:val="32"/>
        </w:rPr>
      </w:pPr>
    </w:p>
    <w:p w14:paraId="625F2A8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3AF3307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B1563F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会同县民政局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14048" w:type="dxa"/>
        <w:tblInd w:w="94" w:type="dxa"/>
        <w:tblLayout w:type="autofit"/>
        <w:tblCellMar>
          <w:top w:w="0" w:type="dxa"/>
          <w:left w:w="108" w:type="dxa"/>
          <w:bottom w:w="0" w:type="dxa"/>
          <w:right w:w="108" w:type="dxa"/>
        </w:tblCellMar>
      </w:tblPr>
      <w:tblGrid>
        <w:gridCol w:w="1000"/>
        <w:gridCol w:w="940"/>
        <w:gridCol w:w="1100"/>
        <w:gridCol w:w="1085"/>
        <w:gridCol w:w="1134"/>
        <w:gridCol w:w="1276"/>
        <w:gridCol w:w="992"/>
        <w:gridCol w:w="1134"/>
        <w:gridCol w:w="1134"/>
        <w:gridCol w:w="1418"/>
        <w:gridCol w:w="1275"/>
        <w:gridCol w:w="1560"/>
      </w:tblGrid>
      <w:tr w14:paraId="7DC16269">
        <w:tblPrEx>
          <w:tblCellMar>
            <w:top w:w="0" w:type="dxa"/>
            <w:left w:w="108" w:type="dxa"/>
            <w:bottom w:w="0" w:type="dxa"/>
            <w:right w:w="108" w:type="dxa"/>
          </w:tblCellMar>
        </w:tblPrEx>
        <w:trPr>
          <w:trHeight w:val="375" w:hRule="atLeast"/>
        </w:trPr>
        <w:tc>
          <w:tcPr>
            <w:tcW w:w="6535" w:type="dxa"/>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3992B0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7513" w:type="dxa"/>
            <w:gridSpan w:val="6"/>
            <w:tcBorders>
              <w:top w:val="single" w:color="D4D4D4" w:sz="4" w:space="0"/>
              <w:left w:val="nil"/>
              <w:bottom w:val="single" w:color="D4D4D4" w:sz="4" w:space="0"/>
              <w:right w:val="single" w:color="D4D4D4" w:sz="12" w:space="0"/>
            </w:tcBorders>
            <w:shd w:val="clear" w:color="000000" w:fill="F1F1F1"/>
            <w:vAlign w:val="center"/>
          </w:tcPr>
          <w:p w14:paraId="36F618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20DA6EC7">
        <w:tblPrEx>
          <w:tblCellMar>
            <w:top w:w="0" w:type="dxa"/>
            <w:left w:w="108" w:type="dxa"/>
            <w:bottom w:w="0" w:type="dxa"/>
            <w:right w:w="108" w:type="dxa"/>
          </w:tblCellMar>
        </w:tblPrEx>
        <w:trPr>
          <w:trHeight w:val="330" w:hRule="atLeast"/>
        </w:trPr>
        <w:tc>
          <w:tcPr>
            <w:tcW w:w="1000" w:type="dxa"/>
            <w:vMerge w:val="restart"/>
            <w:tcBorders>
              <w:top w:val="nil"/>
              <w:left w:val="single" w:color="D4D4D4" w:sz="4" w:space="0"/>
              <w:bottom w:val="single" w:color="D4D4D4" w:sz="4" w:space="0"/>
              <w:right w:val="single" w:color="D4D4D4" w:sz="4" w:space="0"/>
            </w:tcBorders>
            <w:shd w:val="clear" w:color="000000" w:fill="F1F1F1"/>
            <w:vAlign w:val="center"/>
          </w:tcPr>
          <w:p w14:paraId="6B9FC8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940" w:type="dxa"/>
            <w:vMerge w:val="restart"/>
            <w:tcBorders>
              <w:top w:val="nil"/>
              <w:left w:val="single" w:color="D4D4D4" w:sz="4" w:space="0"/>
              <w:bottom w:val="single" w:color="D4D4D4" w:sz="4" w:space="0"/>
              <w:right w:val="single" w:color="D4D4D4" w:sz="4" w:space="0"/>
            </w:tcBorders>
            <w:shd w:val="clear" w:color="000000" w:fill="F1F1F1"/>
            <w:vAlign w:val="center"/>
          </w:tcPr>
          <w:p w14:paraId="03115A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319" w:type="dxa"/>
            <w:gridSpan w:val="3"/>
            <w:tcBorders>
              <w:top w:val="single" w:color="D4D4D4" w:sz="4" w:space="0"/>
              <w:left w:val="nil"/>
              <w:bottom w:val="single" w:color="D4D4D4" w:sz="4" w:space="0"/>
              <w:right w:val="single" w:color="D4D4D4" w:sz="4" w:space="0"/>
            </w:tcBorders>
            <w:shd w:val="clear" w:color="000000" w:fill="F1F1F1"/>
            <w:vAlign w:val="center"/>
          </w:tcPr>
          <w:p w14:paraId="361305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276" w:type="dxa"/>
            <w:vMerge w:val="restart"/>
            <w:tcBorders>
              <w:top w:val="nil"/>
              <w:left w:val="single" w:color="D4D4D4" w:sz="4" w:space="0"/>
              <w:bottom w:val="single" w:color="D4D4D4" w:sz="4" w:space="0"/>
              <w:right w:val="single" w:color="D4D4D4" w:sz="4" w:space="0"/>
            </w:tcBorders>
            <w:shd w:val="clear" w:color="000000" w:fill="F1F1F1"/>
            <w:vAlign w:val="center"/>
          </w:tcPr>
          <w:p w14:paraId="1EBA06D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992" w:type="dxa"/>
            <w:vMerge w:val="restart"/>
            <w:tcBorders>
              <w:top w:val="nil"/>
              <w:left w:val="single" w:color="D4D4D4" w:sz="4" w:space="0"/>
              <w:bottom w:val="single" w:color="D4D4D4" w:sz="4" w:space="0"/>
              <w:right w:val="single" w:color="D4D4D4" w:sz="4" w:space="0"/>
            </w:tcBorders>
            <w:shd w:val="clear" w:color="000000" w:fill="F1F1F1"/>
            <w:vAlign w:val="center"/>
          </w:tcPr>
          <w:p w14:paraId="4FB7AF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34" w:type="dxa"/>
            <w:vMerge w:val="restart"/>
            <w:tcBorders>
              <w:top w:val="nil"/>
              <w:left w:val="single" w:color="D4D4D4" w:sz="4" w:space="0"/>
              <w:bottom w:val="single" w:color="D4D4D4" w:sz="4" w:space="0"/>
              <w:right w:val="single" w:color="D4D4D4" w:sz="4" w:space="0"/>
            </w:tcBorders>
            <w:shd w:val="clear" w:color="000000" w:fill="F1F1F1"/>
            <w:vAlign w:val="center"/>
          </w:tcPr>
          <w:p w14:paraId="176018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827" w:type="dxa"/>
            <w:gridSpan w:val="3"/>
            <w:tcBorders>
              <w:top w:val="single" w:color="D4D4D4" w:sz="4" w:space="0"/>
              <w:left w:val="nil"/>
              <w:bottom w:val="single" w:color="D4D4D4" w:sz="4" w:space="0"/>
              <w:right w:val="single" w:color="D4D4D4" w:sz="4" w:space="0"/>
            </w:tcBorders>
            <w:shd w:val="clear" w:color="000000" w:fill="F1F1F1"/>
            <w:vAlign w:val="center"/>
          </w:tcPr>
          <w:p w14:paraId="45310E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560" w:type="dxa"/>
            <w:vMerge w:val="restart"/>
            <w:tcBorders>
              <w:top w:val="nil"/>
              <w:left w:val="single" w:color="D4D4D4" w:sz="4" w:space="0"/>
              <w:bottom w:val="single" w:color="D4D4D4" w:sz="4" w:space="0"/>
              <w:right w:val="single" w:color="D4D4D4" w:sz="12" w:space="0"/>
            </w:tcBorders>
            <w:shd w:val="clear" w:color="000000" w:fill="F1F1F1"/>
            <w:vAlign w:val="center"/>
          </w:tcPr>
          <w:p w14:paraId="1BC8EA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5BA9514D">
        <w:tblPrEx>
          <w:tblCellMar>
            <w:top w:w="0" w:type="dxa"/>
            <w:left w:w="108" w:type="dxa"/>
            <w:bottom w:w="0" w:type="dxa"/>
            <w:right w:w="108" w:type="dxa"/>
          </w:tblCellMar>
        </w:tblPrEx>
        <w:trPr>
          <w:trHeight w:val="525" w:hRule="atLeast"/>
        </w:trPr>
        <w:tc>
          <w:tcPr>
            <w:tcW w:w="1000" w:type="dxa"/>
            <w:vMerge w:val="continue"/>
            <w:tcBorders>
              <w:top w:val="nil"/>
              <w:left w:val="single" w:color="D4D4D4" w:sz="4" w:space="0"/>
              <w:bottom w:val="single" w:color="D4D4D4" w:sz="4" w:space="0"/>
              <w:right w:val="single" w:color="D4D4D4" w:sz="4" w:space="0"/>
            </w:tcBorders>
            <w:vAlign w:val="center"/>
          </w:tcPr>
          <w:p w14:paraId="53BE8908">
            <w:pPr>
              <w:widowControl/>
              <w:jc w:val="left"/>
              <w:rPr>
                <w:rFonts w:ascii="宋体" w:hAnsi="宋体" w:eastAsia="宋体" w:cs="宋体"/>
                <w:color w:val="000000"/>
                <w:kern w:val="0"/>
                <w:sz w:val="22"/>
              </w:rPr>
            </w:pPr>
          </w:p>
        </w:tc>
        <w:tc>
          <w:tcPr>
            <w:tcW w:w="940" w:type="dxa"/>
            <w:vMerge w:val="continue"/>
            <w:tcBorders>
              <w:top w:val="nil"/>
              <w:left w:val="single" w:color="D4D4D4" w:sz="4" w:space="0"/>
              <w:bottom w:val="single" w:color="D4D4D4" w:sz="4" w:space="0"/>
              <w:right w:val="single" w:color="D4D4D4" w:sz="4" w:space="0"/>
            </w:tcBorders>
            <w:vAlign w:val="center"/>
          </w:tcPr>
          <w:p w14:paraId="19FCE9C3">
            <w:pPr>
              <w:widowControl/>
              <w:jc w:val="left"/>
              <w:rPr>
                <w:rFonts w:ascii="宋体" w:hAnsi="宋体" w:eastAsia="宋体" w:cs="宋体"/>
                <w:color w:val="000000"/>
                <w:kern w:val="0"/>
                <w:sz w:val="22"/>
              </w:rPr>
            </w:pPr>
          </w:p>
        </w:tc>
        <w:tc>
          <w:tcPr>
            <w:tcW w:w="1100" w:type="dxa"/>
            <w:tcBorders>
              <w:top w:val="nil"/>
              <w:left w:val="nil"/>
              <w:bottom w:val="single" w:color="D4D4D4" w:sz="4" w:space="0"/>
              <w:right w:val="single" w:color="D4D4D4" w:sz="4" w:space="0"/>
            </w:tcBorders>
            <w:shd w:val="clear" w:color="000000" w:fill="F1F1F1"/>
            <w:vAlign w:val="center"/>
          </w:tcPr>
          <w:p w14:paraId="3DC5DF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085" w:type="dxa"/>
            <w:tcBorders>
              <w:top w:val="nil"/>
              <w:left w:val="nil"/>
              <w:bottom w:val="single" w:color="D4D4D4" w:sz="4" w:space="0"/>
              <w:right w:val="single" w:color="D4D4D4" w:sz="4" w:space="0"/>
            </w:tcBorders>
            <w:shd w:val="clear" w:color="000000" w:fill="F1F1F1"/>
            <w:vAlign w:val="center"/>
          </w:tcPr>
          <w:p w14:paraId="63FE4C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134" w:type="dxa"/>
            <w:tcBorders>
              <w:top w:val="nil"/>
              <w:left w:val="nil"/>
              <w:bottom w:val="single" w:color="D4D4D4" w:sz="4" w:space="0"/>
              <w:right w:val="single" w:color="D4D4D4" w:sz="4" w:space="0"/>
            </w:tcBorders>
            <w:shd w:val="clear" w:color="000000" w:fill="F1F1F1"/>
            <w:vAlign w:val="center"/>
          </w:tcPr>
          <w:p w14:paraId="4521DE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276" w:type="dxa"/>
            <w:vMerge w:val="continue"/>
            <w:tcBorders>
              <w:top w:val="nil"/>
              <w:left w:val="single" w:color="D4D4D4" w:sz="4" w:space="0"/>
              <w:bottom w:val="single" w:color="D4D4D4" w:sz="4" w:space="0"/>
              <w:right w:val="single" w:color="D4D4D4" w:sz="4" w:space="0"/>
            </w:tcBorders>
            <w:vAlign w:val="center"/>
          </w:tcPr>
          <w:p w14:paraId="788BB1D8">
            <w:pPr>
              <w:widowControl/>
              <w:jc w:val="left"/>
              <w:rPr>
                <w:rFonts w:ascii="宋体" w:hAnsi="宋体" w:eastAsia="宋体" w:cs="宋体"/>
                <w:color w:val="000000"/>
                <w:kern w:val="0"/>
                <w:sz w:val="22"/>
              </w:rPr>
            </w:pPr>
          </w:p>
        </w:tc>
        <w:tc>
          <w:tcPr>
            <w:tcW w:w="992" w:type="dxa"/>
            <w:vMerge w:val="continue"/>
            <w:tcBorders>
              <w:top w:val="nil"/>
              <w:left w:val="single" w:color="D4D4D4" w:sz="4" w:space="0"/>
              <w:bottom w:val="single" w:color="D4D4D4" w:sz="4" w:space="0"/>
              <w:right w:val="single" w:color="D4D4D4" w:sz="4" w:space="0"/>
            </w:tcBorders>
            <w:vAlign w:val="center"/>
          </w:tcPr>
          <w:p w14:paraId="660E1D07">
            <w:pPr>
              <w:widowControl/>
              <w:jc w:val="left"/>
              <w:rPr>
                <w:rFonts w:ascii="宋体" w:hAnsi="宋体" w:eastAsia="宋体" w:cs="宋体"/>
                <w:color w:val="000000"/>
                <w:kern w:val="0"/>
                <w:sz w:val="22"/>
              </w:rPr>
            </w:pPr>
          </w:p>
        </w:tc>
        <w:tc>
          <w:tcPr>
            <w:tcW w:w="1134" w:type="dxa"/>
            <w:vMerge w:val="continue"/>
            <w:tcBorders>
              <w:top w:val="nil"/>
              <w:left w:val="single" w:color="D4D4D4" w:sz="4" w:space="0"/>
              <w:bottom w:val="single" w:color="D4D4D4" w:sz="4" w:space="0"/>
              <w:right w:val="single" w:color="D4D4D4" w:sz="4" w:space="0"/>
            </w:tcBorders>
            <w:vAlign w:val="center"/>
          </w:tcPr>
          <w:p w14:paraId="58D52843">
            <w:pPr>
              <w:widowControl/>
              <w:jc w:val="left"/>
              <w:rPr>
                <w:rFonts w:ascii="宋体" w:hAnsi="宋体" w:eastAsia="宋体" w:cs="宋体"/>
                <w:color w:val="000000"/>
                <w:kern w:val="0"/>
                <w:sz w:val="22"/>
              </w:rPr>
            </w:pPr>
          </w:p>
        </w:tc>
        <w:tc>
          <w:tcPr>
            <w:tcW w:w="1134" w:type="dxa"/>
            <w:tcBorders>
              <w:top w:val="nil"/>
              <w:left w:val="nil"/>
              <w:bottom w:val="single" w:color="D4D4D4" w:sz="4" w:space="0"/>
              <w:right w:val="single" w:color="D4D4D4" w:sz="4" w:space="0"/>
            </w:tcBorders>
            <w:shd w:val="clear" w:color="000000" w:fill="F1F1F1"/>
            <w:vAlign w:val="center"/>
          </w:tcPr>
          <w:p w14:paraId="39BB67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418" w:type="dxa"/>
            <w:tcBorders>
              <w:top w:val="nil"/>
              <w:left w:val="nil"/>
              <w:bottom w:val="single" w:color="D4D4D4" w:sz="4" w:space="0"/>
              <w:right w:val="single" w:color="D4D4D4" w:sz="4" w:space="0"/>
            </w:tcBorders>
            <w:shd w:val="clear" w:color="000000" w:fill="F1F1F1"/>
            <w:vAlign w:val="center"/>
          </w:tcPr>
          <w:p w14:paraId="1CE7A3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275" w:type="dxa"/>
            <w:tcBorders>
              <w:top w:val="nil"/>
              <w:left w:val="nil"/>
              <w:bottom w:val="single" w:color="D4D4D4" w:sz="4" w:space="0"/>
              <w:right w:val="single" w:color="D4D4D4" w:sz="4" w:space="0"/>
            </w:tcBorders>
            <w:shd w:val="clear" w:color="000000" w:fill="F1F1F1"/>
            <w:vAlign w:val="center"/>
          </w:tcPr>
          <w:p w14:paraId="74DFCC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560" w:type="dxa"/>
            <w:vMerge w:val="continue"/>
            <w:tcBorders>
              <w:top w:val="nil"/>
              <w:left w:val="single" w:color="D4D4D4" w:sz="4" w:space="0"/>
              <w:bottom w:val="single" w:color="D4D4D4" w:sz="4" w:space="0"/>
              <w:right w:val="single" w:color="D4D4D4" w:sz="12" w:space="0"/>
            </w:tcBorders>
            <w:vAlign w:val="center"/>
          </w:tcPr>
          <w:p w14:paraId="3418DE04">
            <w:pPr>
              <w:widowControl/>
              <w:jc w:val="left"/>
              <w:rPr>
                <w:rFonts w:ascii="宋体" w:hAnsi="宋体" w:eastAsia="宋体" w:cs="宋体"/>
                <w:color w:val="000000"/>
                <w:kern w:val="0"/>
                <w:sz w:val="22"/>
              </w:rPr>
            </w:pPr>
          </w:p>
        </w:tc>
      </w:tr>
      <w:tr w14:paraId="2CAF1B75">
        <w:tblPrEx>
          <w:tblCellMar>
            <w:top w:w="0" w:type="dxa"/>
            <w:left w:w="108" w:type="dxa"/>
            <w:bottom w:w="0" w:type="dxa"/>
            <w:right w:w="108" w:type="dxa"/>
          </w:tblCellMar>
        </w:tblPrEx>
        <w:trPr>
          <w:trHeight w:val="300" w:hRule="atLeast"/>
        </w:trPr>
        <w:tc>
          <w:tcPr>
            <w:tcW w:w="1000" w:type="dxa"/>
            <w:tcBorders>
              <w:top w:val="nil"/>
              <w:left w:val="single" w:color="D4D4D4" w:sz="4" w:space="0"/>
              <w:bottom w:val="single" w:color="D4D4D4" w:sz="4" w:space="0"/>
              <w:right w:val="single" w:color="D4D4D4" w:sz="4" w:space="0"/>
            </w:tcBorders>
            <w:shd w:val="clear" w:color="000000" w:fill="F1F1F1"/>
            <w:noWrap/>
            <w:vAlign w:val="center"/>
          </w:tcPr>
          <w:p w14:paraId="314560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40" w:type="dxa"/>
            <w:tcBorders>
              <w:top w:val="nil"/>
              <w:left w:val="nil"/>
              <w:bottom w:val="single" w:color="D4D4D4" w:sz="4" w:space="0"/>
              <w:right w:val="single" w:color="D4D4D4" w:sz="4" w:space="0"/>
            </w:tcBorders>
            <w:shd w:val="clear" w:color="000000" w:fill="F1F1F1"/>
            <w:noWrap/>
            <w:vAlign w:val="center"/>
          </w:tcPr>
          <w:p w14:paraId="4328C2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00" w:type="dxa"/>
            <w:tcBorders>
              <w:top w:val="nil"/>
              <w:left w:val="nil"/>
              <w:bottom w:val="single" w:color="D4D4D4" w:sz="4" w:space="0"/>
              <w:right w:val="single" w:color="D4D4D4" w:sz="4" w:space="0"/>
            </w:tcBorders>
            <w:shd w:val="clear" w:color="000000" w:fill="F1F1F1"/>
            <w:noWrap/>
            <w:vAlign w:val="center"/>
          </w:tcPr>
          <w:p w14:paraId="25EC4E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5" w:type="dxa"/>
            <w:tcBorders>
              <w:top w:val="nil"/>
              <w:left w:val="nil"/>
              <w:bottom w:val="single" w:color="D4D4D4" w:sz="4" w:space="0"/>
              <w:right w:val="single" w:color="D4D4D4" w:sz="4" w:space="0"/>
            </w:tcBorders>
            <w:shd w:val="clear" w:color="000000" w:fill="F1F1F1"/>
            <w:noWrap/>
            <w:vAlign w:val="center"/>
          </w:tcPr>
          <w:p w14:paraId="4E549B5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34" w:type="dxa"/>
            <w:tcBorders>
              <w:top w:val="nil"/>
              <w:left w:val="nil"/>
              <w:bottom w:val="single" w:color="D4D4D4" w:sz="4" w:space="0"/>
              <w:right w:val="single" w:color="D4D4D4" w:sz="4" w:space="0"/>
            </w:tcBorders>
            <w:shd w:val="clear" w:color="000000" w:fill="F1F1F1"/>
            <w:noWrap/>
            <w:vAlign w:val="center"/>
          </w:tcPr>
          <w:p w14:paraId="3F7BC1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76" w:type="dxa"/>
            <w:tcBorders>
              <w:top w:val="nil"/>
              <w:left w:val="nil"/>
              <w:bottom w:val="single" w:color="D4D4D4" w:sz="4" w:space="0"/>
              <w:right w:val="single" w:color="D4D4D4" w:sz="4" w:space="0"/>
            </w:tcBorders>
            <w:shd w:val="clear" w:color="000000" w:fill="F1F1F1"/>
            <w:noWrap/>
            <w:vAlign w:val="center"/>
          </w:tcPr>
          <w:p w14:paraId="075D6A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92" w:type="dxa"/>
            <w:tcBorders>
              <w:top w:val="nil"/>
              <w:left w:val="nil"/>
              <w:bottom w:val="single" w:color="D4D4D4" w:sz="4" w:space="0"/>
              <w:right w:val="single" w:color="D4D4D4" w:sz="4" w:space="0"/>
            </w:tcBorders>
            <w:shd w:val="clear" w:color="000000" w:fill="F1F1F1"/>
            <w:noWrap/>
            <w:vAlign w:val="center"/>
          </w:tcPr>
          <w:p w14:paraId="701744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34" w:type="dxa"/>
            <w:tcBorders>
              <w:top w:val="nil"/>
              <w:left w:val="nil"/>
              <w:bottom w:val="single" w:color="D4D4D4" w:sz="4" w:space="0"/>
              <w:right w:val="single" w:color="D4D4D4" w:sz="4" w:space="0"/>
            </w:tcBorders>
            <w:shd w:val="clear" w:color="000000" w:fill="F1F1F1"/>
            <w:noWrap/>
            <w:vAlign w:val="center"/>
          </w:tcPr>
          <w:p w14:paraId="5D4A71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34" w:type="dxa"/>
            <w:tcBorders>
              <w:top w:val="nil"/>
              <w:left w:val="nil"/>
              <w:bottom w:val="single" w:color="D4D4D4" w:sz="4" w:space="0"/>
              <w:right w:val="single" w:color="D4D4D4" w:sz="4" w:space="0"/>
            </w:tcBorders>
            <w:shd w:val="clear" w:color="000000" w:fill="F1F1F1"/>
            <w:noWrap/>
            <w:vAlign w:val="center"/>
          </w:tcPr>
          <w:p w14:paraId="5894EC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18" w:type="dxa"/>
            <w:tcBorders>
              <w:top w:val="nil"/>
              <w:left w:val="nil"/>
              <w:bottom w:val="single" w:color="D4D4D4" w:sz="4" w:space="0"/>
              <w:right w:val="single" w:color="D4D4D4" w:sz="4" w:space="0"/>
            </w:tcBorders>
            <w:shd w:val="clear" w:color="000000" w:fill="F1F1F1"/>
            <w:noWrap/>
            <w:vAlign w:val="center"/>
          </w:tcPr>
          <w:p w14:paraId="748429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75" w:type="dxa"/>
            <w:tcBorders>
              <w:top w:val="nil"/>
              <w:left w:val="nil"/>
              <w:bottom w:val="single" w:color="D4D4D4" w:sz="4" w:space="0"/>
              <w:right w:val="single" w:color="D4D4D4" w:sz="4" w:space="0"/>
            </w:tcBorders>
            <w:shd w:val="clear" w:color="000000" w:fill="F1F1F1"/>
            <w:noWrap/>
            <w:vAlign w:val="center"/>
          </w:tcPr>
          <w:p w14:paraId="072012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60" w:type="dxa"/>
            <w:tcBorders>
              <w:top w:val="nil"/>
              <w:left w:val="nil"/>
              <w:bottom w:val="single" w:color="D4D4D4" w:sz="4" w:space="0"/>
              <w:right w:val="single" w:color="D4D4D4" w:sz="12" w:space="0"/>
            </w:tcBorders>
            <w:shd w:val="clear" w:color="000000" w:fill="F1F1F1"/>
            <w:noWrap/>
            <w:vAlign w:val="center"/>
          </w:tcPr>
          <w:p w14:paraId="524840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11B763AB">
        <w:tblPrEx>
          <w:tblCellMar>
            <w:top w:w="0" w:type="dxa"/>
            <w:left w:w="108" w:type="dxa"/>
            <w:bottom w:w="0" w:type="dxa"/>
            <w:right w:w="108" w:type="dxa"/>
          </w:tblCellMar>
        </w:tblPrEx>
        <w:trPr>
          <w:trHeight w:val="300" w:hRule="atLeast"/>
        </w:trPr>
        <w:tc>
          <w:tcPr>
            <w:tcW w:w="1000" w:type="dxa"/>
            <w:tcBorders>
              <w:top w:val="nil"/>
              <w:left w:val="single" w:color="D4D4D4" w:sz="4" w:space="0"/>
              <w:bottom w:val="single" w:color="D4D4D4" w:sz="12" w:space="0"/>
              <w:right w:val="single" w:color="D4D4D4" w:sz="4" w:space="0"/>
            </w:tcBorders>
            <w:shd w:val="clear" w:color="000000" w:fill="FFFFFF"/>
            <w:noWrap/>
            <w:vAlign w:val="center"/>
          </w:tcPr>
          <w:p w14:paraId="68E15B8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w:t>
            </w:r>
          </w:p>
        </w:tc>
        <w:tc>
          <w:tcPr>
            <w:tcW w:w="940" w:type="dxa"/>
            <w:tcBorders>
              <w:top w:val="nil"/>
              <w:left w:val="nil"/>
              <w:bottom w:val="single" w:color="D4D4D4" w:sz="12" w:space="0"/>
              <w:right w:val="single" w:color="D4D4D4" w:sz="4" w:space="0"/>
            </w:tcBorders>
            <w:shd w:val="clear" w:color="000000" w:fill="FFFFFF"/>
            <w:noWrap/>
            <w:vAlign w:val="center"/>
          </w:tcPr>
          <w:p w14:paraId="48693B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00" w:type="dxa"/>
            <w:tcBorders>
              <w:top w:val="nil"/>
              <w:left w:val="nil"/>
              <w:bottom w:val="single" w:color="D4D4D4" w:sz="12" w:space="0"/>
              <w:right w:val="single" w:color="D4D4D4" w:sz="4" w:space="0"/>
            </w:tcBorders>
            <w:shd w:val="clear" w:color="000000" w:fill="FFFFFF"/>
            <w:noWrap/>
            <w:vAlign w:val="center"/>
          </w:tcPr>
          <w:p w14:paraId="2E4AFC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1085" w:type="dxa"/>
            <w:tcBorders>
              <w:top w:val="nil"/>
              <w:left w:val="nil"/>
              <w:bottom w:val="single" w:color="D4D4D4" w:sz="12" w:space="0"/>
              <w:right w:val="single" w:color="D4D4D4" w:sz="4" w:space="0"/>
            </w:tcBorders>
            <w:shd w:val="clear" w:color="000000" w:fill="FFFFFF"/>
            <w:noWrap/>
            <w:vAlign w:val="center"/>
          </w:tcPr>
          <w:p w14:paraId="40F279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12" w:space="0"/>
              <w:right w:val="single" w:color="D4D4D4" w:sz="4" w:space="0"/>
            </w:tcBorders>
            <w:shd w:val="clear" w:color="000000" w:fill="FFFFFF"/>
            <w:noWrap/>
            <w:vAlign w:val="center"/>
          </w:tcPr>
          <w:p w14:paraId="0BF682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1276" w:type="dxa"/>
            <w:tcBorders>
              <w:top w:val="nil"/>
              <w:left w:val="nil"/>
              <w:bottom w:val="single" w:color="D4D4D4" w:sz="12" w:space="0"/>
              <w:right w:val="single" w:color="D4D4D4" w:sz="4" w:space="0"/>
            </w:tcBorders>
            <w:shd w:val="clear" w:color="000000" w:fill="FFFFFF"/>
            <w:noWrap/>
            <w:vAlign w:val="center"/>
          </w:tcPr>
          <w:p w14:paraId="60DA49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0.48</w:t>
            </w:r>
          </w:p>
        </w:tc>
        <w:tc>
          <w:tcPr>
            <w:tcW w:w="992" w:type="dxa"/>
            <w:tcBorders>
              <w:top w:val="nil"/>
              <w:left w:val="nil"/>
              <w:bottom w:val="single" w:color="D4D4D4" w:sz="12" w:space="0"/>
              <w:right w:val="single" w:color="D4D4D4" w:sz="4" w:space="0"/>
            </w:tcBorders>
            <w:shd w:val="clear" w:color="000000" w:fill="FFFFFF"/>
            <w:noWrap/>
            <w:vAlign w:val="center"/>
          </w:tcPr>
          <w:p w14:paraId="0DCFA1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w:t>
            </w:r>
          </w:p>
        </w:tc>
        <w:tc>
          <w:tcPr>
            <w:tcW w:w="1134" w:type="dxa"/>
            <w:tcBorders>
              <w:top w:val="nil"/>
              <w:left w:val="nil"/>
              <w:bottom w:val="single" w:color="D4D4D4" w:sz="12" w:space="0"/>
              <w:right w:val="single" w:color="D4D4D4" w:sz="4" w:space="0"/>
            </w:tcBorders>
            <w:shd w:val="clear" w:color="000000" w:fill="FFFFFF"/>
            <w:noWrap/>
            <w:vAlign w:val="center"/>
          </w:tcPr>
          <w:p w14:paraId="032140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D4D4D4" w:sz="12" w:space="0"/>
              <w:right w:val="single" w:color="D4D4D4" w:sz="4" w:space="0"/>
            </w:tcBorders>
            <w:shd w:val="clear" w:color="000000" w:fill="FFFFFF"/>
            <w:noWrap/>
            <w:vAlign w:val="center"/>
          </w:tcPr>
          <w:p w14:paraId="671BFC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1418" w:type="dxa"/>
            <w:tcBorders>
              <w:top w:val="nil"/>
              <w:left w:val="nil"/>
              <w:bottom w:val="single" w:color="D4D4D4" w:sz="12" w:space="0"/>
              <w:right w:val="single" w:color="D4D4D4" w:sz="4" w:space="0"/>
            </w:tcBorders>
            <w:shd w:val="clear" w:color="000000" w:fill="FFFFFF"/>
            <w:noWrap/>
            <w:vAlign w:val="center"/>
          </w:tcPr>
          <w:p w14:paraId="448987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nil"/>
              <w:left w:val="nil"/>
              <w:bottom w:val="single" w:color="D4D4D4" w:sz="12" w:space="0"/>
              <w:right w:val="single" w:color="D4D4D4" w:sz="4" w:space="0"/>
            </w:tcBorders>
            <w:shd w:val="clear" w:color="000000" w:fill="FFFFFF"/>
            <w:noWrap/>
            <w:vAlign w:val="center"/>
          </w:tcPr>
          <w:p w14:paraId="26241E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1560" w:type="dxa"/>
            <w:tcBorders>
              <w:top w:val="nil"/>
              <w:left w:val="nil"/>
              <w:bottom w:val="single" w:color="D4D4D4" w:sz="12" w:space="0"/>
              <w:right w:val="single" w:color="D4D4D4" w:sz="12" w:space="0"/>
            </w:tcBorders>
            <w:shd w:val="clear" w:color="000000" w:fill="FFFFFF"/>
            <w:noWrap/>
            <w:vAlign w:val="center"/>
          </w:tcPr>
          <w:p w14:paraId="48ADEE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0.48</w:t>
            </w:r>
          </w:p>
        </w:tc>
      </w:tr>
      <w:tr w14:paraId="59F8F3A8">
        <w:tblPrEx>
          <w:tblCellMar>
            <w:top w:w="0" w:type="dxa"/>
            <w:left w:w="108" w:type="dxa"/>
            <w:bottom w:w="0" w:type="dxa"/>
            <w:right w:w="108" w:type="dxa"/>
          </w:tblCellMar>
        </w:tblPrEx>
        <w:trPr>
          <w:trHeight w:val="510" w:hRule="atLeast"/>
        </w:trPr>
        <w:tc>
          <w:tcPr>
            <w:tcW w:w="14048" w:type="dxa"/>
            <w:gridSpan w:val="12"/>
            <w:tcBorders>
              <w:top w:val="single" w:color="D4D4D4" w:sz="12" w:space="0"/>
              <w:left w:val="nil"/>
              <w:bottom w:val="nil"/>
              <w:right w:val="nil"/>
            </w:tcBorders>
            <w:shd w:val="clear" w:color="000000" w:fill="FFFFFF"/>
          </w:tcPr>
          <w:p w14:paraId="3C69915C">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68CAA49A">
        <w:tblPrEx>
          <w:tblCellMar>
            <w:top w:w="0" w:type="dxa"/>
            <w:left w:w="108" w:type="dxa"/>
            <w:bottom w:w="0" w:type="dxa"/>
            <w:right w:w="108" w:type="dxa"/>
          </w:tblCellMar>
        </w:tblPrEx>
        <w:trPr>
          <w:trHeight w:val="300" w:hRule="atLeast"/>
        </w:trPr>
        <w:tc>
          <w:tcPr>
            <w:tcW w:w="14048" w:type="dxa"/>
            <w:gridSpan w:val="12"/>
            <w:tcBorders>
              <w:top w:val="nil"/>
              <w:left w:val="nil"/>
              <w:bottom w:val="nil"/>
              <w:right w:val="nil"/>
            </w:tcBorders>
            <w:shd w:val="clear" w:color="000000" w:fill="FFFFFF"/>
            <w:noWrap/>
          </w:tcPr>
          <w:p w14:paraId="78C6D542"/>
        </w:tc>
      </w:tr>
    </w:tbl>
    <w:p w14:paraId="4590F3D5">
      <w:pPr>
        <w:autoSpaceDE w:val="0"/>
        <w:autoSpaceDN w:val="0"/>
        <w:adjustRightInd w:val="0"/>
        <w:ind w:left="315" w:leftChars="150"/>
        <w:jc w:val="left"/>
        <w:rPr>
          <w:rFonts w:ascii="Times New Roman" w:hAnsi="Times New Roman" w:eastAsia="宋体" w:cs="Times New Roman"/>
          <w:kern w:val="0"/>
          <w:sz w:val="24"/>
          <w:szCs w:val="24"/>
        </w:rPr>
      </w:pPr>
    </w:p>
    <w:p w14:paraId="67B2350A">
      <w:pPr>
        <w:autoSpaceDE w:val="0"/>
        <w:autoSpaceDN w:val="0"/>
        <w:adjustRightInd w:val="0"/>
        <w:ind w:left="315" w:leftChars="150"/>
        <w:jc w:val="left"/>
        <w:rPr>
          <w:rFonts w:ascii="Times New Roman" w:hAnsi="Times New Roman" w:eastAsia="宋体" w:cs="Times New Roman"/>
          <w:kern w:val="0"/>
          <w:sz w:val="24"/>
          <w:szCs w:val="24"/>
        </w:rPr>
      </w:pPr>
    </w:p>
    <w:p w14:paraId="5260AA23">
      <w:pPr>
        <w:autoSpaceDE w:val="0"/>
        <w:autoSpaceDN w:val="0"/>
        <w:adjustRightInd w:val="0"/>
        <w:ind w:left="315" w:leftChars="150"/>
        <w:jc w:val="left"/>
        <w:rPr>
          <w:rFonts w:ascii="Times New Roman" w:hAnsi="Times New Roman" w:eastAsia="宋体" w:cs="Times New Roman"/>
          <w:kern w:val="0"/>
          <w:sz w:val="24"/>
          <w:szCs w:val="24"/>
        </w:rPr>
      </w:pPr>
    </w:p>
    <w:p w14:paraId="0B5F7524">
      <w:pPr>
        <w:autoSpaceDE w:val="0"/>
        <w:autoSpaceDN w:val="0"/>
        <w:adjustRightInd w:val="0"/>
        <w:ind w:left="315" w:leftChars="150"/>
        <w:jc w:val="left"/>
        <w:rPr>
          <w:rFonts w:ascii="Times New Roman" w:hAnsi="Times New Roman" w:eastAsia="宋体" w:cs="Times New Roman"/>
          <w:kern w:val="0"/>
          <w:sz w:val="24"/>
          <w:szCs w:val="24"/>
        </w:rPr>
      </w:pPr>
    </w:p>
    <w:p w14:paraId="668D6256">
      <w:pPr>
        <w:autoSpaceDE w:val="0"/>
        <w:autoSpaceDN w:val="0"/>
        <w:adjustRightInd w:val="0"/>
        <w:ind w:left="315" w:leftChars="150"/>
        <w:jc w:val="left"/>
        <w:rPr>
          <w:rFonts w:ascii="Times New Roman" w:hAnsi="Times New Roman" w:eastAsia="宋体" w:cs="Times New Roman"/>
          <w:kern w:val="0"/>
          <w:sz w:val="24"/>
          <w:szCs w:val="24"/>
        </w:rPr>
      </w:pPr>
    </w:p>
    <w:p w14:paraId="35F7673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057E8741">
      <w:pPr>
        <w:pStyle w:val="13"/>
        <w:rPr>
          <w:rFonts w:ascii="Times New Roman" w:hAnsi="Times New Roman" w:eastAsia="方正小标宋_GBK" w:cs="Times New Roman"/>
          <w:sz w:val="72"/>
          <w:szCs w:val="72"/>
        </w:rPr>
      </w:pPr>
    </w:p>
    <w:p w14:paraId="485DC49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B72B61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75449E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46A761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66A3A67">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2024年度年初结余0万元，本年收入8267.08万元，与2023年相比，收入增加1505.57万元，增加22.27%。主要是因为本年度增加了各项目资金投入。</w:t>
      </w:r>
    </w:p>
    <w:p w14:paraId="7A0E657F">
      <w:pPr>
        <w:pStyle w:val="13"/>
        <w:spacing w:line="600" w:lineRule="exact"/>
        <w:ind w:firstLine="480" w:firstLineChars="150"/>
        <w:rPr>
          <w:rFonts w:ascii="宋体" w:hAnsi="宋体" w:eastAsia="宋体"/>
          <w:sz w:val="32"/>
          <w:szCs w:val="32"/>
        </w:rPr>
      </w:pPr>
      <w:r>
        <w:rPr>
          <w:rFonts w:hint="eastAsia" w:ascii="宋体" w:hAnsi="宋体" w:eastAsia="宋体"/>
          <w:sz w:val="32"/>
          <w:szCs w:val="32"/>
        </w:rPr>
        <w:t>2024年度年末结转和结余0万元，本年支出8267.08万元，与2023年相比，支出增加1505.57万元，增加22.27%。主要是因为本年度增加了各项目资金投入。</w:t>
      </w:r>
    </w:p>
    <w:p w14:paraId="61ADB8C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73BF858">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2024年收入合计8267.08万元，其中：财政拨款收入8121.02万元，占98.23%；上级补助收入0万元，占0%；事业收入0万元，占0%；经营收入0万元，占0%；附属单位上缴收入0万元，占0%；其他收入146.06万元，占1.77%。</w:t>
      </w:r>
    </w:p>
    <w:p w14:paraId="3EB4CFF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BC4FD4C">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2024年支出合计8267.08万元，其中：基本支出896.46万元，占10.84%；项目支出7370.62万元，占89.16%；上缴上级支出0万元，占0%；经营支出0万元，占0%；对附属单位补助支出0万元，占0%。</w:t>
      </w:r>
    </w:p>
    <w:p w14:paraId="4B76DD2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D87E766">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2024年度年初结余0万元，本年财政拨款收入合计8121.02万元，与2023年相比，财政拨款收入增加1697.7万元,增加26.43%，主要是因为本年增加了各项目资金的投入。</w:t>
      </w:r>
    </w:p>
    <w:p w14:paraId="3A52E992">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2024年度年末结余0万元，本年财政拨款支出合计8121.02万元，与2023年相比，财政拨款支出增加1697.7万元，增加26.43%，主要是因为本年增加了各项目资金的投入。</w:t>
      </w:r>
    </w:p>
    <w:p w14:paraId="1F824FF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75583E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7468B55">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2024年度财政拨款支出7320.48万元，占本年支出合计的88.55%，与2023年相比，财政拨款支出增加1155.56万元，增加18.74%，主要是因为本单位今年增加了项目资金的投入。</w:t>
      </w:r>
    </w:p>
    <w:p w14:paraId="5407A3A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EFEF13">
      <w:pPr>
        <w:pStyle w:val="13"/>
        <w:spacing w:line="600" w:lineRule="exact"/>
        <w:ind w:firstLine="640" w:firstLineChars="200"/>
        <w:rPr>
          <w:rFonts w:ascii="宋体" w:hAnsi="宋体" w:eastAsia="宋体"/>
          <w:b/>
          <w:sz w:val="32"/>
          <w:szCs w:val="32"/>
        </w:rPr>
      </w:pPr>
      <w:r>
        <w:rPr>
          <w:rFonts w:hint="eastAsia" w:ascii="宋体" w:hAnsi="宋体" w:eastAsia="宋体"/>
          <w:sz w:val="32"/>
          <w:szCs w:val="32"/>
        </w:rPr>
        <w:t>2024年度财政拨款支出7320.48万元，主要用于以下方面：社会保障和就业（类）支出7320.48万元，占100%。</w:t>
      </w:r>
    </w:p>
    <w:p w14:paraId="3512D89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E5EBBDB">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2024年度财政拨款支出年初预算数为7320.48万元，支出决算数为7320.48万元，完成年初预算的100%，其中：</w:t>
      </w:r>
    </w:p>
    <w:p w14:paraId="1EFADB1F">
      <w:pPr>
        <w:spacing w:line="600" w:lineRule="exact"/>
        <w:ind w:firstLine="640" w:firstLineChars="200"/>
        <w:rPr>
          <w:rFonts w:ascii="宋体" w:hAnsi="宋体" w:eastAsia="宋体" w:cs="黑体"/>
          <w:color w:val="000000"/>
          <w:kern w:val="0"/>
          <w:sz w:val="32"/>
          <w:szCs w:val="32"/>
        </w:rPr>
      </w:pPr>
      <w:r>
        <w:rPr>
          <w:rFonts w:hint="eastAsia" w:ascii="宋体" w:hAnsi="宋体" w:cs="黑体"/>
          <w:color w:val="000000"/>
          <w:kern w:val="0"/>
          <w:sz w:val="32"/>
          <w:szCs w:val="32"/>
        </w:rPr>
        <w:t>1、社会保障和就业支出（类）民政管理事务（款）行政运行（项）。</w:t>
      </w:r>
    </w:p>
    <w:p w14:paraId="07F35374">
      <w:pPr>
        <w:spacing w:line="600" w:lineRule="exact"/>
        <w:rPr>
          <w:rFonts w:ascii="宋体" w:hAnsi="宋体" w:cs="黑体"/>
          <w:color w:val="000000"/>
          <w:kern w:val="0"/>
          <w:sz w:val="32"/>
          <w:szCs w:val="32"/>
        </w:rPr>
      </w:pPr>
      <w:r>
        <w:rPr>
          <w:rFonts w:hint="eastAsia" w:ascii="宋体" w:hAnsi="宋体" w:cs="黑体"/>
          <w:color w:val="000000"/>
          <w:kern w:val="0"/>
          <w:sz w:val="32"/>
          <w:szCs w:val="32"/>
        </w:rPr>
        <w:t xml:space="preserve">    去年决算数为577.14万元，今年决算为485.98万元，决算数小于去年的决算数的主要原因是：本单位厉行节约，行政运行支出减少。</w:t>
      </w:r>
    </w:p>
    <w:p w14:paraId="0EBFD47C">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2、社会保障和就业支出（类）民政管理事务（款）一般行政管理事（项）。</w:t>
      </w:r>
    </w:p>
    <w:p w14:paraId="349BC575">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去年决算为1463.04万元，今年决算为1868.66万元，决算数大于去年决算数的主要原因是：</w:t>
      </w:r>
      <w:r>
        <w:rPr>
          <w:rFonts w:hint="eastAsia" w:ascii="宋体" w:hAnsi="宋体" w:cs="仿宋"/>
          <w:sz w:val="32"/>
          <w:szCs w:val="32"/>
        </w:rPr>
        <w:t>功能科目项之间相互调剂</w:t>
      </w:r>
      <w:r>
        <w:rPr>
          <w:rFonts w:hint="eastAsia" w:ascii="宋体" w:hAnsi="宋体" w:cs="黑体"/>
          <w:color w:val="000000"/>
          <w:kern w:val="0"/>
          <w:sz w:val="32"/>
          <w:szCs w:val="32"/>
        </w:rPr>
        <w:t>。</w:t>
      </w:r>
    </w:p>
    <w:p w14:paraId="750866E1">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3、社会保障和就业支出（类）社会福利（款）老年福利（项）。</w:t>
      </w:r>
    </w:p>
    <w:p w14:paraId="2B1E4F51">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去年决算为294.12万元，今年决算为357.48万元，本年决算大于去年决算数的原因是：</w:t>
      </w:r>
      <w:bookmarkStart w:id="4" w:name="OLE_LINK5"/>
      <w:bookmarkStart w:id="5" w:name="OLE_LINK6"/>
      <w:r>
        <w:rPr>
          <w:rFonts w:hint="eastAsia" w:ascii="宋体" w:hAnsi="宋体" w:cs="仿宋"/>
          <w:sz w:val="32"/>
          <w:szCs w:val="32"/>
        </w:rPr>
        <w:t>功能科目项之间相互调剂</w:t>
      </w:r>
      <w:r>
        <w:rPr>
          <w:rFonts w:hint="eastAsia" w:cs="黑体" w:asciiTheme="minorEastAsia" w:hAnsiTheme="minorEastAsia"/>
          <w:color w:val="000000"/>
          <w:kern w:val="0"/>
          <w:sz w:val="32"/>
          <w:szCs w:val="32"/>
        </w:rPr>
        <w:t>。</w:t>
      </w:r>
      <w:bookmarkEnd w:id="4"/>
      <w:bookmarkEnd w:id="5"/>
    </w:p>
    <w:p w14:paraId="192CF41B">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4、社会保障和就业支出（类）社会福利（款）儿童福利（项）。</w:t>
      </w:r>
    </w:p>
    <w:p w14:paraId="31E1CF5D">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去年决算为182.53万元，今年决算为208.89万元，本年决算大于去年决算数的原因是：</w:t>
      </w:r>
      <w:r>
        <w:rPr>
          <w:rFonts w:hint="eastAsia" w:ascii="宋体" w:hAnsi="宋体" w:cs="仿宋"/>
          <w:sz w:val="32"/>
          <w:szCs w:val="32"/>
        </w:rPr>
        <w:t>功能科目项之间相互调剂</w:t>
      </w:r>
      <w:r>
        <w:rPr>
          <w:rFonts w:hint="eastAsia" w:ascii="宋体" w:hAnsi="宋体" w:cs="黑体"/>
          <w:color w:val="000000"/>
          <w:kern w:val="0"/>
          <w:sz w:val="32"/>
          <w:szCs w:val="32"/>
        </w:rPr>
        <w:t>。</w:t>
      </w:r>
    </w:p>
    <w:p w14:paraId="23587EDB">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5、社会保障和就业支出（类）残疾人事业（款）残疾人生活和护理补贴（项）。</w:t>
      </w:r>
    </w:p>
    <w:p w14:paraId="65AC0090">
      <w:pPr>
        <w:spacing w:line="600" w:lineRule="exact"/>
        <w:ind w:firstLine="640" w:firstLineChars="200"/>
        <w:rPr>
          <w:rFonts w:ascii="宋体" w:hAnsi="宋体" w:cs="仿宋"/>
          <w:sz w:val="32"/>
          <w:szCs w:val="32"/>
        </w:rPr>
      </w:pPr>
      <w:r>
        <w:rPr>
          <w:rFonts w:hint="eastAsia" w:ascii="宋体" w:hAnsi="宋体" w:cs="黑体"/>
          <w:color w:val="000000"/>
          <w:kern w:val="0"/>
          <w:sz w:val="32"/>
          <w:szCs w:val="32"/>
        </w:rPr>
        <w:t>去年决算为699.7万元，今年决算为843.24万元，本年决算大于去年决算数的原因是：</w:t>
      </w:r>
      <w:bookmarkStart w:id="6" w:name="OLE_LINK24"/>
      <w:bookmarkStart w:id="7" w:name="OLE_LINK23"/>
      <w:r>
        <w:rPr>
          <w:rFonts w:hint="eastAsia" w:ascii="宋体" w:hAnsi="宋体" w:cs="仿宋"/>
          <w:sz w:val="32"/>
          <w:szCs w:val="32"/>
        </w:rPr>
        <w:t>功能科目项之间相互调剂。</w:t>
      </w:r>
      <w:bookmarkEnd w:id="6"/>
      <w:bookmarkEnd w:id="7"/>
    </w:p>
    <w:p w14:paraId="0ADB3B21">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6、社会保障和就业支出（类）最低生活保障（款）城市最低生活保障金支出（项）。</w:t>
      </w:r>
    </w:p>
    <w:p w14:paraId="2B7B6673">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去年决算为343.5万元，今年决算为363.33万元，本年决算数大于去年决算数是因为：城市低保人数在变动，所以城市最低生活保障支出增加。</w:t>
      </w:r>
    </w:p>
    <w:p w14:paraId="5712A4FA">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7、社会保障和就业支出（类）最低生活保障（款）农村最低生活保障金支出（项）。</w:t>
      </w:r>
    </w:p>
    <w:p w14:paraId="5056DE1D">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 xml:space="preserve"> 去年决算为2541.06万元，今年决算为2956.61万元，本年决算数大于去年决算数是因为：农村低保人数在变动，所以农村最低生活保障开支增加。</w:t>
      </w:r>
    </w:p>
    <w:p w14:paraId="37B505ED">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8、社会保障和就业支出（类）临时救助（款）临时救助支出（项）。</w:t>
      </w:r>
    </w:p>
    <w:p w14:paraId="07C64126">
      <w:pPr>
        <w:spacing w:line="600" w:lineRule="exact"/>
        <w:ind w:firstLine="640" w:firstLineChars="200"/>
        <w:rPr>
          <w:rFonts w:ascii="宋体" w:hAnsi="宋体" w:cs="仿宋"/>
          <w:sz w:val="32"/>
          <w:szCs w:val="32"/>
        </w:rPr>
      </w:pPr>
      <w:r>
        <w:rPr>
          <w:rFonts w:hint="eastAsia" w:ascii="宋体" w:hAnsi="宋体" w:cs="黑体"/>
          <w:color w:val="000000"/>
          <w:kern w:val="0"/>
          <w:sz w:val="32"/>
          <w:szCs w:val="32"/>
        </w:rPr>
        <w:t>去年决算为58.6万元，今年决算为228.24万元，本年决算数大于去年决算数是因为：</w:t>
      </w:r>
      <w:r>
        <w:rPr>
          <w:rFonts w:hint="eastAsia" w:ascii="宋体" w:hAnsi="宋体" w:cs="仿宋"/>
          <w:sz w:val="32"/>
          <w:szCs w:val="32"/>
        </w:rPr>
        <w:t>功能科目项之间相互调剂。</w:t>
      </w:r>
    </w:p>
    <w:p w14:paraId="21EC792F">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9、社会保障和就业支出（类）临时救助（款）流浪乞讨人员救助支出（项）。</w:t>
      </w:r>
    </w:p>
    <w:p w14:paraId="61E4CCBE">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去年决算为5.22万元，今年决算为8.05万元，本年决算数大于去年决算数的主要原因:</w:t>
      </w:r>
      <w:r>
        <w:rPr>
          <w:rFonts w:hint="eastAsia" w:ascii="宋体" w:hAnsi="宋体" w:cs="仿宋"/>
          <w:sz w:val="32"/>
          <w:szCs w:val="32"/>
        </w:rPr>
        <w:t xml:space="preserve"> 功能科目项之间相互调剂。</w:t>
      </w:r>
    </w:p>
    <w:p w14:paraId="2D3A22C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243A2AB">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2024年度财政拨款基本支出485.97万元，其中：</w:t>
      </w:r>
      <w:r>
        <w:rPr>
          <w:rFonts w:hint="eastAsia" w:ascii="宋体" w:hAnsi="宋体" w:eastAsia="宋体"/>
          <w:b/>
          <w:sz w:val="32"/>
          <w:szCs w:val="32"/>
        </w:rPr>
        <w:t>人员经费</w:t>
      </w:r>
      <w:r>
        <w:rPr>
          <w:rFonts w:hint="eastAsia" w:ascii="宋体" w:hAnsi="宋体" w:eastAsia="宋体"/>
          <w:sz w:val="32"/>
          <w:szCs w:val="32"/>
        </w:rPr>
        <w:t>422.86万元，占基本支出的87.01%,主要包括：基本工资135.6万元、津贴补贴68.72万元、奖金22.14万元、伙食补助费6.88万元、绩效工资39.84万元、机关事业单位基本养老保险缴费42.47万元、职工基本医疗保险缴费17.99万元、其他社会保险缴费4.93万元、住房公积金2.93万元、其他工资福利支出6.77万元、生活补助11.24万元、救济费61.61万元、奖励金1.73万元；</w:t>
      </w:r>
      <w:r>
        <w:rPr>
          <w:rFonts w:hint="eastAsia" w:ascii="宋体" w:hAnsi="宋体" w:eastAsia="宋体"/>
          <w:b/>
          <w:sz w:val="32"/>
          <w:szCs w:val="32"/>
        </w:rPr>
        <w:t>公用经费</w:t>
      </w:r>
      <w:r>
        <w:rPr>
          <w:rFonts w:hint="eastAsia" w:ascii="宋体" w:hAnsi="宋体" w:eastAsia="宋体"/>
          <w:sz w:val="32"/>
          <w:szCs w:val="32"/>
        </w:rPr>
        <w:t>63.11万元，占基本支出的12.99%，主要包括办公费4.83万元、印刷费3.03万元、咨询费0.45万元、水费0.13万元、电费1.19万元、邮电费0.45元、差旅费9.6万元、维修（护）费1.71万元、租赁费1.15万元、培训费0.1万元、公务接待费0.48万元、劳务费2.1万元、委托业务费9.49万元、工会经费19.43万元、公务用车运行维护费2.51万元、其他交通费1.000.16万元、其他商品和服务支出5.74万元、办公设备购置0.58万元。</w:t>
      </w:r>
    </w:p>
    <w:p w14:paraId="08F3A03D">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FBA980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7DF7685">
      <w:pPr>
        <w:pStyle w:val="13"/>
        <w:spacing w:line="600" w:lineRule="exact"/>
        <w:ind w:firstLine="320" w:firstLineChars="100"/>
        <w:rPr>
          <w:rFonts w:ascii="宋体" w:hAnsi="宋体" w:eastAsia="宋体"/>
          <w:sz w:val="32"/>
          <w:szCs w:val="32"/>
        </w:rPr>
      </w:pPr>
      <w:r>
        <w:rPr>
          <w:rFonts w:hint="eastAsia" w:ascii="宋体" w:hAnsi="宋体" w:eastAsia="宋体"/>
          <w:sz w:val="32"/>
          <w:szCs w:val="32"/>
        </w:rPr>
        <w:t>“三公”经费财政拨款支出预算为2.99万元，支出决算为2.99万元，完成预算的100%，其中：</w:t>
      </w:r>
    </w:p>
    <w:p w14:paraId="65D540B5">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因公出国（境）费支出预算为0万元，支出决算为0万元，</w:t>
      </w:r>
      <w:r>
        <w:rPr>
          <w:rFonts w:hint="eastAsia" w:ascii="宋体" w:hAnsi="宋体" w:eastAsia="宋体"/>
          <w:sz w:val="32"/>
          <w:szCs w:val="32"/>
          <w:lang w:val="en-US" w:eastAsia="zh-CN"/>
        </w:rPr>
        <w:t>由于年初预算为0</w:t>
      </w:r>
      <w:r>
        <w:rPr>
          <w:rFonts w:hint="eastAsia" w:ascii="宋体" w:hAnsi="宋体" w:eastAsia="宋体"/>
          <w:sz w:val="32"/>
          <w:szCs w:val="32"/>
        </w:rPr>
        <w:t>，</w:t>
      </w:r>
      <w:r>
        <w:rPr>
          <w:rFonts w:hint="eastAsia" w:ascii="宋体" w:hAnsi="宋体" w:eastAsia="宋体"/>
          <w:sz w:val="32"/>
          <w:szCs w:val="32"/>
          <w:lang w:val="en-US" w:eastAsia="zh-CN"/>
        </w:rPr>
        <w:t>无法计算百分比，</w:t>
      </w:r>
      <w:r>
        <w:rPr>
          <w:rFonts w:hint="eastAsia" w:ascii="宋体" w:hAnsi="宋体" w:eastAsia="宋体"/>
          <w:sz w:val="32"/>
          <w:szCs w:val="32"/>
        </w:rPr>
        <w:t>本年本单位没有因公出国（境）费用的支出。</w:t>
      </w:r>
    </w:p>
    <w:p w14:paraId="176AA70D">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公务接待费支出预算为0.48万元，支出决算为0.48万元，完成预算的100%。</w:t>
      </w:r>
      <w:bookmarkStart w:id="8" w:name="OLE_LINK28"/>
      <w:bookmarkStart w:id="9" w:name="OLE_LINK27"/>
      <w:r>
        <w:rPr>
          <w:rFonts w:hint="eastAsia" w:ascii="宋体" w:hAnsi="宋体" w:eastAsia="宋体"/>
          <w:sz w:val="32"/>
          <w:szCs w:val="32"/>
        </w:rPr>
        <w:t>与上年相比减少0.95万元，减少66.43%,减少的主要原因是本年本单位厉行节约。</w:t>
      </w:r>
      <w:bookmarkEnd w:id="8"/>
      <w:bookmarkEnd w:id="9"/>
    </w:p>
    <w:p w14:paraId="03370EDF">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公务用车购置费及运行维护费支出预算为2.51万元，支出决算为2.73万元，完成预算的100%。与上年相比减少0.22万元，减少8.06%,减少的主要原因是本年本单位厉行节约。</w:t>
      </w:r>
    </w:p>
    <w:p w14:paraId="5B35E63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2CE2E8">
      <w:pPr>
        <w:pStyle w:val="13"/>
        <w:spacing w:line="600" w:lineRule="exact"/>
        <w:ind w:firstLine="800" w:firstLineChars="250"/>
        <w:rPr>
          <w:rFonts w:ascii="宋体" w:hAnsi="宋体" w:eastAsia="宋体"/>
          <w:sz w:val="32"/>
          <w:szCs w:val="32"/>
        </w:rPr>
      </w:pPr>
      <w:bookmarkStart w:id="10" w:name="OLE_LINK16"/>
      <w:bookmarkStart w:id="11" w:name="OLE_LINK15"/>
      <w:r>
        <w:rPr>
          <w:rFonts w:hint="eastAsia" w:ascii="宋体" w:hAnsi="宋体" w:eastAsia="宋体"/>
          <w:sz w:val="32"/>
          <w:szCs w:val="32"/>
        </w:rPr>
        <w:t>2024年度“三公”经费财政拨款支出决算中，公务接待费支出决算0.48万元,因公出国（境）费支出决算 0万元，占0%,公务用车购置费及运行维护费支出决算2.51万元，占83.95%。公务接待费支出决算为0.48万元，占16.05%。其中：</w:t>
      </w:r>
    </w:p>
    <w:p w14:paraId="5BDFD626">
      <w:pPr>
        <w:pStyle w:val="13"/>
        <w:spacing w:line="600" w:lineRule="exact"/>
        <w:ind w:firstLine="800" w:firstLineChars="250"/>
        <w:rPr>
          <w:rFonts w:ascii="宋体" w:hAnsi="宋体" w:eastAsia="宋体"/>
          <w:sz w:val="32"/>
          <w:szCs w:val="32"/>
        </w:rPr>
      </w:pPr>
      <w:r>
        <w:rPr>
          <w:rFonts w:hint="eastAsia" w:ascii="宋体" w:hAnsi="宋体" w:eastAsia="宋体"/>
          <w:sz w:val="32"/>
          <w:szCs w:val="32"/>
        </w:rPr>
        <w:t>1、因公出国（境）费支出决算为0万元，全年安排因公出国（境）团组0个，累计0人次，与上年决算数一致。</w:t>
      </w:r>
    </w:p>
    <w:p w14:paraId="49E08591">
      <w:pPr>
        <w:spacing w:line="600" w:lineRule="exact"/>
        <w:ind w:firstLine="800" w:firstLineChars="250"/>
        <w:rPr>
          <w:rFonts w:ascii="宋体" w:hAnsi="宋体"/>
          <w:sz w:val="32"/>
          <w:szCs w:val="32"/>
        </w:rPr>
      </w:pPr>
      <w:r>
        <w:rPr>
          <w:rFonts w:ascii="Times New Roman" w:hAnsi="Times New Roman" w:eastAsia="仿宋_GB2312" w:cs="Times New Roman"/>
          <w:sz w:val="32"/>
          <w:szCs w:val="32"/>
        </w:rPr>
        <w:t>2.</w:t>
      </w:r>
      <w:bookmarkEnd w:id="10"/>
      <w:bookmarkEnd w:id="11"/>
      <w:r>
        <w:rPr>
          <w:rFonts w:hint="eastAsia" w:ascii="宋体" w:hAnsi="宋体"/>
          <w:sz w:val="32"/>
          <w:szCs w:val="32"/>
        </w:rPr>
        <w:t xml:space="preserve"> 公务用车购置费及运行维护费支出决算为 2.51 万元，其中：公务用车购置费 0 万元，本单位无购新车情况。公务用车运行维护费2.51万元，主要是车辆保险支出、过路过桥费、及车辆维护费支出，截止 2024年 12月 31 日，我单位开支财政拨款的公务用车保有量为 1辆。</w:t>
      </w:r>
    </w:p>
    <w:p w14:paraId="236349B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bookmarkStart w:id="12" w:name="OLE_LINK22"/>
      <w:bookmarkStart w:id="13" w:name="OLE_LINK21"/>
      <w:r>
        <w:rPr>
          <w:rFonts w:hint="eastAsia" w:ascii="宋体" w:hAnsi="宋体" w:eastAsia="宋体"/>
          <w:sz w:val="32"/>
          <w:szCs w:val="32"/>
        </w:rPr>
        <w:t xml:space="preserve"> 公务接待费支出决算为0.48万元，全年共接待来访团组10个、来宾62人次，主要是市民政局来本单位进行业务工作调研、督查、巡视，及兄弟县民政局来本单位进行业务工作衔接、调研等发生的接待支出。</w:t>
      </w:r>
      <w:bookmarkEnd w:id="12"/>
      <w:bookmarkEnd w:id="13"/>
    </w:p>
    <w:p w14:paraId="61FA9F6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E18FC1C">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2024年度政府性基金预算财政拨款收入800.53万元；年初结转和结余0万元；支出800.53万元，其中基本支出264.42万元，项目支出536.11万元；年末结转和结余0万元。其中：</w:t>
      </w:r>
    </w:p>
    <w:p w14:paraId="607E9B58">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1、其他政府性基金及对应专项债务收入安排的支出（款）</w:t>
      </w:r>
      <w:bookmarkStart w:id="14" w:name="OLE_LINK2"/>
      <w:bookmarkStart w:id="15" w:name="OLE_LINK1"/>
      <w:r>
        <w:rPr>
          <w:rFonts w:hint="eastAsia" w:ascii="宋体" w:hAnsi="宋体" w:eastAsia="宋体"/>
          <w:sz w:val="32"/>
          <w:szCs w:val="32"/>
        </w:rPr>
        <w:t>其他地方自行试点项目收益专项债券收入安排的支出</w:t>
      </w:r>
      <w:bookmarkEnd w:id="14"/>
      <w:bookmarkEnd w:id="15"/>
      <w:r>
        <w:rPr>
          <w:rFonts w:hint="eastAsia" w:ascii="宋体" w:hAnsi="宋体" w:eastAsia="宋体"/>
          <w:sz w:val="32"/>
          <w:szCs w:val="32"/>
        </w:rPr>
        <w:t>（项）。</w:t>
      </w:r>
    </w:p>
    <w:p w14:paraId="1EF38FE2">
      <w:pPr>
        <w:spacing w:line="600" w:lineRule="exact"/>
        <w:ind w:firstLine="640" w:firstLineChars="200"/>
        <w:rPr>
          <w:rFonts w:ascii="宋体" w:hAnsi="宋体" w:eastAsia="宋体"/>
          <w:sz w:val="32"/>
          <w:szCs w:val="32"/>
        </w:rPr>
      </w:pPr>
      <w:r>
        <w:rPr>
          <w:rFonts w:hint="eastAsia" w:ascii="宋体" w:hAnsi="宋体"/>
          <w:sz w:val="32"/>
          <w:szCs w:val="32"/>
        </w:rPr>
        <w:t>去年支出决算为76.45万元，本年支出决算为264.42万元，</w:t>
      </w:r>
      <w:r>
        <w:rPr>
          <w:rFonts w:hint="eastAsia" w:ascii="宋体" w:hAnsi="宋体" w:cs="黑体"/>
          <w:color w:val="000000"/>
          <w:kern w:val="0"/>
          <w:sz w:val="32"/>
          <w:szCs w:val="32"/>
        </w:rPr>
        <w:t>本年决算数大于去年决算数是因为：增加了</w:t>
      </w:r>
      <w:r>
        <w:rPr>
          <w:rFonts w:hint="eastAsia" w:ascii="宋体" w:hAnsi="宋体" w:eastAsia="宋体"/>
          <w:sz w:val="32"/>
          <w:szCs w:val="32"/>
        </w:rPr>
        <w:t>其他地方自行试点项目收益专项债券收入安排的支出投入</w:t>
      </w:r>
      <w:r>
        <w:rPr>
          <w:rFonts w:hint="eastAsia" w:ascii="宋体" w:hAnsi="宋体" w:cs="黑体"/>
          <w:color w:val="000000"/>
          <w:kern w:val="0"/>
          <w:sz w:val="32"/>
          <w:szCs w:val="32"/>
        </w:rPr>
        <w:t>。</w:t>
      </w:r>
    </w:p>
    <w:p w14:paraId="62F3A7A3">
      <w:pPr>
        <w:spacing w:line="600" w:lineRule="exact"/>
        <w:ind w:firstLine="640" w:firstLineChars="200"/>
        <w:rPr>
          <w:rFonts w:ascii="宋体" w:hAnsi="宋体"/>
          <w:sz w:val="32"/>
          <w:szCs w:val="32"/>
        </w:rPr>
      </w:pPr>
      <w:r>
        <w:rPr>
          <w:rFonts w:hint="eastAsia" w:ascii="宋体" w:hAnsi="宋体"/>
          <w:sz w:val="32"/>
          <w:szCs w:val="32"/>
        </w:rPr>
        <w:t>2、其他支出（类）彩票公益金安排的支出（款）用于社会福利的彩票公益金支出（项）。</w:t>
      </w:r>
    </w:p>
    <w:p w14:paraId="4DBFE52B">
      <w:pPr>
        <w:spacing w:line="600" w:lineRule="exact"/>
        <w:ind w:firstLine="640" w:firstLineChars="200"/>
        <w:rPr>
          <w:rFonts w:ascii="宋体" w:hAnsi="宋体" w:cs="黑体"/>
          <w:color w:val="000000"/>
          <w:kern w:val="0"/>
          <w:sz w:val="32"/>
          <w:szCs w:val="32"/>
        </w:rPr>
      </w:pPr>
      <w:r>
        <w:rPr>
          <w:rFonts w:hint="eastAsia" w:ascii="宋体" w:hAnsi="宋体" w:cs="黑体"/>
          <w:color w:val="000000"/>
          <w:kern w:val="0"/>
          <w:sz w:val="32"/>
          <w:szCs w:val="32"/>
        </w:rPr>
        <w:t>去年决算为181.95万元，今年决算为536.11万元，本年决算数大于去年决算数是因为：增加了社会福利的彩票公益金支出。</w:t>
      </w:r>
    </w:p>
    <w:p w14:paraId="6490FE3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FA26617">
      <w:pPr>
        <w:pStyle w:val="13"/>
        <w:spacing w:line="600" w:lineRule="exact"/>
        <w:ind w:firstLine="640" w:firstLineChars="200"/>
        <w:rPr>
          <w:rFonts w:asciiTheme="minorEastAsia" w:hAnsiTheme="minorEastAsia"/>
          <w:sz w:val="32"/>
          <w:szCs w:val="32"/>
        </w:rPr>
      </w:pPr>
      <w:r>
        <w:rPr>
          <w:rFonts w:hint="eastAsia" w:ascii="宋体" w:hAnsi="宋体" w:eastAsia="宋体"/>
          <w:sz w:val="32"/>
          <w:szCs w:val="32"/>
        </w:rPr>
        <w:t>本部门2024年度机关运行经费支出327.53万元，比年上年决算数增加256.01万元，增加357.96%。主要原因是：功能科目项之间相互调剂。</w:t>
      </w:r>
    </w:p>
    <w:p w14:paraId="6844B9F7">
      <w:pPr>
        <w:pStyle w:val="13"/>
        <w:spacing w:line="600" w:lineRule="exact"/>
        <w:ind w:firstLine="640" w:firstLineChars="200"/>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AD83C2D">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2024年本部门开支会议费0万元，未召开会议，人数0人，内容为无，2024年本部门开支培训费0.1万元，人数 3人，内容为职工继续教育培训；没有举办节庆、晚会、论坛、赛事活动，开支0万元。</w:t>
      </w:r>
    </w:p>
    <w:p w14:paraId="5618C52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09C2ED1">
      <w:pPr>
        <w:pStyle w:val="13"/>
        <w:spacing w:line="600" w:lineRule="exact"/>
        <w:ind w:firstLine="640" w:firstLineChars="200"/>
        <w:rPr>
          <w:rFonts w:ascii="宋体" w:hAnsi="宋体" w:eastAsia="宋体"/>
          <w:sz w:val="32"/>
          <w:szCs w:val="32"/>
        </w:rPr>
      </w:pPr>
      <w:r>
        <w:rPr>
          <w:rFonts w:hint="eastAsia" w:ascii="宋体" w:hAnsi="宋体" w:eastAsia="宋体"/>
          <w:sz w:val="32"/>
          <w:szCs w:val="32"/>
        </w:rPr>
        <w:t>本部门2024年度政府采购支出总额35万元，其中：政府采购货物支出0万元、政府采购工程支出0万元、政府采购服务支出35万元。授予中小企业合同金额35万元，占政府采购支出总额的100%，其中：授予小微企业合同金额35万元，占授予中小企业合同金额的100%；货物采购授予中小企业合同金额占货物支出金额的0%，工程采购授予中小企业合同金额占工程支出金额的0%，服务采购授予中小企业合同金额占服务支出金额的100%。</w:t>
      </w:r>
    </w:p>
    <w:p w14:paraId="175829F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E138352">
      <w:pPr>
        <w:pStyle w:val="13"/>
        <w:overflowPunct w:val="0"/>
        <w:autoSpaceDE/>
        <w:autoSpaceDN/>
        <w:spacing w:line="600" w:lineRule="exact"/>
        <w:ind w:firstLine="640" w:firstLineChars="200"/>
        <w:jc w:val="both"/>
        <w:rPr>
          <w:rFonts w:asciiTheme="minorEastAsia" w:hAnsiTheme="minorEastAsia" w:eastAsiaTheme="minorEastAsia"/>
          <w:sz w:val="32"/>
          <w:szCs w:val="32"/>
        </w:rPr>
      </w:pPr>
      <w:bookmarkStart w:id="16" w:name="OLE_LINK33"/>
      <w:bookmarkStart w:id="17" w:name="OLE_LINK32"/>
      <w:r>
        <w:rPr>
          <w:rFonts w:hint="eastAsia" w:asciiTheme="minorEastAsia" w:hAnsiTheme="minorEastAsia" w:eastAsiaTheme="minorEastAsia"/>
          <w:sz w:val="32"/>
          <w:szCs w:val="32"/>
        </w:rPr>
        <w:t>截至2024年12月31日，部门（单位）共有车辆2辆，其中，主要领导干部用车0辆，机要通信用车0辆、应急保障用车1辆、执法执勤用车0辆、特种专业技术用车0辆、其他用车0辆；单位价值50万元以上通用设备0台（套）；单位价值100万元以上专用设备0台（套）。</w:t>
      </w:r>
      <w:bookmarkEnd w:id="16"/>
      <w:bookmarkEnd w:id="17"/>
    </w:p>
    <w:p w14:paraId="53901AA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1CFCA45">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014815B8">
      <w:pPr>
        <w:autoSpaceDE w:val="0"/>
        <w:autoSpaceDN w:val="0"/>
        <w:adjustRightInd w:val="0"/>
        <w:spacing w:line="600" w:lineRule="exact"/>
        <w:ind w:firstLine="640" w:firstLineChars="200"/>
        <w:jc w:val="left"/>
        <w:rPr>
          <w:rFonts w:ascii="宋体" w:cs="黑体"/>
          <w:color w:val="000000"/>
          <w:kern w:val="0"/>
          <w:sz w:val="32"/>
          <w:szCs w:val="32"/>
        </w:rPr>
      </w:pPr>
      <w:bookmarkStart w:id="18" w:name="OLE_LINK37"/>
      <w:bookmarkStart w:id="19" w:name="OLE_LINK38"/>
      <w:r>
        <w:rPr>
          <w:rFonts w:hint="eastAsia" w:ascii="宋体" w:hAnsi="宋体" w:cs="黑体"/>
          <w:color w:val="000000"/>
          <w:kern w:val="0"/>
          <w:sz w:val="32"/>
          <w:szCs w:val="32"/>
        </w:rPr>
        <w:t>根据预算绩效管理要求，我部门组织对2024年度一般公共预算项目支出全面开展绩效自评，其中，一级项目0个，二级项目3个，共涉及资金91.7万元，占一般公共预算项目支出总额的100%。2024年度本单位未安排国有资本经营预算项目支出。</w:t>
      </w:r>
      <w:bookmarkEnd w:id="18"/>
      <w:bookmarkEnd w:id="19"/>
    </w:p>
    <w:p w14:paraId="493DADC6">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7A1B7194">
      <w:pPr>
        <w:autoSpaceDE w:val="0"/>
        <w:autoSpaceDN w:val="0"/>
        <w:adjustRightInd w:val="0"/>
        <w:spacing w:line="600" w:lineRule="exact"/>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民政局整体项目绩效自评综述：根据年初设定的绩效目标，项目绩效自评得分为96分。项目全年预算数为91.7万元，执行数为91.7万元，完成预算的100%。项目绩效目标全部完成。发现的主要问题及原因：一是预算执行率偏低；二是绩效指标值设置的不够科学。下一步改进措施：结合绩效目标和年度工作计划，进一步完善年度指标值设定，加强资金统筹。</w:t>
      </w:r>
    </w:p>
    <w:p w14:paraId="4D72D36F">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371E19E3">
      <w:pPr>
        <w:autoSpaceDE w:val="0"/>
        <w:autoSpaceDN w:val="0"/>
        <w:adjustRightInd w:val="0"/>
        <w:spacing w:line="600" w:lineRule="exact"/>
        <w:ind w:firstLine="800" w:firstLineChars="250"/>
        <w:jc w:val="left"/>
        <w:rPr>
          <w:rFonts w:ascii="宋体" w:cs="黑体"/>
          <w:b/>
          <w:color w:val="000000"/>
          <w:kern w:val="0"/>
          <w:sz w:val="32"/>
          <w:szCs w:val="32"/>
        </w:rPr>
      </w:pPr>
      <w:r>
        <w:rPr>
          <w:rFonts w:hint="eastAsia" w:ascii="宋体" w:hAnsi="宋体" w:cs="黑体"/>
          <w:color w:val="000000"/>
          <w:kern w:val="0"/>
          <w:sz w:val="32"/>
          <w:szCs w:val="32"/>
        </w:rPr>
        <w:t>民政局整体项目绩效评价综合得分96分，绩效评价结果为“优”，绩效评价报告详见附件。</w:t>
      </w:r>
    </w:p>
    <w:p w14:paraId="22C3769D">
      <w:pPr>
        <w:pStyle w:val="13"/>
        <w:jc w:val="center"/>
        <w:rPr>
          <w:rFonts w:ascii="Times New Roman" w:hAnsi="Times New Roman" w:cs="Times New Roman"/>
          <w:sz w:val="72"/>
          <w:szCs w:val="72"/>
        </w:rPr>
      </w:pPr>
    </w:p>
    <w:p w14:paraId="55C5E87F">
      <w:pPr>
        <w:pStyle w:val="13"/>
        <w:jc w:val="center"/>
        <w:rPr>
          <w:rFonts w:ascii="Times New Roman" w:hAnsi="Times New Roman" w:cs="Times New Roman"/>
          <w:sz w:val="72"/>
          <w:szCs w:val="72"/>
        </w:rPr>
      </w:pPr>
    </w:p>
    <w:p w14:paraId="57869AEF">
      <w:pPr>
        <w:pStyle w:val="13"/>
        <w:jc w:val="center"/>
        <w:rPr>
          <w:rFonts w:ascii="Times New Roman" w:hAnsi="Times New Roman" w:cs="Times New Roman"/>
          <w:sz w:val="72"/>
          <w:szCs w:val="72"/>
        </w:rPr>
      </w:pPr>
    </w:p>
    <w:p w14:paraId="17BC2A9F">
      <w:pPr>
        <w:pStyle w:val="13"/>
        <w:rPr>
          <w:rFonts w:ascii="Times New Roman" w:hAnsi="Times New Roman" w:cs="Times New Roman"/>
          <w:sz w:val="72"/>
          <w:szCs w:val="72"/>
        </w:rPr>
      </w:pPr>
    </w:p>
    <w:p w14:paraId="21A51C87">
      <w:pPr>
        <w:pStyle w:val="13"/>
        <w:rPr>
          <w:rFonts w:ascii="Times New Roman" w:hAnsi="Times New Roman" w:cs="Times New Roman"/>
          <w:sz w:val="72"/>
          <w:szCs w:val="72"/>
        </w:rPr>
      </w:pPr>
    </w:p>
    <w:p w14:paraId="2BE77F28">
      <w:pPr>
        <w:pStyle w:val="13"/>
        <w:rPr>
          <w:rFonts w:ascii="Times New Roman" w:hAnsi="Times New Roman" w:cs="Times New Roman"/>
          <w:sz w:val="72"/>
          <w:szCs w:val="72"/>
        </w:rPr>
      </w:pPr>
    </w:p>
    <w:p w14:paraId="3964CA66">
      <w:pPr>
        <w:pStyle w:val="13"/>
        <w:jc w:val="both"/>
        <w:rPr>
          <w:rFonts w:ascii="Times New Roman" w:hAnsi="Times New Roman" w:cs="Times New Roman"/>
          <w:sz w:val="72"/>
          <w:szCs w:val="72"/>
        </w:rPr>
      </w:pPr>
    </w:p>
    <w:p w14:paraId="27F0577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7B2996C">
      <w:pPr>
        <w:widowControl/>
        <w:jc w:val="left"/>
        <w:rPr>
          <w:rFonts w:ascii="Times New Roman" w:hAnsi="Times New Roman" w:cs="Times New Roman"/>
          <w:color w:val="000000"/>
          <w:kern w:val="0"/>
          <w:sz w:val="32"/>
          <w:szCs w:val="32"/>
        </w:rPr>
      </w:pPr>
    </w:p>
    <w:p w14:paraId="26A8E73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1.财政拨款收入：指市级财政当年拨付的资金。</w:t>
      </w:r>
    </w:p>
    <w:p w14:paraId="507837A8">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2.上级补助收入：指单位从主管部门和上级单位取得的非财政性补助收入。</w:t>
      </w:r>
    </w:p>
    <w:p w14:paraId="3EA0645D">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3.事业收入：指事业单位开展专业业务活动及辅助活动所取得的收入。</w:t>
      </w:r>
    </w:p>
    <w:p w14:paraId="15440400">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4.经营收入：指事业单位在专业业务活动及辅助活动之外开展非独立核算经营活动取得的收入。</w:t>
      </w:r>
    </w:p>
    <w:p w14:paraId="3711776D">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5.附属单位上缴收入：指单位附属的独立核算单位按照上缴的收入。</w:t>
      </w:r>
    </w:p>
    <w:p w14:paraId="1419A61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6.其他收入：指除上述“财政拨款收入”、“上级补助收入”、“事业收入”、“经营收入”、“附属单位上缴收入”等以外的收入。</w:t>
      </w:r>
    </w:p>
    <w:p w14:paraId="697F3C7F">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6242D516">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8.上年结转和结余：指以前年度尚未完成、结转到本年按有关规定继续使用的资金。</w:t>
      </w:r>
    </w:p>
    <w:p w14:paraId="398E0B06">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14:paraId="7DA97B43">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10.年末结转和结余资金：指本年度或以前年度预算安排、因客观条件发生变化无法按原计划实施，需要延迟到以后年度按有关规定继续使用的资金。</w:t>
      </w:r>
    </w:p>
    <w:p w14:paraId="7075B5BE">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11.基本支出：指保障机构正常运转、完成支日常工作任务而发生的人员支出和公用支出。</w:t>
      </w:r>
    </w:p>
    <w:p w14:paraId="06B79255">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12.项目支出：指在基本支出之外为完成特定行政任务和事业发展目标所发生的支出。</w:t>
      </w:r>
    </w:p>
    <w:p w14:paraId="1AC1069B">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13.经营支出：指事业单位在专业业务活动及其辅助活动之外开展非独立核算经营活动发生的支出。</w:t>
      </w:r>
    </w:p>
    <w:p w14:paraId="5491EFDB">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14、上缴上级支出：指事业单位按照财政部门和主管部门的规定上缴上级单位的支出。（可结合部门实际支出情况举例说明）</w:t>
      </w:r>
    </w:p>
    <w:p w14:paraId="198F26C1">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15、对附属单位补助支出：指事业单位用财政补助收入之外的收入对附属单位补助发生的支出</w:t>
      </w:r>
    </w:p>
    <w:p w14:paraId="2EE2377C">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10AC495">
      <w:pPr>
        <w:widowControl/>
        <w:shd w:val="clear" w:color="auto" w:fill="FFFFFF"/>
        <w:spacing w:line="600" w:lineRule="exact"/>
        <w:ind w:firstLine="703"/>
        <w:jc w:val="left"/>
        <w:rPr>
          <w:rFonts w:ascii="宋体"/>
          <w:color w:val="333333"/>
          <w:kern w:val="0"/>
          <w:sz w:val="32"/>
          <w:szCs w:val="32"/>
          <w:shd w:val="clear" w:color="auto" w:fill="FFFFFF"/>
        </w:rPr>
      </w:pPr>
      <w:r>
        <w:rPr>
          <w:rFonts w:hint="eastAsia" w:ascii="宋体" w:hAnsi="宋体"/>
          <w:color w:val="333333"/>
          <w:kern w:val="0"/>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49F356A5">
      <w:pPr>
        <w:spacing w:line="600" w:lineRule="exact"/>
        <w:ind w:firstLine="640" w:firstLineChars="200"/>
        <w:rPr>
          <w:rFonts w:ascii="宋体"/>
          <w:sz w:val="32"/>
          <w:szCs w:val="32"/>
        </w:rPr>
      </w:pPr>
      <w:r>
        <w:rPr>
          <w:rFonts w:hint="eastAsia" w:ascii="宋体" w:hAnsi="宋体"/>
          <w:sz w:val="32"/>
          <w:szCs w:val="32"/>
        </w:rPr>
        <w:t>18.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1B54830">
      <w:pPr>
        <w:pStyle w:val="13"/>
        <w:rPr>
          <w:sz w:val="72"/>
          <w:szCs w:val="72"/>
        </w:rPr>
      </w:pPr>
    </w:p>
    <w:p w14:paraId="16147362">
      <w:pPr>
        <w:pStyle w:val="13"/>
        <w:jc w:val="center"/>
        <w:rPr>
          <w:rFonts w:ascii="Times New Roman" w:hAnsi="Times New Roman" w:cs="Times New Roman"/>
          <w:sz w:val="72"/>
          <w:szCs w:val="72"/>
        </w:rPr>
      </w:pPr>
    </w:p>
    <w:p w14:paraId="71D7DB4E">
      <w:pPr>
        <w:pStyle w:val="13"/>
        <w:jc w:val="center"/>
        <w:rPr>
          <w:rFonts w:ascii="Times New Roman" w:hAnsi="Times New Roman" w:cs="Times New Roman"/>
          <w:sz w:val="72"/>
          <w:szCs w:val="72"/>
        </w:rPr>
      </w:pPr>
    </w:p>
    <w:p w14:paraId="71E40F8A">
      <w:pPr>
        <w:pStyle w:val="13"/>
        <w:jc w:val="center"/>
        <w:rPr>
          <w:rFonts w:ascii="Times New Roman" w:hAnsi="Times New Roman" w:cs="Times New Roman"/>
          <w:sz w:val="72"/>
          <w:szCs w:val="72"/>
        </w:rPr>
      </w:pPr>
    </w:p>
    <w:p w14:paraId="5966C09E">
      <w:pPr>
        <w:pStyle w:val="13"/>
        <w:jc w:val="center"/>
        <w:rPr>
          <w:rFonts w:ascii="Times New Roman" w:hAnsi="Times New Roman" w:cs="Times New Roman"/>
          <w:sz w:val="72"/>
          <w:szCs w:val="72"/>
        </w:rPr>
      </w:pPr>
    </w:p>
    <w:p w14:paraId="2B0BC64F">
      <w:pPr>
        <w:pStyle w:val="13"/>
        <w:jc w:val="center"/>
        <w:rPr>
          <w:rFonts w:ascii="Times New Roman" w:hAnsi="Times New Roman" w:cs="Times New Roman"/>
          <w:sz w:val="72"/>
          <w:szCs w:val="72"/>
        </w:rPr>
      </w:pPr>
    </w:p>
    <w:p w14:paraId="6593E817">
      <w:pPr>
        <w:pStyle w:val="13"/>
        <w:jc w:val="center"/>
        <w:rPr>
          <w:rFonts w:ascii="Times New Roman" w:hAnsi="Times New Roman" w:cs="Times New Roman"/>
          <w:sz w:val="72"/>
          <w:szCs w:val="72"/>
        </w:rPr>
      </w:pPr>
    </w:p>
    <w:p w14:paraId="15E88058">
      <w:pPr>
        <w:pStyle w:val="13"/>
        <w:jc w:val="center"/>
        <w:rPr>
          <w:rFonts w:ascii="Times New Roman" w:hAnsi="Times New Roman" w:cs="Times New Roman"/>
          <w:sz w:val="72"/>
          <w:szCs w:val="72"/>
        </w:rPr>
      </w:pPr>
    </w:p>
    <w:p w14:paraId="0822DABE">
      <w:pPr>
        <w:pStyle w:val="13"/>
        <w:jc w:val="both"/>
        <w:rPr>
          <w:rFonts w:ascii="Times New Roman" w:hAnsi="Times New Roman" w:cs="Times New Roman"/>
          <w:sz w:val="72"/>
          <w:szCs w:val="72"/>
        </w:rPr>
      </w:pPr>
    </w:p>
    <w:p w14:paraId="19D1E0C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6DD91CF">
      <w:pPr>
        <w:rPr>
          <w:rFonts w:ascii="Times New Roman" w:hAnsi="Times New Roman" w:cs="Times New Roman"/>
          <w:sz w:val="72"/>
          <w:szCs w:val="72"/>
        </w:rPr>
      </w:pPr>
    </w:p>
    <w:p w14:paraId="08DFA512">
      <w:pPr>
        <w:jc w:val="center"/>
        <w:rPr>
          <w:rFonts w:ascii="仿宋" w:hAnsi="仿宋" w:eastAsia="仿宋" w:cs="仿宋"/>
          <w:b/>
          <w:sz w:val="44"/>
          <w:szCs w:val="44"/>
        </w:rPr>
      </w:pPr>
      <w:r>
        <w:rPr>
          <w:rFonts w:hint="eastAsia" w:ascii="仿宋" w:hAnsi="仿宋" w:eastAsia="仿宋" w:cs="仿宋"/>
          <w:b/>
          <w:sz w:val="44"/>
          <w:szCs w:val="44"/>
        </w:rPr>
        <w:t>会同县民政局整体支出绩效目标自评</w:t>
      </w:r>
    </w:p>
    <w:p w14:paraId="46B684AD">
      <w:pPr>
        <w:spacing w:line="560" w:lineRule="exact"/>
        <w:ind w:firstLine="640" w:firstLineChars="200"/>
        <w:rPr>
          <w:rFonts w:ascii="仿宋" w:hAnsi="仿宋" w:eastAsia="仿宋" w:cs="仿宋"/>
          <w:sz w:val="32"/>
          <w:szCs w:val="32"/>
        </w:rPr>
      </w:pPr>
    </w:p>
    <w:p w14:paraId="3A8EBE2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2024年度，会同县民政局坚持以执行预算为中心，以节约费用为重点，抓好单位财务管理工作，现就2024年整体支出绩效自评如下：</w:t>
      </w:r>
    </w:p>
    <w:p w14:paraId="46A0012F">
      <w:pPr>
        <w:autoSpaceDN w:val="0"/>
        <w:spacing w:line="560" w:lineRule="exact"/>
        <w:ind w:firstLine="643"/>
        <w:rPr>
          <w:rFonts w:ascii="仿宋" w:hAnsi="仿宋" w:eastAsia="仿宋" w:cs="仿宋"/>
          <w:b/>
          <w:bCs/>
          <w:sz w:val="32"/>
          <w:szCs w:val="32"/>
        </w:rPr>
      </w:pPr>
      <w:r>
        <w:rPr>
          <w:rFonts w:hint="eastAsia" w:ascii="仿宋" w:hAnsi="仿宋" w:eastAsia="仿宋" w:cs="仿宋"/>
          <w:b/>
          <w:bCs/>
          <w:sz w:val="32"/>
          <w:szCs w:val="32"/>
        </w:rPr>
        <w:t>一、县民政局的主要职责、工作任务及目标</w:t>
      </w:r>
    </w:p>
    <w:p w14:paraId="44284EBC">
      <w:pPr>
        <w:widowControl/>
        <w:shd w:val="clear" w:color="auto" w:fill="FFFFFF"/>
        <w:spacing w:line="600" w:lineRule="exact"/>
        <w:ind w:firstLine="640" w:firstLineChars="200"/>
        <w:jc w:val="left"/>
        <w:rPr>
          <w:rFonts w:ascii="仿宋" w:hAnsi="仿宋" w:eastAsia="仿宋" w:cs="Times New Roman"/>
          <w:sz w:val="32"/>
          <w:szCs w:val="32"/>
        </w:rPr>
      </w:pPr>
      <w:r>
        <w:rPr>
          <w:rFonts w:hint="eastAsia" w:ascii="仿宋" w:hAnsi="仿宋" w:eastAsia="仿宋" w:cs="仿宋"/>
          <w:b/>
          <w:sz w:val="32"/>
          <w:szCs w:val="32"/>
        </w:rPr>
        <w:t>主要职责：</w:t>
      </w:r>
      <w:r>
        <w:rPr>
          <w:rFonts w:hint="eastAsia" w:ascii="仿宋" w:hAnsi="仿宋" w:eastAsia="仿宋" w:cs="仿宋"/>
          <w:sz w:val="32"/>
          <w:szCs w:val="32"/>
        </w:rPr>
        <w:t>会</w:t>
      </w:r>
      <w:r>
        <w:rPr>
          <w:rFonts w:hint="eastAsia" w:ascii="仿宋" w:hAnsi="仿宋" w:eastAsia="仿宋"/>
          <w:sz w:val="32"/>
          <w:szCs w:val="32"/>
        </w:rPr>
        <w:t>同县民政局履行着“上为政府分忧，下为群众解愁”的重要职能，主管社会救助、社会福利、社会事务、民间组织管理、基层政权建设、区划地名等工作。本部门有内设机构 6个,为：办公室（人事股）、规划财务股、行政审批服务股、社会组织管理股、社会救助股、社会事务股。下设二级机构8个，为：会同县会同县民政局婚姻登记处、会同县社会福利院、会同县殡仪馆、会同县慈善总会办公室、会同县社会福利有奖募捐办公室、会同县革命老根据地管理办公室、会同县老年福利服务中心、低收入家庭认定中心。</w:t>
      </w:r>
    </w:p>
    <w:p w14:paraId="04C25100">
      <w:pPr>
        <w:widowControl/>
        <w:shd w:val="clear" w:color="auto" w:fill="FFFFFF"/>
        <w:spacing w:line="600" w:lineRule="exact"/>
        <w:ind w:firstLine="640" w:firstLineChars="200"/>
        <w:jc w:val="left"/>
        <w:rPr>
          <w:rFonts w:ascii="仿宋" w:hAnsi="仿宋" w:eastAsia="仿宋"/>
          <w:sz w:val="32"/>
          <w:szCs w:val="32"/>
        </w:rPr>
      </w:pPr>
      <w:r>
        <w:rPr>
          <w:rFonts w:hint="eastAsia" w:ascii="仿宋" w:hAnsi="仿宋" w:eastAsia="仿宋" w:cs="仿宋"/>
          <w:b/>
          <w:bCs/>
          <w:color w:val="333333"/>
          <w:sz w:val="32"/>
          <w:szCs w:val="32"/>
        </w:rPr>
        <w:t>主要工作任务及目标是</w:t>
      </w:r>
      <w:r>
        <w:rPr>
          <w:rFonts w:hint="eastAsia" w:ascii="仿宋" w:hAnsi="仿宋" w:eastAsia="仿宋" w:cs="仿宋"/>
          <w:color w:val="333333"/>
          <w:sz w:val="32"/>
          <w:szCs w:val="32"/>
        </w:rPr>
        <w:t>：</w:t>
      </w:r>
      <w:r>
        <w:rPr>
          <w:rFonts w:hint="eastAsia" w:ascii="仿宋" w:hAnsi="仿宋" w:eastAsia="仿宋"/>
          <w:sz w:val="32"/>
          <w:szCs w:val="32"/>
        </w:rPr>
        <w:t>以党的二十大精神为指导，紧紧围绕县委、县政府的决策部署，以保障困难群体基本生活为突破口，切实履行改善民生、落实民权、维护民利的基本职责，继续解放思想，不断深化改革，实现了民政事业又好又快发展，为构建富裕文明和谐新会同作出了应有的贡献。</w:t>
      </w:r>
    </w:p>
    <w:p w14:paraId="45416C04">
      <w:pPr>
        <w:autoSpaceDN w:val="0"/>
        <w:spacing w:line="560" w:lineRule="exact"/>
        <w:ind w:firstLine="640" w:firstLineChars="200"/>
        <w:rPr>
          <w:rFonts w:ascii="仿宋" w:hAnsi="仿宋" w:eastAsia="仿宋" w:cs="仿宋"/>
          <w:color w:val="333333"/>
          <w:sz w:val="32"/>
          <w:szCs w:val="32"/>
        </w:rPr>
      </w:pPr>
      <w:r>
        <w:rPr>
          <w:rFonts w:hint="eastAsia" w:ascii="仿宋" w:hAnsi="仿宋" w:eastAsia="仿宋" w:cs="仿宋"/>
          <w:b/>
          <w:bCs/>
          <w:color w:val="333333"/>
          <w:sz w:val="32"/>
          <w:szCs w:val="32"/>
        </w:rPr>
        <w:t>二、基本情况</w:t>
      </w:r>
    </w:p>
    <w:p w14:paraId="3D23E5EA">
      <w:pPr>
        <w:autoSpaceDN w:val="0"/>
        <w:spacing w:line="560" w:lineRule="exact"/>
        <w:ind w:firstLine="640" w:firstLineChars="200"/>
        <w:rPr>
          <w:rFonts w:ascii="仿宋" w:hAnsi="仿宋" w:eastAsia="仿宋" w:cs="仿宋"/>
          <w:color w:val="333333"/>
          <w:sz w:val="32"/>
          <w:szCs w:val="32"/>
        </w:rPr>
      </w:pPr>
      <w:r>
        <w:rPr>
          <w:rFonts w:hint="eastAsia" w:ascii="仿宋" w:hAnsi="仿宋" w:eastAsia="仿宋"/>
          <w:sz w:val="32"/>
          <w:szCs w:val="32"/>
        </w:rPr>
        <w:t>2024年会同县民政局</w:t>
      </w:r>
      <w:r>
        <w:rPr>
          <w:rFonts w:hint="eastAsia" w:ascii="仿宋" w:hAnsi="仿宋" w:eastAsia="仿宋" w:cs="仿宋"/>
          <w:sz w:val="32"/>
          <w:szCs w:val="32"/>
        </w:rPr>
        <w:t>现有行政编制人员5个，全额拨款事业编制23个，</w:t>
      </w:r>
      <w:r>
        <w:rPr>
          <w:rFonts w:hint="eastAsia" w:ascii="仿宋" w:hAnsi="仿宋" w:eastAsia="仿宋"/>
          <w:sz w:val="32"/>
          <w:szCs w:val="32"/>
        </w:rPr>
        <w:t>差额编制人员5人，</w:t>
      </w:r>
      <w:r>
        <w:rPr>
          <w:rFonts w:hint="eastAsia" w:ascii="仿宋" w:hAnsi="仿宋" w:eastAsia="仿宋" w:cs="仿宋"/>
          <w:sz w:val="32"/>
          <w:szCs w:val="32"/>
        </w:rPr>
        <w:t>自收自支事业编4个，实有在职人数37人，退休人员41人。有公务用车车辆1台</w:t>
      </w:r>
      <w:r>
        <w:rPr>
          <w:rFonts w:hint="eastAsia" w:ascii="仿宋" w:hAnsi="仿宋" w:eastAsia="仿宋" w:cs="仿宋"/>
          <w:color w:val="333333"/>
          <w:sz w:val="32"/>
          <w:szCs w:val="32"/>
        </w:rPr>
        <w:t>。</w:t>
      </w:r>
    </w:p>
    <w:p w14:paraId="5EC81C6B">
      <w:pPr>
        <w:snapToGrid w:val="0"/>
        <w:spacing w:line="520"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4F8569F6">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（一）预算执行、使用、管理总体情况。</w:t>
      </w:r>
    </w:p>
    <w:p w14:paraId="234250B9">
      <w:pPr>
        <w:pStyle w:val="8"/>
        <w:widowControl/>
        <w:shd w:val="clear" w:color="auto" w:fill="FFFFFF"/>
        <w:snapToGrid w:val="0"/>
        <w:spacing w:before="0" w:beforeAutospacing="0" w:after="0" w:afterAutospacing="0" w:line="52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1、预算执行方面</w:t>
      </w:r>
    </w:p>
    <w:p w14:paraId="52EBB56A">
      <w:pPr>
        <w:pStyle w:val="8"/>
        <w:widowControl/>
        <w:shd w:val="clear" w:color="auto" w:fill="FFFFFF"/>
        <w:snapToGrid w:val="0"/>
        <w:spacing w:before="0" w:beforeAutospacing="0" w:after="0" w:afterAutospacing="0" w:line="52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2024年年初预算数7808.22万元，全年预算数8267.08万元，全年执行数 8267.08万元，执行率100%，预算执行控制好。</w:t>
      </w:r>
    </w:p>
    <w:p w14:paraId="0DFB84CD">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　2、预算管理方面</w:t>
      </w:r>
    </w:p>
    <w:p w14:paraId="1803B48B">
      <w:pPr>
        <w:pStyle w:val="8"/>
        <w:widowControl/>
        <w:shd w:val="clear" w:color="auto" w:fill="FFFFFF"/>
        <w:snapToGrid w:val="0"/>
        <w:spacing w:before="0" w:beforeAutospacing="0" w:after="0" w:afterAutospacing="0" w:line="52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经费控制率：2024年我局预算管理各项指标控制较好，2024年年初预算7808.22万元，全年预算数8267.08万元，一般公共预算财政拨款收入7320.48万元、政府性基金预算财政拨款收入800.53万元、其他收入146.06 万元。全年支出数 8267.08 万元，经费控制率100%，经费控制率较好。</w:t>
      </w:r>
    </w:p>
    <w:p w14:paraId="00982E64">
      <w:pPr>
        <w:pStyle w:val="8"/>
        <w:widowControl/>
        <w:shd w:val="clear" w:color="auto" w:fill="FFFFFF"/>
        <w:snapToGrid w:val="0"/>
        <w:spacing w:before="0" w:beforeAutospacing="0" w:after="0" w:afterAutospacing="0" w:line="520" w:lineRule="exact"/>
        <w:ind w:firstLine="540" w:firstLineChars="200"/>
        <w:rPr>
          <w:rFonts w:ascii="仿宋" w:hAnsi="仿宋" w:eastAsia="仿宋" w:cs="仿宋"/>
          <w:kern w:val="2"/>
          <w:sz w:val="32"/>
          <w:szCs w:val="32"/>
        </w:rPr>
      </w:pPr>
      <w:r>
        <w:rPr>
          <w:rFonts w:hint="eastAsia" w:ascii="微软雅黑" w:hAnsi="微软雅黑" w:eastAsia="微软雅黑" w:cs="微软雅黑"/>
          <w:color w:val="333333"/>
          <w:sz w:val="27"/>
          <w:szCs w:val="27"/>
          <w:shd w:val="clear" w:color="auto" w:fill="FFFFFF"/>
        </w:rPr>
        <w:t>3</w:t>
      </w:r>
      <w:r>
        <w:rPr>
          <w:rFonts w:hint="eastAsia" w:ascii="仿宋" w:hAnsi="仿宋" w:eastAsia="仿宋" w:cs="仿宋"/>
          <w:kern w:val="2"/>
          <w:sz w:val="32"/>
          <w:szCs w:val="32"/>
        </w:rPr>
        <w:t>、建立健全管理制度</w:t>
      </w:r>
    </w:p>
    <w:p w14:paraId="0DA099AF">
      <w:pPr>
        <w:pStyle w:val="8"/>
        <w:widowControl/>
        <w:shd w:val="clear" w:color="auto" w:fill="FFFFFF"/>
        <w:snapToGrid w:val="0"/>
        <w:spacing w:before="0" w:beforeAutospacing="0" w:after="0" w:afterAutospacing="0" w:line="520" w:lineRule="exact"/>
        <w:rPr>
          <w:rFonts w:ascii="仿宋" w:hAnsi="仿宋" w:eastAsia="仿宋" w:cs="仿宋"/>
          <w:kern w:val="2"/>
          <w:sz w:val="32"/>
          <w:szCs w:val="32"/>
        </w:rPr>
      </w:pPr>
      <w:r>
        <w:rPr>
          <w:rFonts w:hint="eastAsia" w:ascii="仿宋" w:hAnsi="仿宋" w:eastAsia="仿宋" w:cs="仿宋"/>
          <w:kern w:val="2"/>
          <w:sz w:val="32"/>
          <w:szCs w:val="32"/>
        </w:rPr>
        <w:t>　 为加强全局部门经费财务管理、规范财务收支、提高资金使用效率，根据《中华人民共和国会计法》《中华人民共和国预算法》等法律和财政部及省财政厅、市财政局、县财政局有关财务规章的规定，我局制订了《会同县民政局内部管理制度》，对资金的使用与管理作了明确规定，包括开支范围、标准、报账程序和要求、审批权限及公务卡结算等。同时严格按《会同县县直机关差旅费管理办法》《会同县直机关会议费管理办法》《会同县直机关培训费管理办法》等规定加强对会议费、培训费、差旅费、公务接待费等经费的管理，确保我局各项经济活动合法、合规、有序开展。</w:t>
      </w:r>
    </w:p>
    <w:p w14:paraId="48E80C50">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　4、规范资金使用</w:t>
      </w:r>
    </w:p>
    <w:p w14:paraId="3E29766D">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　各项资金使用时严格执行国家财经法规和财务管理制度，资金拨付有完整的审批程序，经费使用前根据部门预算批复的用途，履行事前审批程序。经费拨付时，对于未履行事前审批程序的、事前审批程序不完整的、与审批支出事项不一致的，不予报销；对于超范围、超标准开支的，超过部分不予报销；对于未提供合法、有效票据的，或票据不完善的不予报销；对于无预算或超预算的、报销程序不完善的不予报销。</w:t>
      </w:r>
    </w:p>
    <w:p w14:paraId="15E3FC98">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　5、预决算信息公开透明</w:t>
      </w:r>
    </w:p>
    <w:p w14:paraId="77A2B0A0">
      <w:pPr>
        <w:pStyle w:val="8"/>
        <w:widowControl/>
        <w:shd w:val="clear" w:color="auto" w:fill="FFFFFF"/>
        <w:snapToGrid w:val="0"/>
        <w:spacing w:before="0" w:beforeAutospacing="0" w:after="0" w:afterAutospacing="0" w:line="520" w:lineRule="exact"/>
        <w:ind w:firstLine="320" w:firstLineChars="100"/>
        <w:rPr>
          <w:rFonts w:ascii="仿宋" w:hAnsi="仿宋" w:eastAsia="仿宋" w:cs="仿宋"/>
          <w:kern w:val="2"/>
          <w:sz w:val="32"/>
          <w:szCs w:val="32"/>
        </w:rPr>
      </w:pPr>
      <w:r>
        <w:rPr>
          <w:rFonts w:hint="eastAsia" w:ascii="仿宋" w:hAnsi="仿宋" w:eastAsia="仿宋" w:cs="仿宋"/>
          <w:kern w:val="2"/>
          <w:sz w:val="32"/>
          <w:szCs w:val="32"/>
        </w:rPr>
        <w:t>　加快预算执行，盘活存量资金，减少追加资金。真实准确编制部门预算和决算，按时上报基础数据资料。按规定时限和规定内容公开部门预算、部门决算以及绩效自评报告。各项应向社会公开的信息及时、完整、真实，部门预决算信息透明度进一步提高。</w:t>
      </w:r>
    </w:p>
    <w:p w14:paraId="503D919E">
      <w:pPr>
        <w:pStyle w:val="8"/>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rPr>
      </w:pPr>
      <w:r>
        <w:rPr>
          <w:rFonts w:hint="eastAsia" w:ascii="楷体_GB2312" w:hAnsi="Times New Roman" w:eastAsia="楷体_GB2312" w:cs="楷体_GB2312"/>
          <w:color w:val="000000"/>
          <w:spacing w:val="-23"/>
          <w:sz w:val="32"/>
          <w:szCs w:val="32"/>
          <w:shd w:val="clear" w:color="auto" w:fill="FFFFFF"/>
        </w:rPr>
        <w:t>（二）</w:t>
      </w:r>
      <w:r>
        <w:rPr>
          <w:rFonts w:hint="eastAsia" w:ascii="楷体_GB2312" w:eastAsia="楷体_GB2312" w:cs="楷体_GB2312"/>
          <w:color w:val="000000"/>
          <w:sz w:val="32"/>
          <w:szCs w:val="32"/>
          <w:shd w:val="clear" w:color="auto" w:fill="FFFFFF"/>
        </w:rPr>
        <w:t>部门预算执行情况</w:t>
      </w:r>
    </w:p>
    <w:p w14:paraId="7073DDA7">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1.基本支出情况</w:t>
      </w:r>
    </w:p>
    <w:p w14:paraId="4E16D6BD">
      <w:pPr>
        <w:pStyle w:val="8"/>
        <w:widowControl/>
        <w:shd w:val="clear" w:color="auto" w:fill="FFFFFF"/>
        <w:snapToGrid w:val="0"/>
        <w:spacing w:before="0" w:beforeAutospacing="0" w:after="0" w:afterAutospacing="0" w:line="52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基本支出主要是保障机构正常运转、完成日常工作任务而发生的各项支出，包括在职人员工资福利支出、三公经费、水电、办公经费等商品和服务支出。2024年本部门预算基本支出295.26万元，</w:t>
      </w:r>
      <w:bookmarkStart w:id="20" w:name="OLE_LINK4"/>
      <w:r>
        <w:rPr>
          <w:rFonts w:hint="eastAsia" w:ascii="仿宋" w:hAnsi="仿宋" w:eastAsia="仿宋" w:cs="仿宋"/>
          <w:kern w:val="2"/>
          <w:sz w:val="32"/>
          <w:szCs w:val="32"/>
        </w:rPr>
        <w:t>占全年预算支出的3.58%</w:t>
      </w:r>
      <w:bookmarkEnd w:id="20"/>
      <w:r>
        <w:rPr>
          <w:rFonts w:hint="eastAsia" w:ascii="仿宋" w:hAnsi="仿宋" w:eastAsia="仿宋" w:cs="仿宋"/>
          <w:kern w:val="2"/>
          <w:sz w:val="32"/>
          <w:szCs w:val="32"/>
        </w:rPr>
        <w:t>，其中：人员经费支出240.59万元；公用经费支出54.6万元。</w:t>
      </w:r>
    </w:p>
    <w:p w14:paraId="1857F8CA">
      <w:pPr>
        <w:pStyle w:val="8"/>
        <w:widowControl/>
        <w:shd w:val="clear" w:color="auto" w:fill="FFFFFF"/>
        <w:snapToGrid w:val="0"/>
        <w:spacing w:before="0" w:beforeAutospacing="0" w:after="0" w:afterAutospacing="0" w:line="520" w:lineRule="exact"/>
        <w:ind w:left="64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2、项目支出情况</w:t>
      </w:r>
    </w:p>
    <w:p w14:paraId="27DBFE5D">
      <w:pPr>
        <w:ind w:firstLine="640" w:firstLineChars="200"/>
        <w:rPr>
          <w:rFonts w:ascii="仿宋" w:hAnsi="仿宋" w:eastAsia="仿宋" w:cs="仿宋"/>
          <w:spacing w:val="20"/>
          <w:sz w:val="32"/>
          <w:szCs w:val="32"/>
        </w:rPr>
      </w:pPr>
      <w:r>
        <w:rPr>
          <w:rFonts w:hint="eastAsia" w:ascii="仿宋" w:hAnsi="仿宋" w:eastAsia="仿宋" w:cs="仿宋"/>
          <w:sz w:val="32"/>
          <w:szCs w:val="32"/>
        </w:rPr>
        <w:t>2024年度，我局根据民政部总体部署和发展以及资金使用要求，专项资金坚持“专款专用”的使用原则，保证资金使用绩效。</w:t>
      </w:r>
      <w:r>
        <w:rPr>
          <w:rFonts w:hint="eastAsia" w:ascii="仿宋" w:hAnsi="仿宋" w:eastAsia="仿宋" w:cs="仿宋"/>
          <w:spacing w:val="20"/>
          <w:sz w:val="32"/>
          <w:szCs w:val="32"/>
        </w:rPr>
        <w:t>项目支出7971.82万元，占全年预算支出的96.42%， 其中：</w:t>
      </w:r>
    </w:p>
    <w:p w14:paraId="19327B94">
      <w:pPr>
        <w:spacing w:line="360" w:lineRule="auto"/>
        <w:rPr>
          <w:rFonts w:ascii="仿宋" w:hAnsi="仿宋" w:eastAsia="仿宋" w:cs="仿宋"/>
          <w:sz w:val="32"/>
          <w:szCs w:val="32"/>
        </w:rPr>
      </w:pPr>
      <w:r>
        <w:rPr>
          <w:rFonts w:hint="eastAsia" w:ascii="仿宋" w:hAnsi="仿宋" w:eastAsia="仿宋" w:cs="仿宋"/>
          <w:sz w:val="32"/>
          <w:szCs w:val="32"/>
        </w:rPr>
        <w:t xml:space="preserve">   （1）县本级年初预算安排的项目，预算到位107.7万元，实际支出107.7万元，具体项目明细如下：</w:t>
      </w:r>
    </w:p>
    <w:p w14:paraId="2BE5106D">
      <w:pPr>
        <w:ind w:firstLine="640" w:firstLineChars="200"/>
        <w:rPr>
          <w:rFonts w:ascii="仿宋" w:hAnsi="仿宋" w:eastAsia="仿宋" w:cs="仿宋"/>
          <w:sz w:val="32"/>
          <w:szCs w:val="32"/>
        </w:rPr>
      </w:pPr>
      <w:r>
        <w:rPr>
          <w:rFonts w:ascii="仿宋" w:hAnsi="仿宋" w:eastAsia="仿宋" w:cs="仿宋"/>
          <w:sz w:val="32"/>
          <w:szCs w:val="32"/>
        </w:rPr>
        <w:sym w:font="Wingdings" w:char="0081"/>
      </w:r>
      <w:r>
        <w:rPr>
          <w:rFonts w:hint="eastAsia" w:ascii="仿宋" w:hAnsi="仿宋" w:eastAsia="仿宋" w:cs="仿宋"/>
          <w:sz w:val="32"/>
          <w:szCs w:val="32"/>
        </w:rPr>
        <w:t>非税征收成本项目预算到位2.1万元，实际支出2.1万元，主要用于完成国有资产有偿使用收入白日提供保障。</w:t>
      </w:r>
    </w:p>
    <w:p w14:paraId="4041FA47">
      <w:pPr>
        <w:ind w:firstLine="640" w:firstLineChars="200"/>
        <w:rPr>
          <w:rFonts w:ascii="仿宋" w:hAnsi="仿宋" w:eastAsia="仿宋" w:cs="仿宋"/>
          <w:sz w:val="32"/>
          <w:szCs w:val="32"/>
        </w:rPr>
      </w:pPr>
      <w:r>
        <w:rPr>
          <w:rFonts w:ascii="仿宋" w:hAnsi="仿宋" w:eastAsia="仿宋" w:cs="仿宋"/>
          <w:sz w:val="32"/>
          <w:szCs w:val="32"/>
        </w:rPr>
        <w:sym w:font="Wingdings" w:char="0082"/>
      </w:r>
      <w:r>
        <w:rPr>
          <w:rFonts w:hint="eastAsia" w:ascii="仿宋" w:hAnsi="仿宋" w:eastAsia="仿宋" w:cs="仿宋"/>
          <w:sz w:val="32"/>
          <w:szCs w:val="32"/>
        </w:rPr>
        <w:t>经常性补助项目预算到位32万元，实际支出32万元，用于保障单位4名自收自支人员的工资福利待遇。2024年1月财政一次性拨付到单位，单位按月保障人员工资并发放到位。</w:t>
      </w:r>
    </w:p>
    <w:p w14:paraId="3991E4CF">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敬老院运转经费项目预算到位48万元，实际支出48万元，主要用于保障全县4所特困人员供养机构（敬老院）的正常运转。</w:t>
      </w:r>
    </w:p>
    <w:p w14:paraId="0C32A7CC">
      <w:pPr>
        <w:ind w:firstLine="640" w:firstLineChars="200"/>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4 \* GB3 </w:instrText>
      </w:r>
      <w:r>
        <w:rPr>
          <w:rFonts w:hint="eastAsia" w:ascii="仿宋" w:hAnsi="仿宋" w:eastAsia="仿宋" w:cs="仿宋"/>
          <w:sz w:val="32"/>
          <w:szCs w:val="32"/>
        </w:rPr>
        <w:fldChar w:fldCharType="separate"/>
      </w:r>
      <w:r>
        <w:rPr>
          <w:rFonts w:hint="eastAsia" w:ascii="仿宋" w:hAnsi="仿宋" w:eastAsia="仿宋" w:cs="仿宋"/>
          <w:sz w:val="32"/>
          <w:szCs w:val="32"/>
        </w:rPr>
        <w:t>④</w:t>
      </w:r>
      <w:r>
        <w:rPr>
          <w:rFonts w:hint="eastAsia" w:ascii="仿宋" w:hAnsi="仿宋" w:eastAsia="仿宋" w:cs="仿宋"/>
          <w:sz w:val="32"/>
          <w:szCs w:val="32"/>
        </w:rPr>
        <w:fldChar w:fldCharType="end"/>
      </w:r>
      <w:r>
        <w:rPr>
          <w:rFonts w:hint="eastAsia" w:ascii="仿宋" w:hAnsi="仿宋" w:eastAsia="仿宋" w:cs="仿宋"/>
          <w:sz w:val="32"/>
          <w:szCs w:val="32"/>
        </w:rPr>
        <w:t>民政事务专项工作经费项目预算到位25.6万元，实际支出25.6万元，主要用于乡村振兴工作、党建工作、双拥创建、综治信访维稳等其他民政事务专项工作开展。</w:t>
      </w:r>
    </w:p>
    <w:p w14:paraId="075212DC">
      <w:pPr>
        <w:rPr>
          <w:rFonts w:ascii="仿宋" w:hAnsi="仿宋" w:eastAsia="仿宋" w:cs="仿宋"/>
          <w:spacing w:val="20"/>
          <w:sz w:val="32"/>
          <w:szCs w:val="32"/>
        </w:rPr>
      </w:pPr>
      <w:r>
        <w:rPr>
          <w:rFonts w:hint="eastAsia" w:ascii="仿宋" w:hAnsi="仿宋" w:eastAsia="仿宋" w:cs="仿宋"/>
          <w:sz w:val="32"/>
          <w:szCs w:val="32"/>
        </w:rPr>
        <w:t xml:space="preserve"> （2）专项资金预算到位7864.12万元，实际支出7864.12万元其中：项目主要用于城市最低生活保障、农村最低生活保障、残疾人生活和护理补贴、老年福利、儿童福利、临时救助支出、流浪乞讨人员救助、社会福彩公益事业等。</w:t>
      </w:r>
    </w:p>
    <w:p w14:paraId="464AC3C8">
      <w:pPr>
        <w:pStyle w:val="8"/>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hint="eastAsia" w:ascii="楷体_GB2312" w:hAnsi="Times New Roman" w:eastAsia="楷体_GB2312" w:cs="楷体_GB2312"/>
          <w:color w:val="000000"/>
          <w:spacing w:val="-23"/>
          <w:sz w:val="32"/>
          <w:szCs w:val="32"/>
          <w:shd w:val="clear" w:color="auto" w:fill="FFFFFF"/>
        </w:rPr>
        <w:t>（三）</w:t>
      </w:r>
      <w:r>
        <w:rPr>
          <w:rFonts w:hint="eastAsia" w:ascii="楷体_GB2312" w:eastAsia="楷体_GB2312" w:cs="楷体_GB2312"/>
          <w:color w:val="000000"/>
          <w:sz w:val="32"/>
          <w:szCs w:val="32"/>
          <w:shd w:val="clear" w:color="auto" w:fill="FFFFFF"/>
        </w:rPr>
        <w:t>"三公"经费使用和管理情况</w:t>
      </w:r>
    </w:p>
    <w:p w14:paraId="2810F375">
      <w:pPr>
        <w:pStyle w:val="8"/>
        <w:widowControl/>
        <w:shd w:val="clear" w:color="auto" w:fill="FFFFFF"/>
        <w:snapToGrid w:val="0"/>
        <w:spacing w:before="0" w:beforeAutospacing="0" w:after="0" w:afterAutospacing="0" w:line="52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2024年财政拨款安排“三公”经费预算数4万元， 2024年“三公”经费支出数 2.99 万元, 占年初预算0.03%，其中支出为公务接待费 0.48 万元，公务用车购置及运行维护费 2.51 万元。主要原因是：认真贯彻厉行节约要求，从严控制“三公”经费开支。</w:t>
      </w:r>
    </w:p>
    <w:p w14:paraId="559F05ED">
      <w:pPr>
        <w:pStyle w:val="8"/>
        <w:widowControl/>
        <w:shd w:val="clear" w:color="auto" w:fill="FFFFFF"/>
        <w:snapToGrid w:val="0"/>
        <w:spacing w:before="0" w:beforeAutospacing="0" w:after="0" w:afterAutospacing="0" w:line="520" w:lineRule="exact"/>
        <w:ind w:firstLine="640" w:firstLineChars="200"/>
        <w:rPr>
          <w:rFonts w:ascii="仿宋" w:hAnsi="仿宋" w:eastAsia="黑体" w:cs="仿宋"/>
          <w:kern w:val="2"/>
          <w:sz w:val="32"/>
          <w:szCs w:val="32"/>
        </w:rPr>
      </w:pPr>
      <w:r>
        <w:rPr>
          <w:rFonts w:hint="eastAsia" w:ascii="仿宋" w:hAnsi="仿宋" w:eastAsia="仿宋" w:cs="仿宋"/>
          <w:sz w:val="32"/>
          <w:szCs w:val="32"/>
        </w:rPr>
        <w:t xml:space="preserve"> </w:t>
      </w:r>
      <w:r>
        <w:rPr>
          <w:rFonts w:hint="eastAsia" w:ascii="黑体" w:hAnsi="黑体" w:eastAsia="黑体" w:cs="黑体"/>
          <w:color w:val="000000"/>
          <w:sz w:val="32"/>
          <w:szCs w:val="32"/>
          <w:shd w:val="clear" w:color="auto" w:fill="FFFFFF"/>
        </w:rPr>
        <w:t>三、政府性基金预算支出</w:t>
      </w:r>
    </w:p>
    <w:p w14:paraId="60C2AB35">
      <w:pPr>
        <w:pStyle w:val="8"/>
        <w:widowControl/>
        <w:shd w:val="clear" w:color="auto" w:fill="FFFFFF"/>
        <w:snapToGrid w:val="0"/>
        <w:spacing w:before="0" w:beforeAutospacing="0" w:after="0" w:afterAutospacing="0" w:line="520" w:lineRule="exact"/>
        <w:ind w:left="64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无政府性基金预算</w:t>
      </w:r>
    </w:p>
    <w:p w14:paraId="7C795B29">
      <w:pPr>
        <w:pStyle w:val="8"/>
        <w:widowControl/>
        <w:numPr>
          <w:ilvl w:val="0"/>
          <w:numId w:val="1"/>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3751D6E8">
      <w:pPr>
        <w:pStyle w:val="8"/>
        <w:widowControl/>
        <w:shd w:val="clear" w:color="auto" w:fill="FFFFFF"/>
        <w:snapToGrid w:val="0"/>
        <w:spacing w:before="0" w:beforeAutospacing="0" w:after="0" w:afterAutospacing="0" w:line="520" w:lineRule="exact"/>
        <w:ind w:left="64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无国有资本经营预算。</w:t>
      </w:r>
    </w:p>
    <w:p w14:paraId="2B59BE91">
      <w:pPr>
        <w:pStyle w:val="8"/>
        <w:widowControl/>
        <w:numPr>
          <w:ilvl w:val="0"/>
          <w:numId w:val="1"/>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5AE4CD90">
      <w:pPr>
        <w:pStyle w:val="8"/>
        <w:widowControl/>
        <w:shd w:val="clear" w:color="auto" w:fill="FFFFFF"/>
        <w:snapToGrid w:val="0"/>
        <w:spacing w:before="0" w:beforeAutospacing="0" w:after="0" w:afterAutospacing="0" w:line="520" w:lineRule="exact"/>
        <w:ind w:left="420" w:leftChars="20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无社会保险基金预算。</w:t>
      </w:r>
    </w:p>
    <w:p w14:paraId="287B3ACC">
      <w:pPr>
        <w:pStyle w:val="8"/>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7537B500">
      <w:pPr>
        <w:pStyle w:val="8"/>
        <w:widowControl/>
        <w:shd w:val="clear" w:color="auto" w:fill="FFFFFF"/>
        <w:snapToGrid w:val="0"/>
        <w:spacing w:before="0" w:beforeAutospacing="0" w:after="0" w:afterAutospacing="0" w:line="520" w:lineRule="exact"/>
        <w:ind w:firstLine="548" w:firstLineChars="200"/>
        <w:rPr>
          <w:rFonts w:ascii="仿宋_GB2312" w:eastAsia="仿宋_GB2312" w:cs="仿宋_GB2312"/>
          <w:color w:val="000000"/>
          <w:sz w:val="32"/>
          <w:szCs w:val="32"/>
          <w:shd w:val="clear" w:color="auto" w:fill="FFFFFF"/>
        </w:rPr>
      </w:pPr>
      <w:r>
        <w:rPr>
          <w:rFonts w:hint="eastAsia" w:ascii="楷体_GB2312" w:hAnsi="Times New Roman" w:eastAsia="楷体_GB2312" w:cs="楷体_GB2312"/>
          <w:color w:val="000000"/>
          <w:spacing w:val="-23"/>
          <w:sz w:val="32"/>
          <w:szCs w:val="32"/>
          <w:shd w:val="clear" w:color="auto" w:fill="FFFFFF"/>
        </w:rPr>
        <w:t>（一）</w:t>
      </w:r>
      <w:r>
        <w:rPr>
          <w:rFonts w:hint="eastAsia" w:ascii="楷体_GB2312" w:eastAsia="楷体_GB2312" w:cs="楷体_GB2312"/>
          <w:color w:val="000000"/>
          <w:sz w:val="32"/>
          <w:szCs w:val="32"/>
          <w:shd w:val="clear" w:color="auto" w:fill="FFFFFF"/>
        </w:rPr>
        <w:t>综合评价结论。</w:t>
      </w:r>
      <w:r>
        <w:rPr>
          <w:rFonts w:hint="eastAsia" w:ascii="仿宋_GB2312" w:eastAsia="仿宋_GB2312" w:cs="仿宋_GB2312"/>
          <w:color w:val="000000"/>
          <w:sz w:val="32"/>
          <w:szCs w:val="32"/>
          <w:shd w:val="clear" w:color="auto" w:fill="FFFFFF"/>
        </w:rPr>
        <w:t>反映自评得分及评价等级。</w:t>
      </w:r>
    </w:p>
    <w:p w14:paraId="432B0624">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按照省财政厅2024年部门整体支出绩效自评工作要求，围绕县委、县政府以及市局的工作部署，积极履行职责，强化管理，较好地完成了年度工作目标，同时加强预算收支的管理，建立健全内部管理制度，严格内部管理流程，较好地履行了部门的职能，在惠及民生，保障民生方面起到很好的社会效应。</w:t>
      </w:r>
    </w:p>
    <w:p w14:paraId="3524FDE2">
      <w:pPr>
        <w:pStyle w:val="8"/>
        <w:widowControl/>
        <w:numPr>
          <w:ilvl w:val="0"/>
          <w:numId w:val="2"/>
        </w:numPr>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评价指标分析（或综合评价情况）。</w:t>
      </w:r>
    </w:p>
    <w:p w14:paraId="6559FBD8">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 w:hAnsi="仿宋" w:eastAsia="仿宋" w:cs="仿宋"/>
          <w:color w:val="343233"/>
          <w:sz w:val="32"/>
          <w:szCs w:val="32"/>
        </w:rPr>
        <w:t>2024年，我们狠抓重点工作，</w:t>
      </w:r>
      <w:r>
        <w:rPr>
          <w:rFonts w:hint="eastAsia" w:ascii="仿宋_GB2312" w:hAnsi="Times New Roman" w:eastAsia="仿宋_GB2312" w:cs="仿宋_GB2312"/>
          <w:color w:val="000000"/>
          <w:sz w:val="32"/>
          <w:szCs w:val="32"/>
          <w:shd w:val="clear" w:color="auto" w:fill="FFFFFF"/>
        </w:rPr>
        <w:t>严格落实党中央、习主席关于</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厉行节约</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的指示精神，强化预算经费绩效管理，在预算执行中做好绩效运行监控</w:t>
      </w:r>
      <w:r>
        <w:rPr>
          <w:rFonts w:hint="eastAsia" w:ascii="仿宋" w:hAnsi="仿宋" w:eastAsia="仿宋" w:cs="仿宋"/>
          <w:color w:val="343233"/>
          <w:sz w:val="32"/>
          <w:szCs w:val="32"/>
        </w:rPr>
        <w:t>较好的完成了各项目标工作任务，取得了较好的经济和社会效益，行政效能明显提高，社会公众满意度不断提升。</w:t>
      </w:r>
    </w:p>
    <w:p w14:paraId="6D98CE07">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预算执行方面：根据</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总量控制、计划管理</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的要求从严控制行政经费，压缩公务费开支，严格控制</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三公</w:t>
      </w:r>
      <w:r>
        <w:rPr>
          <w:rFonts w:ascii="仿宋_GB2312" w:hAnsi="Times New Roman" w:eastAsia="仿宋_GB2312" w:cs="仿宋_GB2312"/>
          <w:color w:val="000000"/>
          <w:sz w:val="32"/>
          <w:szCs w:val="32"/>
          <w:shd w:val="clear" w:color="auto" w:fill="FFFFFF"/>
        </w:rPr>
        <w:t>”</w:t>
      </w:r>
      <w:r>
        <w:rPr>
          <w:rFonts w:hint="eastAsia" w:ascii="仿宋_GB2312" w:hAnsi="Times New Roman" w:eastAsia="仿宋_GB2312" w:cs="仿宋_GB2312"/>
          <w:color w:val="000000"/>
          <w:sz w:val="32"/>
          <w:szCs w:val="32"/>
          <w:shd w:val="clear" w:color="auto" w:fill="FFFFFF"/>
        </w:rPr>
        <w:t>经费，支出总额控制在预算总额以内。</w:t>
      </w:r>
    </w:p>
    <w:p w14:paraId="63EB7C8F">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预算管理方面：切实有效地执行了各项财务管理制度、资产内部管理制度，资产配置严格政府采购，按照预算科目规定使用财政资金，保障资金支出的规范化、制度化，项目资金坚持按专项资金管理制度有效执行，确保专款专用；</w:t>
      </w:r>
    </w:p>
    <w:p w14:paraId="0BF48BE3">
      <w:pPr>
        <w:pStyle w:val="8"/>
        <w:spacing w:before="0" w:beforeAutospacing="0" w:after="0" w:afterAutospacing="0" w:line="560" w:lineRule="exact"/>
        <w:ind w:firstLine="480"/>
        <w:rPr>
          <w:rFonts w:ascii="仿宋" w:hAnsi="仿宋" w:eastAsia="仿宋" w:cs="仿宋"/>
          <w:color w:val="343233"/>
          <w:sz w:val="32"/>
          <w:szCs w:val="32"/>
        </w:rPr>
      </w:pPr>
      <w:r>
        <w:rPr>
          <w:rFonts w:hint="eastAsia" w:ascii="仿宋" w:hAnsi="仿宋" w:eastAsia="仿宋" w:cs="仿宋"/>
          <w:color w:val="343233"/>
          <w:sz w:val="32"/>
          <w:szCs w:val="32"/>
        </w:rPr>
        <w:t>经济效益：民政部门是社会民生保障的重要部门，通过财政部门的资金支撑，开展救助帮扶工作，解决困难群体的基本生活问题，充分发挥民政兜底保障作用。按标准向符合条件的困难群众发放救助金，低保补助水平和特困人员救助供养水平、残疾人两项补贴、孤儿补助高于2023年。</w:t>
      </w:r>
    </w:p>
    <w:p w14:paraId="16168709">
      <w:pPr>
        <w:pStyle w:val="8"/>
        <w:spacing w:before="0" w:beforeAutospacing="0" w:after="0" w:afterAutospacing="0" w:line="560" w:lineRule="exact"/>
        <w:ind w:firstLine="480"/>
        <w:rPr>
          <w:rFonts w:ascii="仿宋" w:hAnsi="仿宋" w:eastAsia="仿宋" w:cs="仿宋"/>
          <w:color w:val="343233"/>
          <w:sz w:val="32"/>
          <w:szCs w:val="32"/>
        </w:rPr>
      </w:pPr>
      <w:r>
        <w:rPr>
          <w:rFonts w:hint="eastAsia" w:ascii="仿宋" w:hAnsi="仿宋" w:eastAsia="仿宋" w:cs="仿宋"/>
          <w:color w:val="343233"/>
          <w:sz w:val="32"/>
          <w:szCs w:val="32"/>
        </w:rPr>
        <w:t>社会效益：2024年在县委县政府的正确领导和上级民政部门的关心支持下，围绕建设现代民政、服务民政、法治民政这一总目标，稳中求进，实施“以人为本、创新发展”战略，突出“民生优先”，圆满完成了民政部门承担的各项工作任务，不少工作取得了好成绩，形成了工作亮点，得到了县委县政府及上级部门的肯定。民政工作涉及到千家万户，由于我们的不懈地努力、不断地付出，得到了全县人民特别是弱势群体的认可，社会满意度不断地提升。</w:t>
      </w:r>
    </w:p>
    <w:p w14:paraId="4133FD69">
      <w:pPr>
        <w:pStyle w:val="8"/>
        <w:spacing w:before="0" w:beforeAutospacing="0" w:after="0" w:afterAutospacing="0" w:line="560" w:lineRule="exact"/>
        <w:ind w:firstLine="480"/>
        <w:rPr>
          <w:rFonts w:ascii="仿宋" w:hAnsi="仿宋" w:eastAsia="仿宋" w:cs="仿宋"/>
          <w:color w:val="343233"/>
          <w:sz w:val="32"/>
          <w:szCs w:val="32"/>
        </w:rPr>
      </w:pPr>
      <w:r>
        <w:rPr>
          <w:rFonts w:hint="eastAsia" w:ascii="仿宋" w:hAnsi="仿宋" w:eastAsia="仿宋" w:cs="仿宋"/>
          <w:color w:val="343233"/>
          <w:sz w:val="32"/>
          <w:szCs w:val="32"/>
        </w:rPr>
        <w:t xml:space="preserve"> 行政效能：推动出台加强和规范本局财务管理制度。高效优质做好政策研究、办文办会、改革协调、督查督办、信息宣传和财务、接待、资产、公车管理等工作，政务服务水平进一步提升。</w:t>
      </w:r>
    </w:p>
    <w:p w14:paraId="713F5963">
      <w:pPr>
        <w:pStyle w:val="8"/>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10C07268">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通过对我局整体支出绩效完成情况进行分析，在整体支出绩效管理过程中还存在一些差距：一是预算编制前瞻性有待加强。主要原因是预算编制工作严谨，需要把握全局科学编制；二是绩效指标评价运用不够熟练。主要原因是对绩效评价制度的认识和学习不够。</w:t>
      </w:r>
    </w:p>
    <w:p w14:paraId="15CA2C4C">
      <w:pPr>
        <w:pStyle w:val="8"/>
        <w:widowControl/>
        <w:numPr>
          <w:ilvl w:val="0"/>
          <w:numId w:val="3"/>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下一步改进措施</w:t>
      </w:r>
    </w:p>
    <w:p w14:paraId="3AF7B895">
      <w:pPr>
        <w:pStyle w:val="8"/>
        <w:widowControl/>
        <w:shd w:val="clear" w:color="auto" w:fill="FFFFFF"/>
        <w:snapToGrid w:val="0"/>
        <w:spacing w:before="0" w:beforeAutospacing="0" w:after="0" w:afterAutospacing="0" w:line="520" w:lineRule="exact"/>
        <w:ind w:firstLine="320" w:firstLineChars="10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（一）加强预算编制管理。科学规划预算编制工作，强化预算编制的合理性与前瞻性，做好定量定性管理。</w:t>
      </w:r>
    </w:p>
    <w:p w14:paraId="47E28A01">
      <w:pPr>
        <w:pStyle w:val="8"/>
        <w:widowControl/>
        <w:shd w:val="clear" w:color="auto" w:fill="FFFFFF"/>
        <w:snapToGrid w:val="0"/>
        <w:spacing w:before="0" w:beforeAutospacing="0" w:after="0" w:afterAutospacing="0" w:line="520" w:lineRule="exact"/>
        <w:ind w:firstLine="320" w:firstLineChars="100"/>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（二）开展绩效评价运用。全面运用绩效评价指标，规范工作内容，确保绩效评价工作有章可循，有序开展，注重履职效果。</w:t>
      </w:r>
    </w:p>
    <w:p w14:paraId="76CFA654">
      <w:pPr>
        <w:pStyle w:val="8"/>
        <w:widowControl/>
        <w:shd w:val="clear" w:color="auto" w:fill="FFFFFF"/>
        <w:snapToGrid w:val="0"/>
        <w:spacing w:before="0" w:beforeAutospacing="0" w:after="0" w:afterAutospacing="0" w:line="520" w:lineRule="exact"/>
        <w:ind w:firstLine="320" w:firstLineChars="100"/>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（三）预算财务分析常态化，定期做好预算支出财务分析，做好单位整体支出预算评价工作。</w:t>
      </w:r>
    </w:p>
    <w:p w14:paraId="567ABA8E">
      <w:pPr>
        <w:pStyle w:val="8"/>
        <w:widowControl/>
        <w:shd w:val="clear" w:color="auto" w:fill="FFFFFF"/>
        <w:snapToGrid w:val="0"/>
        <w:spacing w:before="0" w:beforeAutospacing="0" w:after="0" w:afterAutospacing="0" w:line="520" w:lineRule="exact"/>
        <w:ind w:firstLine="320" w:firstLineChars="100"/>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w:t>
      </w:r>
      <w:r>
        <w:rPr>
          <w:rFonts w:hint="eastAsia" w:ascii="仿宋_GB2312" w:hAnsi="Times New Roman" w:eastAsia="仿宋_GB2312" w:cs="仿宋_GB2312"/>
          <w:b/>
          <w:bCs/>
          <w:color w:val="000000"/>
          <w:sz w:val="32"/>
          <w:szCs w:val="32"/>
          <w:shd w:val="clear" w:color="auto" w:fill="FFFFFF"/>
        </w:rPr>
        <w:t>九、</w:t>
      </w:r>
      <w:r>
        <w:rPr>
          <w:rFonts w:hint="eastAsia" w:ascii="黑体" w:hAnsi="黑体" w:eastAsia="黑体" w:cs="黑体"/>
          <w:color w:val="000000"/>
          <w:sz w:val="32"/>
          <w:szCs w:val="32"/>
          <w:shd w:val="clear" w:color="auto" w:fill="FFFFFF"/>
        </w:rPr>
        <w:t>绩效自评结果拟应用和公开情况</w:t>
      </w:r>
    </w:p>
    <w:p w14:paraId="6B122C64">
      <w:pPr>
        <w:pStyle w:val="8"/>
        <w:widowControl/>
        <w:shd w:val="clear" w:color="auto" w:fill="FFFFFF"/>
        <w:snapToGrid w:val="0"/>
        <w:spacing w:before="0" w:beforeAutospacing="0" w:after="0" w:afterAutospacing="0" w:line="520" w:lineRule="exact"/>
        <w:ind w:firstLine="640" w:firstLineChars="200"/>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 xml:space="preserve">  </w:t>
      </w:r>
      <w:r>
        <w:rPr>
          <w:rFonts w:hint="eastAsia" w:ascii="仿宋_GB2312" w:eastAsia="仿宋_GB2312" w:cs="仿宋_GB2312"/>
          <w:color w:val="000000"/>
          <w:sz w:val="32"/>
          <w:szCs w:val="32"/>
          <w:shd w:val="clear" w:color="auto" w:fill="FFFFFF"/>
        </w:rPr>
        <w:t>根据部门整体支出绩效自评表，我单位2024年度绩效自评为优秀，自评结果作为对部门履职和工作开展的参考依据。并将自评结果在政府门户网站公示公开。</w:t>
      </w:r>
    </w:p>
    <w:p w14:paraId="769341ED">
      <w:pPr>
        <w:pStyle w:val="8"/>
        <w:widowControl/>
        <w:shd w:val="clear" w:color="auto" w:fill="FFFFFF"/>
        <w:snapToGrid w:val="0"/>
        <w:spacing w:before="0" w:beforeAutospacing="0" w:after="0" w:afterAutospacing="0" w:line="520" w:lineRule="exact"/>
        <w:ind w:firstLine="640" w:firstLineChars="200"/>
        <w:rPr>
          <w:rFonts w:asci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十、其他需要说明的情况</w:t>
      </w:r>
    </w:p>
    <w:p w14:paraId="15533710">
      <w:pPr>
        <w:pStyle w:val="8"/>
        <w:widowControl/>
        <w:shd w:val="clear" w:color="auto" w:fill="FFFFFF"/>
        <w:snapToGrid w:val="0"/>
        <w:spacing w:before="0" w:beforeAutospacing="0" w:after="0" w:afterAutospacing="0" w:line="520" w:lineRule="exact"/>
        <w:rPr>
          <w:color w:val="000000"/>
        </w:rPr>
      </w:pPr>
      <w:r>
        <w:rPr>
          <w:rFonts w:ascii="Times New Roman" w:hAnsi="Times New Roman"/>
          <w:color w:val="000000"/>
        </w:rPr>
        <w:t xml:space="preserve">      </w:t>
      </w:r>
      <w:r>
        <w:rPr>
          <w:rFonts w:hint="eastAsia" w:ascii="Times New Roman" w:hAnsi="Times New Roman"/>
          <w:color w:val="000000"/>
        </w:rPr>
        <w:t>无</w:t>
      </w:r>
    </w:p>
    <w:p w14:paraId="2507FE86">
      <w:pPr>
        <w:widowControl/>
        <w:tabs>
          <w:tab w:val="left" w:pos="5625"/>
        </w:tabs>
        <w:spacing w:line="560" w:lineRule="exact"/>
        <w:ind w:firstLine="6080" w:firstLineChars="1900"/>
        <w:jc w:val="left"/>
        <w:rPr>
          <w:rFonts w:ascii="仿宋" w:hAnsi="仿宋" w:eastAsia="仿宋" w:cs="仿宋"/>
          <w:color w:val="343233"/>
          <w:kern w:val="0"/>
          <w:sz w:val="32"/>
          <w:szCs w:val="32"/>
        </w:rPr>
      </w:pPr>
      <w:r>
        <w:rPr>
          <w:rFonts w:hint="eastAsia" w:ascii="仿宋" w:hAnsi="仿宋" w:eastAsia="仿宋" w:cs="仿宋"/>
          <w:color w:val="343233"/>
          <w:kern w:val="0"/>
          <w:sz w:val="32"/>
          <w:szCs w:val="32"/>
        </w:rPr>
        <w:t>会同县民政局</w:t>
      </w:r>
    </w:p>
    <w:p w14:paraId="75483A99">
      <w:pPr>
        <w:widowControl/>
        <w:jc w:val="left"/>
        <w:rPr>
          <w:rFonts w:ascii="黑体" w:hAnsi="Calibri" w:eastAsia="黑体" w:cs="黑体"/>
          <w:color w:val="000000"/>
          <w:kern w:val="0"/>
          <w:sz w:val="70"/>
          <w:szCs w:val="70"/>
        </w:rPr>
      </w:pPr>
      <w:r>
        <w:rPr>
          <w:rFonts w:hint="eastAsia" w:ascii="仿宋" w:hAnsi="仿宋" w:eastAsia="仿宋" w:cs="仿宋"/>
          <w:color w:val="343233"/>
          <w:kern w:val="0"/>
          <w:sz w:val="32"/>
          <w:szCs w:val="32"/>
        </w:rPr>
        <w:t xml:space="preserve">                                      2025年6月4日</w:t>
      </w:r>
    </w:p>
    <w:p w14:paraId="2B57CBC7">
      <w:pPr>
        <w:pStyle w:val="13"/>
        <w:spacing w:line="600" w:lineRule="exact"/>
        <w:ind w:firstLine="640" w:firstLineChars="200"/>
        <w:rPr>
          <w:rFonts w:ascii="Times New Roman" w:hAnsi="Times New Roman" w:eastAsia="仿宋_GB2312" w:cs="Times New Roman"/>
          <w:sz w:val="32"/>
          <w:szCs w:val="32"/>
        </w:rPr>
      </w:pPr>
    </w:p>
    <w:p w14:paraId="3CBD48B6">
      <w:pPr>
        <w:pStyle w:val="13"/>
        <w:jc w:val="center"/>
        <w:rPr>
          <w:rFonts w:ascii="Times New Roman" w:hAnsi="Times New Roman" w:cs="Times New Roman"/>
          <w:sz w:val="72"/>
          <w:szCs w:val="72"/>
        </w:rPr>
      </w:pPr>
    </w:p>
    <w:p w14:paraId="109219E1">
      <w:pPr>
        <w:pStyle w:val="13"/>
        <w:jc w:val="center"/>
        <w:rPr>
          <w:rFonts w:ascii="Times New Roman" w:hAnsi="Times New Roman" w:cs="Times New Roman"/>
          <w:sz w:val="72"/>
          <w:szCs w:val="72"/>
        </w:rPr>
      </w:pPr>
    </w:p>
    <w:p w14:paraId="763A3E8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1BE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C76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0250">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50AF82A3">
                <w:pPr>
                  <w:pStyle w:val="6"/>
                </w:pPr>
                <w:r>
                  <w:fldChar w:fldCharType="begin"/>
                </w:r>
                <w:r>
                  <w:instrText xml:space="preserve"> PAGE  \* MERGEFORMAT </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271E8"/>
    <w:multiLevelType w:val="singleLevel"/>
    <w:tmpl w:val="D79271E8"/>
    <w:lvl w:ilvl="0" w:tentative="0">
      <w:start w:val="8"/>
      <w:numFmt w:val="chineseCounting"/>
      <w:suff w:val="nothing"/>
      <w:lvlText w:val="%1、"/>
      <w:lvlJc w:val="left"/>
      <w:pPr>
        <w:ind w:left="0" w:firstLine="0"/>
      </w:pPr>
    </w:lvl>
  </w:abstractNum>
  <w:abstractNum w:abstractNumId="1">
    <w:nsid w:val="F240FA17"/>
    <w:multiLevelType w:val="singleLevel"/>
    <w:tmpl w:val="F240FA17"/>
    <w:lvl w:ilvl="0" w:tentative="0">
      <w:start w:val="2"/>
      <w:numFmt w:val="chineseCounting"/>
      <w:suff w:val="nothing"/>
      <w:lvlText w:val="（%1）"/>
      <w:lvlJc w:val="left"/>
      <w:pPr>
        <w:ind w:left="0" w:firstLine="0"/>
      </w:pPr>
    </w:lvl>
  </w:abstractNum>
  <w:abstractNum w:abstractNumId="2">
    <w:nsid w:val="1BEC36CD"/>
    <w:multiLevelType w:val="singleLevel"/>
    <w:tmpl w:val="1BEC36CD"/>
    <w:lvl w:ilvl="0" w:tentative="0">
      <w:start w:val="4"/>
      <w:numFmt w:val="chineseCounting"/>
      <w:suff w:val="nothing"/>
      <w:lvlText w:val="%1、"/>
      <w:lvlJc w:val="left"/>
      <w:pPr>
        <w:ind w:left="0" w:firstLine="0"/>
      </w:pPr>
    </w:lvl>
  </w:abstractNum>
  <w:num w:numId="1">
    <w:abstractNumId w:val="2"/>
    <w:lvlOverride w:ilvl="0">
      <w:startOverride w:val="4"/>
    </w:lvlOverride>
  </w:num>
  <w:num w:numId="2">
    <w:abstractNumId w:val="1"/>
    <w:lvlOverride w:ilvl="0">
      <w:startOverride w:val="2"/>
    </w:lvlOverride>
  </w:num>
  <w:num w:numId="3">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6F24"/>
    <w:rsid w:val="000273BD"/>
    <w:rsid w:val="00033EFD"/>
    <w:rsid w:val="0003620C"/>
    <w:rsid w:val="00040CBC"/>
    <w:rsid w:val="000415B7"/>
    <w:rsid w:val="00041E3F"/>
    <w:rsid w:val="00041EC7"/>
    <w:rsid w:val="00055DAA"/>
    <w:rsid w:val="00061F7B"/>
    <w:rsid w:val="000658A3"/>
    <w:rsid w:val="00074155"/>
    <w:rsid w:val="00080785"/>
    <w:rsid w:val="00095B2F"/>
    <w:rsid w:val="000A3F69"/>
    <w:rsid w:val="000B20F1"/>
    <w:rsid w:val="000C5742"/>
    <w:rsid w:val="000C60E4"/>
    <w:rsid w:val="000D4881"/>
    <w:rsid w:val="000D49C7"/>
    <w:rsid w:val="000F3654"/>
    <w:rsid w:val="0010145C"/>
    <w:rsid w:val="00103957"/>
    <w:rsid w:val="00144383"/>
    <w:rsid w:val="00152C6D"/>
    <w:rsid w:val="00152C72"/>
    <w:rsid w:val="00153B44"/>
    <w:rsid w:val="00162D39"/>
    <w:rsid w:val="001678BD"/>
    <w:rsid w:val="00182373"/>
    <w:rsid w:val="00183E43"/>
    <w:rsid w:val="001946DF"/>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52480"/>
    <w:rsid w:val="00264552"/>
    <w:rsid w:val="00264EF9"/>
    <w:rsid w:val="00265724"/>
    <w:rsid w:val="00272C6D"/>
    <w:rsid w:val="0027426B"/>
    <w:rsid w:val="00294183"/>
    <w:rsid w:val="00296D60"/>
    <w:rsid w:val="002B09EF"/>
    <w:rsid w:val="002E0A30"/>
    <w:rsid w:val="0030077D"/>
    <w:rsid w:val="003130C4"/>
    <w:rsid w:val="00316C4B"/>
    <w:rsid w:val="0032192B"/>
    <w:rsid w:val="0033283E"/>
    <w:rsid w:val="00342AD6"/>
    <w:rsid w:val="003479BD"/>
    <w:rsid w:val="00350A81"/>
    <w:rsid w:val="00361D4C"/>
    <w:rsid w:val="0037197D"/>
    <w:rsid w:val="003768D5"/>
    <w:rsid w:val="003926B9"/>
    <w:rsid w:val="003A65CC"/>
    <w:rsid w:val="003B26E0"/>
    <w:rsid w:val="003B3357"/>
    <w:rsid w:val="003C2E17"/>
    <w:rsid w:val="003C47E6"/>
    <w:rsid w:val="003C4FC2"/>
    <w:rsid w:val="003D28E8"/>
    <w:rsid w:val="00401F9A"/>
    <w:rsid w:val="00416E61"/>
    <w:rsid w:val="0042790C"/>
    <w:rsid w:val="00440971"/>
    <w:rsid w:val="004506F9"/>
    <w:rsid w:val="00462315"/>
    <w:rsid w:val="004717A2"/>
    <w:rsid w:val="00473DF3"/>
    <w:rsid w:val="00487911"/>
    <w:rsid w:val="00490F48"/>
    <w:rsid w:val="00491741"/>
    <w:rsid w:val="004965C8"/>
    <w:rsid w:val="004A46F3"/>
    <w:rsid w:val="004B0CEE"/>
    <w:rsid w:val="004C2A0A"/>
    <w:rsid w:val="004F5EFB"/>
    <w:rsid w:val="00500E5F"/>
    <w:rsid w:val="005122EF"/>
    <w:rsid w:val="0051441A"/>
    <w:rsid w:val="00517C33"/>
    <w:rsid w:val="00517D5F"/>
    <w:rsid w:val="00523644"/>
    <w:rsid w:val="00534882"/>
    <w:rsid w:val="0054069E"/>
    <w:rsid w:val="00544866"/>
    <w:rsid w:val="00552A3D"/>
    <w:rsid w:val="00574CC8"/>
    <w:rsid w:val="005767CC"/>
    <w:rsid w:val="00590D9F"/>
    <w:rsid w:val="005910F1"/>
    <w:rsid w:val="00595D26"/>
    <w:rsid w:val="005A74E6"/>
    <w:rsid w:val="005B404E"/>
    <w:rsid w:val="005D4D55"/>
    <w:rsid w:val="005E0E6C"/>
    <w:rsid w:val="005E2CFB"/>
    <w:rsid w:val="005F2103"/>
    <w:rsid w:val="005F3D1C"/>
    <w:rsid w:val="005F4189"/>
    <w:rsid w:val="006141C3"/>
    <w:rsid w:val="006143C2"/>
    <w:rsid w:val="006166E4"/>
    <w:rsid w:val="006171EE"/>
    <w:rsid w:val="0062378F"/>
    <w:rsid w:val="006336CF"/>
    <w:rsid w:val="00641842"/>
    <w:rsid w:val="0064562F"/>
    <w:rsid w:val="00651EEC"/>
    <w:rsid w:val="00652D0E"/>
    <w:rsid w:val="00655311"/>
    <w:rsid w:val="00655D1C"/>
    <w:rsid w:val="00686673"/>
    <w:rsid w:val="00691E8C"/>
    <w:rsid w:val="006A1C14"/>
    <w:rsid w:val="006A22C4"/>
    <w:rsid w:val="006A351B"/>
    <w:rsid w:val="006B0422"/>
    <w:rsid w:val="006B2A42"/>
    <w:rsid w:val="006C1B53"/>
    <w:rsid w:val="006D0706"/>
    <w:rsid w:val="006D7730"/>
    <w:rsid w:val="006E5284"/>
    <w:rsid w:val="006F3EB5"/>
    <w:rsid w:val="006F56C8"/>
    <w:rsid w:val="00702E34"/>
    <w:rsid w:val="00704395"/>
    <w:rsid w:val="00710FE7"/>
    <w:rsid w:val="00717621"/>
    <w:rsid w:val="00720FF1"/>
    <w:rsid w:val="00727A53"/>
    <w:rsid w:val="007502DE"/>
    <w:rsid w:val="00787B42"/>
    <w:rsid w:val="007A5AA3"/>
    <w:rsid w:val="007C1768"/>
    <w:rsid w:val="007C4539"/>
    <w:rsid w:val="007D7433"/>
    <w:rsid w:val="007F3657"/>
    <w:rsid w:val="00810F0C"/>
    <w:rsid w:val="00811A6D"/>
    <w:rsid w:val="00811AA2"/>
    <w:rsid w:val="00812ED5"/>
    <w:rsid w:val="00813E4A"/>
    <w:rsid w:val="008277D9"/>
    <w:rsid w:val="0084478C"/>
    <w:rsid w:val="0086638C"/>
    <w:rsid w:val="008764FA"/>
    <w:rsid w:val="0088598B"/>
    <w:rsid w:val="008A1079"/>
    <w:rsid w:val="008A3E8D"/>
    <w:rsid w:val="008A5055"/>
    <w:rsid w:val="008D17F4"/>
    <w:rsid w:val="008F1962"/>
    <w:rsid w:val="009237C4"/>
    <w:rsid w:val="00944C48"/>
    <w:rsid w:val="00950252"/>
    <w:rsid w:val="00965BAA"/>
    <w:rsid w:val="00967F5D"/>
    <w:rsid w:val="009A0F95"/>
    <w:rsid w:val="009A26B8"/>
    <w:rsid w:val="009B3ADF"/>
    <w:rsid w:val="009C31C5"/>
    <w:rsid w:val="009C3B52"/>
    <w:rsid w:val="009E6817"/>
    <w:rsid w:val="009E6E9A"/>
    <w:rsid w:val="00A01D2B"/>
    <w:rsid w:val="00A1392A"/>
    <w:rsid w:val="00A42218"/>
    <w:rsid w:val="00A70249"/>
    <w:rsid w:val="00A70B02"/>
    <w:rsid w:val="00A71D9F"/>
    <w:rsid w:val="00A86526"/>
    <w:rsid w:val="00A92E9F"/>
    <w:rsid w:val="00A97D66"/>
    <w:rsid w:val="00AB18FF"/>
    <w:rsid w:val="00AF0E80"/>
    <w:rsid w:val="00B06CCD"/>
    <w:rsid w:val="00B26269"/>
    <w:rsid w:val="00B30A36"/>
    <w:rsid w:val="00B33BEA"/>
    <w:rsid w:val="00B57C9F"/>
    <w:rsid w:val="00B63572"/>
    <w:rsid w:val="00B66A97"/>
    <w:rsid w:val="00B76643"/>
    <w:rsid w:val="00B845B3"/>
    <w:rsid w:val="00B85D8B"/>
    <w:rsid w:val="00BB4A40"/>
    <w:rsid w:val="00BD6022"/>
    <w:rsid w:val="00BD6C3E"/>
    <w:rsid w:val="00BE3674"/>
    <w:rsid w:val="00BE511B"/>
    <w:rsid w:val="00C041B4"/>
    <w:rsid w:val="00C10681"/>
    <w:rsid w:val="00C10822"/>
    <w:rsid w:val="00C15C89"/>
    <w:rsid w:val="00C27C0D"/>
    <w:rsid w:val="00C3049A"/>
    <w:rsid w:val="00C31B1E"/>
    <w:rsid w:val="00C32F2E"/>
    <w:rsid w:val="00C72594"/>
    <w:rsid w:val="00C73888"/>
    <w:rsid w:val="00C77645"/>
    <w:rsid w:val="00CE04C3"/>
    <w:rsid w:val="00CE34BE"/>
    <w:rsid w:val="00CE76A0"/>
    <w:rsid w:val="00D148C6"/>
    <w:rsid w:val="00D17A8A"/>
    <w:rsid w:val="00D2235D"/>
    <w:rsid w:val="00D40AD0"/>
    <w:rsid w:val="00D415BA"/>
    <w:rsid w:val="00D63780"/>
    <w:rsid w:val="00D644EE"/>
    <w:rsid w:val="00D75B88"/>
    <w:rsid w:val="00DB6454"/>
    <w:rsid w:val="00DB71B6"/>
    <w:rsid w:val="00DD06FF"/>
    <w:rsid w:val="00DD5FE9"/>
    <w:rsid w:val="00E00C7A"/>
    <w:rsid w:val="00E37D6C"/>
    <w:rsid w:val="00E549D3"/>
    <w:rsid w:val="00E55B68"/>
    <w:rsid w:val="00E561AE"/>
    <w:rsid w:val="00E67BE6"/>
    <w:rsid w:val="00E84BF9"/>
    <w:rsid w:val="00E8683C"/>
    <w:rsid w:val="00EA2B72"/>
    <w:rsid w:val="00F53139"/>
    <w:rsid w:val="00F74360"/>
    <w:rsid w:val="00F844FC"/>
    <w:rsid w:val="00F914CE"/>
    <w:rsid w:val="00F954F1"/>
    <w:rsid w:val="00FA1157"/>
    <w:rsid w:val="00FB462F"/>
    <w:rsid w:val="00FC60D7"/>
    <w:rsid w:val="00FE16FA"/>
    <w:rsid w:val="00FE328A"/>
    <w:rsid w:val="00FE6269"/>
    <w:rsid w:val="00FF5CD6"/>
    <w:rsid w:val="1D97DEFF"/>
    <w:rsid w:val="1DFF72E5"/>
    <w:rsid w:val="1EFC6F07"/>
    <w:rsid w:val="2FDF85B8"/>
    <w:rsid w:val="2FFFEE04"/>
    <w:rsid w:val="313C3C01"/>
    <w:rsid w:val="33A01728"/>
    <w:rsid w:val="34DF85B0"/>
    <w:rsid w:val="3B8F36BC"/>
    <w:rsid w:val="3EA759B8"/>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0"/>
    <w:pPr>
      <w:spacing w:before="100" w:beforeAutospacing="1" w:after="100" w:afterAutospacing="1"/>
      <w:jc w:val="left"/>
    </w:pPr>
    <w:rPr>
      <w:rFonts w:ascii="Calibri" w:hAnsi="Calibri" w:eastAsia="宋体"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99"/>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99"/>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2211</Words>
  <Characters>2340</Characters>
  <Lines>133</Lines>
  <Paragraphs>37</Paragraphs>
  <TotalTime>1</TotalTime>
  <ScaleCrop>false</ScaleCrop>
  <LinksUpToDate>false</LinksUpToDate>
  <CharactersWithSpaces>2474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2025-12-17T01:12:08Z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