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ind w:left="0" w:firstLineChars="0" w:firstLine="0"/>
        <w:jc w:val="center"/>
        <w:textAlignment w:val="auto"/>
        <w:rPr>
          <w:rFonts w:ascii="Times New Roman" w:eastAsia="方正小标宋_GBK" w:cs="方正小标宋_GBK" w:hAnsi="方正小标宋_GBK" w:hint="eastAsia"/>
          <w:sz w:val="36"/>
          <w:szCs w:val="36"/>
          <w:u w:val="none"/>
        </w:rPr>
      </w:pPr>
      <w:r>
        <w:rPr>
          <w:rFonts w:ascii="Times New Roman" w:eastAsia="方正小标宋_GBK" w:cs="方正小标宋_GBK" w:hAnsi="方正小标宋_GBK" w:hint="eastAsia"/>
          <w:sz w:val="36"/>
          <w:szCs w:val="36"/>
          <w:u w:val="none"/>
          <w:lang w:val="en-US" w:eastAsia="zh-CN"/>
        </w:rPr>
        <w:t>会同县</w:t>
      </w:r>
      <w:r>
        <w:rPr>
          <w:rFonts w:ascii="Times New Roman" w:eastAsia="方正小标宋_GBK" w:cs="方正小标宋_GBK" w:hAnsi="方正小标宋_GBK" w:hint="eastAsia"/>
          <w:sz w:val="36"/>
          <w:szCs w:val="36"/>
          <w:u w:val="none"/>
        </w:rPr>
        <w:t>农村集体经营性建设用地入市管理办法</w:t>
      </w:r>
    </w:p>
    <w:p>
      <w:pPr>
        <w:keepNext w:val="0"/>
        <w:keepLines w:val="0"/>
        <w:pageBreakBefore w:val="0"/>
        <w:widowControl w:val="0"/>
        <w:kinsoku/>
        <w:wordWrap/>
        <w:overflowPunct/>
        <w:topLinePunct w:val="0"/>
        <w:autoSpaceDE/>
        <w:autoSpaceDN/>
        <w:bidi w:val="0"/>
        <w:adjustRightInd/>
        <w:snapToGrid/>
        <w:ind w:left="0" w:firstLineChars="0" w:firstLine="0"/>
        <w:jc w:val="center"/>
        <w:textAlignment w:val="auto"/>
        <w:rPr>
          <w:rFonts w:ascii="Times New Roman" w:eastAsia="方正小标宋_GBK" w:cs="方正小标宋_GBK" w:hAnsi="方正小标宋_GBK" w:hint="eastAsia"/>
          <w:sz w:val="36"/>
          <w:szCs w:val="36"/>
          <w:u w:val="none"/>
        </w:rPr>
      </w:pPr>
      <w:r>
        <w:rPr>
          <w:rFonts w:ascii="Times New Roman" w:eastAsia="方正小标宋_GBK" w:cs="方正小标宋_GBK" w:hAnsi="方正小标宋_GBK" w:hint="eastAsia"/>
          <w:sz w:val="36"/>
          <w:szCs w:val="36"/>
          <w:u w:val="none"/>
        </w:rPr>
        <w:t>（征求意见稿）</w:t>
      </w:r>
    </w:p>
    <w:p>
      <w:pPr>
        <w:keepNext w:val="0"/>
        <w:keepLines w:val="0"/>
        <w:pageBreakBefore w:val="0"/>
        <w:widowControl w:val="0"/>
        <w:kinsoku/>
        <w:overflowPunct/>
        <w:topLinePunct w:val="0"/>
        <w:autoSpaceDE/>
        <w:autoSpaceDN/>
        <w:bidi w:val="0"/>
        <w:adjustRightInd/>
        <w:snapToGrid/>
        <w:ind w:firstLineChars="200" w:firstLine="640"/>
        <w:jc w:val="both"/>
        <w:rPr>
          <w:rFonts w:hint="eastAsia"/>
        </w:rPr>
      </w:pPr>
    </w:p>
    <w:p>
      <w:pPr>
        <w:keepNext w:val="0"/>
        <w:keepLines w:val="0"/>
        <w:pageBreakBefore w:val="0"/>
        <w:widowControl w:val="0"/>
        <w:kinsoku/>
        <w:wordWrap/>
        <w:overflowPunct/>
        <w:topLinePunct w:val="0"/>
        <w:autoSpaceDE/>
        <w:autoSpaceDN/>
        <w:bidi w:val="0"/>
        <w:adjustRightInd/>
        <w:snapToGrid/>
        <w:ind w:left="0" w:firstLineChars="0" w:firstLine="0"/>
        <w:jc w:val="center"/>
        <w:textAlignment w:val="auto"/>
        <w:outlineLvl w:val="0"/>
        <w:rPr>
          <w:rFonts w:ascii="Times New Roman" w:eastAsia="黑体" w:cs="黑体" w:hAnsi="黑体" w:hint="eastAsia"/>
        </w:rPr>
      </w:pPr>
      <w:r>
        <w:rPr>
          <w:rFonts w:ascii="Times New Roman" w:eastAsia="黑体" w:cs="黑体" w:hAnsi="黑体" w:hint="eastAsia"/>
        </w:rPr>
        <w:t>第一章  总则</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hint="eastAsia"/>
          <w:b/>
          <w:bCs/>
        </w:rPr>
        <w:t>第一条</w:t>
      </w:r>
      <w:r>
        <w:rPr>
          <w:rFonts w:hint="eastAsia"/>
        </w:rPr>
        <w:t xml:space="preserve">  </w:t>
      </w:r>
      <w:r>
        <w:rPr>
          <w:rFonts w:ascii="Times New Roman" w:eastAsia="仿宋_GB2312" w:cs="仿宋_GB2312" w:hAnsi="仿宋_GB2312" w:hint="eastAsia"/>
        </w:rPr>
        <w:t>为</w:t>
      </w:r>
      <w:r>
        <w:rPr>
          <w:rFonts w:ascii="Times New Roman" w:cs="仿宋_GB2312" w:hAnsi="仿宋_GB2312" w:hint="eastAsia"/>
          <w:lang w:val="en-US" w:eastAsia="zh-CN"/>
        </w:rPr>
        <w:t>有序推进</w:t>
      </w:r>
      <w:r>
        <w:rPr>
          <w:rFonts w:ascii="Times New Roman" w:eastAsia="仿宋_GB2312" w:cs="仿宋_GB2312" w:hAnsi="仿宋_GB2312" w:hint="eastAsia"/>
        </w:rPr>
        <w:t>农村集体经营性建设用地入市</w:t>
      </w:r>
      <w:r>
        <w:rPr>
          <w:rFonts w:ascii="Times New Roman" w:cs="仿宋_GB2312" w:hAnsi="仿宋_GB2312" w:hint="eastAsia"/>
          <w:lang w:val="en-US" w:eastAsia="zh-CN"/>
        </w:rPr>
        <w:t>改革，</w:t>
      </w:r>
      <w:r>
        <w:rPr>
          <w:rFonts w:ascii="Times New Roman" w:eastAsia="仿宋_GB2312" w:cs="仿宋_GB2312" w:hAnsi="仿宋_GB2312" w:hint="eastAsia"/>
        </w:rPr>
        <w:t>规范入市行为，构建城乡统一的建设用地市场，促进乡村振兴和城乡融合发展</w:t>
      </w:r>
      <w:r>
        <w:rPr>
          <w:rFonts w:ascii="Times New Roman" w:eastAsia="仿宋_GB2312" w:cs="仿宋_GB2312" w:hAnsi="仿宋_GB2312" w:hint="eastAsia"/>
          <w:lang w:eastAsia="zh-CN"/>
        </w:rPr>
        <w:t>，</w:t>
      </w:r>
      <w:r>
        <w:rPr>
          <w:rFonts w:ascii="Times New Roman" w:eastAsia="仿宋_GB2312" w:cs="仿宋_GB2312" w:hAnsi="仿宋_GB2312" w:hint="eastAsia"/>
        </w:rPr>
        <w:t>根据</w:t>
      </w:r>
      <w:r>
        <w:rPr>
          <w:rFonts w:ascii="Times New Roman" w:eastAsia="仿宋_GB2312" w:cs="仿宋_GB2312" w:hAnsi="仿宋_GB2312" w:hint="eastAsia"/>
          <w:lang w:eastAsia="zh-CN"/>
        </w:rPr>
        <w:t>《中华人民共和国</w:t>
      </w:r>
      <w:r>
        <w:rPr>
          <w:rFonts w:ascii="Times New Roman" w:eastAsia="仿宋_GB2312" w:cs="仿宋_GB2312" w:hAnsi="仿宋_GB2312" w:hint="eastAsia"/>
          <w:lang w:val="en-US" w:eastAsia="zh-CN"/>
        </w:rPr>
        <w:t>民法典</w:t>
      </w:r>
      <w:r>
        <w:rPr>
          <w:rFonts w:ascii="Times New Roman" w:eastAsia="仿宋_GB2312" w:cs="仿宋_GB2312" w:hAnsi="仿宋_GB2312" w:hint="eastAsia"/>
          <w:lang w:eastAsia="zh-CN"/>
        </w:rPr>
        <w:t>》</w:t>
      </w:r>
      <w:r>
        <w:rPr>
          <w:rFonts w:ascii="Times New Roman" w:eastAsia="仿宋_GB2312" w:cs="仿宋_GB2312" w:hAnsi="仿宋_GB2312" w:hint="eastAsia"/>
        </w:rPr>
        <w:t>《中华人民共和国土地管理法》</w:t>
      </w:r>
      <w:r>
        <w:rPr>
          <w:rFonts w:ascii="Times New Roman" w:cs="Times New Roman" w:hAnsi="Times New Roman"/>
          <w:sz w:val="32"/>
          <w:szCs w:val="32"/>
          <w:lang w:eastAsia="zh-CN"/>
        </w:rPr>
        <w:t>《</w:t>
      </w:r>
      <w:r>
        <w:rPr>
          <w:rFonts w:ascii="Times New Roman" w:cs="Times New Roman" w:hAnsi="Times New Roman"/>
        </w:rPr>
        <w:t>中华人民共和国农村集体经济组织法</w:t>
      </w:r>
      <w:r>
        <w:rPr>
          <w:rFonts w:ascii="Times New Roman" w:cs="Times New Roman" w:hAnsi="Times New Roman"/>
          <w:sz w:val="32"/>
          <w:szCs w:val="32"/>
          <w:lang w:eastAsia="zh-CN"/>
        </w:rPr>
        <w:t>》</w:t>
      </w:r>
      <w:r>
        <w:rPr>
          <w:rFonts w:ascii="Times New Roman" w:eastAsia="仿宋_GB2312" w:cs="仿宋_GB2312" w:hAnsi="仿宋_GB2312" w:hint="eastAsia"/>
        </w:rPr>
        <w:t>《中华人民共和国土地管理法实施条例》《湖南省实施＜中华人民共和国土地管理法＞办法》等法律法规，结合我</w:t>
      </w:r>
      <w:r>
        <w:rPr>
          <w:rFonts w:ascii="Times New Roman" w:eastAsia="仿宋_GB2312" w:cs="仿宋_GB2312" w:hAnsi="仿宋_GB2312" w:hint="eastAsia"/>
          <w:lang w:val="en-US" w:eastAsia="zh-CN"/>
        </w:rPr>
        <w:t>县</w:t>
      </w:r>
      <w:r>
        <w:rPr>
          <w:rFonts w:ascii="Times New Roman" w:eastAsia="仿宋_GB2312" w:cs="仿宋_GB2312" w:hAnsi="仿宋_GB2312" w:hint="eastAsia"/>
        </w:rPr>
        <w:t>实际，制定本办法。</w:t>
      </w:r>
    </w:p>
    <w:p>
      <w:pPr>
        <w:keepNext w:val="0"/>
        <w:keepLines w:val="0"/>
        <w:pageBreakBefore w:val="0"/>
        <w:widowControl w:val="0"/>
        <w:kinsoku/>
        <w:overflowPunct/>
        <w:topLinePunct w:val="0"/>
        <w:autoSpaceDE/>
        <w:autoSpaceDN/>
        <w:bidi w:val="0"/>
        <w:adjustRightInd/>
        <w:snapToGrid/>
        <w:ind w:firstLineChars="200" w:firstLine="640"/>
        <w:jc w:val="both"/>
        <w:rPr>
          <w:rFonts w:ascii="Times New Roman" w:eastAsia="仿宋_GB2312" w:cs="仿宋_GB2312" w:hAnsi="仿宋_GB2312" w:hint="eastAsia"/>
          <w:color w:val="auto"/>
        </w:rPr>
      </w:pPr>
      <w:r>
        <w:rPr>
          <w:rFonts w:ascii="Times New Roman" w:eastAsia="仿宋_GB2312" w:cs="仿宋_GB2312" w:hAnsi="仿宋_GB2312" w:hint="eastAsia"/>
          <w:b/>
          <w:bCs/>
        </w:rPr>
        <w:t>第二条</w:t>
      </w:r>
      <w:r>
        <w:rPr>
          <w:rFonts w:ascii="Times New Roman" w:eastAsia="仿宋_GB2312" w:cs="仿宋_GB2312" w:hAnsi="仿宋_GB2312" w:hint="eastAsia"/>
        </w:rPr>
        <w:t xml:space="preserve">  </w:t>
      </w:r>
      <w:r>
        <w:rPr>
          <w:rFonts w:ascii="Times New Roman" w:eastAsia="仿宋_GB2312" w:cs="仿宋_GB2312" w:hAnsi="仿宋_GB2312" w:hint="eastAsia"/>
          <w:color w:val="auto"/>
          <w:u w:val="none"/>
        </w:rPr>
        <w:t>本办法所称农村集体经营性建设用地是指</w:t>
      </w:r>
      <w:r>
        <w:rPr>
          <w:rFonts w:ascii="Times New Roman" w:cs="仿宋_GB2312" w:hAnsi="仿宋_GB2312" w:hint="eastAsia"/>
          <w:color w:val="auto"/>
          <w:u w:val="none"/>
          <w:lang w:val="en-US" w:eastAsia="zh-CN"/>
        </w:rPr>
        <w:t>国土空间</w:t>
      </w:r>
      <w:r>
        <w:rPr>
          <w:rFonts w:cs="仿宋_GB2312" w:hAnsi="仿宋_GB2312" w:hint="eastAsia"/>
          <w:color w:val="auto"/>
          <w:u w:val="none"/>
          <w:lang w:val="en-US" w:eastAsia="zh-CN"/>
        </w:rPr>
        <w:t>规划（含村庄规划）用途</w:t>
      </w:r>
      <w:r>
        <w:rPr>
          <w:rFonts w:ascii="Times New Roman" w:eastAsia="仿宋_GB2312" w:cs="仿宋_GB2312" w:hAnsi="仿宋_GB2312" w:hint="eastAsia"/>
          <w:color w:val="auto"/>
          <w:u w:val="none"/>
        </w:rPr>
        <w:t>为</w:t>
      </w:r>
      <w:r>
        <w:rPr>
          <w:rFonts w:ascii="Times New Roman" w:eastAsia="仿宋_GB2312" w:cs="仿宋_GB2312" w:hAnsi="仿宋_GB2312" w:hint="eastAsia"/>
          <w:color w:val="auto"/>
          <w:u w:val="none"/>
          <w:lang w:val="en-US" w:eastAsia="zh-CN"/>
        </w:rPr>
        <w:t>商服、</w:t>
      </w:r>
      <w:r>
        <w:rPr>
          <w:rFonts w:ascii="Times New Roman" w:eastAsia="仿宋_GB2312" w:cs="仿宋_GB2312" w:hAnsi="仿宋_GB2312" w:hint="eastAsia"/>
          <w:color w:val="auto"/>
          <w:u w:val="none"/>
        </w:rPr>
        <w:t>工</w:t>
      </w:r>
      <w:r>
        <w:rPr>
          <w:rFonts w:ascii="Times New Roman" w:eastAsia="仿宋_GB2312" w:cs="仿宋_GB2312" w:hAnsi="仿宋_GB2312" w:hint="eastAsia"/>
          <w:color w:val="auto"/>
          <w:u w:val="none"/>
          <w:lang w:val="en-US" w:eastAsia="zh-CN"/>
        </w:rPr>
        <w:t>矿</w:t>
      </w:r>
      <w:r>
        <w:rPr>
          <w:rFonts w:ascii="Times New Roman" w:eastAsia="仿宋_GB2312" w:cs="仿宋_GB2312" w:hAnsi="仿宋_GB2312" w:hint="eastAsia"/>
          <w:color w:val="auto"/>
          <w:u w:val="none"/>
        </w:rPr>
        <w:t>、</w:t>
      </w:r>
      <w:r>
        <w:rPr>
          <w:rFonts w:ascii="Times New Roman" w:eastAsia="仿宋_GB2312" w:cs="仿宋_GB2312" w:hAnsi="仿宋_GB2312" w:hint="eastAsia"/>
          <w:color w:val="auto"/>
          <w:u w:val="none"/>
          <w:lang w:val="en-US" w:eastAsia="zh-CN"/>
        </w:rPr>
        <w:t>仓储</w:t>
      </w:r>
      <w:r>
        <w:rPr>
          <w:rFonts w:ascii="Times New Roman" w:eastAsia="仿宋_GB2312" w:cs="仿宋_GB2312" w:hAnsi="仿宋_GB2312" w:hint="eastAsia"/>
          <w:color w:val="auto"/>
        </w:rPr>
        <w:t>等经营性用途，并依法</w:t>
      </w:r>
      <w:r>
        <w:rPr>
          <w:rFonts w:ascii="Times New Roman" w:eastAsia="仿宋_GB2312" w:cs="仿宋_GB2312" w:hAnsi="仿宋_GB2312" w:hint="eastAsia"/>
          <w:color w:val="auto"/>
          <w:lang w:val="en-US" w:eastAsia="zh-CN"/>
        </w:rPr>
        <w:t>办理土地所有权</w:t>
      </w:r>
      <w:r>
        <w:rPr>
          <w:rFonts w:ascii="Times New Roman" w:eastAsia="仿宋_GB2312" w:cs="仿宋_GB2312" w:hAnsi="仿宋_GB2312" w:hint="eastAsia"/>
          <w:color w:val="auto"/>
        </w:rPr>
        <w:t>登记的集体建设用地。</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hint="eastAsia"/>
        </w:rPr>
      </w:pPr>
      <w:r>
        <w:rPr>
          <w:rFonts w:ascii="Times New Roman" w:eastAsia="仿宋_GB2312" w:cs="仿宋_GB2312" w:hAnsi="仿宋_GB2312" w:hint="eastAsia"/>
        </w:rPr>
        <w:t>本办法所称入市，是指集体土地所有权人通过</w:t>
      </w:r>
      <w:r>
        <w:rPr>
          <w:rFonts w:ascii="Times New Roman" w:eastAsia="仿宋_GB2312" w:cs="仿宋_GB2312" w:hAnsi="仿宋_GB2312" w:hint="eastAsia"/>
          <w:color w:val="auto"/>
          <w:u w:val="none"/>
        </w:rPr>
        <w:t>招标、拍卖</w:t>
      </w:r>
      <w:r>
        <w:rPr>
          <w:rFonts w:cs="仿宋_GB2312" w:hAnsi="仿宋_GB2312" w:hint="eastAsia"/>
          <w:color w:val="auto"/>
          <w:u w:val="none"/>
          <w:lang w:val="en-US" w:eastAsia="zh-CN"/>
        </w:rPr>
        <w:t>、</w:t>
      </w:r>
      <w:r>
        <w:rPr>
          <w:rFonts w:ascii="Times New Roman" w:eastAsia="仿宋_GB2312" w:cs="仿宋_GB2312" w:hAnsi="仿宋_GB2312" w:hint="eastAsia"/>
          <w:color w:val="auto"/>
          <w:u w:val="none"/>
        </w:rPr>
        <w:t>挂牌</w:t>
      </w:r>
      <w:r>
        <w:rPr>
          <w:rFonts w:cs="仿宋_GB2312" w:hAnsi="仿宋_GB2312" w:hint="eastAsia"/>
          <w:color w:val="auto"/>
          <w:u w:val="none"/>
          <w:lang w:val="en-US" w:eastAsia="zh-CN"/>
        </w:rPr>
        <w:t>和</w:t>
      </w:r>
      <w:r>
        <w:rPr>
          <w:rFonts w:cs="仿宋_GB2312" w:hAnsi="仿宋_GB2312" w:hint="eastAsia"/>
          <w:color w:val="auto"/>
          <w:u w:val="none"/>
          <w:lang w:eastAsia="zh-CN"/>
        </w:rPr>
        <w:t>协议</w:t>
      </w:r>
      <w:r>
        <w:rPr>
          <w:rFonts w:ascii="Times New Roman" w:eastAsia="仿宋_GB2312" w:cs="仿宋_GB2312" w:hAnsi="仿宋_GB2312" w:hint="eastAsia"/>
          <w:u w:val="none"/>
        </w:rPr>
        <w:t>等方式</w:t>
      </w:r>
      <w:r>
        <w:rPr>
          <w:rFonts w:ascii="Times New Roman" w:eastAsia="仿宋_GB2312" w:cs="仿宋_GB2312" w:hAnsi="仿宋_GB2312" w:hint="eastAsia"/>
        </w:rPr>
        <w:t>，将农村集体经营性建设用地使用权在一定期限内以出让、</w:t>
      </w:r>
      <w:r>
        <w:rPr>
          <w:rFonts w:ascii="Times New Roman" w:cs="仿宋_GB2312" w:hAnsi="仿宋_GB2312" w:hint="eastAsia"/>
          <w:lang w:val="en-US" w:eastAsia="zh-CN"/>
        </w:rPr>
        <w:t>出租</w:t>
      </w:r>
      <w:r>
        <w:rPr>
          <w:rFonts w:ascii="Times New Roman" w:eastAsia="仿宋_GB2312" w:cs="仿宋_GB2312" w:hAnsi="仿宋_GB2312" w:hint="eastAsia"/>
        </w:rPr>
        <w:t>等有偿方式交由其他单位使用，并以书面合同约定与土地使用者权利义务的行为。</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三</w:t>
      </w:r>
      <w:r>
        <w:rPr>
          <w:rFonts w:ascii="Times New Roman" w:eastAsia="仿宋_GB2312" w:cs="仿宋_GB2312" w:hAnsi="仿宋_GB2312" w:hint="eastAsia"/>
          <w:b/>
          <w:bCs/>
        </w:rPr>
        <w:t>条</w:t>
      </w:r>
      <w:r>
        <w:rPr>
          <w:rFonts w:ascii="Times New Roman" w:eastAsia="仿宋_GB2312" w:cs="仿宋_GB2312" w:hAnsi="仿宋_GB2312" w:hint="eastAsia"/>
        </w:rPr>
        <w:t xml:space="preserve">  中华人民共和国境内依法设立的法人、其他组织，除</w:t>
      </w:r>
      <w:r>
        <w:rPr>
          <w:rFonts w:cs="仿宋_GB2312" w:hAnsi="仿宋_GB2312" w:hint="eastAsia"/>
          <w:lang w:eastAsia="zh-CN"/>
        </w:rPr>
        <w:t>法律法规</w:t>
      </w:r>
      <w:r>
        <w:rPr>
          <w:rFonts w:ascii="Times New Roman" w:eastAsia="仿宋_GB2312" w:cs="仿宋_GB2312" w:hAnsi="仿宋_GB2312" w:hint="eastAsia"/>
        </w:rPr>
        <w:t>另有规定外，均可依法取得集体经营性建设用地使用权，进行土地开发、利用和经营。</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四</w:t>
      </w:r>
      <w:r>
        <w:rPr>
          <w:rFonts w:ascii="Times New Roman" w:eastAsia="仿宋_GB2312" w:cs="仿宋_GB2312" w:hAnsi="仿宋_GB2312" w:hint="eastAsia"/>
          <w:b/>
          <w:bCs/>
        </w:rPr>
        <w:t>条</w:t>
      </w:r>
      <w:r>
        <w:rPr>
          <w:rFonts w:ascii="Times New Roman" w:eastAsia="仿宋_GB2312" w:cs="仿宋_GB2312" w:hAnsi="仿宋_GB2312" w:hint="eastAsia"/>
        </w:rPr>
        <w:t xml:space="preserve">  农村集体经营性建设用地入市必须坚守土地公有制性质不改变、耕地红线不突破、农民利益不受损三条底线。坚持国土空间用途管制</w:t>
      </w:r>
      <w:r>
        <w:rPr>
          <w:rFonts w:ascii="Times New Roman" w:eastAsia="仿宋_GB2312" w:cs="仿宋_GB2312" w:hAnsi="仿宋_GB2312" w:hint="eastAsia"/>
          <w:lang w:eastAsia="zh-CN"/>
        </w:rPr>
        <w:t>、</w:t>
      </w:r>
      <w:r>
        <w:rPr>
          <w:rFonts w:ascii="Times New Roman" w:eastAsia="仿宋_GB2312" w:cs="仿宋_GB2312" w:hAnsi="仿宋_GB2312" w:hint="eastAsia"/>
          <w:lang w:val="en-US" w:eastAsia="zh-CN"/>
        </w:rPr>
        <w:t>坚持</w:t>
      </w:r>
      <w:r>
        <w:rPr>
          <w:rFonts w:ascii="Times New Roman" w:eastAsia="仿宋_GB2312" w:cs="仿宋_GB2312" w:hAnsi="仿宋_GB2312" w:hint="eastAsia"/>
        </w:rPr>
        <w:t>节约集约利用土地、坚持市场化配置机制和坚持合理分享增值收益的基本原则。严禁农村宅基地入市交易，入市后</w:t>
      </w:r>
      <w:r>
        <w:rPr>
          <w:rFonts w:ascii="Times New Roman" w:eastAsia="仿宋_GB2312" w:cs="仿宋_GB2312" w:hAnsi="仿宋_GB2312" w:hint="eastAsia"/>
          <w:lang w:val="en-US" w:eastAsia="zh-CN"/>
        </w:rPr>
        <w:t>的土地</w:t>
      </w:r>
      <w:r>
        <w:rPr>
          <w:rFonts w:ascii="Times New Roman" w:eastAsia="仿宋_GB2312" w:cs="仿宋_GB2312" w:hAnsi="仿宋_GB2312" w:hint="eastAsia"/>
        </w:rPr>
        <w:t>禁止用于商品住宅开发和个人</w:t>
      </w:r>
      <w:r>
        <w:rPr>
          <w:rFonts w:ascii="Times New Roman" w:eastAsia="仿宋_GB2312" w:cs="仿宋_GB2312" w:hAnsi="仿宋_GB2312" w:hint="eastAsia"/>
          <w:lang w:eastAsia="zh-CN"/>
        </w:rPr>
        <w:t>建设</w:t>
      </w:r>
      <w:r>
        <w:rPr>
          <w:rFonts w:ascii="Times New Roman" w:eastAsia="仿宋_GB2312" w:cs="仿宋_GB2312" w:hAnsi="仿宋_GB2312" w:hint="eastAsia"/>
        </w:rPr>
        <w:t>住宅。</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color w:val="auto"/>
          <w:u w:val="none"/>
          <w:lang w:eastAsia="zh-CN"/>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五</w:t>
      </w:r>
      <w:r>
        <w:rPr>
          <w:rFonts w:ascii="Times New Roman" w:eastAsia="仿宋_GB2312" w:cs="仿宋_GB2312" w:hAnsi="仿宋_GB2312" w:hint="eastAsia"/>
          <w:b/>
          <w:bCs/>
        </w:rPr>
        <w:t>条</w:t>
      </w:r>
      <w:r>
        <w:rPr>
          <w:rFonts w:ascii="Times New Roman" w:eastAsia="仿宋_GB2312" w:cs="仿宋_GB2312" w:hAnsi="仿宋_GB2312" w:hint="eastAsia"/>
        </w:rPr>
        <w:t xml:space="preserve">  </w:t>
      </w:r>
      <w:r>
        <w:rPr>
          <w:rFonts w:ascii="Times New Roman" w:eastAsia="仿宋_GB2312" w:cs="仿宋_GB2312" w:hAnsi="仿宋_GB2312" w:hint="eastAsia"/>
          <w:lang w:val="en-US" w:eastAsia="zh-CN"/>
        </w:rPr>
        <w:t>县人民</w:t>
      </w:r>
      <w:r>
        <w:rPr>
          <w:rFonts w:ascii="Times New Roman" w:eastAsia="仿宋_GB2312" w:cs="仿宋_GB2312" w:hAnsi="仿宋_GB2312" w:hint="eastAsia"/>
        </w:rPr>
        <w:t>政府负责本行政区域内入市工作</w:t>
      </w:r>
      <w:r>
        <w:rPr>
          <w:rFonts w:cs="仿宋_GB2312" w:hAnsi="仿宋_GB2312" w:hint="eastAsia"/>
          <w:lang w:eastAsia="zh-CN"/>
        </w:rPr>
        <w:t>的管理</w:t>
      </w:r>
      <w:r>
        <w:rPr>
          <w:rFonts w:ascii="Times New Roman" w:eastAsia="仿宋_GB2312" w:cs="仿宋_GB2312" w:hAnsi="仿宋_GB2312" w:hint="eastAsia"/>
        </w:rPr>
        <w:t>、指导和</w:t>
      </w:r>
      <w:r>
        <w:rPr>
          <w:rFonts w:cs="仿宋_GB2312" w:hAnsi="仿宋_GB2312" w:hint="eastAsia"/>
          <w:lang w:eastAsia="zh-CN"/>
        </w:rPr>
        <w:t>监督</w:t>
      </w:r>
      <w:r>
        <w:rPr>
          <w:rFonts w:ascii="Times New Roman" w:eastAsia="仿宋_GB2312" w:cs="仿宋_GB2312" w:hAnsi="仿宋_GB2312" w:hint="eastAsia"/>
        </w:rPr>
        <w:t>。</w:t>
      </w:r>
      <w:r>
        <w:rPr>
          <w:rFonts w:ascii="Times New Roman" w:eastAsia="仿宋_GB2312" w:cs="仿宋_GB2312" w:hAnsi="仿宋_GB2312" w:hint="eastAsia"/>
          <w:u w:val="none"/>
        </w:rPr>
        <w:t>乡镇人民政府（街道办事处）是本辖区</w:t>
      </w:r>
      <w:r>
        <w:rPr>
          <w:rFonts w:ascii="Times New Roman" w:eastAsia="仿宋_GB2312" w:cs="仿宋_GB2312" w:hAnsi="仿宋_GB2312" w:hint="eastAsia"/>
          <w:u w:val="none"/>
          <w:lang w:val="en-US" w:eastAsia="zh-CN"/>
        </w:rPr>
        <w:t>内</w:t>
      </w:r>
      <w:r>
        <w:rPr>
          <w:rFonts w:ascii="Times New Roman" w:eastAsia="仿宋_GB2312" w:cs="仿宋_GB2312" w:hAnsi="仿宋_GB2312" w:hint="eastAsia"/>
          <w:u w:val="none"/>
        </w:rPr>
        <w:t>入市工作的</w:t>
      </w:r>
      <w:r>
        <w:rPr>
          <w:rFonts w:ascii="Times New Roman" w:eastAsia="仿宋_GB2312" w:cs="仿宋_GB2312" w:hAnsi="仿宋_GB2312" w:hint="eastAsia"/>
          <w:u w:val="none"/>
          <w:lang w:val="en-US" w:eastAsia="zh-CN"/>
        </w:rPr>
        <w:t>直接</w:t>
      </w:r>
      <w:r>
        <w:rPr>
          <w:rFonts w:ascii="Times New Roman" w:eastAsia="仿宋_GB2312" w:cs="仿宋_GB2312" w:hAnsi="仿宋_GB2312" w:hint="eastAsia"/>
          <w:u w:val="none"/>
        </w:rPr>
        <w:t>责任主体</w:t>
      </w:r>
      <w:r>
        <w:rPr>
          <w:rFonts w:cs="仿宋_GB2312" w:hAnsi="仿宋_GB2312" w:hint="eastAsia"/>
          <w:u w:val="none"/>
          <w:lang w:eastAsia="zh-CN"/>
        </w:rPr>
        <w:t>，</w:t>
      </w:r>
      <w:r>
        <w:rPr>
          <w:rFonts w:ascii="Times New Roman" w:eastAsia="仿宋_GB2312" w:cs="仿宋_GB2312" w:hAnsi="仿宋_GB2312" w:hint="eastAsia"/>
          <w:color w:val="auto"/>
          <w:u w:val="none"/>
        </w:rPr>
        <w:t>负责指导和监督</w:t>
      </w:r>
      <w:r>
        <w:rPr>
          <w:rFonts w:cs="仿宋_GB2312" w:hAnsi="仿宋_GB2312" w:hint="eastAsia"/>
          <w:color w:val="auto"/>
          <w:u w:val="none"/>
          <w:lang w:val="en-US" w:eastAsia="zh-CN"/>
        </w:rPr>
        <w:t>农村集体经济</w:t>
      </w:r>
      <w:r>
        <w:rPr>
          <w:rFonts w:ascii="Times New Roman" w:eastAsia="仿宋_GB2312" w:cs="仿宋_GB2312" w:hAnsi="仿宋_GB2312" w:hint="eastAsia"/>
          <w:color w:val="auto"/>
          <w:u w:val="none"/>
        </w:rPr>
        <w:t>组织履行民主程序</w:t>
      </w:r>
      <w:r>
        <w:rPr>
          <w:rFonts w:cs="仿宋_GB2312" w:hAnsi="仿宋_GB2312" w:hint="eastAsia"/>
          <w:color w:val="auto"/>
          <w:u w:val="none"/>
          <w:lang w:eastAsia="zh-CN"/>
        </w:rPr>
        <w:t>，做好</w:t>
      </w:r>
      <w:r>
        <w:rPr>
          <w:rFonts w:cs="仿宋_GB2312" w:hAnsi="仿宋_GB2312" w:hint="eastAsia"/>
          <w:color w:val="auto"/>
          <w:u w:val="none"/>
          <w:lang w:val="en-US" w:eastAsia="zh-CN"/>
        </w:rPr>
        <w:t>农村</w:t>
      </w:r>
      <w:r>
        <w:rPr>
          <w:rFonts w:cs="仿宋_GB2312" w:hAnsi="仿宋_GB2312" w:hint="eastAsia"/>
          <w:color w:val="auto"/>
          <w:u w:val="none"/>
          <w:lang w:eastAsia="zh-CN"/>
        </w:rPr>
        <w:t>集体经营性建设用地增值收益分配使用等工作；负责辖区内农村集体经营性建设用地年度供应计划的落实</w:t>
      </w:r>
      <w:r>
        <w:rPr>
          <w:rFonts w:cs="仿宋_GB2312" w:hAnsi="仿宋_GB2312" w:hint="eastAsia"/>
          <w:color w:val="auto"/>
          <w:u w:val="none"/>
          <w:lang w:val="en-US" w:eastAsia="zh-CN"/>
        </w:rPr>
        <w:t>和</w:t>
      </w:r>
      <w:r>
        <w:rPr>
          <w:rFonts w:ascii="Times New Roman" w:eastAsia="仿宋_GB2312" w:cs="仿宋_GB2312" w:hAnsi="仿宋_GB2312" w:hint="eastAsia"/>
          <w:color w:val="auto"/>
          <w:u w:val="none"/>
        </w:rPr>
        <w:t>入市项目</w:t>
      </w:r>
      <w:r>
        <w:rPr>
          <w:rFonts w:cs="仿宋_GB2312" w:hAnsi="仿宋_GB2312" w:hint="eastAsia"/>
          <w:color w:val="auto"/>
          <w:u w:val="none"/>
          <w:lang w:val="en-US" w:eastAsia="zh-CN"/>
        </w:rPr>
        <w:t>的</w:t>
      </w:r>
      <w:r>
        <w:rPr>
          <w:rFonts w:ascii="Times New Roman" w:eastAsia="仿宋_GB2312" w:cs="仿宋_GB2312" w:hAnsi="仿宋_GB2312" w:hint="eastAsia"/>
          <w:color w:val="auto"/>
          <w:u w:val="none"/>
        </w:rPr>
        <w:t>初审</w:t>
      </w:r>
      <w:r>
        <w:rPr>
          <w:rFonts w:cs="仿宋_GB2312" w:hAnsi="仿宋_GB2312" w:hint="eastAsia"/>
          <w:color w:val="auto"/>
          <w:u w:val="none"/>
          <w:lang w:eastAsia="zh-CN"/>
        </w:rPr>
        <w:t>；指导</w:t>
      </w:r>
      <w:r>
        <w:rPr>
          <w:rFonts w:cs="仿宋_GB2312" w:hAnsi="仿宋_GB2312" w:hint="eastAsia"/>
          <w:color w:val="auto"/>
          <w:u w:val="none"/>
          <w:lang w:val="en-US" w:eastAsia="zh-CN"/>
        </w:rPr>
        <w:t>农</w:t>
      </w:r>
      <w:r>
        <w:rPr>
          <w:rFonts w:cs="仿宋_GB2312" w:hAnsi="仿宋_GB2312" w:hint="eastAsia"/>
          <w:color w:val="auto"/>
          <w:u w:val="none"/>
          <w:lang w:eastAsia="zh-CN"/>
        </w:rPr>
        <w:t>村集体经济</w:t>
      </w:r>
      <w:r>
        <w:rPr>
          <w:rFonts w:cs="仿宋_GB2312" w:hAnsi="仿宋_GB2312" w:hint="eastAsia"/>
          <w:color w:val="auto"/>
          <w:u w:val="none"/>
          <w:lang w:val="en-US" w:eastAsia="zh-CN"/>
        </w:rPr>
        <w:t>组织</w:t>
      </w:r>
      <w:r>
        <w:rPr>
          <w:rFonts w:cs="仿宋_GB2312" w:hAnsi="仿宋_GB2312" w:hint="eastAsia"/>
          <w:color w:val="auto"/>
          <w:u w:val="none"/>
          <w:lang w:eastAsia="zh-CN"/>
        </w:rPr>
        <w:t>完成</w:t>
      </w:r>
      <w:r>
        <w:rPr>
          <w:rFonts w:cs="仿宋_GB2312" w:hAnsi="仿宋_GB2312" w:hint="eastAsia"/>
          <w:color w:val="auto"/>
          <w:u w:val="none"/>
          <w:lang w:val="en-US" w:eastAsia="zh-CN"/>
        </w:rPr>
        <w:t>农村</w:t>
      </w:r>
      <w:r>
        <w:rPr>
          <w:rFonts w:cs="仿宋_GB2312" w:hAnsi="仿宋_GB2312" w:hint="eastAsia"/>
          <w:color w:val="auto"/>
          <w:u w:val="none"/>
          <w:lang w:eastAsia="zh-CN"/>
        </w:rPr>
        <w:t>集体经营性建设用地的补偿落实、问题处理、</w:t>
      </w:r>
      <w:r>
        <w:rPr>
          <w:rFonts w:cs="仿宋_GB2312" w:hAnsi="仿宋_GB2312" w:hint="eastAsia"/>
          <w:color w:val="auto"/>
          <w:u w:val="none"/>
          <w:lang w:val="en-US" w:eastAsia="zh-CN"/>
        </w:rPr>
        <w:t>矛盾</w:t>
      </w:r>
      <w:r>
        <w:rPr>
          <w:rFonts w:cs="仿宋_GB2312" w:hAnsi="仿宋_GB2312" w:hint="eastAsia"/>
          <w:color w:val="auto"/>
          <w:u w:val="none"/>
          <w:lang w:eastAsia="zh-CN"/>
        </w:rPr>
        <w:t>化解等工作</w:t>
      </w:r>
      <w:r>
        <w:rPr>
          <w:rFonts w:ascii="Times New Roman" w:eastAsia="仿宋_GB2312" w:cs="仿宋_GB2312" w:hAnsi="仿宋_GB2312" w:hint="eastAsia"/>
          <w:color w:val="auto"/>
          <w:u w:val="none"/>
        </w:rPr>
        <w:t>。</w:t>
      </w:r>
      <w:r>
        <w:rPr>
          <w:rFonts w:ascii="Times New Roman" w:eastAsia="仿宋_GB2312" w:cs="仿宋_GB2312" w:hAnsi="仿宋_GB2312" w:hint="eastAsia"/>
          <w:u w:val="none"/>
          <w:lang w:val="en-US" w:eastAsia="zh-CN"/>
        </w:rPr>
        <w:t>县直</w:t>
      </w:r>
      <w:r>
        <w:rPr>
          <w:rFonts w:ascii="Times New Roman" w:eastAsia="仿宋_GB2312" w:cs="仿宋_GB2312" w:hAnsi="仿宋_GB2312" w:hint="eastAsia"/>
          <w:u w:val="none"/>
        </w:rPr>
        <w:t>相关</w:t>
      </w:r>
      <w:r>
        <w:rPr>
          <w:rFonts w:ascii="Times New Roman" w:eastAsia="仿宋_GB2312" w:cs="仿宋_GB2312" w:hAnsi="仿宋_GB2312" w:hint="eastAsia"/>
          <w:u w:val="none"/>
          <w:lang w:val="en-US" w:eastAsia="zh-CN"/>
        </w:rPr>
        <w:t>部门</w:t>
      </w:r>
      <w:r>
        <w:rPr>
          <w:rFonts w:ascii="Times New Roman" w:eastAsia="仿宋_GB2312" w:cs="仿宋_GB2312" w:hAnsi="仿宋_GB2312" w:hint="eastAsia"/>
          <w:u w:val="none"/>
        </w:rPr>
        <w:t>按照</w:t>
      </w:r>
      <w:r>
        <w:rPr>
          <w:rFonts w:ascii="Times New Roman" w:eastAsia="仿宋_GB2312" w:cs="仿宋_GB2312" w:hAnsi="仿宋_GB2312" w:hint="eastAsia"/>
          <w:u w:val="none"/>
          <w:lang w:val="en-US" w:eastAsia="zh-CN"/>
        </w:rPr>
        <w:t>职责</w:t>
      </w:r>
      <w:r>
        <w:rPr>
          <w:rFonts w:ascii="Times New Roman" w:eastAsia="仿宋_GB2312" w:cs="仿宋_GB2312" w:hAnsi="仿宋_GB2312" w:hint="eastAsia"/>
          <w:u w:val="none"/>
        </w:rPr>
        <w:t>分工做好</w:t>
      </w:r>
      <w:r>
        <w:rPr>
          <w:rFonts w:ascii="Times New Roman" w:eastAsia="仿宋_GB2312" w:cs="仿宋_GB2312" w:hAnsi="仿宋_GB2312" w:hint="eastAsia"/>
          <w:u w:val="none"/>
          <w:lang w:val="en-US" w:eastAsia="zh-CN"/>
        </w:rPr>
        <w:t>入市监督指导、</w:t>
      </w:r>
      <w:r>
        <w:rPr>
          <w:rFonts w:ascii="Times New Roman" w:eastAsia="仿宋_GB2312" w:cs="仿宋_GB2312" w:hAnsi="仿宋_GB2312" w:hint="eastAsia"/>
          <w:u w:val="none"/>
        </w:rPr>
        <w:t>入市地块审核</w:t>
      </w:r>
      <w:r>
        <w:rPr>
          <w:rFonts w:ascii="Times New Roman" w:eastAsia="仿宋_GB2312" w:cs="仿宋_GB2312" w:hAnsi="仿宋_GB2312" w:hint="eastAsia"/>
          <w:u w:val="none"/>
          <w:lang w:val="en-US" w:eastAsia="zh-CN"/>
        </w:rPr>
        <w:t>和入市</w:t>
      </w:r>
      <w:r>
        <w:rPr>
          <w:rFonts w:ascii="Times New Roman" w:eastAsia="仿宋_GB2312" w:cs="仿宋_GB2312" w:hAnsi="仿宋_GB2312" w:hint="eastAsia"/>
          <w:u w:val="none"/>
        </w:rPr>
        <w:t>方案核</w:t>
      </w:r>
      <w:r>
        <w:rPr>
          <w:rFonts w:ascii="Times New Roman" w:eastAsia="仿宋_GB2312" w:cs="仿宋_GB2312" w:hAnsi="仿宋_GB2312" w:hint="eastAsia"/>
          <w:u w:val="none"/>
          <w:lang w:val="en-US" w:eastAsia="zh-CN"/>
        </w:rPr>
        <w:t>对等</w:t>
      </w:r>
      <w:r>
        <w:rPr>
          <w:rFonts w:ascii="Times New Roman" w:eastAsia="仿宋_GB2312" w:cs="仿宋_GB2312" w:hAnsi="仿宋_GB2312" w:hint="eastAsia"/>
          <w:u w:val="none"/>
        </w:rPr>
        <w:t>工作</w:t>
      </w:r>
      <w:r>
        <w:rPr>
          <w:rFonts w:ascii="Times New Roman" w:eastAsia="仿宋_GB2312" w:cs="仿宋_GB2312" w:hAnsi="仿宋_GB2312" w:hint="eastAsia"/>
          <w:u w:val="none"/>
          <w:lang w:eastAsia="zh-CN"/>
        </w:rPr>
        <w:t>。</w:t>
      </w:r>
    </w:p>
    <w:p>
      <w:pPr>
        <w:keepNext w:val="0"/>
        <w:keepLines w:val="0"/>
        <w:pageBreakBefore w:val="0"/>
        <w:widowControl w:val="0"/>
        <w:kinsoku/>
        <w:overflowPunct/>
        <w:topLinePunct w:val="0"/>
        <w:autoSpaceDE/>
        <w:autoSpaceDN/>
        <w:bidi w:val="0"/>
        <w:adjustRightInd/>
        <w:snapToGrid/>
        <w:ind w:firstLineChars="200" w:firstLine="640"/>
        <w:jc w:val="both"/>
        <w:rPr>
          <w:rFonts w:ascii="Times New Roman" w:eastAsia="仿宋_GB2312" w:cs="仿宋_GB2312" w:hAnsi="仿宋_GB2312"/>
          <w:b/>
          <w:bCs/>
          <w:lang w:val="en-US" w:eastAsia="zh-CN"/>
        </w:rPr>
      </w:pPr>
      <w:r>
        <w:rPr>
          <w:rFonts w:ascii="Times New Roman" w:eastAsia="仿宋_GB2312" w:cs="仿宋_GB2312" w:hAnsi="仿宋_GB2312"/>
          <w:b/>
          <w:bCs/>
          <w:lang w:val="en-US" w:eastAsia="zh-CN"/>
        </w:rPr>
        <w:t xml:space="preserve">第六条   </w:t>
      </w:r>
      <w:r>
        <w:rPr>
          <w:rFonts w:ascii="Times New Roman" w:eastAsia="仿宋_GB2312" w:cs="仿宋_GB2312" w:hAnsi="仿宋_GB2312"/>
          <w:lang w:val="en-US" w:eastAsia="zh-CN"/>
        </w:rPr>
        <w:t>入市地块需纳入农村集体经营性建设用地年度供应计划，统筹安排入市规模、结构和时序，把控入市节奏。由县自然资源局会同乡镇人民政府（街道办事处），每年年初根据国土空间规划、产业规划、土地利用的实际情况、土地市场状况以及农民集体意愿，共同编制农村集体经营性建设用地年度供应计划，报县人民政府批准。</w:t>
      </w:r>
      <w:bookmarkStart w:id="0" w:name="_GoBack"/>
      <w:bookmarkEnd w:id="0"/>
    </w:p>
    <w:p>
      <w:pPr>
        <w:keepNext w:val="0"/>
        <w:keepLines w:val="0"/>
        <w:pageBreakBefore w:val="0"/>
        <w:widowControl w:val="0"/>
        <w:kinsoku/>
        <w:overflowPunct/>
        <w:topLinePunct w:val="0"/>
        <w:autoSpaceDE/>
        <w:autoSpaceDN/>
        <w:bidi w:val="0"/>
        <w:adjustRightInd/>
        <w:snapToGrid/>
        <w:ind w:firstLineChars="200" w:firstLine="640"/>
        <w:jc w:val="both"/>
        <w:rPr>
          <w:rFonts w:hint="eastAsia"/>
        </w:rPr>
      </w:pPr>
      <w:r>
        <w:rPr>
          <w:rFonts w:ascii="Times New Roman" w:eastAsia="仿宋_GB2312" w:cs="仿宋_GB2312" w:hAnsi="仿宋_GB2312" w:hint="eastAsia"/>
          <w:b/>
          <w:bCs/>
          <w:lang w:val="en-US" w:eastAsia="zh-CN"/>
        </w:rPr>
        <w:t>第七条</w:t>
      </w:r>
      <w:r>
        <w:rPr>
          <w:rFonts w:ascii="Times New Roman" w:eastAsia="仿宋_GB2312" w:cs="仿宋_GB2312" w:hAnsi="仿宋_GB2312" w:hint="eastAsia"/>
          <w:lang w:val="en-US" w:eastAsia="zh-CN"/>
          <w:highlight w:val="none"/>
        </w:rPr>
        <w:t xml:space="preserve">  </w:t>
      </w:r>
      <w:r>
        <w:rPr>
          <w:rFonts w:ascii="Times New Roman" w:eastAsia="仿宋_GB2312" w:cs="仿宋_GB2312" w:hAnsi="仿宋_GB2312" w:hint="eastAsia"/>
          <w:highlight w:val="none"/>
        </w:rPr>
        <w:t>农村集体经营性建设用地入市交易双方</w:t>
      </w:r>
      <w:r>
        <w:rPr>
          <w:rFonts w:cs="仿宋_GB2312" w:hAnsi="仿宋_GB2312" w:hint="eastAsia"/>
          <w:lang w:val="en-US" w:eastAsia="zh-CN"/>
          <w:highlight w:val="none"/>
        </w:rPr>
        <w:t>应当</w:t>
      </w:r>
      <w:r>
        <w:rPr>
          <w:rFonts w:ascii="Times New Roman" w:eastAsia="仿宋_GB2312" w:cs="仿宋_GB2312" w:hAnsi="仿宋_GB2312" w:hint="eastAsia"/>
          <w:highlight w:val="none"/>
        </w:rPr>
        <w:t>在入市合同中约定</w:t>
      </w:r>
      <w:r>
        <w:rPr>
          <w:rFonts w:cs="仿宋_GB2312" w:hAnsi="仿宋_GB2312" w:hint="eastAsia"/>
          <w:lang w:val="en-US" w:eastAsia="zh-CN"/>
          <w:highlight w:val="none"/>
        </w:rPr>
        <w:t>双方的权利义务及违约责任。</w:t>
      </w:r>
      <w:r>
        <w:rPr>
          <w:rFonts w:ascii="Times New Roman" w:eastAsia="仿宋_GB2312" w:cs="仿宋_GB2312" w:hAnsi="仿宋_GB2312" w:hint="eastAsia"/>
          <w:highlight w:val="none"/>
        </w:rPr>
        <w:t>农村集体经营性建设用地使用权人依法使用和</w:t>
      </w:r>
      <w:r>
        <w:rPr>
          <w:rFonts w:ascii="Times New Roman" w:cs="仿宋_GB2312" w:hAnsi="仿宋_GB2312" w:hint="eastAsia"/>
          <w:lang w:val="en-US" w:eastAsia="zh-CN"/>
          <w:highlight w:val="none"/>
        </w:rPr>
        <w:t>处分</w:t>
      </w:r>
      <w:r>
        <w:rPr>
          <w:rFonts w:ascii="Times New Roman" w:eastAsia="仿宋_GB2312" w:cs="仿宋_GB2312" w:hAnsi="仿宋_GB2312" w:hint="eastAsia"/>
          <w:highlight w:val="none"/>
        </w:rPr>
        <w:t>土地使用权，受《中华人民共和国民法典》等法律法规保护，土地所有权人及其他任何单位或个人不得剥夺和侵害。</w:t>
      </w:r>
    </w:p>
    <w:p>
      <w:pPr>
        <w:keepNext w:val="0"/>
        <w:keepLines w:val="0"/>
        <w:pageBreakBefore w:val="0"/>
        <w:widowControl w:val="0"/>
        <w:kinsoku/>
        <w:wordWrap/>
        <w:overflowPunct/>
        <w:topLinePunct w:val="0"/>
        <w:autoSpaceDE/>
        <w:autoSpaceDN/>
        <w:bidi w:val="0"/>
        <w:adjustRightInd/>
        <w:snapToGrid/>
        <w:ind w:left="0" w:firstLineChars="0" w:firstLine="0"/>
        <w:jc w:val="center"/>
        <w:textAlignment w:val="auto"/>
        <w:outlineLvl w:val="0"/>
        <w:rPr>
          <w:rFonts w:hint="eastAsia"/>
        </w:rPr>
      </w:pPr>
      <w:r>
        <w:rPr>
          <w:rFonts w:ascii="Times New Roman" w:eastAsia="黑体" w:cs="黑体" w:hAnsi="黑体" w:hint="eastAsia"/>
        </w:rPr>
        <w:t xml:space="preserve">第二章  </w:t>
      </w:r>
      <w:r>
        <w:rPr>
          <w:rFonts w:ascii="Times New Roman" w:eastAsia="黑体" w:cs="黑体" w:hAnsi="黑体" w:hint="eastAsia"/>
          <w:lang w:val="en-US" w:eastAsia="zh-CN"/>
        </w:rPr>
        <w:t>入市范围</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color w:val="auto"/>
          <w:lang w:eastAsia="zh-CN"/>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八</w:t>
      </w:r>
      <w:r>
        <w:rPr>
          <w:rFonts w:ascii="Times New Roman" w:eastAsia="仿宋_GB2312" w:cs="仿宋_GB2312" w:hAnsi="仿宋_GB2312" w:hint="eastAsia"/>
          <w:b/>
          <w:bCs/>
        </w:rPr>
        <w:t>条</w:t>
      </w:r>
      <w:r>
        <w:rPr>
          <w:rFonts w:ascii="Times New Roman" w:eastAsia="仿宋_GB2312" w:cs="仿宋_GB2312" w:hAnsi="仿宋_GB2312" w:hint="eastAsia"/>
          <w:lang w:val="en-US" w:eastAsia="zh-CN"/>
        </w:rPr>
        <w:t xml:space="preserve">  农村集体经营性建设用地入市需</w:t>
      </w:r>
      <w:r>
        <w:rPr>
          <w:rFonts w:ascii="Times New Roman" w:eastAsia="仿宋_GB2312" w:cs="仿宋_GB2312" w:hAnsi="仿宋_GB2312" w:hint="eastAsia"/>
        </w:rPr>
        <w:t>符合国家产业政策、</w:t>
      </w:r>
      <w:r>
        <w:rPr>
          <w:rFonts w:cs="仿宋_GB2312" w:hAnsi="仿宋_GB2312" w:hint="eastAsia"/>
          <w:color w:val="auto"/>
          <w:lang w:eastAsia="zh-CN"/>
        </w:rPr>
        <w:t>土地用途管制要求、</w:t>
      </w:r>
      <w:r>
        <w:rPr>
          <w:rFonts w:ascii="Times New Roman" w:eastAsia="仿宋_GB2312" w:cs="仿宋_GB2312" w:hAnsi="仿宋_GB2312" w:hint="eastAsia"/>
          <w:color w:val="auto"/>
        </w:rPr>
        <w:t>土地使用标准、生态环境保护和传统村落保护等相关要求</w:t>
      </w:r>
      <w:r>
        <w:rPr>
          <w:rFonts w:ascii="Times New Roman" w:eastAsia="仿宋_GB2312" w:cs="仿宋_GB2312" w:hAnsi="仿宋_GB2312" w:hint="eastAsia"/>
          <w:color w:val="auto"/>
          <w:lang w:eastAsia="zh-CN"/>
        </w:rPr>
        <w:t>。鼓励乡村</w:t>
      </w:r>
      <w:r>
        <w:rPr>
          <w:rFonts w:cs="仿宋_GB2312" w:hAnsi="仿宋_GB2312" w:hint="eastAsia"/>
          <w:color w:val="auto"/>
          <w:lang w:eastAsia="zh-CN"/>
        </w:rPr>
        <w:t>振兴产业、重点</w:t>
      </w:r>
      <w:r>
        <w:rPr>
          <w:rFonts w:ascii="Times New Roman" w:eastAsia="仿宋_GB2312" w:cs="仿宋_GB2312" w:hAnsi="仿宋_GB2312" w:hint="eastAsia"/>
          <w:color w:val="auto"/>
          <w:lang w:eastAsia="zh-CN"/>
        </w:rPr>
        <w:t>项目</w:t>
      </w:r>
      <w:r>
        <w:rPr>
          <w:rFonts w:cs="仿宋_GB2312" w:hAnsi="仿宋_GB2312" w:hint="eastAsia"/>
          <w:color w:val="auto"/>
          <w:lang w:eastAsia="zh-CN"/>
        </w:rPr>
        <w:t>、乡村</w:t>
      </w:r>
      <w:r>
        <w:rPr>
          <w:rFonts w:ascii="Times New Roman" w:eastAsia="仿宋_GB2312" w:cs="仿宋_GB2312" w:hAnsi="仿宋_GB2312" w:hint="eastAsia"/>
          <w:color w:val="auto"/>
          <w:lang w:eastAsia="zh-CN"/>
        </w:rPr>
        <w:t>旅游休闲设施建设项目使用集体经营性建设用地</w:t>
      </w:r>
      <w:r>
        <w:rPr>
          <w:rFonts w:cs="仿宋_GB2312" w:hAnsi="仿宋_GB2312" w:hint="eastAsia"/>
          <w:color w:val="auto"/>
          <w:lang w:eastAsia="zh-CN"/>
        </w:rPr>
        <w:t>。</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九</w:t>
      </w:r>
      <w:r>
        <w:rPr>
          <w:rFonts w:ascii="Times New Roman" w:eastAsia="仿宋_GB2312" w:cs="仿宋_GB2312" w:hAnsi="仿宋_GB2312" w:hint="eastAsia"/>
          <w:b/>
          <w:bCs/>
        </w:rPr>
        <w:t>条</w:t>
      </w:r>
      <w:r>
        <w:rPr>
          <w:rFonts w:ascii="Times New Roman" w:eastAsia="仿宋_GB2312" w:cs="仿宋_GB2312" w:hAnsi="仿宋_GB2312" w:hint="eastAsia"/>
          <w:lang w:val="en-US" w:eastAsia="zh-CN"/>
        </w:rPr>
        <w:t xml:space="preserve">  </w:t>
      </w:r>
      <w:r>
        <w:rPr>
          <w:rFonts w:ascii="Times New Roman" w:eastAsia="仿宋_GB2312" w:cs="仿宋_GB2312" w:hAnsi="仿宋_GB2312" w:hint="eastAsia"/>
        </w:rPr>
        <w:t>农村集体经营性建设用地入市地块应当符合以下要求：</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rPr>
        <w:t>（一）符合国土空间规划、产业、环保等准入政策；</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rPr>
        <w:t>（二）土地产权清晰，界址清楚，无权属争议，依法完成集体土地确权登记；</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color w:val="auto"/>
        </w:rPr>
      </w:pPr>
      <w:r>
        <w:rPr>
          <w:rFonts w:ascii="Times New Roman" w:eastAsia="仿宋_GB2312" w:cs="仿宋_GB2312" w:hAnsi="仿宋_GB2312" w:hint="eastAsia"/>
          <w:color w:val="auto"/>
        </w:rPr>
        <w:t>（三）未被司法机关、行政机关限制土地权利；</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color w:val="auto"/>
        </w:rPr>
      </w:pPr>
      <w:r>
        <w:rPr>
          <w:rFonts w:ascii="Times New Roman" w:eastAsia="仿宋_GB2312" w:cs="仿宋_GB2312" w:hAnsi="仿宋_GB2312" w:hint="eastAsia"/>
          <w:color w:val="auto"/>
        </w:rPr>
        <w:t>（四）具备必要的道路、通水、通电、土地平整等开发建设条件</w:t>
      </w:r>
      <w:r>
        <w:rPr>
          <w:rFonts w:cs="仿宋_GB2312" w:hAnsi="仿宋_GB2312" w:hint="eastAsia"/>
          <w:color w:val="auto"/>
          <w:lang w:eastAsia="zh-CN"/>
        </w:rPr>
        <w:t>，</w:t>
      </w:r>
      <w:r>
        <w:rPr>
          <w:rFonts w:cs="仿宋_GB2312" w:hAnsi="仿宋_GB2312" w:hint="eastAsia"/>
          <w:color w:val="auto"/>
          <w:lang w:val="en-US" w:eastAsia="zh-CN"/>
        </w:rPr>
        <w:t>交易双方另有约定的除外</w:t>
      </w:r>
      <w:r>
        <w:rPr>
          <w:rFonts w:ascii="Times New Roman" w:eastAsia="仿宋_GB2312" w:cs="仿宋_GB2312" w:hAnsi="仿宋_GB2312" w:hint="eastAsia"/>
          <w:color w:val="auto"/>
        </w:rPr>
        <w:t>；</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rPr>
        <w:t>（五）法律法规规定的其他条件。</w:t>
      </w:r>
    </w:p>
    <w:p>
      <w:pPr>
        <w:keepNext w:val="0"/>
        <w:keepLines w:val="0"/>
        <w:pageBreakBefore w:val="0"/>
        <w:widowControl w:val="0"/>
        <w:kinsoku/>
        <w:overflowPunct/>
        <w:topLinePunct w:val="0"/>
        <w:autoSpaceDE/>
        <w:autoSpaceDN/>
        <w:bidi w:val="0"/>
        <w:adjustRightInd/>
        <w:snapToGrid/>
        <w:ind w:firstLineChars="200" w:firstLine="640"/>
        <w:jc w:val="both"/>
        <w:rPr>
          <w:rFonts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十</w:t>
      </w:r>
      <w:r>
        <w:rPr>
          <w:rFonts w:ascii="Times New Roman" w:eastAsia="仿宋_GB2312" w:cs="仿宋_GB2312" w:hAnsi="仿宋_GB2312" w:hint="eastAsia"/>
          <w:b/>
          <w:bCs/>
        </w:rPr>
        <w:t>条</w:t>
      </w:r>
      <w:r>
        <w:rPr>
          <w:rFonts w:ascii="Times New Roman" w:eastAsia="仿宋_GB2312" w:cs="仿宋_GB2312" w:hAnsi="仿宋_GB2312" w:hint="eastAsia"/>
          <w:lang w:val="en-US" w:eastAsia="zh-CN"/>
        </w:rPr>
        <w:t xml:space="preserve">  </w:t>
      </w:r>
      <w:r>
        <w:rPr>
          <w:rFonts w:ascii="Times New Roman" w:eastAsia="仿宋_GB2312" w:cs="仿宋_GB2312" w:hAnsi="仿宋_GB2312" w:hint="eastAsia"/>
        </w:rPr>
        <w:t>农村集体经营性建设用地上有建筑物、构筑物及其他附着物</w:t>
      </w:r>
      <w:r>
        <w:rPr>
          <w:rFonts w:ascii="Times New Roman" w:eastAsia="仿宋_GB2312" w:cs="仿宋_GB2312" w:hAnsi="仿宋_GB2312" w:hint="eastAsia"/>
          <w:lang w:eastAsia="zh-CN"/>
        </w:rPr>
        <w:t>，</w:t>
      </w:r>
      <w:r>
        <w:rPr>
          <w:rFonts w:ascii="Times New Roman" w:eastAsia="仿宋_GB2312" w:cs="仿宋_GB2312" w:hAnsi="仿宋_GB2312" w:hint="eastAsia"/>
          <w:lang w:val="en-US" w:eastAsia="zh-CN"/>
        </w:rPr>
        <w:t>且</w:t>
      </w:r>
      <w:r>
        <w:rPr>
          <w:rFonts w:ascii="Times New Roman" w:eastAsia="仿宋_GB2312" w:cs="仿宋_GB2312" w:hAnsi="仿宋_GB2312" w:hint="eastAsia"/>
        </w:rPr>
        <w:t>有利用价值的</w:t>
      </w:r>
      <w:r>
        <w:rPr>
          <w:rFonts w:ascii="Times New Roman" w:eastAsia="仿宋_GB2312" w:cs="仿宋_GB2312" w:hAnsi="仿宋_GB2312" w:hint="eastAsia"/>
          <w:lang w:eastAsia="zh-CN"/>
        </w:rPr>
        <w:t>，</w:t>
      </w:r>
      <w:r>
        <w:rPr>
          <w:rFonts w:ascii="Times New Roman" w:eastAsia="仿宋_GB2312" w:cs="仿宋_GB2312" w:hAnsi="仿宋_GB2312" w:hint="eastAsia"/>
          <w:lang w:val="en-US" w:eastAsia="zh-CN"/>
        </w:rPr>
        <w:t>在</w:t>
      </w:r>
      <w:r>
        <w:rPr>
          <w:rFonts w:ascii="Times New Roman" w:eastAsia="仿宋_GB2312" w:cs="仿宋_GB2312" w:hAnsi="仿宋_GB2312" w:hint="eastAsia"/>
        </w:rPr>
        <w:t>权属清晰、</w:t>
      </w:r>
      <w:r>
        <w:rPr>
          <w:rFonts w:ascii="Times New Roman" w:eastAsia="仿宋_GB2312" w:cs="仿宋_GB2312" w:hAnsi="仿宋_GB2312" w:hint="eastAsia"/>
          <w:lang w:val="en-US" w:eastAsia="zh-CN"/>
        </w:rPr>
        <w:t>补偿到位、</w:t>
      </w:r>
      <w:r>
        <w:rPr>
          <w:rFonts w:ascii="Times New Roman" w:eastAsia="仿宋_GB2312" w:cs="仿宋_GB2312" w:hAnsi="仿宋_GB2312" w:hint="eastAsia"/>
        </w:rPr>
        <w:t>不存在争议</w:t>
      </w:r>
      <w:r>
        <w:rPr>
          <w:rFonts w:ascii="Times New Roman" w:eastAsia="仿宋_GB2312" w:cs="仿宋_GB2312" w:hAnsi="仿宋_GB2312" w:hint="eastAsia"/>
          <w:lang w:val="en-US" w:eastAsia="zh-CN"/>
        </w:rPr>
        <w:t>的情况下</w:t>
      </w:r>
      <w:r>
        <w:rPr>
          <w:rFonts w:ascii="Times New Roman" w:eastAsia="仿宋_GB2312" w:cs="仿宋_GB2312" w:hAnsi="仿宋_GB2312" w:hint="eastAsia"/>
        </w:rPr>
        <w:t>，可随土地一同入市交易。</w:t>
      </w:r>
    </w:p>
    <w:p>
      <w:pPr>
        <w:keepNext w:val="0"/>
        <w:keepLines w:val="0"/>
        <w:pageBreakBefore w:val="0"/>
        <w:widowControl w:val="0"/>
        <w:kinsoku/>
        <w:wordWrap/>
        <w:overflowPunct/>
        <w:topLinePunct w:val="0"/>
        <w:autoSpaceDE/>
        <w:autoSpaceDN/>
        <w:bidi w:val="0"/>
        <w:adjustRightInd/>
        <w:snapToGrid/>
        <w:ind w:left="0" w:firstLineChars="0" w:firstLine="0"/>
        <w:jc w:val="center"/>
        <w:textAlignment w:val="auto"/>
        <w:outlineLvl w:val="0"/>
        <w:rPr>
          <w:rFonts w:ascii="Times New Roman" w:eastAsia="黑体" w:cs="黑体" w:hAnsi="黑体" w:hint="eastAsia"/>
          <w:lang w:val="en-US" w:eastAsia="zh-CN"/>
        </w:rPr>
      </w:pPr>
      <w:r>
        <w:rPr>
          <w:rFonts w:ascii="Times New Roman" w:eastAsia="黑体" w:cs="黑体" w:hAnsi="黑体" w:hint="eastAsia"/>
          <w:lang w:val="en-US" w:eastAsia="zh-CN"/>
        </w:rPr>
        <w:t>第三章  入市主体</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第十</w:t>
      </w:r>
      <w:r>
        <w:rPr>
          <w:rFonts w:ascii="Times New Roman" w:eastAsia="仿宋_GB2312" w:cs="仿宋_GB2312" w:hAnsi="仿宋_GB2312" w:hint="eastAsia"/>
          <w:b/>
          <w:bCs/>
          <w:lang w:val="en-US" w:eastAsia="zh-CN"/>
        </w:rPr>
        <w:t>一</w:t>
      </w:r>
      <w:r>
        <w:rPr>
          <w:rFonts w:ascii="Times New Roman" w:eastAsia="仿宋_GB2312" w:cs="仿宋_GB2312" w:hAnsi="仿宋_GB2312" w:hint="eastAsia"/>
          <w:b/>
          <w:bCs/>
        </w:rPr>
        <w:t>条</w:t>
      </w:r>
      <w:r>
        <w:rPr>
          <w:rFonts w:cs="仿宋_GB2312" w:hAnsi="仿宋_GB2312" w:hint="eastAsia"/>
          <w:b/>
          <w:bCs/>
          <w:lang w:val="en-US" w:eastAsia="zh-CN"/>
        </w:rPr>
        <w:t xml:space="preserve"> </w:t>
      </w:r>
      <w:r>
        <w:rPr>
          <w:rFonts w:ascii="Times New Roman" w:eastAsia="仿宋_GB2312" w:cs="仿宋_GB2312" w:hAnsi="仿宋_GB2312" w:hint="eastAsia"/>
        </w:rPr>
        <w:t xml:space="preserve"> 农村集体经营性建设用地入市主体</w:t>
      </w:r>
      <w:r>
        <w:rPr>
          <w:rFonts w:cs="仿宋_GB2312" w:hAnsi="仿宋_GB2312" w:hint="eastAsia"/>
          <w:lang w:eastAsia="zh-CN"/>
        </w:rPr>
        <w:t>，是享有</w:t>
      </w:r>
      <w:r>
        <w:rPr>
          <w:rFonts w:cs="仿宋_GB2312" w:hAnsi="仿宋_GB2312" w:hint="eastAsia"/>
          <w:lang w:val="en-US" w:eastAsia="zh-CN"/>
        </w:rPr>
        <w:t>集体经营性建设用地所有权的农村集体经济组织。</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第十</w:t>
      </w:r>
      <w:r>
        <w:rPr>
          <w:rFonts w:ascii="Times New Roman" w:eastAsia="仿宋_GB2312" w:cs="仿宋_GB2312" w:hAnsi="仿宋_GB2312" w:hint="eastAsia"/>
          <w:b/>
          <w:bCs/>
          <w:lang w:val="en-US" w:eastAsia="zh-CN"/>
        </w:rPr>
        <w:t>二</w:t>
      </w:r>
      <w:r>
        <w:rPr>
          <w:rFonts w:ascii="Times New Roman" w:eastAsia="仿宋_GB2312" w:cs="仿宋_GB2312" w:hAnsi="仿宋_GB2312" w:hint="eastAsia"/>
          <w:b/>
          <w:bCs/>
        </w:rPr>
        <w:t>条</w:t>
      </w:r>
      <w:r>
        <w:rPr>
          <w:rFonts w:cs="仿宋_GB2312" w:hAnsi="仿宋_GB2312" w:hint="eastAsia"/>
          <w:b/>
          <w:bCs/>
          <w:lang w:val="en-US" w:eastAsia="zh-CN"/>
        </w:rPr>
        <w:t xml:space="preserve"> </w:t>
      </w:r>
      <w:r>
        <w:rPr>
          <w:rFonts w:ascii="Times New Roman" w:eastAsia="仿宋_GB2312" w:cs="仿宋_GB2312" w:hAnsi="仿宋_GB2312" w:hint="eastAsia"/>
        </w:rPr>
        <w:t xml:space="preserve"> 农村集体经营性建设用地依法属于村农民集体所有的，由村集体经济组织或者村民委员会代表集体行使所有权；分别属于村内两个以上</w:t>
      </w:r>
      <w:r>
        <w:rPr>
          <w:rFonts w:cs="仿宋_GB2312" w:hAnsi="仿宋_GB2312" w:hint="eastAsia"/>
          <w:lang w:val="en-US" w:eastAsia="zh-CN"/>
        </w:rPr>
        <w:t>组</w:t>
      </w:r>
      <w:r>
        <w:rPr>
          <w:rFonts w:ascii="Times New Roman" w:eastAsia="仿宋_GB2312" w:cs="仿宋_GB2312" w:hAnsi="仿宋_GB2312" w:hint="eastAsia"/>
        </w:rPr>
        <w:t>集体经济组织的，由村内各</w:t>
      </w:r>
      <w:r>
        <w:rPr>
          <w:rFonts w:cs="仿宋_GB2312" w:hAnsi="仿宋_GB2312" w:hint="eastAsia"/>
          <w:lang w:val="en-US" w:eastAsia="zh-CN"/>
        </w:rPr>
        <w:t>组</w:t>
      </w:r>
      <w:r>
        <w:rPr>
          <w:rFonts w:ascii="Times New Roman" w:eastAsia="仿宋_GB2312" w:cs="仿宋_GB2312" w:hAnsi="仿宋_GB2312" w:hint="eastAsia"/>
        </w:rPr>
        <w:t>集体经济组织或者村民小组代表集体行使所有权；属于乡镇</w:t>
      </w:r>
      <w:r>
        <w:rPr>
          <w:rFonts w:cs="仿宋_GB2312" w:hAnsi="仿宋_GB2312" w:hint="eastAsia"/>
          <w:lang w:eastAsia="zh-CN"/>
        </w:rPr>
        <w:t>（</w:t>
      </w:r>
      <w:r>
        <w:rPr>
          <w:rFonts w:ascii="Times New Roman" w:eastAsia="仿宋_GB2312" w:cs="仿宋_GB2312" w:hAnsi="仿宋_GB2312" w:hint="eastAsia"/>
        </w:rPr>
        <w:t>街道</w:t>
      </w:r>
      <w:r>
        <w:rPr>
          <w:rFonts w:cs="仿宋_GB2312" w:hAnsi="仿宋_GB2312" w:hint="eastAsia"/>
          <w:lang w:eastAsia="zh-CN"/>
        </w:rPr>
        <w:t>）</w:t>
      </w:r>
      <w:r>
        <w:rPr>
          <w:rFonts w:ascii="Times New Roman" w:eastAsia="仿宋_GB2312" w:cs="仿宋_GB2312" w:hAnsi="仿宋_GB2312" w:hint="eastAsia"/>
        </w:rPr>
        <w:t>农民集体所有的，由乡镇</w:t>
      </w:r>
      <w:r>
        <w:rPr>
          <w:rFonts w:cs="仿宋_GB2312" w:hAnsi="仿宋_GB2312" w:hint="eastAsia"/>
          <w:lang w:eastAsia="zh-CN"/>
        </w:rPr>
        <w:t>（</w:t>
      </w:r>
      <w:r>
        <w:rPr>
          <w:rFonts w:ascii="Times New Roman" w:eastAsia="仿宋_GB2312" w:cs="仿宋_GB2312" w:hAnsi="仿宋_GB2312" w:hint="eastAsia"/>
        </w:rPr>
        <w:t>街道</w:t>
      </w:r>
      <w:r>
        <w:rPr>
          <w:rFonts w:cs="仿宋_GB2312" w:hAnsi="仿宋_GB2312" w:hint="eastAsia"/>
          <w:lang w:eastAsia="zh-CN"/>
        </w:rPr>
        <w:t>）</w:t>
      </w:r>
      <w:r>
        <w:rPr>
          <w:rFonts w:ascii="Times New Roman" w:eastAsia="仿宋_GB2312" w:cs="仿宋_GB2312" w:hAnsi="仿宋_GB2312" w:hint="eastAsia"/>
        </w:rPr>
        <w:t>集体经济组织代表集体行使所有权。</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u w:val="none"/>
        </w:rPr>
      </w:pPr>
      <w:r>
        <w:rPr>
          <w:rFonts w:ascii="Times New Roman" w:eastAsia="仿宋_GB2312" w:cs="仿宋_GB2312" w:hAnsi="仿宋_GB2312" w:hint="eastAsia"/>
          <w:u w:val="none"/>
        </w:rPr>
        <w:t>属</w:t>
      </w:r>
      <w:r>
        <w:rPr>
          <w:rFonts w:ascii="Times New Roman" w:cs="仿宋_GB2312" w:hAnsi="仿宋_GB2312" w:hint="eastAsia"/>
          <w:u w:val="none"/>
          <w:lang w:val="en-US" w:eastAsia="zh-CN"/>
        </w:rPr>
        <w:t>于</w:t>
      </w:r>
      <w:r>
        <w:rPr>
          <w:rFonts w:ascii="Times New Roman" w:eastAsia="仿宋_GB2312" w:cs="仿宋_GB2312" w:hAnsi="仿宋_GB2312" w:hint="eastAsia"/>
          <w:u w:val="none"/>
          <w:lang w:val="en-US" w:eastAsia="zh-CN"/>
        </w:rPr>
        <w:t>乡镇</w:t>
      </w:r>
      <w:r>
        <w:rPr>
          <w:rFonts w:ascii="Times New Roman" w:eastAsia="仿宋_GB2312" w:cs="仿宋_GB2312" w:hAnsi="仿宋_GB2312" w:hint="eastAsia"/>
          <w:u w:val="none"/>
        </w:rPr>
        <w:t>集体经济组织的集体经营性建设用地，入市事</w:t>
      </w:r>
      <w:r>
        <w:rPr>
          <w:rFonts w:ascii="Times New Roman" w:eastAsia="仿宋_GB2312" w:cs="仿宋_GB2312" w:hAnsi="仿宋_GB2312" w:hint="eastAsia"/>
          <w:spacing w:val="13"/>
          <w:u w:val="none"/>
        </w:rPr>
        <w:t>项须经</w:t>
      </w:r>
      <w:r>
        <w:rPr>
          <w:rFonts w:ascii="Times New Roman" w:eastAsia="仿宋_GB2312" w:cs="仿宋_GB2312" w:hAnsi="仿宋_GB2312" w:hint="eastAsia"/>
          <w:spacing w:val="14"/>
          <w:u w:val="none"/>
          <w:lang w:val="en-US" w:eastAsia="zh-CN"/>
        </w:rPr>
        <w:t>乡镇</w:t>
      </w:r>
      <w:r>
        <w:rPr>
          <w:rFonts w:ascii="Times New Roman" w:eastAsia="仿宋_GB2312" w:cs="仿宋_GB2312" w:hAnsi="仿宋_GB2312" w:hint="eastAsia"/>
          <w:spacing w:val="13"/>
          <w:u w:val="none"/>
        </w:rPr>
        <w:t>党政联席会议或</w:t>
      </w:r>
      <w:r>
        <w:rPr>
          <w:rFonts w:ascii="Times New Roman" w:eastAsia="仿宋_GB2312" w:cs="仿宋_GB2312" w:hAnsi="仿宋_GB2312" w:hint="eastAsia"/>
          <w:spacing w:val="14"/>
          <w:u w:val="none"/>
          <w:lang w:val="en-US" w:eastAsia="zh-CN"/>
        </w:rPr>
        <w:t>乡镇</w:t>
      </w:r>
      <w:r>
        <w:rPr>
          <w:rFonts w:ascii="Times New Roman" w:eastAsia="仿宋_GB2312" w:cs="仿宋_GB2312" w:hAnsi="仿宋_GB2312" w:hint="eastAsia"/>
          <w:spacing w:val="13"/>
          <w:u w:val="none"/>
        </w:rPr>
        <w:t>长办公会议集体研</w:t>
      </w:r>
      <w:r>
        <w:rPr>
          <w:rFonts w:ascii="Times New Roman" w:eastAsia="仿宋_GB2312" w:cs="仿宋_GB2312" w:hAnsi="仿宋_GB2312" w:hint="eastAsia"/>
          <w:u w:val="none"/>
        </w:rPr>
        <w:t>究决定。</w:t>
      </w:r>
    </w:p>
    <w:p>
      <w:pPr>
        <w:keepNext w:val="0"/>
        <w:keepLines w:val="0"/>
        <w:pageBreakBefore w:val="0"/>
        <w:widowControl w:val="0"/>
        <w:kinsoku/>
        <w:overflowPunct/>
        <w:topLinePunct w:val="0"/>
        <w:autoSpaceDE/>
        <w:autoSpaceDN/>
        <w:bidi w:val="0"/>
        <w:adjustRightInd/>
        <w:snapToGrid/>
        <w:ind w:firstLineChars="200" w:firstLine="640"/>
        <w:jc w:val="both"/>
        <w:rPr>
          <w:rFonts w:hint="eastAsia"/>
          <w:u w:val="single"/>
        </w:rPr>
      </w:pPr>
      <w:r>
        <w:rPr>
          <w:rFonts w:cs="仿宋_GB2312" w:hAnsi="仿宋_GB2312" w:hint="eastAsia"/>
          <w:color w:val="auto"/>
          <w:u w:val="none"/>
          <w:lang w:eastAsia="zh-CN"/>
        </w:rPr>
        <w:t>属于组集体经济组织的集体经营性建设用地</w:t>
      </w:r>
      <w:r>
        <w:rPr>
          <w:rFonts w:cs="仿宋_GB2312" w:hAnsi="仿宋_GB2312" w:hint="eastAsia"/>
          <w:color w:val="auto"/>
          <w:u w:val="none"/>
          <w:lang w:val="en-US" w:eastAsia="zh-CN"/>
        </w:rPr>
        <w:t>入市，也可</w:t>
      </w:r>
      <w:r>
        <w:rPr>
          <w:rFonts w:cs="仿宋_GB2312" w:hAnsi="仿宋_GB2312" w:hint="eastAsia"/>
          <w:color w:val="auto"/>
          <w:u w:val="none"/>
          <w:lang w:eastAsia="zh-CN"/>
        </w:rPr>
        <w:t>通过村组协商、组内村民大会表决的形式将</w:t>
      </w:r>
      <w:r>
        <w:rPr>
          <w:rFonts w:cs="仿宋_GB2312" w:hAnsi="仿宋_GB2312" w:hint="eastAsia"/>
          <w:color w:val="auto"/>
          <w:u w:val="none"/>
          <w:lang w:val="en-US" w:eastAsia="zh-CN"/>
        </w:rPr>
        <w:t>入市</w:t>
      </w:r>
      <w:r>
        <w:rPr>
          <w:rFonts w:cs="仿宋_GB2312" w:hAnsi="仿宋_GB2312" w:hint="eastAsia"/>
          <w:color w:val="auto"/>
          <w:u w:val="none"/>
          <w:lang w:eastAsia="zh-CN"/>
        </w:rPr>
        <w:t>处置权交</w:t>
      </w:r>
      <w:r>
        <w:rPr>
          <w:rFonts w:cs="仿宋_GB2312" w:hAnsi="仿宋_GB2312" w:hint="eastAsia"/>
          <w:color w:val="auto"/>
          <w:u w:val="none"/>
          <w:lang w:val="en-US" w:eastAsia="zh-CN"/>
        </w:rPr>
        <w:t>乡镇级或</w:t>
      </w:r>
      <w:r>
        <w:rPr>
          <w:rFonts w:cs="仿宋_GB2312" w:hAnsi="仿宋_GB2312" w:hint="eastAsia"/>
          <w:color w:val="auto"/>
          <w:u w:val="none"/>
          <w:lang w:eastAsia="zh-CN"/>
        </w:rPr>
        <w:t>村</w:t>
      </w:r>
      <w:r>
        <w:rPr>
          <w:rFonts w:cs="仿宋_GB2312" w:hAnsi="仿宋_GB2312" w:hint="eastAsia"/>
          <w:color w:val="auto"/>
          <w:u w:val="none"/>
          <w:lang w:val="en-US" w:eastAsia="zh-CN"/>
        </w:rPr>
        <w:t>级</w:t>
      </w:r>
      <w:r>
        <w:rPr>
          <w:rFonts w:cs="仿宋_GB2312" w:hAnsi="仿宋_GB2312" w:hint="eastAsia"/>
          <w:color w:val="auto"/>
          <w:u w:val="none"/>
          <w:lang w:eastAsia="zh-CN"/>
        </w:rPr>
        <w:t>集体经济组织。</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rPr>
          <w:rFonts w:ascii="Times New Roman" w:eastAsia="仿宋_GB2312" w:cs="仿宋_GB2312" w:hAnsi="仿宋_GB2312"/>
          <w:color w:val="auto"/>
          <w:kern w:val="2"/>
          <w:sz w:val="32"/>
          <w:szCs w:val="32"/>
          <w:lang w:val="en-US" w:eastAsia="zh-CN" w:bidi="ar-SA"/>
          <w:highlight w:val="none"/>
        </w:rPr>
      </w:pPr>
      <w:r>
        <w:rPr>
          <w:rFonts w:ascii="Times New Roman" w:eastAsia="仿宋_GB2312" w:cs="仿宋_GB2312" w:hAnsi="仿宋_GB2312" w:hint="eastAsia"/>
          <w:b/>
          <w:bCs/>
        </w:rPr>
        <w:t>第十</w:t>
      </w:r>
      <w:r>
        <w:rPr>
          <w:rFonts w:ascii="Times New Roman" w:eastAsia="仿宋_GB2312" w:cs="仿宋_GB2312" w:hAnsi="仿宋_GB2312" w:hint="eastAsia"/>
          <w:b/>
          <w:bCs/>
          <w:lang w:val="en-US" w:eastAsia="zh-CN"/>
        </w:rPr>
        <w:t>三</w:t>
      </w:r>
      <w:r>
        <w:rPr>
          <w:rFonts w:ascii="Times New Roman" w:eastAsia="仿宋_GB2312" w:cs="仿宋_GB2312" w:hAnsi="仿宋_GB2312" w:hint="eastAsia"/>
          <w:b/>
          <w:bCs/>
        </w:rPr>
        <w:t>条</w:t>
      </w:r>
      <w:r>
        <w:rPr>
          <w:rFonts w:cs="仿宋_GB2312" w:hAnsi="仿宋_GB2312" w:hint="eastAsia"/>
          <w:b/>
          <w:bCs/>
          <w:lang w:val="en-US" w:eastAsia="zh-CN"/>
        </w:rPr>
        <w:t xml:space="preserve"> </w:t>
      </w:r>
      <w:r>
        <w:rPr>
          <w:rFonts w:ascii="Times New Roman" w:eastAsia="仿宋_GB2312" w:cs="仿宋_GB2312" w:hAnsi="仿宋_GB2312" w:hint="eastAsia"/>
        </w:rPr>
        <w:t xml:space="preserve"> 在农村集体经营性建设用地入市前，土地所属</w:t>
      </w:r>
      <w:r>
        <w:rPr>
          <w:rFonts w:cs="仿宋_GB2312" w:hAnsi="仿宋_GB2312" w:hint="eastAsia"/>
          <w:lang w:val="en-US" w:eastAsia="zh-CN"/>
        </w:rPr>
        <w:t>农村</w:t>
      </w:r>
      <w:r>
        <w:rPr>
          <w:rFonts w:ascii="Times New Roman" w:eastAsia="仿宋_GB2312" w:cs="仿宋_GB2312" w:hAnsi="仿宋_GB2312" w:hint="eastAsia"/>
        </w:rPr>
        <w:t>集体应完成农村集体经济组织登记赋码程序</w:t>
      </w:r>
      <w:r>
        <w:rPr>
          <w:rFonts w:ascii="Times New Roman" w:cs="仿宋_GB2312" w:hAnsi="仿宋_GB2312" w:hint="eastAsia"/>
          <w:lang w:eastAsia="zh-CN"/>
        </w:rPr>
        <w:t>。</w:t>
      </w:r>
      <w:r>
        <w:rPr>
          <w:rFonts w:ascii="Times New Roman" w:eastAsia="仿宋_GB2312" w:cs="仿宋_GB2312" w:hAnsi="仿宋_GB2312" w:hint="eastAsia"/>
        </w:rPr>
        <w:t>土地</w:t>
      </w:r>
      <w:r>
        <w:rPr>
          <w:rFonts w:ascii="Times New Roman" w:cs="仿宋_GB2312" w:hAnsi="仿宋_GB2312" w:hint="eastAsia"/>
          <w:lang w:val="en-US" w:eastAsia="zh-CN"/>
        </w:rPr>
        <w:t>可</w:t>
      </w:r>
      <w:r>
        <w:rPr>
          <w:rFonts w:ascii="Times New Roman" w:eastAsia="仿宋_GB2312" w:cs="仿宋_GB2312" w:hAnsi="仿宋_GB2312" w:hint="eastAsia"/>
        </w:rPr>
        <w:t>由该集体经济组织作为主体自行组织实施入市，</w:t>
      </w:r>
      <w:r>
        <w:rPr>
          <w:rFonts w:ascii="Times New Roman" w:eastAsia="仿宋_GB2312" w:cs="仿宋_GB2312" w:hAnsi="仿宋_GB2312" w:hint="eastAsia"/>
          <w:color w:val="auto"/>
          <w:kern w:val="2"/>
          <w:sz w:val="32"/>
          <w:szCs w:val="32"/>
          <w:lang w:val="en-US" w:eastAsia="zh-CN" w:bidi="ar-SA"/>
          <w:highlight w:val="none"/>
        </w:rPr>
        <w:t>也可</w:t>
      </w:r>
      <w:r>
        <w:rPr>
          <w:rFonts w:ascii="Times New Roman" w:eastAsia="仿宋_GB2312" w:cs="仿宋_GB2312" w:hAnsi="仿宋_GB2312"/>
          <w:color w:val="auto"/>
          <w:kern w:val="2"/>
          <w:sz w:val="32"/>
          <w:szCs w:val="32"/>
          <w:lang w:val="en-US" w:eastAsia="zh-CN" w:bidi="ar-SA"/>
          <w:highlight w:val="none"/>
        </w:rPr>
        <w:t>委托</w:t>
      </w:r>
      <w:r>
        <w:rPr>
          <w:rFonts w:ascii="Times New Roman" w:cs="仿宋_GB2312" w:hAnsi="仿宋_GB2312" w:hint="eastAsia"/>
          <w:color w:val="auto"/>
          <w:kern w:val="2"/>
          <w:sz w:val="32"/>
          <w:szCs w:val="32"/>
          <w:lang w:val="en-US" w:eastAsia="zh-CN" w:bidi="ar-SA"/>
          <w:highlight w:val="none"/>
        </w:rPr>
        <w:t>县自然资源局</w:t>
      </w:r>
      <w:r>
        <w:rPr>
          <w:rFonts w:ascii="Times New Roman" w:eastAsia="仿宋_GB2312" w:cs="仿宋_GB2312" w:hAnsi="仿宋_GB2312" w:hint="eastAsia"/>
          <w:color w:val="auto"/>
          <w:kern w:val="2"/>
          <w:sz w:val="32"/>
          <w:szCs w:val="32"/>
          <w:lang w:val="en-US" w:eastAsia="zh-CN" w:bidi="ar-SA"/>
          <w:highlight w:val="none"/>
        </w:rPr>
        <w:t>代理实施入市，并就委托事项明确各方权利义务关系。</w:t>
      </w:r>
      <w:r>
        <w:rPr>
          <w:rFonts w:ascii="Times New Roman" w:cs="仿宋_GB2312" w:hAnsi="仿宋_GB2312" w:hint="eastAsia"/>
          <w:color w:val="auto"/>
          <w:kern w:val="2"/>
          <w:sz w:val="32"/>
          <w:szCs w:val="32"/>
          <w:lang w:val="en-US" w:eastAsia="zh-CN" w:bidi="ar-SA"/>
          <w:highlight w:val="none"/>
        </w:rPr>
        <w:t>县自然资源局</w:t>
      </w:r>
      <w:r>
        <w:rPr>
          <w:rFonts w:ascii="Times New Roman" w:eastAsia="仿宋_GB2312" w:cs="仿宋_GB2312" w:hAnsi="仿宋_GB2312" w:hint="eastAsia"/>
          <w:color w:val="auto"/>
          <w:kern w:val="2"/>
          <w:sz w:val="32"/>
          <w:szCs w:val="32"/>
          <w:lang w:val="en-US" w:eastAsia="zh-CN" w:bidi="ar-SA"/>
          <w:highlight w:val="none"/>
        </w:rPr>
        <w:t>可根据农村集体经济组织的委托，</w:t>
      </w:r>
      <w:r>
        <w:rPr>
          <w:rFonts w:ascii="Times New Roman" w:eastAsia="仿宋_GB2312" w:cs="仿宋_GB2312" w:hAnsi="仿宋_GB2312"/>
          <w:color w:val="auto"/>
          <w:kern w:val="2"/>
          <w:sz w:val="32"/>
          <w:szCs w:val="32"/>
          <w:lang w:val="en-US" w:eastAsia="zh-CN" w:bidi="ar-SA"/>
          <w:highlight w:val="none"/>
        </w:rPr>
        <w:t>对农村集体经营性建设用地进行前期开发，依法办理农用地转用、土地交易等手续。</w:t>
      </w:r>
    </w:p>
    <w:p>
      <w:pPr>
        <w:keepNext w:val="0"/>
        <w:keepLines w:val="0"/>
        <w:pageBreakBefore w:val="0"/>
        <w:widowControl w:val="0"/>
        <w:kinsoku/>
        <w:wordWrap/>
        <w:overflowPunct/>
        <w:topLinePunct w:val="0"/>
        <w:autoSpaceDE/>
        <w:autoSpaceDN/>
        <w:bidi w:val="0"/>
        <w:adjustRightInd/>
        <w:snapToGrid/>
        <w:spacing w:line="600" w:lineRule="exact"/>
        <w:ind w:left="0" w:firstLineChars="0" w:firstLine="0"/>
        <w:jc w:val="center"/>
        <w:textAlignment w:val="auto"/>
        <w:outlineLvl w:val="0"/>
        <w:rPr>
          <w:rFonts w:ascii="Times New Roman" w:eastAsia="黑体" w:cs="黑体" w:hAnsi="黑体" w:hint="eastAsia"/>
        </w:rPr>
      </w:pPr>
      <w:r>
        <w:rPr>
          <w:rFonts w:ascii="Times New Roman" w:eastAsia="黑体" w:cs="黑体" w:hAnsi="黑体" w:hint="eastAsia"/>
          <w:lang w:val="en-US" w:eastAsia="zh-CN"/>
        </w:rPr>
        <w:t>第四章  入市方式</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rPr>
          <w:rFonts w:ascii="Times New Roman" w:eastAsia="仿宋_GB2312" w:cs="仿宋_GB2312" w:hAnsi="仿宋_GB2312" w:hint="eastAsia"/>
          <w:u w:val="single"/>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十四</w:t>
      </w:r>
      <w:r>
        <w:rPr>
          <w:rFonts w:ascii="Times New Roman" w:eastAsia="仿宋_GB2312" w:cs="仿宋_GB2312" w:hAnsi="仿宋_GB2312" w:hint="eastAsia"/>
          <w:b/>
          <w:bCs/>
        </w:rPr>
        <w:t>条</w:t>
      </w:r>
      <w:r>
        <w:rPr>
          <w:rFonts w:ascii="Times New Roman" w:eastAsia="仿宋_GB2312" w:cs="仿宋_GB2312" w:hAnsi="仿宋_GB2312" w:hint="eastAsia"/>
        </w:rPr>
        <w:t xml:space="preserve">  </w:t>
      </w:r>
      <w:r>
        <w:rPr>
          <w:rFonts w:ascii="Times New Roman" w:eastAsia="仿宋_GB2312" w:cs="仿宋_GB2312" w:hAnsi="仿宋_GB2312" w:hint="eastAsia"/>
          <w:u w:val="none"/>
        </w:rPr>
        <w:t>集体经营性建设用地使用权可通过出让、</w:t>
      </w:r>
      <w:r>
        <w:rPr>
          <w:rFonts w:ascii="Times New Roman" w:cs="仿宋_GB2312" w:hAnsi="仿宋_GB2312" w:hint="eastAsia"/>
          <w:u w:val="none"/>
          <w:lang w:val="en-US" w:eastAsia="zh-CN"/>
        </w:rPr>
        <w:t>租赁</w:t>
      </w:r>
      <w:r>
        <w:rPr>
          <w:rFonts w:ascii="Times New Roman" w:eastAsia="仿宋_GB2312" w:cs="仿宋_GB2312" w:hAnsi="仿宋_GB2312" w:hint="eastAsia"/>
          <w:u w:val="none"/>
        </w:rPr>
        <w:t>等有偿使用方式，采取公开招标、拍卖</w:t>
      </w:r>
      <w:r>
        <w:rPr>
          <w:rFonts w:cs="仿宋_GB2312" w:hAnsi="仿宋_GB2312" w:hint="eastAsia"/>
          <w:u w:val="none"/>
          <w:lang w:val="en-US" w:eastAsia="zh-CN"/>
        </w:rPr>
        <w:t>、</w:t>
      </w:r>
      <w:r>
        <w:rPr>
          <w:rFonts w:ascii="Times New Roman" w:eastAsia="仿宋_GB2312" w:cs="仿宋_GB2312" w:hAnsi="仿宋_GB2312" w:hint="eastAsia"/>
          <w:u w:val="none"/>
        </w:rPr>
        <w:t>挂</w:t>
      </w:r>
      <w:r>
        <w:rPr>
          <w:rFonts w:ascii="Times New Roman" w:eastAsia="仿宋_GB2312" w:cs="仿宋_GB2312" w:hAnsi="仿宋_GB2312" w:hint="eastAsia"/>
          <w:color w:val="auto"/>
          <w:u w:val="none"/>
        </w:rPr>
        <w:t>牌</w:t>
      </w:r>
      <w:r>
        <w:rPr>
          <w:rFonts w:cs="仿宋_GB2312" w:hAnsi="仿宋_GB2312" w:hint="eastAsia"/>
          <w:color w:val="auto"/>
          <w:u w:val="none"/>
          <w:lang w:val="en-US" w:eastAsia="zh-CN"/>
        </w:rPr>
        <w:t>和</w:t>
      </w:r>
      <w:r>
        <w:rPr>
          <w:rFonts w:cs="仿宋_GB2312" w:hAnsi="仿宋_GB2312" w:hint="eastAsia"/>
          <w:color w:val="auto"/>
          <w:u w:val="none"/>
          <w:lang w:eastAsia="zh-CN"/>
        </w:rPr>
        <w:t>协议</w:t>
      </w:r>
      <w:r>
        <w:rPr>
          <w:rFonts w:ascii="Times New Roman" w:eastAsia="仿宋_GB2312" w:cs="仿宋_GB2312" w:hAnsi="仿宋_GB2312" w:hint="eastAsia"/>
          <w:color w:val="auto"/>
          <w:u w:val="none"/>
        </w:rPr>
        <w:t>等交</w:t>
      </w:r>
      <w:r>
        <w:rPr>
          <w:rFonts w:ascii="Times New Roman" w:eastAsia="仿宋_GB2312" w:cs="仿宋_GB2312" w:hAnsi="仿宋_GB2312" w:hint="eastAsia"/>
          <w:u w:val="none"/>
        </w:rPr>
        <w:t>易形式在一级市场入市。</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jc w:val="both"/>
        <w:textAlignment w:val="auto"/>
        <w:rPr>
          <w:rFonts w:ascii="Times New Roman" w:eastAsia="仿宋_GB2312" w:cs="仿宋_GB2312" w:hAnsi="仿宋_GB2312" w:hint="eastAsia"/>
          <w:lang w:eastAsia="zh-CN"/>
        </w:rPr>
      </w:pPr>
      <w:r>
        <w:rPr>
          <w:rFonts w:ascii="Times New Roman" w:eastAsia="仿宋_GB2312" w:cs="仿宋_GB2312" w:hAnsi="仿宋_GB2312" w:hint="eastAsia"/>
          <w:lang w:val="en-US" w:eastAsia="zh-CN"/>
        </w:rPr>
        <w:t>（一）</w:t>
      </w:r>
      <w:r>
        <w:rPr>
          <w:rFonts w:ascii="Times New Roman" w:eastAsia="仿宋_GB2312" w:cs="仿宋_GB2312" w:hAnsi="仿宋_GB2312" w:hint="eastAsia"/>
        </w:rPr>
        <w:t>农村集体经营性建设用地使用权出让，是指农村集体经营性建设用地所有权人将农村集体经营性建设用地使用权在一定年限内让</w:t>
      </w:r>
      <w:r>
        <w:rPr>
          <w:rFonts w:cs="仿宋_GB2312" w:hAnsi="仿宋_GB2312" w:hint="eastAsia"/>
          <w:lang w:eastAsia="zh-CN"/>
        </w:rPr>
        <w:t>予</w:t>
      </w:r>
      <w:r>
        <w:rPr>
          <w:rFonts w:ascii="Times New Roman" w:eastAsia="仿宋_GB2312" w:cs="仿宋_GB2312" w:hAnsi="仿宋_GB2312" w:hint="eastAsia"/>
        </w:rPr>
        <w:t>土地使用权人（受让人），并由土地使用权人（受让人）根据合同向土地所有权人支付土地价款的行为。出让年限可根据实际情况确定，最高年限可参照同类用途的国有建设用地执行，其中工业、仓储等用地不超过</w:t>
      </w:r>
      <w:r>
        <w:rPr>
          <w:rFonts w:ascii="Times New Roman" w:eastAsia="仿宋_GB2312" w:cs="仿宋_GB2312" w:hAnsi="仿宋_GB2312"/>
          <w:lang w:val="en-US"/>
        </w:rPr>
        <w:t>50</w:t>
      </w:r>
      <w:r>
        <w:rPr>
          <w:rFonts w:ascii="Times New Roman" w:eastAsia="仿宋_GB2312" w:cs="仿宋_GB2312" w:hAnsi="仿宋_GB2312" w:hint="eastAsia"/>
        </w:rPr>
        <w:t>年，商业、旅游、娱乐等用地不超过40年</w:t>
      </w:r>
      <w:r>
        <w:rPr>
          <w:rFonts w:ascii="Times New Roman" w:eastAsia="仿宋_GB2312" w:cs="仿宋_GB2312" w:hAnsi="仿宋_GB2312" w:hint="eastAsia"/>
          <w:lang w:eastAsia="zh-CN"/>
        </w:rPr>
        <w:t>，其他经营性用途的教育、文化、卫生、养老等用地最高50年。</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lang w:eastAsia="zh-CN"/>
        </w:rPr>
        <w:t>（</w:t>
      </w:r>
      <w:r>
        <w:rPr>
          <w:rFonts w:ascii="Times New Roman" w:eastAsia="仿宋_GB2312" w:cs="仿宋_GB2312" w:hAnsi="仿宋_GB2312" w:hint="eastAsia"/>
          <w:lang w:val="en-US" w:eastAsia="zh-CN"/>
        </w:rPr>
        <w:t>二</w:t>
      </w:r>
      <w:r>
        <w:rPr>
          <w:rFonts w:ascii="Times New Roman" w:eastAsia="仿宋_GB2312" w:cs="仿宋_GB2312" w:hAnsi="仿宋_GB2312" w:hint="eastAsia"/>
          <w:lang w:eastAsia="zh-CN"/>
        </w:rPr>
        <w:t>）</w:t>
      </w:r>
      <w:r>
        <w:rPr>
          <w:rFonts w:ascii="Times New Roman" w:eastAsia="仿宋_GB2312" w:cs="仿宋_GB2312" w:hAnsi="仿宋_GB2312" w:hint="eastAsia"/>
        </w:rPr>
        <w:t>农村集体经营性建设用地使用权</w:t>
      </w:r>
      <w:r>
        <w:rPr>
          <w:rFonts w:ascii="Times New Roman" w:cs="仿宋_GB2312" w:hAnsi="仿宋_GB2312" w:hint="eastAsia"/>
          <w:lang w:val="en-US" w:eastAsia="zh-CN"/>
        </w:rPr>
        <w:t>租赁</w:t>
      </w:r>
      <w:r>
        <w:rPr>
          <w:rFonts w:ascii="Times New Roman" w:eastAsia="仿宋_GB2312" w:cs="仿宋_GB2312" w:hAnsi="仿宋_GB2312" w:hint="eastAsia"/>
        </w:rPr>
        <w:t>，是指集体土地所有权人将农村集体经营性建设用地租赁给使用权人使用，由承租人与</w:t>
      </w:r>
      <w:r>
        <w:rPr>
          <w:rFonts w:cs="仿宋_GB2312" w:hAnsi="仿宋_GB2312" w:hint="eastAsia"/>
          <w:lang w:eastAsia="zh-CN"/>
        </w:rPr>
        <w:t>出租人</w:t>
      </w:r>
      <w:r>
        <w:rPr>
          <w:rFonts w:ascii="Times New Roman" w:eastAsia="仿宋_GB2312" w:cs="仿宋_GB2312" w:hAnsi="仿宋_GB2312" w:hint="eastAsia"/>
        </w:rPr>
        <w:t>签订一定年期的土地租赁合同，并按合同约定支付土地租金的行为。</w:t>
      </w:r>
      <w:r>
        <w:rPr>
          <w:rFonts w:ascii="Times New Roman" w:eastAsia="仿宋_GB2312" w:cs="仿宋_GB2312" w:hAnsi="仿宋_GB2312" w:hint="eastAsia"/>
          <w:color w:val="auto"/>
          <w:u w:val="none"/>
        </w:rPr>
        <w:t>土地</w:t>
      </w:r>
      <w:r>
        <w:rPr>
          <w:rFonts w:cs="仿宋_GB2312" w:hAnsi="仿宋_GB2312" w:hint="eastAsia"/>
          <w:color w:val="auto"/>
          <w:u w:val="none"/>
          <w:lang w:val="en-US" w:eastAsia="zh-CN"/>
        </w:rPr>
        <w:t>租赁</w:t>
      </w:r>
      <w:r>
        <w:rPr>
          <w:rFonts w:ascii="Times New Roman" w:eastAsia="仿宋_GB2312" w:cs="仿宋_GB2312" w:hAnsi="仿宋_GB2312" w:hint="eastAsia"/>
          <w:color w:val="auto"/>
          <w:u w:val="none"/>
        </w:rPr>
        <w:t>期限</w:t>
      </w:r>
      <w:r>
        <w:rPr>
          <w:rFonts w:cs="仿宋_GB2312" w:hAnsi="仿宋_GB2312" w:hint="eastAsia"/>
          <w:color w:val="auto"/>
          <w:u w:val="none"/>
          <w:lang w:val="en-US" w:eastAsia="zh-CN"/>
        </w:rPr>
        <w:t>最长不得超过20年，</w:t>
      </w:r>
      <w:r>
        <w:rPr>
          <w:rFonts w:ascii="Times New Roman" w:eastAsia="仿宋_GB2312" w:cs="仿宋_GB2312" w:hAnsi="仿宋_GB2312" w:hint="eastAsia"/>
        </w:rPr>
        <w:t>具体出租期限由出租合同约定</w:t>
      </w:r>
      <w:r>
        <w:rPr>
          <w:rFonts w:ascii="Times New Roman" w:cs="仿宋_GB2312" w:hAnsi="仿宋_GB2312" w:hint="eastAsia"/>
          <w:lang w:eastAsia="zh-CN"/>
        </w:rPr>
        <w:t>。</w:t>
      </w:r>
      <w:r>
        <w:rPr>
          <w:rFonts w:ascii="Times New Roman" w:eastAsia="仿宋_GB2312" w:cs="仿宋_GB2312" w:hAnsi="仿宋_GB2312" w:hint="eastAsia"/>
        </w:rPr>
        <w:t>到期后确需继续使用土地的可申请续期，续期具体情况另行协商确定。</w:t>
      </w:r>
    </w:p>
    <w:p>
      <w:pPr>
        <w:keepNext w:val="0"/>
        <w:keepLines w:val="0"/>
        <w:pageBreakBefore w:val="0"/>
        <w:widowControl w:val="0"/>
        <w:kinsoku/>
        <w:overflowPunct/>
        <w:topLinePunct w:val="0"/>
        <w:autoSpaceDE/>
        <w:autoSpaceDN/>
        <w:bidi w:val="0"/>
        <w:adjustRightInd/>
        <w:snapToGrid/>
        <w:ind w:firstLineChars="200" w:firstLine="640"/>
        <w:jc w:val="both"/>
        <w:rPr>
          <w:rFonts w:eastAsia="仿宋_GB2312"/>
          <w:lang w:val="en-US" w:eastAsia="zh-CN"/>
        </w:rPr>
      </w:pPr>
      <w:r>
        <w:rPr>
          <w:rFonts w:ascii="Times New Roman" w:eastAsia="仿宋_GB2312" w:cs="仿宋_GB2312" w:hAnsi="仿宋_GB2312" w:hint="eastAsia"/>
          <w:b/>
          <w:bCs/>
          <w:u w:val="none"/>
          <w:lang w:val="en-US" w:eastAsia="zh-CN"/>
        </w:rPr>
        <w:t>第十五条</w:t>
      </w:r>
      <w:r>
        <w:rPr>
          <w:rFonts w:ascii="Times New Roman" w:eastAsia="仿宋_GB2312" w:cs="仿宋_GB2312" w:hAnsi="仿宋_GB2312" w:hint="eastAsia"/>
          <w:u w:val="none"/>
          <w:lang w:val="en-US" w:eastAsia="zh-CN"/>
        </w:rPr>
        <w:t xml:space="preserve">  </w:t>
      </w:r>
      <w:r>
        <w:rPr>
          <w:rFonts w:ascii="Times New Roman" w:eastAsia="仿宋_GB2312" w:cs="仿宋_GB2312" w:hAnsi="仿宋_GB2312" w:hint="eastAsia"/>
          <w:u w:val="none"/>
        </w:rPr>
        <w:t>以出让方式取得的集体经营性建设用地使用</w:t>
      </w:r>
      <w:r>
        <w:rPr>
          <w:rFonts w:ascii="Times New Roman" w:eastAsia="仿宋_GB2312" w:cs="仿宋_GB2312" w:hAnsi="仿宋_GB2312" w:hint="eastAsia"/>
          <w:color w:val="auto"/>
          <w:u w:val="none"/>
        </w:rPr>
        <w:t>权</w:t>
      </w:r>
      <w:r>
        <w:rPr>
          <w:rFonts w:cs="仿宋_GB2312" w:hAnsi="仿宋_GB2312" w:hint="eastAsia"/>
          <w:color w:val="auto"/>
          <w:u w:val="none"/>
          <w:lang w:val="en-US" w:eastAsia="zh-CN"/>
        </w:rPr>
        <w:t>通过</w:t>
      </w:r>
      <w:r>
        <w:rPr>
          <w:rFonts w:ascii="Times New Roman" w:eastAsia="仿宋_GB2312" w:cs="仿宋_GB2312" w:hAnsi="仿宋_GB2312" w:hint="eastAsia"/>
          <w:color w:val="auto"/>
          <w:u w:val="none"/>
        </w:rPr>
        <w:t>转让、</w:t>
      </w:r>
      <w:r>
        <w:rPr>
          <w:rFonts w:ascii="Times New Roman" w:cs="仿宋_GB2312" w:hAnsi="仿宋_GB2312" w:hint="eastAsia"/>
          <w:color w:val="auto"/>
          <w:u w:val="none"/>
          <w:lang w:val="en-US" w:eastAsia="zh-CN"/>
        </w:rPr>
        <w:t>出租</w:t>
      </w:r>
      <w:r>
        <w:rPr>
          <w:rFonts w:ascii="Times New Roman" w:eastAsia="仿宋_GB2312" w:cs="仿宋_GB2312" w:hAnsi="仿宋_GB2312" w:hint="eastAsia"/>
          <w:color w:val="auto"/>
          <w:u w:val="none"/>
        </w:rPr>
        <w:t>或者</w:t>
      </w:r>
      <w:r>
        <w:rPr>
          <w:rFonts w:ascii="Times New Roman" w:eastAsia="仿宋_GB2312" w:cs="仿宋_GB2312" w:hAnsi="仿宋_GB2312" w:hint="eastAsia"/>
          <w:u w:val="none"/>
        </w:rPr>
        <w:t>抵押</w:t>
      </w:r>
      <w:r>
        <w:rPr>
          <w:rFonts w:ascii="Times New Roman" w:cs="仿宋_GB2312" w:hAnsi="仿宋_GB2312" w:hint="eastAsia"/>
          <w:u w:val="none"/>
          <w:lang w:val="en-US" w:eastAsia="zh-CN"/>
        </w:rPr>
        <w:t>等进入二级市场的</w:t>
      </w:r>
      <w:r>
        <w:rPr>
          <w:rFonts w:ascii="Times New Roman" w:eastAsia="仿宋_GB2312" w:cs="仿宋_GB2312" w:hAnsi="仿宋_GB2312" w:hint="eastAsia"/>
          <w:u w:val="none"/>
        </w:rPr>
        <w:t>，双方应当签订书面合同，并书面通知土地所有权人，但法律法规另有规定或者交易双方签订的合同另有约定的除外。集体经营性建设用地使用权转让、</w:t>
      </w:r>
      <w:r>
        <w:rPr>
          <w:rFonts w:ascii="Times New Roman" w:cs="仿宋_GB2312" w:hAnsi="仿宋_GB2312" w:hint="eastAsia"/>
          <w:u w:val="none"/>
          <w:lang w:val="en-US" w:eastAsia="zh-CN"/>
        </w:rPr>
        <w:t>出</w:t>
      </w:r>
      <w:r>
        <w:rPr>
          <w:rFonts w:ascii="Times New Roman" w:eastAsia="仿宋_GB2312" w:cs="仿宋_GB2312" w:hAnsi="仿宋_GB2312" w:hint="eastAsia"/>
          <w:u w:val="none"/>
        </w:rPr>
        <w:t>租，参照同类用途的国有建设用地政策执行。集体经营性建设用地使用权抵押</w:t>
      </w:r>
      <w:r>
        <w:rPr>
          <w:rFonts w:ascii="Times New Roman" w:cs="仿宋_GB2312" w:hAnsi="仿宋_GB2312" w:hint="eastAsia"/>
          <w:u w:val="none"/>
          <w:lang w:val="en-US" w:eastAsia="zh-CN"/>
        </w:rPr>
        <w:t>参照《国家金融监督管理总局 自然资源部关于做好农村集体经营性建设用地使用权抵押贷款相关工作的通知》（金规</w:t>
      </w:r>
      <w:r>
        <w:rPr>
          <w:rFonts w:ascii="Times New Roman" w:eastAsia="仿宋_GB2312" w:cs="仿宋_GB2312" w:hAnsi="仿宋_GB2312" w:hint="eastAsia"/>
          <w:lang w:val="en-US" w:eastAsia="zh-CN"/>
        </w:rPr>
        <w:t>〔202</w:t>
      </w:r>
      <w:r>
        <w:rPr>
          <w:rFonts w:ascii="Times New Roman" w:cs="仿宋_GB2312" w:hAnsi="仿宋_GB2312" w:hint="eastAsia"/>
          <w:lang w:val="en-US" w:eastAsia="zh-CN"/>
        </w:rPr>
        <w:t>4</w:t>
      </w:r>
      <w:r>
        <w:rPr>
          <w:rFonts w:ascii="Times New Roman" w:eastAsia="仿宋_GB2312" w:cs="仿宋_GB2312" w:hAnsi="仿宋_GB2312" w:hint="eastAsia"/>
          <w:lang w:val="en-US" w:eastAsia="zh-CN"/>
        </w:rPr>
        <w:t>〕</w:t>
      </w:r>
      <w:r>
        <w:rPr>
          <w:rFonts w:ascii="Times New Roman" w:cs="仿宋_GB2312" w:hAnsi="仿宋_GB2312" w:hint="eastAsia"/>
          <w:lang w:val="en-US" w:eastAsia="zh-CN"/>
        </w:rPr>
        <w:t>3</w:t>
      </w:r>
      <w:r>
        <w:rPr>
          <w:rFonts w:ascii="Times New Roman" w:eastAsia="仿宋_GB2312" w:cs="仿宋_GB2312" w:hAnsi="仿宋_GB2312" w:hint="eastAsia"/>
          <w:lang w:val="en-US" w:eastAsia="zh-CN"/>
        </w:rPr>
        <w:t>号</w:t>
      </w:r>
      <w:r>
        <w:rPr>
          <w:rFonts w:ascii="Times New Roman" w:cs="仿宋_GB2312" w:hAnsi="仿宋_GB2312" w:hint="eastAsia"/>
          <w:u w:val="none"/>
          <w:lang w:val="en-US" w:eastAsia="zh-CN"/>
        </w:rPr>
        <w:t>）的有关要求执行。</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u w:val="none"/>
        </w:rPr>
      </w:pPr>
      <w:r>
        <w:rPr>
          <w:rFonts w:ascii="Times New Roman" w:eastAsia="仿宋_GB2312" w:cs="仿宋_GB2312" w:hAnsi="仿宋_GB2312" w:hint="eastAsia"/>
          <w:b/>
          <w:bCs/>
          <w:u w:val="none"/>
        </w:rPr>
        <w:t>第</w:t>
      </w:r>
      <w:r>
        <w:rPr>
          <w:rFonts w:ascii="Times New Roman" w:eastAsia="仿宋_GB2312" w:cs="仿宋_GB2312" w:hAnsi="仿宋_GB2312" w:hint="eastAsia"/>
          <w:b/>
          <w:bCs/>
          <w:u w:val="none"/>
          <w:lang w:val="en-US" w:eastAsia="zh-CN"/>
        </w:rPr>
        <w:t>十六</w:t>
      </w:r>
      <w:r>
        <w:rPr>
          <w:rFonts w:ascii="Times New Roman" w:eastAsia="仿宋_GB2312" w:cs="仿宋_GB2312" w:hAnsi="仿宋_GB2312" w:hint="eastAsia"/>
          <w:b/>
          <w:bCs/>
          <w:u w:val="none"/>
        </w:rPr>
        <w:t>条</w:t>
      </w:r>
      <w:r>
        <w:rPr>
          <w:rFonts w:ascii="Times New Roman" w:eastAsia="仿宋_GB2312" w:cs="仿宋_GB2312" w:hAnsi="仿宋_GB2312" w:hint="eastAsia"/>
          <w:u w:val="none"/>
          <w:lang w:val="en-US" w:eastAsia="zh-CN"/>
        </w:rPr>
        <w:t xml:space="preserve">  </w:t>
      </w:r>
      <w:r>
        <w:rPr>
          <w:rFonts w:ascii="Times New Roman" w:eastAsia="仿宋_GB2312" w:cs="仿宋_GB2312" w:hAnsi="仿宋_GB2312" w:hint="eastAsia"/>
          <w:u w:val="none"/>
        </w:rPr>
        <w:t>农村集体经营性建设用地使用权转让、</w:t>
      </w:r>
      <w:r>
        <w:rPr>
          <w:rFonts w:ascii="Times New Roman" w:cs="仿宋_GB2312" w:hAnsi="仿宋_GB2312" w:hint="eastAsia"/>
          <w:u w:val="none"/>
          <w:lang w:val="en-US" w:eastAsia="zh-CN"/>
        </w:rPr>
        <w:t>出</w:t>
      </w:r>
      <w:r>
        <w:rPr>
          <w:rFonts w:ascii="Times New Roman" w:eastAsia="仿宋_GB2312" w:cs="仿宋_GB2312" w:hAnsi="仿宋_GB2312" w:hint="eastAsia"/>
          <w:u w:val="none"/>
        </w:rPr>
        <w:t>租和抵押时，其地上合法建筑物及其他附着物随之转让、</w:t>
      </w:r>
      <w:r>
        <w:rPr>
          <w:rFonts w:ascii="Times New Roman" w:cs="仿宋_GB2312" w:hAnsi="仿宋_GB2312" w:hint="eastAsia"/>
          <w:u w:val="none"/>
          <w:lang w:val="en-US" w:eastAsia="zh-CN"/>
        </w:rPr>
        <w:t>出</w:t>
      </w:r>
      <w:r>
        <w:rPr>
          <w:rFonts w:ascii="Times New Roman" w:eastAsia="仿宋_GB2312" w:cs="仿宋_GB2312" w:hAnsi="仿宋_GB2312" w:hint="eastAsia"/>
          <w:u w:val="none"/>
        </w:rPr>
        <w:t>租和抵押</w:t>
      </w:r>
      <w:r>
        <w:rPr>
          <w:rFonts w:cs="仿宋_GB2312" w:hAnsi="仿宋_GB2312" w:hint="eastAsia"/>
          <w:u w:val="none"/>
          <w:lang w:eastAsia="zh-CN"/>
        </w:rPr>
        <w:t>；</w:t>
      </w:r>
      <w:r>
        <w:rPr>
          <w:rFonts w:ascii="Times New Roman" w:eastAsia="仿宋_GB2312" w:cs="仿宋_GB2312" w:hAnsi="仿宋_GB2312" w:hint="eastAsia"/>
          <w:u w:val="none"/>
        </w:rPr>
        <w:t>农村集体经营性建设用地上的建筑物及其他附着物转让、</w:t>
      </w:r>
      <w:r>
        <w:rPr>
          <w:rFonts w:ascii="Times New Roman" w:cs="仿宋_GB2312" w:hAnsi="仿宋_GB2312" w:hint="eastAsia"/>
          <w:u w:val="none"/>
          <w:lang w:val="en-US" w:eastAsia="zh-CN"/>
        </w:rPr>
        <w:t>出</w:t>
      </w:r>
      <w:r>
        <w:rPr>
          <w:rFonts w:ascii="Times New Roman" w:eastAsia="仿宋_GB2312" w:cs="仿宋_GB2312" w:hAnsi="仿宋_GB2312" w:hint="eastAsia"/>
          <w:u w:val="none"/>
        </w:rPr>
        <w:t>租和抵押时，其占用范围内的农村集体经营性建设用地使用权随之转移</w:t>
      </w:r>
      <w:r>
        <w:rPr>
          <w:rFonts w:ascii="Times New Roman" w:eastAsia="仿宋_GB2312" w:cs="仿宋_GB2312" w:hAnsi="仿宋_GB2312" w:hint="eastAsia"/>
          <w:u w:val="none"/>
          <w:lang w:eastAsia="zh-CN"/>
        </w:rPr>
        <w:t>。</w:t>
      </w:r>
      <w:r>
        <w:rPr>
          <w:rFonts w:ascii="Times New Roman" w:eastAsia="仿宋_GB2312" w:cs="仿宋_GB2312" w:hAnsi="仿宋_GB2312" w:hint="eastAsia"/>
          <w:u w:val="none"/>
        </w:rPr>
        <w:t>交易双方</w:t>
      </w:r>
      <w:r>
        <w:rPr>
          <w:rFonts w:ascii="Times New Roman" w:eastAsia="仿宋_GB2312" w:cs="仿宋_GB2312" w:hAnsi="仿宋_GB2312" w:hint="eastAsia"/>
          <w:u w:val="none"/>
          <w:lang w:eastAsia="zh-CN"/>
        </w:rPr>
        <w:t>必须遵循</w:t>
      </w:r>
      <w:r>
        <w:rPr>
          <w:rFonts w:cs="仿宋_GB2312" w:hAnsi="仿宋_GB2312" w:hint="eastAsia"/>
          <w:u w:val="none"/>
          <w:lang w:eastAsia="zh-CN"/>
        </w:rPr>
        <w:t>土地使用权</w:t>
      </w:r>
      <w:r>
        <w:rPr>
          <w:rFonts w:ascii="Times New Roman" w:eastAsia="仿宋_GB2312" w:cs="仿宋_GB2312" w:hAnsi="仿宋_GB2312" w:hint="eastAsia"/>
          <w:u w:val="none"/>
          <w:lang w:eastAsia="zh-CN"/>
        </w:rPr>
        <w:t>出让合同的相关约定。</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u w:val="none"/>
        </w:rPr>
      </w:pPr>
      <w:r>
        <w:rPr>
          <w:rFonts w:ascii="Times New Roman" w:eastAsia="仿宋_GB2312" w:cs="仿宋_GB2312" w:hAnsi="仿宋_GB2312" w:hint="eastAsia"/>
          <w:b/>
          <w:bCs/>
          <w:u w:val="none"/>
        </w:rPr>
        <w:t>第</w:t>
      </w:r>
      <w:r>
        <w:rPr>
          <w:rFonts w:ascii="Times New Roman" w:eastAsia="仿宋_GB2312" w:cs="仿宋_GB2312" w:hAnsi="仿宋_GB2312" w:hint="eastAsia"/>
          <w:b/>
          <w:bCs/>
          <w:u w:val="none"/>
          <w:lang w:val="en-US" w:eastAsia="zh-CN"/>
        </w:rPr>
        <w:t>十七</w:t>
      </w:r>
      <w:r>
        <w:rPr>
          <w:rFonts w:ascii="Times New Roman" w:eastAsia="仿宋_GB2312" w:cs="仿宋_GB2312" w:hAnsi="仿宋_GB2312" w:hint="eastAsia"/>
          <w:b/>
          <w:bCs/>
          <w:u w:val="none"/>
        </w:rPr>
        <w:t>条</w:t>
      </w:r>
      <w:r>
        <w:rPr>
          <w:rFonts w:ascii="Times New Roman" w:eastAsia="仿宋_GB2312" w:cs="仿宋_GB2312" w:hAnsi="仿宋_GB2312" w:hint="eastAsia"/>
          <w:u w:val="none"/>
        </w:rPr>
        <w:t xml:space="preserve">  农村集体经营性建设用地使用权转让、</w:t>
      </w:r>
      <w:r>
        <w:rPr>
          <w:rFonts w:ascii="Times New Roman" w:cs="仿宋_GB2312" w:hAnsi="仿宋_GB2312" w:hint="eastAsia"/>
          <w:u w:val="none"/>
          <w:lang w:val="en-US" w:eastAsia="zh-CN"/>
        </w:rPr>
        <w:t>出</w:t>
      </w:r>
      <w:r>
        <w:rPr>
          <w:rFonts w:ascii="Times New Roman" w:eastAsia="仿宋_GB2312" w:cs="仿宋_GB2312" w:hAnsi="仿宋_GB2312" w:hint="eastAsia"/>
          <w:u w:val="none"/>
        </w:rPr>
        <w:t>租和抵押的，交易双方应当持不动产权证书、入市交易合同和税费缴纳凭证等资料向原登记机关申请办理相关登记。抵押权因债务清偿或者其他原因而消灭的，应当办理注销抵押登记。</w:t>
      </w:r>
      <w:r>
        <w:rPr>
          <w:rFonts w:ascii="Times New Roman" w:eastAsia="仿宋_GB2312" w:cs="仿宋_GB2312" w:hAnsi="仿宋_GB2312" w:hint="eastAsia"/>
          <w:color w:val="auto"/>
          <w:u w:val="none"/>
        </w:rPr>
        <w:t>因</w:t>
      </w:r>
      <w:r>
        <w:rPr>
          <w:rFonts w:cs="仿宋_GB2312" w:hAnsi="仿宋_GB2312" w:hint="eastAsia"/>
          <w:color w:val="auto"/>
          <w:u w:val="none"/>
          <w:lang w:eastAsia="zh-CN"/>
        </w:rPr>
        <w:t>处置</w:t>
      </w:r>
      <w:r>
        <w:rPr>
          <w:rFonts w:ascii="Times New Roman" w:eastAsia="仿宋_GB2312" w:cs="仿宋_GB2312" w:hAnsi="仿宋_GB2312" w:hint="eastAsia"/>
          <w:color w:val="auto"/>
          <w:u w:val="none"/>
        </w:rPr>
        <w:t>抵押财产而取</w:t>
      </w:r>
      <w:r>
        <w:rPr>
          <w:rFonts w:ascii="Times New Roman" w:eastAsia="仿宋_GB2312" w:cs="仿宋_GB2312" w:hAnsi="仿宋_GB2312" w:hint="eastAsia"/>
          <w:u w:val="none"/>
        </w:rPr>
        <w:t>得农村集体经营性建设用地使用权和地上建筑物、其他附着物所有权的，应当按规定办理入市交易审批、过户变更登记。</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u w:val="none"/>
          <w:lang w:eastAsia="zh-CN"/>
        </w:rPr>
      </w:pPr>
      <w:r>
        <w:rPr>
          <w:rFonts w:ascii="Times New Roman" w:eastAsia="仿宋_GB2312" w:cs="仿宋_GB2312" w:hAnsi="仿宋_GB2312" w:hint="eastAsia"/>
          <w:b/>
          <w:bCs/>
          <w:u w:val="none"/>
        </w:rPr>
        <w:t>第</w:t>
      </w:r>
      <w:r>
        <w:rPr>
          <w:rFonts w:ascii="Times New Roman" w:eastAsia="仿宋_GB2312" w:cs="仿宋_GB2312" w:hAnsi="仿宋_GB2312" w:hint="eastAsia"/>
          <w:b/>
          <w:bCs/>
          <w:u w:val="none"/>
          <w:lang w:val="en-US" w:eastAsia="zh-CN"/>
        </w:rPr>
        <w:t>十八</w:t>
      </w:r>
      <w:r>
        <w:rPr>
          <w:rFonts w:ascii="Times New Roman" w:eastAsia="仿宋_GB2312" w:cs="仿宋_GB2312" w:hAnsi="仿宋_GB2312" w:hint="eastAsia"/>
          <w:b/>
          <w:bCs/>
          <w:u w:val="none"/>
        </w:rPr>
        <w:t>条</w:t>
      </w:r>
      <w:r>
        <w:rPr>
          <w:rFonts w:ascii="Times New Roman" w:eastAsia="仿宋_GB2312" w:cs="仿宋_GB2312" w:hAnsi="仿宋_GB2312" w:hint="eastAsia"/>
          <w:u w:val="none"/>
        </w:rPr>
        <w:t xml:space="preserve">  转让、</w:t>
      </w:r>
      <w:r>
        <w:rPr>
          <w:rFonts w:ascii="Times New Roman" w:cs="仿宋_GB2312" w:hAnsi="仿宋_GB2312" w:hint="eastAsia"/>
          <w:u w:val="none"/>
          <w:lang w:val="en-US" w:eastAsia="zh-CN"/>
        </w:rPr>
        <w:t>出</w:t>
      </w:r>
      <w:r>
        <w:rPr>
          <w:rFonts w:ascii="Times New Roman" w:eastAsia="仿宋_GB2312" w:cs="仿宋_GB2312" w:hAnsi="仿宋_GB2312" w:hint="eastAsia"/>
          <w:u w:val="none"/>
          <w:lang w:val="en-US" w:eastAsia="zh-CN"/>
        </w:rPr>
        <w:t>租</w:t>
      </w:r>
      <w:r>
        <w:rPr>
          <w:rFonts w:ascii="Times New Roman" w:eastAsia="仿宋_GB2312" w:cs="仿宋_GB2312" w:hAnsi="仿宋_GB2312" w:hint="eastAsia"/>
          <w:u w:val="none"/>
        </w:rPr>
        <w:t>使用年限不得超过</w:t>
      </w:r>
      <w:r>
        <w:rPr>
          <w:rFonts w:cs="仿宋_GB2312" w:hAnsi="仿宋_GB2312" w:hint="eastAsia"/>
          <w:u w:val="none"/>
          <w:lang w:eastAsia="zh-CN"/>
        </w:rPr>
        <w:t>土地使用权出让合同规定的使用年限减去原土地使用权人已使用年限后的剩余年限。</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u w:val="single"/>
        </w:rPr>
      </w:pPr>
      <w:r>
        <w:rPr>
          <w:rFonts w:ascii="Times New Roman" w:eastAsia="仿宋_GB2312" w:cs="仿宋_GB2312" w:hAnsi="仿宋_GB2312" w:hint="eastAsia"/>
          <w:b/>
          <w:bCs/>
          <w:u w:val="none"/>
          <w:lang w:val="en-US" w:eastAsia="zh-CN"/>
        </w:rPr>
        <w:t>第十九条</w:t>
      </w:r>
      <w:r>
        <w:rPr>
          <w:rFonts w:ascii="Times New Roman" w:eastAsia="仿宋_GB2312" w:cs="仿宋_GB2312" w:hAnsi="仿宋_GB2312" w:hint="eastAsia"/>
          <w:u w:val="none"/>
          <w:lang w:val="en-US" w:eastAsia="zh-CN"/>
        </w:rPr>
        <w:t xml:space="preserve">  </w:t>
      </w:r>
      <w:r>
        <w:rPr>
          <w:rFonts w:ascii="Times New Roman" w:cs="仿宋_GB2312" w:hAnsi="仿宋_GB2312" w:hint="eastAsia"/>
          <w:u w:val="none"/>
          <w:lang w:val="en-US" w:eastAsia="zh-CN"/>
        </w:rPr>
        <w:t>农村</w:t>
      </w:r>
      <w:r>
        <w:rPr>
          <w:rFonts w:ascii="Times New Roman" w:eastAsia="仿宋_GB2312" w:cs="仿宋_GB2312" w:hAnsi="仿宋_GB2312" w:hint="eastAsia"/>
          <w:u w:val="none"/>
        </w:rPr>
        <w:t>集体经营性建设用地使用权转让</w:t>
      </w:r>
      <w:r>
        <w:rPr>
          <w:rFonts w:ascii="Times New Roman" w:cs="仿宋_GB2312" w:hAnsi="仿宋_GB2312" w:hint="eastAsia"/>
          <w:u w:val="none"/>
          <w:lang w:eastAsia="zh-CN"/>
        </w:rPr>
        <w:t>、</w:t>
      </w:r>
      <w:r>
        <w:rPr>
          <w:rFonts w:ascii="Times New Roman" w:cs="仿宋_GB2312" w:hAnsi="仿宋_GB2312" w:hint="eastAsia"/>
          <w:u w:val="none"/>
          <w:lang w:val="en-US" w:eastAsia="zh-CN"/>
        </w:rPr>
        <w:t>出租</w:t>
      </w:r>
      <w:r>
        <w:rPr>
          <w:rFonts w:ascii="Times New Roman" w:eastAsia="仿宋_GB2312" w:cs="仿宋_GB2312" w:hAnsi="仿宋_GB2312" w:hint="eastAsia"/>
          <w:u w:val="none"/>
        </w:rPr>
        <w:t>的，应当履行完毕支付土地价款的义务，按照约定的期限和条件投资开发、利用土地。对于集体经营性建设用地使用者未按照合同约定及国家法律法规规定使用土地的，相关部门不得办理集体经营性建设用地使用权转让</w:t>
      </w:r>
      <w:r>
        <w:rPr>
          <w:rFonts w:ascii="Times New Roman" w:cs="仿宋_GB2312" w:hAnsi="仿宋_GB2312" w:hint="eastAsia"/>
          <w:u w:val="none"/>
          <w:lang w:eastAsia="zh-CN"/>
        </w:rPr>
        <w:t>、</w:t>
      </w:r>
      <w:r>
        <w:rPr>
          <w:rFonts w:ascii="Times New Roman" w:cs="仿宋_GB2312" w:hAnsi="仿宋_GB2312" w:hint="eastAsia"/>
          <w:u w:val="none"/>
          <w:lang w:val="en-US" w:eastAsia="zh-CN"/>
        </w:rPr>
        <w:t>出租</w:t>
      </w:r>
      <w:r>
        <w:rPr>
          <w:rFonts w:ascii="Times New Roman" w:eastAsia="仿宋_GB2312" w:cs="仿宋_GB2312" w:hAnsi="仿宋_GB2312" w:hint="eastAsia"/>
          <w:u w:val="none"/>
        </w:rPr>
        <w:t>手续。</w:t>
      </w:r>
    </w:p>
    <w:p>
      <w:pPr>
        <w:keepNext w:val="0"/>
        <w:keepLines w:val="0"/>
        <w:pageBreakBefore w:val="0"/>
        <w:widowControl w:val="0"/>
        <w:kinsoku/>
        <w:wordWrap/>
        <w:overflowPunct/>
        <w:topLinePunct w:val="0"/>
        <w:autoSpaceDE/>
        <w:autoSpaceDN/>
        <w:bidi w:val="0"/>
        <w:adjustRightInd/>
        <w:snapToGrid/>
        <w:ind w:left="0" w:firstLineChars="0" w:firstLine="0"/>
        <w:jc w:val="center"/>
        <w:textAlignment w:val="auto"/>
        <w:outlineLvl w:val="0"/>
        <w:rPr>
          <w:rFonts w:ascii="Times New Roman" w:eastAsia="黑体" w:cs="黑体" w:hAnsi="黑体" w:hint="eastAsia"/>
        </w:rPr>
      </w:pPr>
      <w:r>
        <w:rPr>
          <w:rFonts w:ascii="Times New Roman" w:eastAsia="黑体" w:cs="黑体" w:hAnsi="黑体" w:hint="eastAsia"/>
          <w:lang w:val="en-US" w:eastAsia="zh-CN"/>
        </w:rPr>
        <w:t>第五章  入市程序</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二十</w:t>
      </w:r>
      <w:r>
        <w:rPr>
          <w:rFonts w:ascii="Times New Roman" w:eastAsia="仿宋_GB2312" w:cs="仿宋_GB2312" w:hAnsi="仿宋_GB2312" w:hint="eastAsia"/>
          <w:b/>
          <w:bCs/>
        </w:rPr>
        <w:t>条</w:t>
      </w:r>
      <w:r>
        <w:rPr>
          <w:rFonts w:ascii="Times New Roman" w:eastAsia="仿宋_GB2312" w:cs="仿宋_GB2312" w:hAnsi="仿宋_GB2312" w:hint="eastAsia"/>
        </w:rPr>
        <w:t xml:space="preserve">  </w:t>
      </w:r>
      <w:r>
        <w:rPr>
          <w:rFonts w:ascii="Times New Roman" w:cs="仿宋_GB2312" w:hAnsi="仿宋_GB2312" w:hint="eastAsia"/>
          <w:lang w:val="en-US" w:eastAsia="zh-CN"/>
        </w:rPr>
        <w:t>农村</w:t>
      </w:r>
      <w:r>
        <w:rPr>
          <w:rFonts w:ascii="Times New Roman" w:eastAsia="仿宋_GB2312" w:cs="仿宋_GB2312" w:hAnsi="仿宋_GB2312" w:hint="eastAsia"/>
        </w:rPr>
        <w:t>集体经营性建设用地所有权人（以下简称入市主体）应完成入市地块的基础设施建设，开展宗地勘测定界等前期工作；带建筑物入市的，应完成地上建筑物、构筑物及其他附着物的处置工作。涉及土壤污染、文物遗存、矿产压覆、洪涝隐患、地质灾害风险等情况的土地，按照有关规定完成核查、评估和治理后，方可启动入市程序。</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lang w:val="en-US" w:eastAsia="zh-CN"/>
        </w:rPr>
      </w:pPr>
      <w:r>
        <w:rPr>
          <w:rFonts w:ascii="Times New Roman" w:eastAsia="仿宋_GB2312" w:cs="仿宋_GB2312" w:hAnsi="仿宋_GB2312" w:hint="eastAsia"/>
          <w:b/>
          <w:bCs/>
          <w:lang w:val="en-US" w:eastAsia="zh-CN"/>
        </w:rPr>
        <w:t>第二十一条</w:t>
      </w:r>
      <w:r>
        <w:rPr>
          <w:rFonts w:ascii="Times New Roman" w:eastAsia="仿宋_GB2312" w:cs="仿宋_GB2312" w:hAnsi="仿宋_GB2312" w:hint="eastAsia"/>
          <w:lang w:val="en-US" w:eastAsia="zh-CN"/>
        </w:rPr>
        <w:t xml:space="preserve">  农村集体经营性建设用地入市按以下程序办理：</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rPr>
        <w:t>（一）入市申请。</w:t>
      </w:r>
      <w:r>
        <w:rPr>
          <w:rFonts w:ascii="Times New Roman" w:eastAsia="仿宋_GB2312" w:cs="仿宋_GB2312" w:hAnsi="仿宋_GB2312" w:hint="eastAsia"/>
          <w:lang w:val="en-US" w:eastAsia="zh-CN"/>
        </w:rPr>
        <w:t>入市主体</w:t>
      </w:r>
      <w:r>
        <w:rPr>
          <w:rFonts w:ascii="Times New Roman" w:eastAsia="仿宋_GB2312" w:cs="仿宋_GB2312" w:hAnsi="仿宋_GB2312" w:hint="eastAsia"/>
        </w:rPr>
        <w:t>应当在其所属集体经济组织内部履行民主决策程序，确定入市地块、入市委托等事项，并经民主决策同意后，向宗地所在乡镇人民政府（街道办事处）递交入市申请书。入市申请书应当载明拟入市土地界址、面积、权属、地上附着物等基本情况及拟供地项目相关情况。</w:t>
      </w:r>
    </w:p>
    <w:p>
      <w:pPr>
        <w:ind w:left="0" w:firstLineChars="200" w:firstLine="640"/>
        <w:rPr>
          <w:rFonts w:ascii="Times New Roman" w:eastAsia="仿宋_GB2312" w:cs="仿宋_GB2312" w:hAnsi="仿宋_GB2312" w:hint="eastAsia"/>
        </w:rPr>
      </w:pPr>
      <w:r>
        <w:rPr>
          <w:rFonts w:ascii="Times New Roman" w:eastAsia="仿宋_GB2312" w:cs="Times New Roman" w:hAnsi="Calibri" w:hint="eastAsia"/>
          <w:kern w:val="2"/>
          <w:sz w:val="32"/>
          <w:szCs w:val="24"/>
          <w:lang w:val="en-US" w:eastAsia="zh-CN" w:bidi="ar-SA"/>
        </w:rPr>
        <w:t>（二）</w:t>
      </w:r>
      <w:r>
        <w:rPr>
          <w:rFonts w:ascii="Times New Roman" w:eastAsia="仿宋_GB2312" w:cs="仿宋_GB2312" w:hAnsi="仿宋_GB2312" w:hint="eastAsia"/>
        </w:rPr>
        <w:t>乡镇</w:t>
      </w:r>
      <w:r>
        <w:rPr>
          <w:rFonts w:ascii="Times New Roman" w:eastAsia="仿宋_GB2312" w:cs="仿宋_GB2312" w:hAnsi="仿宋_GB2312" w:hint="eastAsia"/>
          <w:lang w:val="en-US" w:eastAsia="zh-CN"/>
        </w:rPr>
        <w:t>初审</w:t>
      </w:r>
      <w:r>
        <w:rPr>
          <w:rFonts w:ascii="Times New Roman" w:eastAsia="仿宋_GB2312" w:cs="仿宋_GB2312" w:hAnsi="仿宋_GB2312" w:hint="eastAsia"/>
        </w:rPr>
        <w:t>。乡镇人民政府（街道办事处）对拟入市地块的使用现状、权属状况、地上附着物、社会稳定等进行初审后，出具入市初审意见。</w:t>
      </w:r>
    </w:p>
    <w:p>
      <w:pPr>
        <w:ind w:left="0" w:firstLineChars="200" w:firstLine="640"/>
        <w:rPr>
          <w:rFonts w:ascii="Times New Roman" w:eastAsia="仿宋_GB2312" w:cs="仿宋_GB2312" w:hAnsi="仿宋_GB2312" w:hint="eastAsia"/>
          <w:lang w:eastAsia="zh-CN"/>
        </w:rPr>
      </w:pPr>
      <w:r>
        <w:rPr>
          <w:rFonts w:ascii="Times New Roman" w:eastAsia="仿宋_GB2312" w:cs="Times New Roman" w:hAnsi="Calibri" w:hint="eastAsia"/>
          <w:kern w:val="2"/>
          <w:sz w:val="32"/>
          <w:szCs w:val="24"/>
          <w:lang w:val="en-US" w:eastAsia="zh-CN" w:bidi="ar-SA"/>
        </w:rPr>
        <w:t>（三）</w:t>
      </w:r>
      <w:r>
        <w:rPr>
          <w:rFonts w:ascii="Times New Roman" w:eastAsia="仿宋_GB2312" w:cs="仿宋_GB2312" w:hAnsi="仿宋_GB2312" w:hint="eastAsia"/>
          <w:lang w:val="en-US" w:eastAsia="zh-CN"/>
        </w:rPr>
        <w:t>部门</w:t>
      </w:r>
      <w:r>
        <w:rPr>
          <w:rFonts w:ascii="Times New Roman" w:eastAsia="仿宋_GB2312" w:cs="仿宋_GB2312" w:hAnsi="仿宋_GB2312" w:hint="eastAsia"/>
        </w:rPr>
        <w:t>审查</w:t>
      </w:r>
      <w:r>
        <w:rPr>
          <w:rFonts w:ascii="Times New Roman" w:eastAsia="仿宋_GB2312" w:cs="仿宋_GB2312" w:hAnsi="仿宋_GB2312" w:hint="eastAsia"/>
          <w:lang w:eastAsia="zh-CN"/>
        </w:rPr>
        <w:t>。</w:t>
      </w:r>
      <w:r>
        <w:rPr>
          <w:rFonts w:ascii="Times New Roman" w:eastAsia="仿宋_GB2312" w:cs="仿宋_GB2312" w:hAnsi="仿宋_GB2312" w:hint="eastAsia"/>
          <w:lang w:val="en-US" w:eastAsia="zh-CN"/>
        </w:rPr>
        <w:t>乡镇人民政府</w:t>
      </w:r>
      <w:r>
        <w:rPr>
          <w:rFonts w:ascii="Times New Roman" w:eastAsia="仿宋_GB2312" w:cs="仿宋_GB2312" w:hAnsi="仿宋_GB2312" w:hint="eastAsia"/>
        </w:rPr>
        <w:t>（街道办事处）</w:t>
      </w:r>
      <w:r>
        <w:rPr>
          <w:rFonts w:ascii="Times New Roman" w:eastAsia="仿宋_GB2312" w:cs="仿宋_GB2312" w:hAnsi="仿宋_GB2312" w:hint="eastAsia"/>
          <w:lang w:val="en-US" w:eastAsia="zh-CN"/>
        </w:rPr>
        <w:t>同意入市后，向县自然资源</w:t>
      </w:r>
      <w:r>
        <w:rPr>
          <w:rFonts w:ascii="Times New Roman" w:eastAsia="仿宋_GB2312" w:cs="仿宋_GB2312" w:hAnsi="仿宋_GB2312" w:hint="eastAsia"/>
        </w:rPr>
        <w:t>、</w:t>
      </w:r>
      <w:r>
        <w:rPr>
          <w:rFonts w:ascii="Times New Roman" w:eastAsia="仿宋_GB2312" w:cs="仿宋_GB2312" w:hAnsi="仿宋_GB2312" w:hint="eastAsia"/>
          <w:lang w:val="en-US" w:eastAsia="zh-CN"/>
        </w:rPr>
        <w:t>发改</w:t>
      </w:r>
      <w:r>
        <w:rPr>
          <w:rFonts w:ascii="Times New Roman" w:eastAsia="仿宋_GB2312" w:cs="仿宋_GB2312" w:hAnsi="仿宋_GB2312" w:hint="eastAsia"/>
        </w:rPr>
        <w:t>、</w:t>
      </w:r>
      <w:r>
        <w:rPr>
          <w:rFonts w:ascii="Times New Roman" w:eastAsia="仿宋_GB2312" w:cs="仿宋_GB2312" w:hAnsi="仿宋_GB2312" w:hint="eastAsia"/>
          <w:lang w:val="en-US" w:eastAsia="zh-CN"/>
        </w:rPr>
        <w:t>环保</w:t>
      </w:r>
      <w:r>
        <w:rPr>
          <w:rFonts w:ascii="Times New Roman" w:eastAsia="仿宋_GB2312" w:cs="仿宋_GB2312" w:hAnsi="仿宋_GB2312" w:hint="eastAsia"/>
        </w:rPr>
        <w:t>等相关职能部门征求地块规划</w:t>
      </w:r>
      <w:r>
        <w:rPr>
          <w:rFonts w:ascii="Times New Roman" w:eastAsia="仿宋_GB2312" w:cs="仿宋_GB2312" w:hAnsi="仿宋_GB2312" w:hint="eastAsia"/>
          <w:lang w:val="en-US" w:eastAsia="zh-CN"/>
        </w:rPr>
        <w:t>条件</w:t>
      </w:r>
      <w:r>
        <w:rPr>
          <w:rFonts w:ascii="Times New Roman" w:eastAsia="仿宋_GB2312" w:cs="仿宋_GB2312" w:hAnsi="仿宋_GB2312" w:hint="eastAsia"/>
        </w:rPr>
        <w:t>、产业准入条件和环保</w:t>
      </w:r>
      <w:r>
        <w:rPr>
          <w:rFonts w:ascii="Times New Roman" w:eastAsia="仿宋_GB2312" w:cs="仿宋_GB2312" w:hAnsi="仿宋_GB2312" w:hint="eastAsia"/>
          <w:lang w:val="en-US" w:eastAsia="zh-CN"/>
        </w:rPr>
        <w:t>要求</w:t>
      </w:r>
      <w:r>
        <w:rPr>
          <w:rFonts w:ascii="Times New Roman" w:eastAsia="仿宋_GB2312" w:cs="仿宋_GB2312" w:hAnsi="仿宋_GB2312" w:hint="eastAsia"/>
        </w:rPr>
        <w:t>等意见</w:t>
      </w:r>
      <w:r>
        <w:rPr>
          <w:rFonts w:ascii="Times New Roman" w:eastAsia="仿宋_GB2312" w:cs="仿宋_GB2312" w:hAnsi="仿宋_GB2312" w:hint="eastAsia"/>
          <w:lang w:eastAsia="zh-CN"/>
        </w:rPr>
        <w:t>。</w:t>
      </w:r>
      <w:r>
        <w:rPr>
          <w:rFonts w:ascii="Times New Roman" w:eastAsia="仿宋_GB2312" w:cs="仿宋_GB2312" w:hAnsi="仿宋_GB2312" w:hint="eastAsia"/>
        </w:rPr>
        <w:t>相关职能部门出具是否同意入市</w:t>
      </w:r>
      <w:r>
        <w:rPr>
          <w:rFonts w:ascii="Times New Roman" w:eastAsia="仿宋_GB2312" w:cs="仿宋_GB2312" w:hAnsi="仿宋_GB2312" w:hint="eastAsia"/>
          <w:lang w:val="en-US" w:eastAsia="zh-CN"/>
        </w:rPr>
        <w:t>以</w:t>
      </w:r>
      <w:r>
        <w:rPr>
          <w:rFonts w:ascii="Times New Roman" w:eastAsia="仿宋_GB2312" w:cs="仿宋_GB2312" w:hAnsi="仿宋_GB2312" w:hint="eastAsia"/>
        </w:rPr>
        <w:t>及有关要求的部门</w:t>
      </w:r>
      <w:r>
        <w:rPr>
          <w:rFonts w:ascii="Times New Roman" w:eastAsia="仿宋_GB2312" w:cs="仿宋_GB2312" w:hAnsi="仿宋_GB2312" w:hint="eastAsia"/>
          <w:lang w:val="en-US" w:eastAsia="zh-CN"/>
        </w:rPr>
        <w:t>书面</w:t>
      </w:r>
      <w:r>
        <w:rPr>
          <w:rFonts w:ascii="Times New Roman" w:eastAsia="仿宋_GB2312" w:cs="仿宋_GB2312" w:hAnsi="仿宋_GB2312" w:hint="eastAsia"/>
        </w:rPr>
        <w:t>意见。</w:t>
      </w:r>
    </w:p>
    <w:p>
      <w:pPr>
        <w:keepNext w:val="0"/>
        <w:keepLines w:val="0"/>
        <w:pageBreakBefore w:val="0"/>
        <w:widowControl w:val="0"/>
        <w:kinsoku/>
        <w:wordWrap/>
        <w:overflowPunct/>
        <w:topLinePunct w:val="0"/>
        <w:autoSpaceDE/>
        <w:autoSpaceDN/>
        <w:bidi w:val="0"/>
        <w:adjustRightInd/>
        <w:snapToGrid/>
        <w:ind w:left="0" w:firstLineChars="200" w:firstLine="640"/>
        <w:jc w:val="both"/>
        <w:textAlignment w:val="auto"/>
        <w:rPr>
          <w:rFonts w:ascii="Times New Roman" w:eastAsia="仿宋_GB2312" w:cs="仿宋_GB2312" w:hAnsi="仿宋_GB2312" w:hint="eastAsia"/>
          <w:lang w:eastAsia="zh-CN"/>
        </w:rPr>
      </w:pPr>
      <w:r>
        <w:rPr>
          <w:rFonts w:ascii="Times New Roman" w:eastAsia="仿宋_GB2312" w:cs="仿宋_GB2312" w:hAnsi="仿宋_GB2312" w:hint="eastAsia"/>
          <w:lang w:val="en-US" w:eastAsia="zh-CN"/>
        </w:rPr>
        <w:t>（四）</w:t>
      </w:r>
      <w:r>
        <w:rPr>
          <w:rFonts w:ascii="Times New Roman" w:eastAsia="仿宋_GB2312" w:cs="仿宋_GB2312" w:hAnsi="仿宋_GB2312" w:hint="eastAsia"/>
        </w:rPr>
        <w:t>价格评估。入市主体依据相关部门出具的书面意见</w:t>
      </w:r>
      <w:r>
        <w:rPr>
          <w:rFonts w:ascii="Times New Roman" w:eastAsia="仿宋_GB2312" w:cs="仿宋_GB2312" w:hAnsi="仿宋_GB2312" w:hint="eastAsia"/>
          <w:lang w:eastAsia="zh-CN"/>
        </w:rPr>
        <w:t>，</w:t>
      </w:r>
      <w:r>
        <w:rPr>
          <w:rFonts w:ascii="Times New Roman" w:eastAsia="仿宋_GB2312" w:cs="仿宋_GB2312" w:hAnsi="仿宋_GB2312" w:hint="eastAsia"/>
        </w:rPr>
        <w:t>委托有资质</w:t>
      </w:r>
      <w:r>
        <w:rPr>
          <w:rFonts w:ascii="Times New Roman" w:eastAsia="仿宋_GB2312" w:cs="仿宋_GB2312" w:hAnsi="仿宋_GB2312" w:hint="eastAsia"/>
          <w:lang w:eastAsia="zh-CN"/>
        </w:rPr>
        <w:t>的评估</w:t>
      </w:r>
      <w:r>
        <w:rPr>
          <w:rFonts w:ascii="Times New Roman" w:eastAsia="仿宋_GB2312" w:cs="仿宋_GB2312" w:hAnsi="仿宋_GB2312" w:hint="eastAsia"/>
        </w:rPr>
        <w:t>单位对拟入市地块进行评估，按规定要求</w:t>
      </w:r>
      <w:r>
        <w:rPr>
          <w:rFonts w:ascii="Times New Roman" w:eastAsia="仿宋_GB2312" w:cs="仿宋_GB2312" w:hAnsi="仿宋_GB2312" w:hint="eastAsia"/>
          <w:lang w:eastAsia="zh-CN"/>
        </w:rPr>
        <w:t>确定拟入市宗地价格。价格评估报告须报县自然资源局备案。</w:t>
      </w:r>
    </w:p>
    <w:p>
      <w:pPr>
        <w:rPr>
          <w:rFonts w:ascii="Times New Roman" w:eastAsia="仿宋_GB2312" w:cs="仿宋_GB2312" w:hAnsi="仿宋_GB2312" w:hint="eastAsia"/>
        </w:rPr>
      </w:pPr>
      <w:r>
        <w:rPr>
          <w:rFonts w:ascii="Times New Roman" w:eastAsia="仿宋_GB2312" w:cs="仿宋_GB2312" w:hAnsi="仿宋_GB2312" w:hint="eastAsia"/>
          <w:lang w:eastAsia="zh-CN"/>
        </w:rPr>
        <w:t>（</w:t>
      </w:r>
      <w:r>
        <w:rPr>
          <w:rFonts w:ascii="Times New Roman" w:eastAsia="仿宋_GB2312" w:cs="仿宋_GB2312" w:hAnsi="仿宋_GB2312" w:hint="eastAsia"/>
          <w:lang w:val="en-US" w:eastAsia="zh-CN"/>
        </w:rPr>
        <w:t>五</w:t>
      </w:r>
      <w:r>
        <w:rPr>
          <w:rFonts w:ascii="Times New Roman" w:eastAsia="仿宋_GB2312" w:cs="仿宋_GB2312" w:hAnsi="仿宋_GB2312" w:hint="eastAsia"/>
          <w:lang w:eastAsia="zh-CN"/>
        </w:rPr>
        <w:t>）方案编制。入市主体应当依据规划条件、产业准入和生态环境保护要求等，编制农村集体经营性建设用地出让、</w:t>
      </w:r>
      <w:r>
        <w:rPr>
          <w:rFonts w:cs="仿宋_GB2312" w:hAnsi="仿宋_GB2312" w:hint="eastAsia"/>
          <w:lang w:val="en-US" w:eastAsia="zh-CN"/>
        </w:rPr>
        <w:t>租赁</w:t>
      </w:r>
      <w:r>
        <w:rPr>
          <w:rFonts w:ascii="Times New Roman" w:eastAsia="仿宋_GB2312" w:cs="仿宋_GB2312" w:hAnsi="仿宋_GB2312" w:hint="eastAsia"/>
          <w:lang w:eastAsia="zh-CN"/>
        </w:rPr>
        <w:t>等方案，</w:t>
      </w:r>
      <w:r>
        <w:rPr>
          <w:rFonts w:ascii="Times New Roman" w:eastAsia="仿宋_GB2312" w:cs="仿宋_GB2312" w:hAnsi="仿宋_GB2312" w:hint="eastAsia"/>
          <w:lang w:val="en-US" w:eastAsia="zh-CN"/>
        </w:rPr>
        <w:t>并</w:t>
      </w:r>
      <w:r>
        <w:rPr>
          <w:rFonts w:ascii="Times New Roman" w:eastAsia="仿宋_GB2312" w:cs="仿宋_GB2312" w:hAnsi="仿宋_GB2312" w:hint="eastAsia"/>
        </w:rPr>
        <w:t>按照</w:t>
      </w:r>
      <w:r>
        <w:rPr>
          <w:rFonts w:cs="仿宋_GB2312" w:hAnsi="仿宋_GB2312" w:hint="eastAsia"/>
          <w:u w:val="none"/>
          <w:lang w:eastAsia="zh-CN"/>
        </w:rPr>
        <w:t>《</w:t>
      </w:r>
      <w:r>
        <w:rPr>
          <w:rFonts w:cs="仿宋_GB2312" w:hAnsi="仿宋_GB2312" w:hint="eastAsia"/>
          <w:u w:val="none"/>
          <w:lang w:val="en-US" w:eastAsia="zh-CN"/>
        </w:rPr>
        <w:t>中华人民共和国农村集体经济组织法</w:t>
      </w:r>
      <w:r>
        <w:rPr>
          <w:rFonts w:cs="仿宋_GB2312" w:hAnsi="仿宋_GB2312" w:hint="eastAsia"/>
          <w:u w:val="none"/>
          <w:lang w:eastAsia="zh-CN"/>
        </w:rPr>
        <w:t>》</w:t>
      </w:r>
      <w:r>
        <w:rPr>
          <w:rFonts w:cs="仿宋_GB2312" w:hAnsi="仿宋_GB2312" w:hint="eastAsia"/>
          <w:u w:val="none"/>
          <w:lang w:val="en-US" w:eastAsia="zh-CN"/>
        </w:rPr>
        <w:t>和民主决策的</w:t>
      </w:r>
      <w:r>
        <w:rPr>
          <w:rFonts w:ascii="Times New Roman" w:eastAsia="仿宋_GB2312" w:cs="仿宋_GB2312" w:hAnsi="仿宋_GB2312" w:hint="eastAsia"/>
          <w:u w:val="none"/>
          <w:lang w:eastAsia="zh-CN"/>
        </w:rPr>
        <w:t>相关</w:t>
      </w:r>
      <w:r>
        <w:rPr>
          <w:rFonts w:cs="仿宋_GB2312" w:hAnsi="仿宋_GB2312" w:hint="eastAsia"/>
          <w:u w:val="none"/>
          <w:lang w:val="en-US" w:eastAsia="zh-CN"/>
        </w:rPr>
        <w:t>要求</w:t>
      </w:r>
      <w:r>
        <w:rPr>
          <w:rFonts w:ascii="Times New Roman" w:eastAsia="仿宋_GB2312" w:cs="仿宋_GB2312" w:hAnsi="仿宋_GB2312" w:hint="eastAsia"/>
        </w:rPr>
        <w:t>，对入市方案进行民主表决，形成正式表决材料。</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color w:val="auto"/>
        </w:rPr>
        <w:t>（</w:t>
      </w:r>
      <w:r>
        <w:rPr>
          <w:rFonts w:ascii="Times New Roman" w:eastAsia="仿宋_GB2312" w:cs="仿宋_GB2312" w:hAnsi="仿宋_GB2312" w:hint="eastAsia"/>
          <w:color w:val="auto"/>
          <w:lang w:val="en-US" w:eastAsia="zh-CN"/>
        </w:rPr>
        <w:t>六</w:t>
      </w:r>
      <w:r>
        <w:rPr>
          <w:rFonts w:ascii="Times New Roman" w:eastAsia="仿宋_GB2312" w:cs="仿宋_GB2312" w:hAnsi="仿宋_GB2312" w:hint="eastAsia"/>
          <w:color w:val="auto"/>
        </w:rPr>
        <w:t>）</w:t>
      </w:r>
      <w:r>
        <w:rPr>
          <w:rFonts w:ascii="Times New Roman" w:eastAsia="仿宋_GB2312" w:cs="仿宋_GB2312" w:hAnsi="仿宋_GB2312" w:hint="eastAsia"/>
          <w:color w:val="auto"/>
          <w:lang w:val="en-US" w:eastAsia="zh-CN"/>
        </w:rPr>
        <w:t>入市</w:t>
      </w:r>
      <w:r>
        <w:rPr>
          <w:rFonts w:cs="仿宋_GB2312" w:hAnsi="仿宋_GB2312" w:hint="eastAsia"/>
          <w:color w:val="auto"/>
          <w:lang w:val="en-US" w:eastAsia="zh-CN"/>
        </w:rPr>
        <w:t>审</w:t>
      </w:r>
      <w:r>
        <w:rPr>
          <w:rFonts w:ascii="Times New Roman" w:eastAsia="仿宋_GB2312" w:cs="仿宋_GB2312" w:hAnsi="仿宋_GB2312" w:hint="eastAsia"/>
          <w:color w:val="auto"/>
          <w:lang w:val="en-US" w:eastAsia="zh-CN"/>
        </w:rPr>
        <w:t>核</w:t>
      </w:r>
      <w:r>
        <w:rPr>
          <w:rFonts w:ascii="Times New Roman" w:eastAsia="仿宋_GB2312" w:cs="仿宋_GB2312" w:hAnsi="仿宋_GB2312" w:hint="eastAsia"/>
          <w:color w:val="auto"/>
        </w:rPr>
        <w:t>。入市主体在出让、出租前将入市方案及</w:t>
      </w:r>
      <w:r>
        <w:rPr>
          <w:rFonts w:ascii="Times New Roman" w:eastAsia="仿宋_GB2312" w:cs="仿宋_GB2312" w:hAnsi="仿宋_GB2312" w:hint="eastAsia"/>
          <w:color w:val="auto"/>
          <w:lang w:val="en-US" w:eastAsia="zh-CN"/>
        </w:rPr>
        <w:t>相关</w:t>
      </w:r>
      <w:r>
        <w:rPr>
          <w:rFonts w:ascii="Times New Roman" w:eastAsia="仿宋_GB2312" w:cs="仿宋_GB2312" w:hAnsi="仿宋_GB2312" w:hint="eastAsia"/>
          <w:color w:val="auto"/>
        </w:rPr>
        <w:t>资料提交县自然资源局。</w:t>
      </w:r>
      <w:r>
        <w:rPr>
          <w:rFonts w:cs="仿宋_GB2312" w:hAnsi="仿宋_GB2312" w:hint="eastAsia"/>
          <w:color w:val="auto"/>
          <w:lang w:eastAsia="zh-CN"/>
        </w:rPr>
        <w:t>由县自然资源</w:t>
      </w:r>
      <w:r>
        <w:rPr>
          <w:rFonts w:ascii="Times New Roman" w:eastAsia="仿宋_GB2312" w:cs="仿宋_GB2312" w:hAnsi="仿宋_GB2312" w:hint="eastAsia"/>
          <w:color w:val="auto"/>
        </w:rPr>
        <w:t>局</w:t>
      </w:r>
      <w:r>
        <w:rPr>
          <w:rFonts w:cs="仿宋_GB2312" w:hAnsi="仿宋_GB2312" w:hint="eastAsia"/>
          <w:color w:val="auto"/>
          <w:lang w:eastAsia="zh-CN"/>
        </w:rPr>
        <w:t>报请县</w:t>
      </w:r>
      <w:r>
        <w:rPr>
          <w:rFonts w:cs="仿宋_GB2312" w:hAnsi="仿宋_GB2312" w:hint="eastAsia"/>
          <w:color w:val="auto"/>
          <w:lang w:val="en-US" w:eastAsia="zh-CN"/>
        </w:rPr>
        <w:t>人民</w:t>
      </w:r>
      <w:r>
        <w:rPr>
          <w:rFonts w:cs="仿宋_GB2312" w:hAnsi="仿宋_GB2312" w:hint="eastAsia"/>
          <w:color w:val="auto"/>
          <w:lang w:eastAsia="zh-CN"/>
        </w:rPr>
        <w:t>政府组织</w:t>
      </w:r>
      <w:r>
        <w:rPr>
          <w:rFonts w:ascii="Times New Roman" w:eastAsia="仿宋_GB2312" w:cs="仿宋_GB2312" w:hAnsi="仿宋_GB2312" w:hint="eastAsia"/>
          <w:color w:val="auto"/>
        </w:rPr>
        <w:t>属地乡镇人民政府（街道办事处）及县直相关部门</w:t>
      </w:r>
      <w:r>
        <w:rPr>
          <w:rFonts w:ascii="Times New Roman" w:eastAsia="仿宋_GB2312" w:cs="仿宋_GB2312" w:hAnsi="仿宋_GB2312" w:hint="eastAsia"/>
        </w:rPr>
        <w:t>进行联合会审，对不符合规划条件、产业准入或生态环境保护要求的，提出修改意见。入市方案审核无误或修改完善后，由县自然资源局报县人民政府批准后实施。</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rPr>
        <w:t>（</w:t>
      </w:r>
      <w:r>
        <w:rPr>
          <w:rFonts w:ascii="Times New Roman" w:eastAsia="仿宋_GB2312" w:cs="仿宋_GB2312" w:hAnsi="仿宋_GB2312" w:hint="eastAsia"/>
          <w:lang w:val="en-US" w:eastAsia="zh-CN"/>
        </w:rPr>
        <w:t>七</w:t>
      </w:r>
      <w:r>
        <w:rPr>
          <w:rFonts w:ascii="Times New Roman" w:eastAsia="仿宋_GB2312" w:cs="仿宋_GB2312" w:hAnsi="仿宋_GB2312" w:hint="eastAsia"/>
        </w:rPr>
        <w:t>）公开交易。经县人民政府批准入市的集体经营性建设用地，由入市主体委托</w:t>
      </w:r>
      <w:r>
        <w:rPr>
          <w:rFonts w:ascii="Times New Roman" w:cs="仿宋_GB2312" w:hAnsi="仿宋_GB2312" w:hint="eastAsia"/>
          <w:color w:val="auto"/>
          <w:kern w:val="2"/>
          <w:sz w:val="32"/>
          <w:szCs w:val="32"/>
          <w:lang w:val="en-US" w:eastAsia="zh-CN" w:bidi="ar-SA"/>
          <w:highlight w:val="none"/>
        </w:rPr>
        <w:t>县自然资源局</w:t>
      </w:r>
      <w:r>
        <w:rPr>
          <w:rFonts w:ascii="Times New Roman" w:eastAsia="仿宋_GB2312" w:cs="仿宋_GB2312" w:hAnsi="仿宋_GB2312" w:hint="eastAsia"/>
        </w:rPr>
        <w:t>按照入市方案确定的交易方式，</w:t>
      </w:r>
      <w:r>
        <w:rPr>
          <w:rFonts w:ascii="Times New Roman" w:eastAsia="仿宋_GB2312" w:cs="仿宋_GB2312" w:hAnsi="仿宋_GB2312" w:hint="eastAsia"/>
          <w:u w:val="none"/>
        </w:rPr>
        <w:t>在</w:t>
      </w:r>
      <w:r>
        <w:rPr>
          <w:rFonts w:ascii="Times New Roman" w:cs="仿宋_GB2312" w:hAnsi="仿宋_GB2312" w:hint="eastAsia"/>
          <w:u w:val="none"/>
          <w:lang w:val="en-US" w:eastAsia="zh-CN"/>
        </w:rPr>
        <w:t>怀化市</w:t>
      </w:r>
      <w:r>
        <w:rPr>
          <w:rFonts w:ascii="Times New Roman" w:eastAsia="仿宋_GB2312" w:cs="仿宋_GB2312" w:hAnsi="仿宋_GB2312" w:hint="eastAsia"/>
          <w:u w:val="none"/>
        </w:rPr>
        <w:t>公共资源交易中心</w:t>
      </w:r>
      <w:r>
        <w:rPr>
          <w:rFonts w:ascii="Times New Roman" w:eastAsia="仿宋_GB2312" w:cs="仿宋_GB2312" w:hAnsi="仿宋_GB2312" w:hint="eastAsia"/>
        </w:rPr>
        <w:t>发布交易信息，组织公开交易。成交后签订成交确认书</w:t>
      </w:r>
      <w:r>
        <w:rPr>
          <w:rFonts w:ascii="Times New Roman" w:eastAsia="仿宋_GB2312" w:cs="仿宋_GB2312" w:hAnsi="仿宋_GB2312" w:hint="eastAsia"/>
          <w:lang w:eastAsia="zh-CN"/>
        </w:rPr>
        <w:t>，</w:t>
      </w:r>
      <w:r>
        <w:rPr>
          <w:rFonts w:ascii="Times New Roman" w:eastAsia="仿宋_GB2312" w:cs="仿宋_GB2312" w:hAnsi="仿宋_GB2312" w:hint="eastAsia"/>
        </w:rPr>
        <w:t>交易结果由</w:t>
      </w:r>
      <w:r>
        <w:rPr>
          <w:rFonts w:ascii="Times New Roman" w:cs="仿宋_GB2312" w:hAnsi="仿宋_GB2312" w:hint="eastAsia"/>
          <w:lang w:val="en-US" w:eastAsia="zh-CN"/>
        </w:rPr>
        <w:t>怀化市</w:t>
      </w:r>
      <w:r>
        <w:rPr>
          <w:rFonts w:ascii="Times New Roman" w:eastAsia="仿宋_GB2312" w:cs="仿宋_GB2312" w:hAnsi="仿宋_GB2312" w:hint="eastAsia"/>
          <w:lang w:val="en-US" w:eastAsia="zh-CN"/>
        </w:rPr>
        <w:t>公共资源交易</w:t>
      </w:r>
      <w:r>
        <w:rPr>
          <w:rFonts w:ascii="Times New Roman" w:eastAsia="仿宋_GB2312" w:cs="仿宋_GB2312" w:hAnsi="仿宋_GB2312" w:hint="eastAsia"/>
        </w:rPr>
        <w:t>中心在相关网站上公示，入市主体同时在政（村）务公开栏上公示。</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color w:val="0000FF"/>
          <w:lang w:val="en-US" w:eastAsia="zh-CN"/>
        </w:rPr>
      </w:pPr>
      <w:r>
        <w:rPr>
          <w:rFonts w:ascii="Times New Roman" w:eastAsia="仿宋_GB2312" w:cs="仿宋_GB2312" w:hAnsi="仿宋_GB2312" w:hint="eastAsia"/>
        </w:rPr>
        <w:t>（</w:t>
      </w:r>
      <w:r>
        <w:rPr>
          <w:rFonts w:ascii="Times New Roman" w:eastAsia="仿宋_GB2312" w:cs="仿宋_GB2312" w:hAnsi="仿宋_GB2312" w:hint="eastAsia"/>
          <w:lang w:val="en-US" w:eastAsia="zh-CN"/>
        </w:rPr>
        <w:t>八</w:t>
      </w:r>
      <w:r>
        <w:rPr>
          <w:rFonts w:ascii="Times New Roman" w:eastAsia="仿宋_GB2312" w:cs="仿宋_GB2312" w:hAnsi="仿宋_GB2312" w:hint="eastAsia"/>
        </w:rPr>
        <w:t>）</w:t>
      </w:r>
      <w:r>
        <w:rPr>
          <w:rFonts w:ascii="Times New Roman" w:eastAsia="仿宋_GB2312" w:cs="仿宋_GB2312" w:hAnsi="仿宋_GB2312" w:hint="eastAsia"/>
          <w:lang w:val="en-US" w:eastAsia="zh-CN"/>
        </w:rPr>
        <w:t>合同签订。</w:t>
      </w:r>
      <w:r>
        <w:rPr>
          <w:rFonts w:ascii="Times New Roman" w:eastAsia="仿宋_GB2312" w:cs="仿宋_GB2312" w:hAnsi="仿宋_GB2312" w:hint="eastAsia"/>
        </w:rPr>
        <w:t>成交结果公示结束无异议后，</w:t>
      </w:r>
      <w:r>
        <w:rPr>
          <w:rFonts w:ascii="Times New Roman" w:eastAsia="仿宋_GB2312" w:cs="仿宋_GB2312" w:hAnsi="仿宋_GB2312" w:hint="eastAsia"/>
          <w:lang w:val="en-US" w:eastAsia="zh-CN"/>
        </w:rPr>
        <w:t>受让人</w:t>
      </w:r>
      <w:r>
        <w:rPr>
          <w:rFonts w:ascii="Times New Roman" w:eastAsia="仿宋_GB2312" w:cs="仿宋_GB2312" w:hAnsi="仿宋_GB2312" w:hint="eastAsia"/>
        </w:rPr>
        <w:t>与</w:t>
      </w:r>
      <w:r>
        <w:rPr>
          <w:rFonts w:ascii="Times New Roman" w:eastAsia="仿宋_GB2312" w:cs="仿宋_GB2312" w:hAnsi="仿宋_GB2312" w:hint="eastAsia"/>
          <w:lang w:val="en-US" w:eastAsia="zh-CN"/>
        </w:rPr>
        <w:t>入市主体</w:t>
      </w:r>
      <w:r>
        <w:rPr>
          <w:rFonts w:ascii="Times New Roman" w:eastAsia="仿宋_GB2312" w:cs="仿宋_GB2312" w:hAnsi="仿宋_GB2312" w:hint="eastAsia"/>
        </w:rPr>
        <w:t>签订《集体经营性建设用地使用权出让</w:t>
      </w:r>
      <w:r>
        <w:rPr>
          <w:rFonts w:ascii="Times New Roman" w:eastAsia="仿宋_GB2312" w:cs="仿宋_GB2312" w:hAnsi="仿宋_GB2312" w:hint="eastAsia"/>
          <w:lang w:eastAsia="zh-CN"/>
        </w:rPr>
        <w:t>（</w:t>
      </w:r>
      <w:r>
        <w:rPr>
          <w:rFonts w:ascii="Times New Roman" w:eastAsia="仿宋_GB2312" w:cs="仿宋_GB2312" w:hAnsi="仿宋_GB2312" w:hint="eastAsia"/>
          <w:lang w:val="en-US" w:eastAsia="zh-CN"/>
        </w:rPr>
        <w:t>租赁</w:t>
      </w:r>
      <w:r>
        <w:rPr>
          <w:rFonts w:ascii="Times New Roman" w:eastAsia="仿宋_GB2312" w:cs="仿宋_GB2312" w:hAnsi="仿宋_GB2312" w:hint="eastAsia"/>
          <w:lang w:eastAsia="zh-CN"/>
        </w:rPr>
        <w:t>）</w:t>
      </w:r>
      <w:r>
        <w:rPr>
          <w:rFonts w:ascii="Times New Roman" w:eastAsia="仿宋_GB2312" w:cs="仿宋_GB2312" w:hAnsi="仿宋_GB2312" w:hint="eastAsia"/>
        </w:rPr>
        <w:t>合同》，</w:t>
      </w:r>
      <w:r>
        <w:rPr>
          <w:rFonts w:ascii="Times New Roman" w:eastAsia="仿宋_GB2312" w:cs="仿宋_GB2312" w:hAnsi="仿宋_GB2312" w:hint="eastAsia"/>
          <w:u w:val="none"/>
        </w:rPr>
        <w:t>与入市主体、所在乡镇人民政府（街道办事处）签订《集体</w:t>
      </w:r>
      <w:r>
        <w:rPr>
          <w:rFonts w:ascii="Times New Roman" w:eastAsia="仿宋_GB2312" w:cs="仿宋_GB2312" w:hAnsi="仿宋_GB2312" w:hint="eastAsia"/>
        </w:rPr>
        <w:t>经营性建设用地使用权出让监管协议》</w:t>
      </w:r>
      <w:r>
        <w:rPr>
          <w:rFonts w:ascii="Times New Roman" w:eastAsia="仿宋_GB2312" w:cs="仿宋_GB2312" w:hAnsi="仿宋_GB2312" w:hint="eastAsia"/>
          <w:color w:val="auto"/>
          <w:lang w:val="en-US" w:eastAsia="zh-CN"/>
        </w:rPr>
        <w:t>。</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lang w:eastAsia="zh-CN"/>
        </w:rPr>
        <w:t>（</w:t>
      </w:r>
      <w:r>
        <w:rPr>
          <w:rFonts w:ascii="Times New Roman" w:eastAsia="仿宋_GB2312" w:cs="仿宋_GB2312" w:hAnsi="仿宋_GB2312" w:hint="eastAsia"/>
          <w:lang w:val="en-US" w:eastAsia="zh-CN"/>
        </w:rPr>
        <w:t>九</w:t>
      </w:r>
      <w:r>
        <w:rPr>
          <w:rFonts w:ascii="Times New Roman" w:eastAsia="仿宋_GB2312" w:cs="仿宋_GB2312" w:hAnsi="仿宋_GB2312" w:hint="eastAsia"/>
          <w:lang w:eastAsia="zh-CN"/>
        </w:rPr>
        <w:t>）</w:t>
      </w:r>
      <w:r>
        <w:rPr>
          <w:rFonts w:ascii="Times New Roman" w:eastAsia="仿宋_GB2312" w:cs="仿宋_GB2312" w:hAnsi="仿宋_GB2312" w:hint="eastAsia"/>
        </w:rPr>
        <w:t>办理登记。农村集体经营性建设用地使用权人应当在签订书面合同后，按照约定及时支付集体经营性建设用地价款，依法缴纳相关税费。对集体经营性建设用地使用权以及依法利用集体经营性建设用地建造的建筑物、构筑物及其附属设施的所有权，依法申请办理不动产登记。</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二</w:t>
      </w:r>
      <w:r>
        <w:rPr>
          <w:rFonts w:ascii="Times New Roman" w:eastAsia="仿宋_GB2312" w:cs="仿宋_GB2312" w:hAnsi="仿宋_GB2312" w:hint="eastAsia"/>
          <w:b/>
          <w:bCs/>
        </w:rPr>
        <w:t>十二条</w:t>
      </w:r>
      <w:r>
        <w:rPr>
          <w:rFonts w:ascii="Times New Roman" w:eastAsia="仿宋_GB2312" w:cs="仿宋_GB2312" w:hAnsi="仿宋_GB2312" w:hint="eastAsia"/>
        </w:rPr>
        <w:t xml:space="preserve">  农村集体经营性建设用地使用权原则上以招标、拍卖、挂牌方式公开入市交易。特殊情况需以协议方式入市交易的，入市主体应按相关民主决策程序表决同意并形成正式表决材料。</w:t>
      </w:r>
    </w:p>
    <w:p>
      <w:pPr>
        <w:keepNext w:val="0"/>
        <w:keepLines w:val="0"/>
        <w:pageBreakBefore w:val="0"/>
        <w:widowControl w:val="0"/>
        <w:kinsoku/>
        <w:wordWrap/>
        <w:overflowPunct/>
        <w:topLinePunct w:val="0"/>
        <w:autoSpaceDE/>
        <w:autoSpaceDN/>
        <w:bidi w:val="0"/>
        <w:adjustRightInd/>
        <w:snapToGrid/>
        <w:ind w:left="0" w:firstLineChars="0" w:firstLine="0"/>
        <w:jc w:val="center"/>
        <w:textAlignment w:val="auto"/>
        <w:outlineLvl w:val="0"/>
        <w:rPr>
          <w:rFonts w:ascii="Times New Roman" w:eastAsia="黑体" w:cs="黑体" w:hAnsi="黑体" w:hint="eastAsia"/>
          <w:lang w:val="en-US" w:eastAsia="zh-CN"/>
        </w:rPr>
      </w:pPr>
      <w:r>
        <w:rPr>
          <w:rFonts w:ascii="Times New Roman" w:eastAsia="黑体" w:cs="黑体" w:hAnsi="黑体" w:hint="eastAsia"/>
          <w:lang w:val="en-US" w:eastAsia="zh-CN"/>
        </w:rPr>
        <w:t>第六章  收益管理</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第二十</w:t>
      </w:r>
      <w:r>
        <w:rPr>
          <w:rFonts w:ascii="Times New Roman" w:eastAsia="仿宋_GB2312" w:cs="仿宋_GB2312" w:hAnsi="仿宋_GB2312" w:hint="eastAsia"/>
          <w:b/>
          <w:bCs/>
          <w:lang w:val="en-US" w:eastAsia="zh-CN"/>
        </w:rPr>
        <w:t>三</w:t>
      </w:r>
      <w:r>
        <w:rPr>
          <w:rFonts w:ascii="Times New Roman" w:eastAsia="仿宋_GB2312" w:cs="仿宋_GB2312" w:hAnsi="仿宋_GB2312" w:hint="eastAsia"/>
          <w:b/>
          <w:bCs/>
        </w:rPr>
        <w:t>条</w:t>
      </w:r>
      <w:r>
        <w:rPr>
          <w:rFonts w:ascii="Times New Roman" w:eastAsia="仿宋_GB2312" w:cs="仿宋_GB2312" w:hAnsi="仿宋_GB2312" w:hint="eastAsia"/>
        </w:rPr>
        <w:t xml:space="preserve">  </w:t>
      </w:r>
      <w:r>
        <w:rPr>
          <w:rFonts w:ascii="Times New Roman" w:eastAsia="仿宋_GB2312" w:cs="仿宋_GB2312" w:hAnsi="仿宋_GB2312" w:hint="eastAsia"/>
          <w:lang w:val="en-US" w:eastAsia="zh-CN"/>
        </w:rPr>
        <w:t>县</w:t>
      </w:r>
      <w:r>
        <w:rPr>
          <w:rFonts w:ascii="Times New Roman" w:eastAsia="仿宋_GB2312" w:cs="仿宋_GB2312" w:hAnsi="仿宋_GB2312" w:hint="eastAsia"/>
        </w:rPr>
        <w:t>人民政府</w:t>
      </w:r>
      <w:r>
        <w:rPr>
          <w:rFonts w:cs="仿宋_GB2312" w:hAnsi="仿宋_GB2312" w:hint="eastAsia"/>
          <w:lang w:val="en-US" w:eastAsia="zh-CN"/>
        </w:rPr>
        <w:t>制定并</w:t>
      </w:r>
      <w:r>
        <w:rPr>
          <w:rFonts w:ascii="Times New Roman" w:eastAsia="仿宋_GB2312" w:cs="仿宋_GB2312" w:hAnsi="仿宋_GB2312" w:hint="eastAsia"/>
        </w:rPr>
        <w:t>公布集体建设用地基准地价，建立城乡统一的基准地价体系</w:t>
      </w:r>
      <w:r>
        <w:rPr>
          <w:rFonts w:cs="仿宋_GB2312" w:hAnsi="仿宋_GB2312" w:hint="eastAsia"/>
          <w:lang w:eastAsia="zh-CN"/>
        </w:rPr>
        <w:t>，</w:t>
      </w:r>
      <w:r>
        <w:rPr>
          <w:rFonts w:ascii="Times New Roman" w:eastAsia="仿宋_GB2312" w:cs="仿宋_GB2312" w:hAnsi="仿宋_GB2312" w:hint="eastAsia"/>
        </w:rPr>
        <w:t>并根据城乡发展和土地市场状况进行适时调整。</w:t>
      </w:r>
      <w:r>
        <w:rPr>
          <w:rFonts w:ascii="Times New Roman" w:eastAsia="仿宋_GB2312" w:cs="Times New Roman" w:hAnsi="Times New Roman"/>
          <w:color w:val="auto"/>
          <w:kern w:val="2"/>
          <w:sz w:val="32"/>
          <w:szCs w:val="32"/>
          <w:lang w:val="en-US" w:eastAsia="zh-CN" w:bidi="ar-SA"/>
          <w:highlight w:val="none"/>
        </w:rPr>
        <w:t>建立兼顾国家、集体、个人的农村集体经营性建设用地土地增值收益分配机制</w:t>
      </w:r>
      <w:r>
        <w:rPr>
          <w:rFonts w:ascii="Times New Roman" w:cs="Times New Roman" w:hAnsi="Times New Roman" w:hint="eastAsia"/>
          <w:color w:val="auto"/>
          <w:kern w:val="2"/>
          <w:sz w:val="32"/>
          <w:szCs w:val="32"/>
          <w:lang w:val="en-US" w:eastAsia="zh-CN" w:bidi="ar-SA"/>
          <w:highlight w:val="none"/>
        </w:rPr>
        <w:t>。</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第二十</w:t>
      </w:r>
      <w:r>
        <w:rPr>
          <w:rFonts w:ascii="Times New Roman" w:eastAsia="仿宋_GB2312" w:cs="仿宋_GB2312" w:hAnsi="仿宋_GB2312" w:hint="eastAsia"/>
          <w:b/>
          <w:bCs/>
          <w:lang w:val="en-US" w:eastAsia="zh-CN"/>
        </w:rPr>
        <w:t>四</w:t>
      </w:r>
      <w:r>
        <w:rPr>
          <w:rFonts w:ascii="Times New Roman" w:eastAsia="仿宋_GB2312" w:cs="仿宋_GB2312" w:hAnsi="仿宋_GB2312" w:hint="eastAsia"/>
          <w:b/>
          <w:bCs/>
        </w:rPr>
        <w:t>条</w:t>
      </w:r>
      <w:r>
        <w:rPr>
          <w:rFonts w:ascii="Times New Roman" w:eastAsia="仿宋_GB2312" w:cs="仿宋_GB2312" w:hAnsi="仿宋_GB2312" w:hint="eastAsia"/>
        </w:rPr>
        <w:t xml:space="preserve">  农村集体经营性建设用地出让起始价，原则上不得低于农村集体经营性建设用地基准地价。租赁租金可参照农村集体经营性建设用地基准地价确定相应价格。</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二十五</w:t>
      </w:r>
      <w:r>
        <w:rPr>
          <w:rFonts w:ascii="Times New Roman" w:eastAsia="仿宋_GB2312" w:cs="仿宋_GB2312" w:hAnsi="仿宋_GB2312" w:hint="eastAsia"/>
          <w:b/>
          <w:bCs/>
        </w:rPr>
        <w:t>条</w:t>
      </w:r>
      <w:r>
        <w:rPr>
          <w:rFonts w:ascii="Times New Roman" w:eastAsia="仿宋_GB2312" w:cs="仿宋_GB2312" w:hAnsi="仿宋_GB2312" w:hint="eastAsia"/>
        </w:rPr>
        <w:t xml:space="preserve">  农村集体经营性建设用地入市成交后，土地所有权人</w:t>
      </w:r>
      <w:r>
        <w:rPr>
          <w:rFonts w:cs="仿宋_GB2312" w:hAnsi="仿宋_GB2312" w:hint="eastAsia"/>
          <w:lang w:eastAsia="zh-CN"/>
        </w:rPr>
        <w:t>应当</w:t>
      </w:r>
      <w:r>
        <w:rPr>
          <w:rFonts w:ascii="Times New Roman" w:eastAsia="仿宋_GB2312" w:cs="仿宋_GB2312" w:hAnsi="仿宋_GB2312" w:hint="eastAsia"/>
        </w:rPr>
        <w:t>按照规定向</w:t>
      </w:r>
      <w:r>
        <w:rPr>
          <w:rFonts w:ascii="Times New Roman" w:eastAsia="仿宋_GB2312" w:cs="仿宋_GB2312" w:hAnsi="仿宋_GB2312" w:hint="eastAsia"/>
          <w:lang w:val="en-US" w:eastAsia="zh-CN"/>
        </w:rPr>
        <w:t>县人民</w:t>
      </w:r>
      <w:r>
        <w:rPr>
          <w:rFonts w:ascii="Times New Roman" w:eastAsia="仿宋_GB2312" w:cs="仿宋_GB2312" w:hAnsi="仿宋_GB2312" w:hint="eastAsia"/>
        </w:rPr>
        <w:t>政府缴纳土地增值收益调节金；土地使用权转让的，转让方按规定缴纳土地增值收益调节</w:t>
      </w:r>
      <w:r>
        <w:rPr>
          <w:rFonts w:ascii="Times New Roman" w:eastAsia="仿宋_GB2312" w:cs="仿宋_GB2312" w:hAnsi="仿宋_GB2312" w:hint="eastAsia"/>
          <w:lang w:val="en-US" w:eastAsia="zh-CN"/>
        </w:rPr>
        <w:t>金。具体参照《</w:t>
      </w:r>
      <w:r>
        <w:rPr>
          <w:rFonts w:ascii="Times New Roman" w:eastAsia="仿宋_GB2312" w:cs="仿宋_GB2312" w:hAnsi="仿宋_GB2312"/>
          <w:lang w:val="en-US" w:eastAsia="zh-CN"/>
        </w:rPr>
        <w:t>会同县农村集体经营性建设用地入市实施细则</w:t>
      </w:r>
      <w:r>
        <w:rPr>
          <w:rFonts w:ascii="Times New Roman" w:eastAsia="仿宋_GB2312" w:cs="仿宋_GB2312" w:hAnsi="仿宋_GB2312" w:hint="eastAsia"/>
          <w:lang w:val="en-US" w:eastAsia="zh-CN"/>
        </w:rPr>
        <w:t>》。</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宋体" w:eastAsia="宋体" w:hAnsi="宋体" w:hint="eastAsia"/>
          <w:color w:val="FF0000"/>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二十六</w:t>
      </w:r>
      <w:r>
        <w:rPr>
          <w:rFonts w:ascii="Times New Roman" w:eastAsia="仿宋_GB2312" w:cs="仿宋_GB2312" w:hAnsi="仿宋_GB2312" w:hint="eastAsia"/>
          <w:b/>
          <w:bCs/>
        </w:rPr>
        <w:t>条</w:t>
      </w:r>
      <w:r>
        <w:rPr>
          <w:rFonts w:ascii="Times New Roman" w:eastAsia="仿宋_GB2312" w:cs="仿宋_GB2312" w:hAnsi="仿宋_GB2312" w:hint="eastAsia"/>
        </w:rPr>
        <w:t xml:space="preserve">  </w:t>
      </w:r>
      <w:r>
        <w:rPr>
          <w:rFonts w:cs="仿宋_GB2312" w:hAnsi="仿宋_GB2312" w:hint="eastAsia"/>
          <w:color w:val="auto"/>
          <w:lang w:val="en-US" w:eastAsia="zh-CN"/>
        </w:rPr>
        <w:t>农村</w:t>
      </w:r>
      <w:r>
        <w:rPr>
          <w:rFonts w:ascii="Times New Roman" w:eastAsia="仿宋_GB2312" w:cs="仿宋_GB2312" w:hAnsi="仿宋_GB2312" w:hint="eastAsia"/>
          <w:color w:val="auto"/>
        </w:rPr>
        <w:t>集体经营性建设用地使用权出让环节涉及的契税、印花税及转让环节涉及的增值税、契税、印花税由税务机关依照《中华人民共和国契税法》等相关税收法律法规规定进行征收。</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二十七</w:t>
      </w:r>
      <w:r>
        <w:rPr>
          <w:rFonts w:ascii="Times New Roman" w:eastAsia="仿宋_GB2312" w:cs="仿宋_GB2312" w:hAnsi="仿宋_GB2312" w:hint="eastAsia"/>
          <w:b/>
          <w:bCs/>
        </w:rPr>
        <w:t>条</w:t>
      </w:r>
      <w:r>
        <w:rPr>
          <w:rFonts w:ascii="Times New Roman" w:eastAsia="仿宋_GB2312" w:cs="仿宋_GB2312" w:hAnsi="仿宋_GB2312" w:hint="eastAsia"/>
        </w:rPr>
        <w:t xml:space="preserve">  土地增值收益调节金纳入地方一般公共预算管理，由</w:t>
      </w:r>
      <w:r>
        <w:rPr>
          <w:rFonts w:ascii="Times New Roman" w:eastAsia="仿宋_GB2312" w:cs="仿宋_GB2312" w:hAnsi="仿宋_GB2312" w:hint="eastAsia"/>
          <w:lang w:val="en-US" w:eastAsia="zh-CN"/>
        </w:rPr>
        <w:t>县</w:t>
      </w:r>
      <w:r>
        <w:rPr>
          <w:rFonts w:ascii="Times New Roman" w:eastAsia="仿宋_GB2312" w:cs="仿宋_GB2312" w:hAnsi="仿宋_GB2312" w:hint="eastAsia"/>
        </w:rPr>
        <w:t>财政统筹安排使用，统筹用于城镇和农村基础设施建设、</w:t>
      </w:r>
      <w:r>
        <w:rPr>
          <w:rFonts w:ascii="Times New Roman" w:eastAsia="仿宋_GB2312" w:cs="仿宋_GB2312" w:hAnsi="仿宋_GB2312" w:hint="eastAsia"/>
          <w:lang w:val="en-US" w:eastAsia="zh-CN"/>
        </w:rPr>
        <w:t>全域土地综合整治、</w:t>
      </w:r>
      <w:r>
        <w:rPr>
          <w:rFonts w:ascii="Times New Roman" w:eastAsia="仿宋_GB2312" w:cs="仿宋_GB2312" w:hAnsi="仿宋_GB2312" w:hint="eastAsia"/>
        </w:rPr>
        <w:t>农村环境</w:t>
      </w:r>
      <w:r>
        <w:rPr>
          <w:rFonts w:ascii="Times New Roman" w:eastAsia="仿宋_GB2312" w:cs="仿宋_GB2312" w:hAnsi="仿宋_GB2312" w:hint="eastAsia"/>
          <w:lang w:val="en-US" w:eastAsia="zh-CN"/>
        </w:rPr>
        <w:t>治理</w:t>
      </w:r>
      <w:r>
        <w:rPr>
          <w:rFonts w:ascii="Times New Roman" w:eastAsia="仿宋_GB2312" w:cs="仿宋_GB2312" w:hAnsi="仿宋_GB2312" w:hint="eastAsia"/>
        </w:rPr>
        <w:t>、</w:t>
      </w:r>
      <w:r>
        <w:rPr>
          <w:rFonts w:ascii="Times New Roman" w:eastAsia="仿宋_GB2312" w:cs="仿宋_GB2312" w:hAnsi="仿宋_GB2312" w:hint="eastAsia"/>
          <w:lang w:eastAsia="zh-CN"/>
        </w:rPr>
        <w:t>“</w:t>
      </w:r>
      <w:r>
        <w:rPr>
          <w:rFonts w:ascii="Times New Roman" w:eastAsia="仿宋_GB2312" w:cs="仿宋_GB2312" w:hAnsi="仿宋_GB2312" w:hint="eastAsia"/>
          <w:lang w:val="en-US" w:eastAsia="zh-CN"/>
        </w:rPr>
        <w:t>三农</w:t>
      </w:r>
      <w:r>
        <w:rPr>
          <w:rFonts w:ascii="Times New Roman" w:eastAsia="仿宋_GB2312" w:cs="仿宋_GB2312" w:hAnsi="仿宋_GB2312" w:hint="eastAsia"/>
          <w:lang w:eastAsia="zh-CN"/>
        </w:rPr>
        <w:t>”</w:t>
      </w:r>
      <w:r>
        <w:rPr>
          <w:rFonts w:ascii="Times New Roman" w:eastAsia="仿宋_GB2312" w:cs="仿宋_GB2312" w:hAnsi="仿宋_GB2312" w:hint="eastAsia"/>
          <w:lang w:val="en-US" w:eastAsia="zh-CN"/>
        </w:rPr>
        <w:t>工作经费</w:t>
      </w:r>
      <w:r>
        <w:rPr>
          <w:rFonts w:ascii="Times New Roman" w:eastAsia="仿宋_GB2312" w:cs="仿宋_GB2312" w:hAnsi="仿宋_GB2312" w:hint="eastAsia"/>
          <w:lang w:eastAsia="zh-CN"/>
        </w:rPr>
        <w:t>、</w:t>
      </w:r>
      <w:r>
        <w:rPr>
          <w:rFonts w:ascii="Times New Roman" w:eastAsia="仿宋_GB2312" w:cs="仿宋_GB2312" w:hAnsi="仿宋_GB2312" w:hint="eastAsia"/>
        </w:rPr>
        <w:t>对农村经济困难群众的</w:t>
      </w:r>
      <w:r>
        <w:rPr>
          <w:rFonts w:ascii="Times New Roman" w:cs="仿宋_GB2312" w:hAnsi="仿宋_GB2312" w:hint="eastAsia"/>
          <w:lang w:val="en-US" w:eastAsia="zh-CN"/>
        </w:rPr>
        <w:t>社会保障</w:t>
      </w:r>
      <w:r>
        <w:rPr>
          <w:rFonts w:ascii="Times New Roman" w:eastAsia="仿宋_GB2312" w:cs="仿宋_GB2312" w:hAnsi="仿宋_GB2312" w:hint="eastAsia"/>
        </w:rPr>
        <w:t>补助和特困救助</w:t>
      </w:r>
      <w:r>
        <w:rPr>
          <w:rFonts w:ascii="Times New Roman" w:eastAsia="仿宋_GB2312" w:cs="仿宋_GB2312" w:hAnsi="仿宋_GB2312" w:hint="eastAsia"/>
          <w:lang w:eastAsia="zh-CN"/>
        </w:rPr>
        <w:t>，</w:t>
      </w:r>
      <w:r>
        <w:rPr>
          <w:rFonts w:ascii="Times New Roman" w:eastAsia="仿宋_GB2312" w:cs="仿宋_GB2312" w:hAnsi="仿宋_GB2312" w:hint="eastAsia"/>
          <w:kern w:val="2"/>
          <w:sz w:val="32"/>
          <w:szCs w:val="32"/>
          <w:lang w:val="en-US" w:eastAsia="zh-CN" w:bidi="ar-SA"/>
          <w:highlight w:val="none"/>
        </w:rPr>
        <w:t>以及经县人民政府批准的其他支出。</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二十八</w:t>
      </w:r>
      <w:r>
        <w:rPr>
          <w:rFonts w:ascii="Times New Roman" w:eastAsia="仿宋_GB2312" w:cs="仿宋_GB2312" w:hAnsi="仿宋_GB2312" w:hint="eastAsia"/>
          <w:b/>
          <w:bCs/>
        </w:rPr>
        <w:t>条</w:t>
      </w:r>
      <w:r>
        <w:rPr>
          <w:rFonts w:ascii="Times New Roman" w:eastAsia="仿宋_GB2312" w:cs="仿宋_GB2312" w:hAnsi="仿宋_GB2312" w:hint="eastAsia"/>
        </w:rPr>
        <w:t xml:space="preserve">  确定土地增值收益按规定比例留归集体后，通过民主议定程序确定合理使用或分配方案，农村集体经济组织取得的收益纳入农村集体资产统一管理，分配和使用情况纳入村务公开内容，接受审计监督和政府监管。具体</w:t>
      </w:r>
      <w:r>
        <w:rPr>
          <w:rFonts w:ascii="Times New Roman" w:eastAsia="仿宋_GB2312" w:cs="仿宋_GB2312" w:hAnsi="仿宋_GB2312" w:hint="eastAsia"/>
          <w:lang w:val="en-US" w:eastAsia="zh-CN"/>
        </w:rPr>
        <w:t>参照《</w:t>
      </w:r>
      <w:r>
        <w:rPr>
          <w:rFonts w:ascii="Times New Roman" w:eastAsia="仿宋_GB2312" w:cs="仿宋_GB2312" w:hAnsi="仿宋_GB2312"/>
          <w:lang w:val="en-US" w:eastAsia="zh-CN"/>
        </w:rPr>
        <w:t>会同县</w:t>
      </w:r>
      <w:r>
        <w:rPr>
          <w:rFonts w:ascii="Times New Roman" w:eastAsia="仿宋_GB2312" w:cs="仿宋_GB2312" w:hAnsi="仿宋_GB2312"/>
        </w:rPr>
        <w:t>农村集体经营性建设用地入市</w:t>
      </w:r>
      <w:r>
        <w:rPr>
          <w:rFonts w:ascii="Times New Roman" w:eastAsia="仿宋_GB2312" w:cs="仿宋_GB2312" w:hAnsi="仿宋_GB2312"/>
          <w:lang w:val="en-US" w:eastAsia="zh-CN"/>
        </w:rPr>
        <w:t>实施细则</w:t>
      </w:r>
      <w:r>
        <w:rPr>
          <w:rFonts w:ascii="Times New Roman" w:eastAsia="仿宋_GB2312" w:cs="仿宋_GB2312" w:hAnsi="仿宋_GB2312" w:hint="eastAsia"/>
          <w:lang w:val="en-US" w:eastAsia="zh-CN"/>
        </w:rPr>
        <w:t>》</w:t>
      </w:r>
      <w:r>
        <w:rPr>
          <w:rFonts w:ascii="Times New Roman" w:eastAsia="仿宋_GB2312" w:cs="仿宋_GB2312" w:hAnsi="仿宋_GB2312" w:hint="eastAsia"/>
        </w:rPr>
        <w:t>。</w:t>
      </w:r>
    </w:p>
    <w:p>
      <w:pPr>
        <w:keepNext w:val="0"/>
        <w:keepLines w:val="0"/>
        <w:pageBreakBefore w:val="0"/>
        <w:widowControl w:val="0"/>
        <w:kinsoku/>
        <w:wordWrap/>
        <w:overflowPunct/>
        <w:topLinePunct w:val="0"/>
        <w:autoSpaceDE/>
        <w:autoSpaceDN/>
        <w:bidi w:val="0"/>
        <w:adjustRightInd/>
        <w:snapToGrid/>
        <w:ind w:left="0" w:firstLineChars="0" w:firstLine="0"/>
        <w:jc w:val="center"/>
        <w:textAlignment w:val="auto"/>
        <w:outlineLvl w:val="0"/>
        <w:rPr>
          <w:rFonts w:ascii="Times New Roman" w:eastAsia="黑体" w:cs="黑体" w:hAnsi="黑体" w:hint="eastAsia"/>
          <w:lang w:val="en-US" w:eastAsia="zh-CN"/>
        </w:rPr>
      </w:pPr>
      <w:r>
        <w:rPr>
          <w:rFonts w:ascii="Times New Roman" w:eastAsia="黑体" w:cs="黑体" w:hAnsi="黑体" w:hint="eastAsia"/>
          <w:lang w:val="en-US" w:eastAsia="zh-CN"/>
        </w:rPr>
        <w:t>第七章  期限届满</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二十九</w:t>
      </w:r>
      <w:r>
        <w:rPr>
          <w:rFonts w:ascii="Times New Roman" w:eastAsia="仿宋_GB2312" w:cs="仿宋_GB2312" w:hAnsi="仿宋_GB2312" w:hint="eastAsia"/>
          <w:b/>
          <w:bCs/>
        </w:rPr>
        <w:t>条</w:t>
      </w:r>
      <w:r>
        <w:rPr>
          <w:rFonts w:ascii="Times New Roman" w:eastAsia="仿宋_GB2312" w:cs="仿宋_GB2312" w:hAnsi="仿宋_GB2312" w:hint="eastAsia"/>
        </w:rPr>
        <w:t xml:space="preserve">  农村集体经营性建设用地使用权年限届满，土地使用权人如需继续使用该地块，</w:t>
      </w:r>
      <w:r>
        <w:rPr>
          <w:rFonts w:cs="仿宋_GB2312" w:hAnsi="仿宋_GB2312" w:hint="eastAsia"/>
          <w:lang w:val="en-US" w:eastAsia="zh-CN"/>
        </w:rPr>
        <w:t>应</w:t>
      </w:r>
      <w:r>
        <w:rPr>
          <w:rFonts w:ascii="Times New Roman" w:eastAsia="仿宋_GB2312" w:cs="仿宋_GB2312" w:hAnsi="仿宋_GB2312" w:hint="eastAsia"/>
        </w:rPr>
        <w:t>在届满前一年</w:t>
      </w:r>
      <w:r>
        <w:rPr>
          <w:rFonts w:cs="仿宋_GB2312" w:hAnsi="仿宋_GB2312" w:hint="eastAsia"/>
          <w:lang w:val="en-US" w:eastAsia="zh-CN"/>
        </w:rPr>
        <w:t>内</w:t>
      </w:r>
      <w:r>
        <w:rPr>
          <w:rFonts w:ascii="Times New Roman" w:eastAsia="仿宋_GB2312" w:cs="仿宋_GB2312" w:hAnsi="仿宋_GB2312" w:hint="eastAsia"/>
        </w:rPr>
        <w:t>向土地所有权人提交续期申请书。</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第三十条</w:t>
      </w:r>
      <w:r>
        <w:rPr>
          <w:rFonts w:ascii="Times New Roman" w:eastAsia="仿宋_GB2312" w:cs="仿宋_GB2312" w:hAnsi="仿宋_GB2312" w:hint="eastAsia"/>
        </w:rPr>
        <w:t xml:space="preserve">  农村集体经营性建设用地使用权年限届满，土地使用权人未申请续期或申请续期未获批准的，土地使用权由土地所有权人无偿收回，地上建筑物、构筑物</w:t>
      </w:r>
      <w:r>
        <w:rPr>
          <w:rFonts w:cs="仿宋_GB2312" w:hAnsi="仿宋_GB2312" w:hint="eastAsia"/>
          <w:lang w:val="en-US" w:eastAsia="zh-CN"/>
        </w:rPr>
        <w:t>等</w:t>
      </w:r>
      <w:r>
        <w:rPr>
          <w:rFonts w:ascii="Times New Roman" w:eastAsia="仿宋_GB2312" w:cs="仿宋_GB2312" w:hAnsi="仿宋_GB2312" w:hint="eastAsia"/>
        </w:rPr>
        <w:t>附着物</w:t>
      </w:r>
      <w:r>
        <w:rPr>
          <w:rFonts w:cs="仿宋_GB2312" w:hAnsi="仿宋_GB2312" w:hint="eastAsia"/>
          <w:lang w:val="en-US" w:eastAsia="zh-CN"/>
        </w:rPr>
        <w:t>处置</w:t>
      </w:r>
      <w:r>
        <w:rPr>
          <w:rFonts w:ascii="Times New Roman" w:eastAsia="仿宋_GB2312" w:cs="仿宋_GB2312" w:hAnsi="仿宋_GB2312" w:hint="eastAsia"/>
        </w:rPr>
        <w:t>按照双方入市合同履行。</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第三十一条</w:t>
      </w:r>
      <w:r>
        <w:rPr>
          <w:rFonts w:ascii="Times New Roman" w:eastAsia="仿宋_GB2312" w:cs="仿宋_GB2312" w:hAnsi="仿宋_GB2312" w:hint="eastAsia"/>
        </w:rPr>
        <w:t xml:space="preserve">  土地使用权人未申请续期或虽申请续期但未获批准的，应于届满后30日内依照规定到</w:t>
      </w:r>
      <w:r>
        <w:rPr>
          <w:rFonts w:ascii="Times New Roman" w:eastAsia="仿宋_GB2312" w:cs="仿宋_GB2312" w:hAnsi="仿宋_GB2312" w:hint="eastAsia"/>
          <w:lang w:val="en-US" w:eastAsia="zh-CN"/>
        </w:rPr>
        <w:t>县</w:t>
      </w:r>
      <w:r>
        <w:rPr>
          <w:rFonts w:ascii="Times New Roman" w:eastAsia="仿宋_GB2312" w:cs="仿宋_GB2312" w:hAnsi="仿宋_GB2312" w:hint="eastAsia"/>
        </w:rPr>
        <w:t>不动产登记机构办理不动产注销登记手续。</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第三十二条</w:t>
      </w:r>
      <w:r>
        <w:rPr>
          <w:rFonts w:ascii="Times New Roman" w:eastAsia="仿宋_GB2312" w:cs="仿宋_GB2312" w:hAnsi="仿宋_GB2312" w:hint="eastAsia"/>
          <w:lang w:val="en-US" w:eastAsia="zh-CN"/>
        </w:rPr>
        <w:t xml:space="preserve">  </w:t>
      </w:r>
      <w:r>
        <w:rPr>
          <w:rFonts w:ascii="Times New Roman" w:eastAsia="仿宋_GB2312" w:cs="仿宋_GB2312" w:hAnsi="仿宋_GB2312" w:hint="eastAsia"/>
        </w:rPr>
        <w:t>土地使用权人依法取得的集体经营性建设用地使用权，在合同约定的期限届满前，除以下情形外，农村集体经济组织不得收回：</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rPr>
        <w:t>（一）因公共利益需要，经政府批准依法对集体经营性建设用地实行征收的；</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rPr>
        <w:t>（二）土地使用权人不按批准用途及批准的使用条件使用土地的；</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rPr>
        <w:t>（三）因撤销、转移等原因停止使用土地的；</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rPr>
        <w:t>（四）</w:t>
      </w:r>
      <w:r>
        <w:rPr>
          <w:rFonts w:cs="仿宋_GB2312" w:hAnsi="仿宋_GB2312" w:hint="eastAsia"/>
          <w:color w:val="auto"/>
          <w:u w:val="none"/>
          <w:lang w:eastAsia="zh-CN"/>
        </w:rPr>
        <w:t>合同</w:t>
      </w:r>
      <w:r>
        <w:rPr>
          <w:rFonts w:ascii="Times New Roman" w:eastAsia="仿宋_GB2312" w:cs="仿宋_GB2312" w:hAnsi="仿宋_GB2312" w:hint="eastAsia"/>
        </w:rPr>
        <w:t>约定的以及有关法律法规规定的其他可以收回土地的情形。</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u w:val="none"/>
        </w:rPr>
        <w:t>因第（一）项原因收回</w:t>
      </w:r>
      <w:r>
        <w:rPr>
          <w:rFonts w:ascii="Times New Roman" w:cs="仿宋_GB2312" w:hAnsi="仿宋_GB2312" w:hint="eastAsia"/>
          <w:u w:val="none"/>
          <w:lang w:val="en-US" w:eastAsia="zh-CN"/>
        </w:rPr>
        <w:t>农村</w:t>
      </w:r>
      <w:r>
        <w:rPr>
          <w:rFonts w:ascii="Times New Roman" w:eastAsia="仿宋_GB2312" w:cs="仿宋_GB2312" w:hAnsi="仿宋_GB2312" w:hint="eastAsia"/>
          <w:u w:val="none"/>
        </w:rPr>
        <w:t>集体经营性建设用地使用权的，土地补偿费归土地所有权人所有</w:t>
      </w:r>
      <w:r>
        <w:rPr>
          <w:rFonts w:ascii="Times New Roman" w:eastAsia="仿宋_GB2312" w:cs="仿宋_GB2312" w:hAnsi="仿宋_GB2312" w:hint="eastAsia"/>
          <w:u w:val="none"/>
          <w:lang w:eastAsia="zh-CN"/>
        </w:rPr>
        <w:t>，</w:t>
      </w:r>
      <w:r>
        <w:rPr>
          <w:rFonts w:ascii="Times New Roman" w:eastAsia="仿宋_GB2312" w:cs="仿宋_GB2312" w:hAnsi="仿宋_GB2312" w:hint="eastAsia"/>
        </w:rPr>
        <w:t>土地所有权人应与土地使用权人</w:t>
      </w:r>
      <w:r>
        <w:rPr>
          <w:rFonts w:cs="仿宋_GB2312" w:hAnsi="仿宋_GB2312" w:hint="eastAsia"/>
          <w:lang w:eastAsia="zh-CN"/>
        </w:rPr>
        <w:t>依据</w:t>
      </w:r>
      <w:r>
        <w:rPr>
          <w:rFonts w:cs="仿宋_GB2312" w:hAnsi="仿宋_GB2312" w:hint="eastAsia"/>
          <w:color w:val="auto"/>
          <w:u w:val="none"/>
          <w:lang w:val="en-US" w:eastAsia="zh-CN"/>
        </w:rPr>
        <w:t>土地使用权</w:t>
      </w:r>
      <w:r>
        <w:rPr>
          <w:rFonts w:cs="仿宋_GB2312" w:hAnsi="仿宋_GB2312" w:hint="eastAsia"/>
          <w:color w:val="auto"/>
          <w:u w:val="none"/>
          <w:lang w:eastAsia="zh-CN"/>
        </w:rPr>
        <w:t>出让（租赁）合同的相关约定进行</w:t>
      </w:r>
      <w:r>
        <w:rPr>
          <w:rFonts w:ascii="Times New Roman" w:eastAsia="仿宋_GB2312" w:cs="仿宋_GB2312" w:hAnsi="仿宋_GB2312" w:hint="eastAsia"/>
          <w:u w:val="none"/>
        </w:rPr>
        <w:t>协</w:t>
      </w:r>
      <w:r>
        <w:rPr>
          <w:rFonts w:ascii="Times New Roman" w:eastAsia="仿宋_GB2312" w:cs="仿宋_GB2312" w:hAnsi="仿宋_GB2312" w:hint="eastAsia"/>
        </w:rPr>
        <w:t>商，根据征收时由土地使用权人建设的建筑物、构筑物及其附属设施的价值和剩余年期集体经营性建设用地使用权的评估市场价格及经评估认定的直接损失给予补偿。</w:t>
      </w:r>
    </w:p>
    <w:p>
      <w:pPr>
        <w:keepNext w:val="0"/>
        <w:keepLines w:val="0"/>
        <w:pageBreakBefore w:val="0"/>
        <w:widowControl w:val="0"/>
        <w:kinsoku/>
        <w:wordWrap/>
        <w:overflowPunct/>
        <w:topLinePunct w:val="0"/>
        <w:autoSpaceDE/>
        <w:autoSpaceDN/>
        <w:bidi w:val="0"/>
        <w:adjustRightInd/>
        <w:snapToGrid/>
        <w:ind w:left="0" w:firstLineChars="0" w:firstLine="0"/>
        <w:jc w:val="center"/>
        <w:textAlignment w:val="auto"/>
        <w:outlineLvl w:val="0"/>
        <w:rPr>
          <w:rFonts w:ascii="Times New Roman" w:eastAsia="黑体" w:cs="黑体" w:hAnsi="黑体" w:hint="eastAsia"/>
        </w:rPr>
      </w:pPr>
      <w:r>
        <w:rPr>
          <w:rFonts w:ascii="Times New Roman" w:eastAsia="黑体" w:cs="黑体" w:hAnsi="黑体" w:hint="eastAsia"/>
          <w:lang w:val="en-US" w:eastAsia="zh-CN"/>
        </w:rPr>
        <w:t>第八章  监督管理</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三十三</w:t>
      </w:r>
      <w:r>
        <w:rPr>
          <w:rFonts w:ascii="Times New Roman" w:eastAsia="仿宋_GB2312" w:cs="仿宋_GB2312" w:hAnsi="仿宋_GB2312" w:hint="eastAsia"/>
          <w:b/>
          <w:bCs/>
        </w:rPr>
        <w:t>条</w:t>
      </w:r>
      <w:r>
        <w:rPr>
          <w:rFonts w:ascii="Times New Roman" w:eastAsia="仿宋_GB2312" w:cs="仿宋_GB2312" w:hAnsi="仿宋_GB2312" w:hint="eastAsia"/>
        </w:rPr>
        <w:t xml:space="preserve">  农村集体经营性建设用地使用权入市交易双方应当按照国家合同示范文本签订书面合同，合同应载明土地界址、面积、用途、规划条件、使用期限、交易价款支付、交地时间和开竣工期限、产业准入和生态环境保护</w:t>
      </w:r>
      <w:r>
        <w:rPr>
          <w:rFonts w:cs="仿宋_GB2312" w:hAnsi="仿宋_GB2312" w:hint="eastAsia"/>
          <w:lang w:val="en-US" w:eastAsia="zh-CN"/>
        </w:rPr>
        <w:t>等</w:t>
      </w:r>
      <w:r>
        <w:rPr>
          <w:rFonts w:ascii="Times New Roman" w:eastAsia="仿宋_GB2312" w:cs="仿宋_GB2312" w:hAnsi="仿宋_GB2312" w:hint="eastAsia"/>
        </w:rPr>
        <w:t>要求，约定提前收回的条件、补偿方式、土地使用权届满续期和地上建筑物、构筑物等附着物处理方式，以及违约责任和解决争议的办法等，并报县自然资源局和所在乡镇人民政府（街道办事处）备案。未依法将规划条件、产业准入和生态环境保护要求纳入合同的，合同无效；造成损失的，依法承担民事责任。</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cs="仿宋_GB2312" w:hAnsi="仿宋_GB2312" w:hint="eastAsia"/>
          <w:lang w:val="en-US" w:eastAsia="zh-CN"/>
        </w:rPr>
      </w:pPr>
      <w:r>
        <w:rPr>
          <w:rFonts w:cs="仿宋_GB2312" w:hAnsi="仿宋_GB2312" w:hint="eastAsia"/>
          <w:b/>
          <w:bCs/>
          <w:lang w:val="en-US" w:eastAsia="zh-CN"/>
        </w:rPr>
        <w:t>第三十四条</w:t>
      </w:r>
      <w:r>
        <w:rPr>
          <w:rFonts w:cs="仿宋_GB2312" w:hAnsi="仿宋_GB2312" w:hint="eastAsia"/>
          <w:lang w:val="en-US" w:eastAsia="zh-CN"/>
        </w:rPr>
        <w:t xml:space="preserve">  入市过程中发生土地权属争议或者其他纠纷的，当事人应当本着平等自愿、依法依规的原则，先行协商解决。协商不成的，当事人可以依法向有管辖权的人民政府申请调解或者处理。土地权属争议的解决，依照《中华人民共和国土地管理法》第十四条及《土地权属争议调查处理办法》的规定执行；其中，单位之间的争议，由县级以上人民政府处理；个人之间、个人与单位之间的争议，由乡级人民政府或者县级以上人民政府处理。</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lang w:val="en-US" w:eastAsia="zh-CN"/>
        </w:rPr>
      </w:pPr>
      <w:r>
        <w:rPr>
          <w:rFonts w:cs="仿宋_GB2312" w:hAnsi="仿宋_GB2312" w:hint="eastAsia"/>
          <w:lang w:val="en-US" w:eastAsia="zh-CN"/>
        </w:rPr>
        <w:t>当事人对人民政府的处理决定不服的，可以依法申请行政复议或者向人民法院提起诉讼。在争议解决前，任何一方不得改变土地利用现状。</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三十</w:t>
      </w:r>
      <w:r>
        <w:rPr>
          <w:rFonts w:cs="仿宋_GB2312" w:hAnsi="仿宋_GB2312" w:hint="eastAsia"/>
          <w:b/>
          <w:bCs/>
          <w:lang w:val="en-US" w:eastAsia="zh-CN"/>
        </w:rPr>
        <w:t>五</w:t>
      </w:r>
      <w:r>
        <w:rPr>
          <w:rFonts w:ascii="Times New Roman" w:eastAsia="仿宋_GB2312" w:cs="仿宋_GB2312" w:hAnsi="仿宋_GB2312" w:hint="eastAsia"/>
          <w:b/>
          <w:bCs/>
        </w:rPr>
        <w:t>条</w:t>
      </w:r>
      <w:r>
        <w:rPr>
          <w:rFonts w:ascii="Times New Roman" w:eastAsia="仿宋_GB2312" w:cs="仿宋_GB2312" w:hAnsi="仿宋_GB2312" w:hint="eastAsia"/>
        </w:rPr>
        <w:t xml:space="preserve">  农村集体经营性建设用地入市后，土地使用权人应按照法律法规有关规定和出让</w:t>
      </w:r>
      <w:r>
        <w:rPr>
          <w:rFonts w:ascii="Times New Roman" w:eastAsia="仿宋_GB2312" w:cs="仿宋_GB2312" w:hAnsi="仿宋_GB2312" w:hint="eastAsia"/>
          <w:lang w:eastAsia="zh-CN"/>
        </w:rPr>
        <w:t>（</w:t>
      </w:r>
      <w:r>
        <w:rPr>
          <w:rFonts w:ascii="Times New Roman" w:eastAsia="仿宋_GB2312" w:cs="仿宋_GB2312" w:hAnsi="仿宋_GB2312" w:hint="eastAsia"/>
          <w:lang w:val="en-US" w:eastAsia="zh-CN"/>
        </w:rPr>
        <w:t>租赁</w:t>
      </w:r>
      <w:r>
        <w:rPr>
          <w:rFonts w:ascii="Times New Roman" w:eastAsia="仿宋_GB2312" w:cs="仿宋_GB2312" w:hAnsi="仿宋_GB2312" w:hint="eastAsia"/>
          <w:lang w:eastAsia="zh-CN"/>
        </w:rPr>
        <w:t>）</w:t>
      </w:r>
      <w:r>
        <w:rPr>
          <w:rFonts w:ascii="Times New Roman" w:eastAsia="仿宋_GB2312" w:cs="仿宋_GB2312" w:hAnsi="仿宋_GB2312" w:hint="eastAsia"/>
        </w:rPr>
        <w:t>合同、监管协议约定的开发期限、土地用途及相关土地使用条件科学合理开发利用土地，不得损害国家、集体和第三人的合法权益</w:t>
      </w:r>
      <w:r>
        <w:rPr>
          <w:rFonts w:ascii="Times New Roman" w:eastAsia="仿宋_GB2312" w:cs="仿宋_GB2312" w:hAnsi="仿宋_GB2312" w:hint="eastAsia"/>
          <w:lang w:eastAsia="zh-CN"/>
        </w:rPr>
        <w:t>。</w:t>
      </w:r>
      <w:r>
        <w:rPr>
          <w:rFonts w:ascii="Times New Roman" w:eastAsia="仿宋_GB2312" w:cs="仿宋_GB2312" w:hAnsi="仿宋_GB2312" w:hint="eastAsia"/>
        </w:rPr>
        <w:t>不得擅自改变土地用途、容积率等规划条件</w:t>
      </w:r>
      <w:r>
        <w:rPr>
          <w:rFonts w:cs="仿宋_GB2312" w:hAnsi="仿宋_GB2312" w:hint="eastAsia"/>
          <w:lang w:eastAsia="zh-CN"/>
        </w:rPr>
        <w:t>，</w:t>
      </w:r>
      <w:r>
        <w:rPr>
          <w:rFonts w:ascii="Times New Roman" w:eastAsia="仿宋_GB2312" w:cs="仿宋_GB2312" w:hAnsi="仿宋_GB2312" w:hint="eastAsia"/>
        </w:rPr>
        <w:t>确需改变的，应当经土地所有权人同意和原批准机关批准，参照国有建设用地改变土地用途、变更容积率的程序补交相关费用并办理手续。</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三十</w:t>
      </w:r>
      <w:r>
        <w:rPr>
          <w:rFonts w:ascii="Times New Roman" w:eastAsia="仿宋_GB2312" w:cs="仿宋_GB2312" w:hAnsi="仿宋_GB2312"/>
          <w:b/>
          <w:bCs/>
          <w:lang w:val="en-US" w:eastAsia="zh-CN"/>
        </w:rPr>
        <w:t>六</w:t>
      </w:r>
      <w:r>
        <w:rPr>
          <w:rFonts w:ascii="Times New Roman" w:eastAsia="仿宋_GB2312" w:cs="仿宋_GB2312" w:hAnsi="仿宋_GB2312" w:hint="eastAsia"/>
          <w:b/>
          <w:bCs/>
        </w:rPr>
        <w:t>条</w:t>
      </w:r>
      <w:r>
        <w:rPr>
          <w:rFonts w:ascii="Times New Roman" w:eastAsia="仿宋_GB2312" w:cs="仿宋_GB2312" w:hAnsi="仿宋_GB2312" w:hint="eastAsia"/>
        </w:rPr>
        <w:t xml:space="preserve">  土地所有权人在发现土地使用权人违法违</w:t>
      </w:r>
      <w:r>
        <w:rPr>
          <w:rFonts w:ascii="Times New Roman" w:eastAsia="仿宋_GB2312" w:cs="仿宋_GB2312" w:hAnsi="仿宋_GB2312" w:hint="eastAsia"/>
          <w:spacing w:val="6"/>
        </w:rPr>
        <w:t>规使用土地</w:t>
      </w:r>
      <w:r>
        <w:rPr>
          <w:rFonts w:cs="仿宋_GB2312" w:hAnsi="仿宋_GB2312" w:hint="eastAsia"/>
          <w:spacing w:val="6"/>
          <w:lang w:eastAsia="zh-CN"/>
        </w:rPr>
        <w:t>时</w:t>
      </w:r>
      <w:r>
        <w:rPr>
          <w:rFonts w:ascii="Times New Roman" w:eastAsia="仿宋_GB2312" w:cs="仿宋_GB2312" w:hAnsi="仿宋_GB2312" w:hint="eastAsia"/>
          <w:spacing w:val="6"/>
        </w:rPr>
        <w:t>，应当及时报告属地乡镇</w:t>
      </w:r>
      <w:r>
        <w:rPr>
          <w:rFonts w:cs="仿宋_GB2312" w:hAnsi="仿宋_GB2312" w:hint="eastAsia"/>
          <w:spacing w:val="6"/>
          <w:lang w:val="en-US" w:eastAsia="zh-CN"/>
        </w:rPr>
        <w:t>人民</w:t>
      </w:r>
      <w:r>
        <w:rPr>
          <w:rFonts w:ascii="Times New Roman" w:eastAsia="仿宋_GB2312" w:cs="仿宋_GB2312" w:hAnsi="仿宋_GB2312" w:hint="eastAsia"/>
          <w:spacing w:val="6"/>
        </w:rPr>
        <w:t>政府</w:t>
      </w:r>
      <w:r>
        <w:rPr>
          <w:rFonts w:cs="仿宋_GB2312" w:hAnsi="仿宋_GB2312" w:hint="eastAsia"/>
          <w:spacing w:val="6"/>
          <w:lang w:eastAsia="zh-CN"/>
        </w:rPr>
        <w:t>（</w:t>
      </w:r>
      <w:r>
        <w:rPr>
          <w:rFonts w:cs="仿宋_GB2312" w:hAnsi="仿宋_GB2312" w:hint="eastAsia"/>
          <w:spacing w:val="6"/>
          <w:lang w:val="en-US" w:eastAsia="zh-CN"/>
        </w:rPr>
        <w:t>街道办事处</w:t>
      </w:r>
      <w:r>
        <w:rPr>
          <w:rFonts w:cs="仿宋_GB2312" w:hAnsi="仿宋_GB2312" w:hint="eastAsia"/>
          <w:spacing w:val="6"/>
          <w:lang w:eastAsia="zh-CN"/>
        </w:rPr>
        <w:t>）</w:t>
      </w:r>
      <w:r>
        <w:rPr>
          <w:rFonts w:ascii="Times New Roman" w:eastAsia="仿宋_GB2312" w:cs="仿宋_GB2312" w:hAnsi="仿宋_GB2312" w:hint="eastAsia"/>
          <w:spacing w:val="6"/>
        </w:rPr>
        <w:t>和相关主</w:t>
      </w:r>
      <w:r>
        <w:rPr>
          <w:rFonts w:ascii="Times New Roman" w:eastAsia="仿宋_GB2312" w:cs="仿宋_GB2312" w:hAnsi="仿宋_GB2312" w:hint="eastAsia"/>
        </w:rPr>
        <w:t>管部门。</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三十</w:t>
      </w:r>
      <w:r>
        <w:rPr>
          <w:rFonts w:ascii="Times New Roman" w:eastAsia="仿宋_GB2312" w:cs="仿宋_GB2312" w:hAnsi="仿宋_GB2312"/>
          <w:b/>
          <w:bCs/>
          <w:lang w:val="en-US" w:eastAsia="zh-CN"/>
        </w:rPr>
        <w:t>七</w:t>
      </w:r>
      <w:r>
        <w:rPr>
          <w:rFonts w:ascii="Times New Roman" w:eastAsia="仿宋_GB2312" w:cs="仿宋_GB2312" w:hAnsi="仿宋_GB2312" w:hint="eastAsia"/>
          <w:b/>
          <w:bCs/>
        </w:rPr>
        <w:t>条</w:t>
      </w:r>
      <w:r>
        <w:rPr>
          <w:rFonts w:ascii="Times New Roman" w:eastAsia="仿宋_GB2312" w:cs="仿宋_GB2312" w:hAnsi="仿宋_GB2312" w:hint="eastAsia"/>
        </w:rPr>
        <w:t xml:space="preserve"> </w:t>
      </w:r>
      <w:r>
        <w:rPr>
          <w:rFonts w:ascii="Times New Roman" w:eastAsia="仿宋_GB2312" w:cs="仿宋_GB2312" w:hAnsi="仿宋_GB2312" w:hint="eastAsia"/>
          <w:lang w:val="en-US" w:eastAsia="zh-CN"/>
        </w:rPr>
        <w:t xml:space="preserve"> </w:t>
      </w:r>
      <w:r>
        <w:rPr>
          <w:rFonts w:ascii="Times New Roman" w:eastAsia="仿宋_GB2312" w:cs="仿宋_GB2312" w:hAnsi="仿宋_GB2312" w:hint="eastAsia"/>
        </w:rPr>
        <w:t>农村集体经营性建设用地使用权入市违反本办法规定交易的，相关部门不得为其办理规划许可、施工许可、不动产登记等手续。</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三十</w:t>
      </w:r>
      <w:r>
        <w:rPr>
          <w:rFonts w:ascii="Times New Roman" w:eastAsia="仿宋_GB2312" w:cs="仿宋_GB2312" w:hAnsi="仿宋_GB2312"/>
          <w:b/>
          <w:bCs/>
          <w:lang w:val="en-US" w:eastAsia="zh-CN"/>
        </w:rPr>
        <w:t>八</w:t>
      </w:r>
      <w:r>
        <w:rPr>
          <w:rFonts w:ascii="Times New Roman" w:eastAsia="仿宋_GB2312" w:cs="仿宋_GB2312" w:hAnsi="仿宋_GB2312" w:hint="eastAsia"/>
          <w:b/>
          <w:bCs/>
        </w:rPr>
        <w:t>条</w:t>
      </w:r>
      <w:r>
        <w:rPr>
          <w:rFonts w:ascii="Times New Roman" w:eastAsia="仿宋_GB2312" w:cs="仿宋_GB2312" w:hAnsi="仿宋_GB2312" w:hint="eastAsia"/>
        </w:rPr>
        <w:t xml:space="preserve"> </w:t>
      </w:r>
      <w:r>
        <w:rPr>
          <w:rFonts w:ascii="Times New Roman" w:eastAsia="仿宋_GB2312" w:cs="仿宋_GB2312" w:hAnsi="仿宋_GB2312" w:hint="eastAsia"/>
          <w:lang w:val="en-US" w:eastAsia="zh-CN"/>
        </w:rPr>
        <w:t xml:space="preserve"> </w:t>
      </w:r>
      <w:r>
        <w:rPr>
          <w:rFonts w:ascii="Times New Roman" w:eastAsia="仿宋_GB2312" w:cs="仿宋_GB2312" w:hAnsi="仿宋_GB2312" w:hint="eastAsia"/>
        </w:rPr>
        <w:t>相关单位工作人员在农村集体经营性建设用地入市交易及后续开发管理工作中玩忽职守、滥用职权、徇私舞弊、弄虚作假的，依法给予行政处分；涉嫌犯罪的，依法移送司法机关处理。</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三十</w:t>
      </w:r>
      <w:r>
        <w:rPr>
          <w:rFonts w:ascii="Times New Roman" w:eastAsia="仿宋_GB2312" w:cs="仿宋_GB2312" w:hAnsi="仿宋_GB2312"/>
          <w:b/>
          <w:bCs/>
          <w:lang w:val="en-US" w:eastAsia="zh-CN"/>
        </w:rPr>
        <w:t>九</w:t>
      </w:r>
      <w:r>
        <w:rPr>
          <w:rFonts w:ascii="Times New Roman" w:eastAsia="仿宋_GB2312" w:cs="仿宋_GB2312" w:hAnsi="仿宋_GB2312" w:hint="eastAsia"/>
          <w:b/>
          <w:bCs/>
        </w:rPr>
        <w:t>条</w:t>
      </w:r>
      <w:r>
        <w:rPr>
          <w:rFonts w:ascii="Times New Roman" w:eastAsia="仿宋_GB2312" w:cs="仿宋_GB2312" w:hAnsi="仿宋_GB2312" w:hint="eastAsia"/>
        </w:rPr>
        <w:t xml:space="preserve"> </w:t>
      </w:r>
      <w:r>
        <w:rPr>
          <w:rFonts w:ascii="Times New Roman" w:eastAsia="仿宋_GB2312" w:cs="仿宋_GB2312" w:hAnsi="仿宋_GB2312" w:hint="eastAsia"/>
          <w:lang w:val="en-US" w:eastAsia="zh-CN"/>
        </w:rPr>
        <w:t xml:space="preserve"> </w:t>
      </w:r>
      <w:r>
        <w:rPr>
          <w:rFonts w:ascii="Times New Roman" w:eastAsia="仿宋_GB2312" w:cs="仿宋_GB2312" w:hAnsi="仿宋_GB2312" w:hint="eastAsia"/>
        </w:rPr>
        <w:t>农村集体经济组织的负责人或经营管理者，在农村集体经营性建设用地入市过程中存在玩忽职守、滥用职权、徇私舞弊、弄虚作假等行为或者擅自侵占、挪用入市收益，依照有关规定追究责任；构成犯罪的，依法移送司法机关处理。</w:t>
      </w:r>
    </w:p>
    <w:p>
      <w:pPr>
        <w:keepNext w:val="0"/>
        <w:keepLines w:val="0"/>
        <w:pageBreakBefore w:val="0"/>
        <w:widowControl w:val="0"/>
        <w:kinsoku/>
        <w:wordWrap/>
        <w:overflowPunct/>
        <w:topLinePunct w:val="0"/>
        <w:autoSpaceDE/>
        <w:autoSpaceDN/>
        <w:bidi w:val="0"/>
        <w:adjustRightInd/>
        <w:snapToGrid/>
        <w:ind w:left="0" w:firstLineChars="0" w:firstLine="0"/>
        <w:jc w:val="center"/>
        <w:textAlignment w:val="auto"/>
        <w:outlineLvl w:val="0"/>
        <w:rPr>
          <w:rFonts w:ascii="Times New Roman" w:eastAsia="黑体" w:cs="黑体" w:hAnsi="黑体" w:hint="eastAsia"/>
          <w:lang w:val="en-US" w:eastAsia="zh-CN"/>
        </w:rPr>
      </w:pPr>
      <w:r>
        <w:rPr>
          <w:rFonts w:ascii="Times New Roman" w:eastAsia="黑体" w:cs="黑体" w:hAnsi="黑体" w:hint="eastAsia"/>
          <w:lang w:val="en-US" w:eastAsia="zh-CN"/>
        </w:rPr>
        <w:t>第九章  附 则</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u w:val="none"/>
        </w:rPr>
      </w:pPr>
      <w:r>
        <w:rPr>
          <w:rFonts w:ascii="Times New Roman" w:eastAsia="仿宋_GB2312" w:cs="仿宋_GB2312" w:hAnsi="仿宋_GB2312" w:hint="eastAsia"/>
          <w:b/>
          <w:bCs/>
        </w:rPr>
        <w:t>第</w:t>
      </w:r>
      <w:r>
        <w:rPr>
          <w:rFonts w:ascii="Times New Roman" w:eastAsia="仿宋_GB2312" w:cs="仿宋_GB2312" w:hAnsi="仿宋_GB2312"/>
          <w:b/>
          <w:bCs/>
          <w:lang w:val="en-US" w:eastAsia="zh-CN"/>
        </w:rPr>
        <w:t>四十</w:t>
      </w:r>
      <w:r>
        <w:rPr>
          <w:rFonts w:ascii="Times New Roman" w:eastAsia="仿宋_GB2312" w:cs="仿宋_GB2312" w:hAnsi="仿宋_GB2312" w:hint="eastAsia"/>
          <w:b/>
          <w:bCs/>
        </w:rPr>
        <w:t>条</w:t>
      </w:r>
      <w:r>
        <w:rPr>
          <w:rFonts w:ascii="Times New Roman" w:eastAsia="仿宋_GB2312" w:cs="仿宋_GB2312" w:hAnsi="仿宋_GB2312" w:hint="eastAsia"/>
        </w:rPr>
        <w:t xml:space="preserve">  </w:t>
      </w:r>
      <w:r>
        <w:rPr>
          <w:rFonts w:ascii="Times New Roman" w:eastAsia="仿宋_GB2312" w:cs="仿宋_GB2312" w:hAnsi="仿宋_GB2312" w:hint="eastAsia"/>
          <w:u w:val="none"/>
        </w:rPr>
        <w:t>本办法实施前已取得农村集体经营性建设用地使用权需要完善入市手续的，可在交易双方自愿完善入市前期系列资料的基础上，参照本办法，以协议出让方式办理入市手续。</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u w:val="none"/>
          <w:lang w:eastAsia="zh-CN"/>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四十一</w:t>
      </w:r>
      <w:r>
        <w:rPr>
          <w:rFonts w:ascii="Times New Roman" w:eastAsia="仿宋_GB2312" w:cs="仿宋_GB2312" w:hAnsi="仿宋_GB2312" w:hint="eastAsia"/>
          <w:b/>
          <w:bCs/>
        </w:rPr>
        <w:t>条</w:t>
      </w:r>
      <w:r>
        <w:rPr>
          <w:rFonts w:cs="仿宋_GB2312" w:hAnsi="仿宋_GB2312" w:hint="eastAsia"/>
          <w:b/>
          <w:bCs/>
          <w:lang w:val="en-US" w:eastAsia="zh-CN"/>
        </w:rPr>
        <w:t xml:space="preserve">  </w:t>
      </w:r>
      <w:r>
        <w:rPr>
          <w:rFonts w:cs="仿宋_GB2312" w:hAnsi="仿宋_GB2312" w:hint="eastAsia"/>
          <w:b w:val="0"/>
          <w:bCs w:val="0"/>
          <w:u w:val="none"/>
          <w:lang w:val="en-US" w:eastAsia="zh-CN"/>
        </w:rPr>
        <w:t>在推进</w:t>
      </w:r>
      <w:r>
        <w:rPr>
          <w:rFonts w:cs="仿宋_GB2312" w:hAnsi="仿宋_GB2312" w:hint="eastAsia"/>
          <w:u w:val="none"/>
          <w:lang w:val="en-US" w:eastAsia="zh-CN"/>
        </w:rPr>
        <w:t>农村</w:t>
      </w:r>
      <w:r>
        <w:rPr>
          <w:rFonts w:ascii="Times New Roman" w:eastAsia="仿宋_GB2312" w:cs="仿宋_GB2312" w:hAnsi="仿宋_GB2312" w:hint="eastAsia"/>
          <w:u w:val="none"/>
        </w:rPr>
        <w:t>集体经营性建设用地入市</w:t>
      </w:r>
      <w:r>
        <w:rPr>
          <w:rFonts w:cs="仿宋_GB2312" w:hAnsi="仿宋_GB2312" w:hint="eastAsia"/>
          <w:u w:val="none"/>
          <w:lang w:val="en-US" w:eastAsia="zh-CN"/>
        </w:rPr>
        <w:t>改革</w:t>
      </w:r>
      <w:r>
        <w:rPr>
          <w:rFonts w:ascii="Times New Roman" w:eastAsia="仿宋_GB2312" w:cs="仿宋_GB2312" w:hAnsi="仿宋_GB2312" w:hint="eastAsia"/>
          <w:u w:val="none"/>
        </w:rPr>
        <w:t>工作中，相关单位和个人因积极探索、先行先试、大胆创新而出现失误</w:t>
      </w:r>
      <w:r>
        <w:rPr>
          <w:rFonts w:cs="仿宋_GB2312" w:hAnsi="仿宋_GB2312" w:hint="eastAsia"/>
          <w:u w:val="none"/>
          <w:lang w:val="en-US" w:eastAsia="zh-CN"/>
        </w:rPr>
        <w:t>，但不违反现行法律法规，</w:t>
      </w:r>
      <w:r>
        <w:rPr>
          <w:rFonts w:ascii="Times New Roman" w:eastAsia="仿宋_GB2312" w:cs="仿宋_GB2312" w:hAnsi="仿宋_GB2312" w:hint="eastAsia"/>
          <w:u w:val="none"/>
        </w:rPr>
        <w:t>未谋取私利的，</w:t>
      </w:r>
      <w:r>
        <w:rPr>
          <w:rFonts w:cs="仿宋_GB2312" w:hAnsi="仿宋_GB2312" w:hint="eastAsia"/>
          <w:u w:val="none"/>
          <w:lang w:eastAsia="zh-CN"/>
        </w:rPr>
        <w:t>且主动采取补救措施、及时纠正，未造成重大损失和严重不良影响的，可以依法依规免除相关责任或者从轻、减轻处理。</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四十</w:t>
      </w:r>
      <w:r>
        <w:rPr>
          <w:rFonts w:cs="仿宋_GB2312" w:hAnsi="仿宋_GB2312" w:hint="eastAsia"/>
          <w:b/>
          <w:bCs/>
          <w:lang w:val="en-US" w:eastAsia="zh-CN"/>
        </w:rPr>
        <w:t>二</w:t>
      </w:r>
      <w:r>
        <w:rPr>
          <w:rFonts w:ascii="Times New Roman" w:eastAsia="仿宋_GB2312" w:cs="仿宋_GB2312" w:hAnsi="仿宋_GB2312" w:hint="eastAsia"/>
          <w:b/>
          <w:bCs/>
        </w:rPr>
        <w:t>条</w:t>
      </w:r>
      <w:r>
        <w:rPr>
          <w:rFonts w:ascii="Times New Roman" w:eastAsia="仿宋_GB2312" w:cs="仿宋_GB2312" w:hAnsi="仿宋_GB2312" w:hint="eastAsia"/>
        </w:rPr>
        <w:t xml:space="preserve">  本办法由</w:t>
      </w:r>
      <w:r>
        <w:rPr>
          <w:rFonts w:ascii="Times New Roman" w:cs="仿宋_GB2312" w:hAnsi="仿宋_GB2312" w:hint="eastAsia"/>
          <w:lang w:val="en-US" w:eastAsia="zh-CN"/>
        </w:rPr>
        <w:t>会同县</w:t>
      </w:r>
      <w:r>
        <w:rPr>
          <w:rFonts w:ascii="Times New Roman" w:eastAsia="仿宋_GB2312" w:cs="仿宋_GB2312" w:hAnsi="仿宋_GB2312" w:hint="eastAsia"/>
          <w:lang w:val="en-US" w:eastAsia="zh-CN"/>
        </w:rPr>
        <w:t>人民政府</w:t>
      </w:r>
      <w:r>
        <w:rPr>
          <w:rFonts w:ascii="Times New Roman" w:eastAsia="仿宋_GB2312" w:cs="仿宋_GB2312" w:hAnsi="仿宋_GB2312" w:hint="eastAsia"/>
        </w:rPr>
        <w:t>负责解释。</w:t>
      </w:r>
    </w:p>
    <w:p>
      <w:pPr>
        <w:keepNext w:val="0"/>
        <w:keepLines w:val="0"/>
        <w:pageBreakBefore w:val="0"/>
        <w:widowControl w:val="0"/>
        <w:kinsoku/>
        <w:wordWrap/>
        <w:overflowPunct/>
        <w:topLinePunct w:val="0"/>
        <w:autoSpaceDE/>
        <w:autoSpaceDN/>
        <w:bidi w:val="0"/>
        <w:adjustRightInd/>
        <w:snapToGrid/>
        <w:ind w:firstLineChars="200" w:firstLine="640"/>
        <w:jc w:val="both"/>
        <w:textAlignment w:val="auto"/>
        <w:rPr>
          <w:rFonts w:ascii="Times New Roman" w:eastAsia="仿宋_GB2312" w:cs="仿宋_GB2312" w:hAnsi="仿宋_GB2312" w:hint="eastAsia"/>
          <w:lang w:val="en-US" w:eastAsia="zh-CN"/>
        </w:rPr>
      </w:pPr>
      <w:r>
        <w:rPr>
          <w:rFonts w:ascii="Times New Roman" w:eastAsia="仿宋_GB2312" w:cs="仿宋_GB2312" w:hAnsi="仿宋_GB2312" w:hint="eastAsia"/>
          <w:b/>
          <w:bCs/>
        </w:rPr>
        <w:t>第</w:t>
      </w:r>
      <w:r>
        <w:rPr>
          <w:rFonts w:ascii="Times New Roman" w:eastAsia="仿宋_GB2312" w:cs="仿宋_GB2312" w:hAnsi="仿宋_GB2312" w:hint="eastAsia"/>
          <w:b/>
          <w:bCs/>
          <w:lang w:val="en-US" w:eastAsia="zh-CN"/>
        </w:rPr>
        <w:t>四十</w:t>
      </w:r>
      <w:r>
        <w:rPr>
          <w:rFonts w:cs="仿宋_GB2312" w:hAnsi="仿宋_GB2312" w:hint="eastAsia"/>
          <w:b/>
          <w:bCs/>
          <w:lang w:val="en-US" w:eastAsia="zh-CN"/>
        </w:rPr>
        <w:t>三</w:t>
      </w:r>
      <w:r>
        <w:rPr>
          <w:rFonts w:ascii="Times New Roman" w:eastAsia="仿宋_GB2312" w:cs="仿宋_GB2312" w:hAnsi="仿宋_GB2312" w:hint="eastAsia"/>
          <w:b/>
          <w:bCs/>
        </w:rPr>
        <w:t>条</w:t>
      </w:r>
      <w:r>
        <w:rPr>
          <w:rFonts w:ascii="Times New Roman" w:eastAsia="仿宋_GB2312" w:cs="仿宋_GB2312" w:hAnsi="仿宋_GB2312" w:hint="eastAsia"/>
        </w:rPr>
        <w:t xml:space="preserve">  本办法自印发之日起实施，有效期5年。</w:t>
      </w:r>
      <w:r>
        <w:rPr>
          <w:rFonts w:cs="仿宋_GB2312" w:hAnsi="仿宋_GB2312" w:hint="eastAsia"/>
          <w:lang w:eastAsia="zh-CN"/>
        </w:rPr>
        <w:t>其间</w:t>
      </w:r>
      <w:r>
        <w:rPr>
          <w:rFonts w:ascii="Times New Roman" w:eastAsia="仿宋_GB2312" w:cs="仿宋_GB2312" w:hAnsi="仿宋_GB2312" w:hint="eastAsia"/>
        </w:rPr>
        <w:t>相关法律法规依据变化或有效期内实施情势变化时，可依法评估修订。</w:t>
      </w:r>
    </w:p>
    <w:p>
      <w:pPr>
        <w:keepNext w:val="0"/>
        <w:keepLines w:val="0"/>
        <w:pageBreakBefore w:val="0"/>
        <w:widowControl w:val="0"/>
        <w:kinsoku/>
        <w:overflowPunct/>
        <w:topLinePunct w:val="0"/>
        <w:autoSpaceDE/>
        <w:autoSpaceDN/>
        <w:bidi w:val="0"/>
        <w:adjustRightInd/>
        <w:snapToGrid/>
        <w:ind w:left="0" w:firstLineChars="200" w:firstLine="640"/>
        <w:jc w:val="both"/>
        <w:rPr>
          <w:rFonts w:eastAsia="仿宋_GB2312" w:hint="eastAsia"/>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方正黑体_GBK"/>
    <w:panose1 w:val="02020603050405020304"/>
    <w:charset w:val="86"/>
    <w:family w:val="roman"/>
    <w:pitch w:val="variable"/>
    <w:sig w:usb0="E0002EFF" w:usb1="C000785B" w:usb2="00000009" w:usb3="00000000" w:csb0="400001FF" w:csb1="FFFF0000"/>
  </w:font>
  <w:font w:name="方正小标宋_GBK">
    <w:panose1 w:val="02000000000000000000"/>
    <w:charset w:val="86"/>
    <w:family w:val="auto"/>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_GB2312">
    <w:altName w:val="方正仿宋_GBK"/>
    <w:panose1 w:val="02010609030101010101"/>
    <w:charset w:val="86"/>
    <w:family w:val="auto"/>
    <w:pitch w:val="variable"/>
    <w:sig w:usb0="00000001" w:usb1="080E0000" w:usb2="00000000" w:usb3="00000000" w:csb0="00040000" w:csb1="00000000"/>
  </w:font>
  <w:font w:name="Calibri">
    <w:altName w:val="DejaVu Sans"/>
    <w:panose1 w:val="020F0502020204030204"/>
    <w:charset w:val="00"/>
    <w:family w:val="swiss"/>
    <w:pitch w:val="variable"/>
    <w:sig w:usb0="E4002EFF" w:usb1="C200247B" w:usb2="00000009" w:usb3="00000000" w:csb0="200001FF" w:csb1="00000000"/>
  </w:font>
  <w:font w:name="宋体">
    <w:altName w:val="方正黑体_GBK"/>
    <w:panose1 w:val="02010600030101010101"/>
    <w:charset w:val="7A"/>
    <w:family w:val="auto"/>
    <w:pitch w:val="variable"/>
    <w:sig w:usb0="00000203" w:usb1="288F0000" w:usb2="00000006" w:usb3="00000000" w:csb0="00040001" w:csb1="00000000"/>
  </w:font>
  <w:font w:name="Lucida Sans">
    <w:panose1 w:val="020B0602030504020204"/>
    <w:charset w:val="00"/>
    <w:family w:val="auto"/>
    <w:pitch w:val="variable"/>
    <w:sig w:usb0="00000003" w:usb1="00000000" w:usb2="00000000" w:usb3="00000000" w:csb0="20000001" w:csb1="00000000"/>
  </w:font>
  <w:font w:name="Arial">
    <w:altName w:val="DejaVu Sans"/>
    <w:panose1 w:val="020B0604020202020204"/>
    <w:charset w:val="01"/>
    <w:family w:val="swiss"/>
    <w:pitch w:val="variable"/>
    <w:sig w:usb0="E0002EFF" w:usb1="C000785B"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defaultTabStop w:val="420"/>
  <w:drawingGridHorizontalSpacing w:val="160"/>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spacing w:line="600" w:lineRule="exact"/>
      <w:ind w:firstLineChars="200" w:firstLine="200"/>
      <w:jc w:val="left"/>
    </w:pPr>
    <w:rPr>
      <w:rFonts w:ascii="Calibri" w:eastAsia="仿宋_GB2312" w:cs="Arial" w:hAnsi="Calibri"/>
      <w:kern w:val="2"/>
      <w:sz w:val="32"/>
      <w:szCs w:val="24"/>
      <w:lang w:val="en-US" w:eastAsia="zh-CN" w:bidi="ar-SA"/>
    </w:rPr>
  </w:style>
  <w:style w:type="paragraph" w:styleId="1">
    <w:name w:val="heading 1"/>
    <w:qFormat/>
    <w:basedOn w:val="0"/>
    <w:next w:val="0"/>
    <w:link w:val="1Char"/>
    <w:pPr>
      <w:spacing w:line="600" w:lineRule="exact"/>
      <w:ind w:firstLineChars="200" w:firstLine="200"/>
      <w:jc w:val="left"/>
      <w:outlineLvl w:val="0"/>
    </w:pPr>
    <w:rPr>
      <w:rFonts w:ascii="Calibri" w:eastAsia="黑体" w:hAnsi="Calibri"/>
      <w:kern w:val="44"/>
      <w:sz w:val="32"/>
      <w:szCs w:val="44"/>
    </w:rPr>
  </w:style>
  <w:style w:type="character" w:customStyle="1" w:styleId="1Char">
    <w:name w:val="heading 1 Char"/>
    <w:basedOn w:val="10"/>
    <w:link w:val="1"/>
    <w:rPr>
      <w:rFonts w:ascii="Calibri" w:eastAsia="黑体" w:cs="Arial" w:hAnsi="Calibri"/>
      <w:kern w:val="44"/>
      <w:sz w:val="32"/>
      <w:szCs w:val="44"/>
      <w:lang w:val="en-US" w:eastAsia="zh-CN" w:bidi="ar-SA"/>
    </w:rPr>
  </w:style>
  <w:style w:type="paragraph" w:styleId="2">
    <w:name w:val="heading 2"/>
    <w:qFormat/>
    <w:basedOn w:val="0"/>
    <w:next w:val="0"/>
    <w:link w:val="2Char"/>
    <w:pPr>
      <w:keepNext/>
      <w:keepLines/>
      <w:spacing w:beforeAutospacing="0" w:afterAutospacing="0" w:line="600" w:lineRule="exact"/>
      <w:ind w:firstLineChars="200" w:firstLine="200"/>
      <w:jc w:val="left"/>
      <w:outlineLvl w:val="1"/>
    </w:pPr>
    <w:rPr>
      <w:rFonts w:ascii="Arial" w:eastAsia="仿宋_GB2312" w:hAnsi="Arial"/>
      <w:b/>
      <w:sz w:val="32"/>
    </w:rPr>
  </w:style>
  <w:style w:type="character" w:customStyle="1" w:styleId="2Char">
    <w:name w:val="heading 2 Char"/>
    <w:basedOn w:val="10"/>
    <w:link w:val="2"/>
    <w:rPr>
      <w:rFonts w:ascii="Arial" w:eastAsia="仿宋_GB2312" w:cs="Arial" w:hAnsi="Arial"/>
      <w:b/>
      <w:kern w:val="2"/>
      <w:sz w:val="32"/>
      <w:szCs w:val="24"/>
      <w:lang w:val="en-US" w:eastAsia="zh-CN" w:bidi="ar-SA"/>
    </w:rPr>
  </w:style>
  <w:style w:type="paragraph" w:styleId="3">
    <w:name w:val="heading 3"/>
    <w:qFormat/>
    <w:basedOn w:val="0"/>
    <w:next w:val="0"/>
    <w:link w:val="3Char"/>
    <w:pPr>
      <w:keepNext/>
      <w:keepLines/>
      <w:spacing w:beforeAutospacing="0" w:afterAutospacing="0" w:line="600" w:lineRule="exact"/>
      <w:ind w:firstLineChars="200" w:firstLine="200"/>
      <w:jc w:val="left"/>
      <w:outlineLvl w:val="2"/>
    </w:pPr>
    <w:rPr>
      <w:rFonts w:ascii="Calibri" w:eastAsia="仿宋_GB2312" w:hAnsi="Calibri"/>
      <w:b/>
      <w:sz w:val="32"/>
    </w:rPr>
  </w:style>
  <w:style w:type="character" w:customStyle="1" w:styleId="3Char">
    <w:name w:val="heading 3 Char"/>
    <w:basedOn w:val="10"/>
    <w:link w:val="3"/>
    <w:rPr>
      <w:rFonts w:ascii="Calibri" w:eastAsia="仿宋_GB2312" w:cs="Arial" w:hAnsi="Calibri"/>
      <w:b/>
      <w:kern w:val="2"/>
      <w:sz w:val="32"/>
      <w:szCs w:val="24"/>
      <w:lang w:val="en-US" w:eastAsia="zh-CN" w:bidi="ar-SA"/>
    </w:rPr>
  </w:style>
  <w:style w:type="character" w:default="1" w:styleId="10">
    <w:name w:val="Default Paragraph Font"/>
    <w:qFormat/>
  </w:style>
  <w:style w:type="paragraph" w:customStyle="1" w:yozoId="4094" w:styleId="15">
    <w:name w:val="BodyTextIndent3"/>
    <w:qFormat/>
    <w:pPr>
      <w:widowControl w:val="0"/>
      <w:spacing w:after="120" w:line="360" w:lineRule="auto"/>
      <w:ind w:left="0" w:firstLineChars="200" w:firstLine="200"/>
      <w:jc w:val="left"/>
      <w:textAlignment w:val="baseline"/>
    </w:pPr>
    <w:rPr>
      <w:rFonts w:ascii="Calibri" w:eastAsia="仿宋_GB2312" w:cs="Times New Roman" w:hAnsi="Calibri"/>
      <w:kern w:val="2"/>
      <w:sz w:val="30"/>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 Id="rId5" Type="http://schemas.openxmlformats.org/officeDocument/2006/relationships/theme" Target="theme/theme1.xml"/></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mpd="sng" cap="flat">
          <a:solidFill>
            <a:schemeClr val="phClr"/>
          </a:solidFill>
          <a:prstDash val="solid"/>
          <a:miter/>
        </a:ln>
        <a:ln w="12700" cmpd="sng" cap="flat">
          <a:solidFill>
            <a:schemeClr val="phClr"/>
          </a:solidFill>
          <a:prstDash val="solid"/>
          <a:miter/>
        </a:ln>
        <a:ln w="12700" cmpd="sng" cap="flat">
          <a:gradFill rotWithShape="1">
            <a:gsLst>
              <a:gs pos="0">
                <a:schemeClr val="phClr">
                  <a:hueOff val="-4200000"/>
                </a:schemeClr>
              </a:gs>
              <a:gs pos="100000">
                <a:schemeClr val="phClr"/>
              </a:gs>
            </a:gsLst>
            <a:lin ang="2700000" scaled="1"/>
          </a:gradFill>
          <a:prstDash val="solid"/>
          <a:miter/>
        </a:ln>
      </a:lnStyleLst>
      <a:effectStyleLst>
        <a:effectStyle>
          <a:effectLst>
            <a:outerShdw sx="100000" sy="100000" algn="ctr" rotWithShape="0" blurRad="101600" dist="50800" dir="5400000">
              <a:schemeClr val="phClr">
                <a:alpha val="60000"/>
              </a:schemeClr>
            </a:outerShdw>
          </a:effectLst>
        </a:effectStyle>
        <a:effectStyle>
          <a:effectLst>
            <a:reflection stA="50000" endA="300" endPos="40000" dist="25400" dir="5400000" sy="-100000" algn="bl" rotWithShape="0"/>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BEC71348-9989-4FFB-A093-8AA692A696A5}">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TotalTime>
  <Application>WPS_Yozo_Office9.0.6115.191ZH</Application>
  <Pages>14</Pages>
  <Words>0</Words>
  <Characters>5141</Characters>
  <Lines>0</Lines>
  <Paragraphs>81</Paragraphs>
  <CharactersWithSpaces>6855</CharactersWithSpaces>
  <Company>Kingsoft</Company>
</Properties>
</file>

<file path=docProps/core.xml><?xml version="1.0" encoding="utf-8"?>
<cp:coreProperties xmlns:cp="http://schemas.openxmlformats.org/package/2006/metadata/core-properties" xmlns:dc="http://purl.org/dc/elements/1.1/" xmlns:dcterms="http://purl.org/dc/terms/" xmlns:xsi="http://www.w3.org/2001/XMLSchema-instance">
  <dc:creator>MJW</dc:creator>
  <cp:lastModifiedBy>jggd341</cp:lastModifiedBy>
  <cp:revision>2</cp:revision>
  <dcterms:created xsi:type="dcterms:W3CDTF">2014-10-29T12:08:00Z</dcterms:created>
  <dcterms:modified xsi:type="dcterms:W3CDTF">2026-09-02T00:35:55Z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26A67DE17FFF40BA97780A099A4831C4_12</vt:lpwstr>
  </property>
  <property fmtid="{D5CDD505-2E9C-101B-9397-08002B2CF9AE}" pid="4" name="KSOTemplateDocerSaveRecord">
    <vt:lpwstr>eyJoZGlkIjoiNDcyZWNjNzZhY2M1NzQ0Yzg1ZGRhZGUwZTBmZDVkZDIiLCJ1c2VySWQiOiIzNDYxMzU4MDMifQ==</vt:lpwstr>
  </property>
</Properties>
</file>