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5B0C" w:rsidRDefault="006810EE">
      <w:pPr>
        <w:jc w:val="center"/>
        <w:rPr>
          <w:b/>
          <w:bCs/>
          <w:sz w:val="32"/>
          <w:szCs w:val="32"/>
        </w:rPr>
      </w:pPr>
      <w:bookmarkStart w:id="0" w:name="_GoBack"/>
      <w:bookmarkEnd w:id="0"/>
      <w:r>
        <w:rPr>
          <w:rFonts w:hint="eastAsia"/>
          <w:b/>
          <w:bCs/>
          <w:sz w:val="32"/>
          <w:szCs w:val="32"/>
        </w:rPr>
        <w:t>会同县人民政府</w:t>
      </w:r>
    </w:p>
    <w:p w:rsidR="00485B0C" w:rsidRDefault="006810EE">
      <w:pPr>
        <w:jc w:val="center"/>
        <w:rPr>
          <w:b/>
          <w:bCs/>
          <w:sz w:val="32"/>
          <w:szCs w:val="32"/>
        </w:rPr>
      </w:pPr>
      <w:r>
        <w:rPr>
          <w:rFonts w:hint="eastAsia"/>
          <w:b/>
          <w:bCs/>
          <w:sz w:val="32"/>
          <w:szCs w:val="32"/>
        </w:rPr>
        <w:t>关于在破坏森林资源案件中开展生态环境修复</w:t>
      </w:r>
    </w:p>
    <w:p w:rsidR="00485B0C" w:rsidRDefault="006810EE">
      <w:pPr>
        <w:jc w:val="center"/>
        <w:rPr>
          <w:b/>
          <w:bCs/>
          <w:sz w:val="32"/>
          <w:szCs w:val="32"/>
        </w:rPr>
      </w:pPr>
      <w:r>
        <w:rPr>
          <w:rFonts w:hint="eastAsia"/>
          <w:b/>
          <w:bCs/>
          <w:sz w:val="32"/>
          <w:szCs w:val="32"/>
        </w:rPr>
        <w:t>生态环境损害赔偿认购</w:t>
      </w:r>
      <w:proofErr w:type="gramStart"/>
      <w:r>
        <w:rPr>
          <w:rFonts w:hint="eastAsia"/>
          <w:b/>
          <w:bCs/>
          <w:sz w:val="32"/>
          <w:szCs w:val="32"/>
        </w:rPr>
        <w:t>林业碳</w:t>
      </w:r>
      <w:r>
        <w:rPr>
          <w:rFonts w:hint="eastAsia"/>
          <w:b/>
          <w:bCs/>
          <w:sz w:val="32"/>
          <w:szCs w:val="32"/>
        </w:rPr>
        <w:t>票</w:t>
      </w:r>
      <w:r>
        <w:rPr>
          <w:rFonts w:hint="eastAsia"/>
          <w:b/>
          <w:bCs/>
          <w:sz w:val="32"/>
          <w:szCs w:val="32"/>
        </w:rPr>
        <w:t>的</w:t>
      </w:r>
      <w:proofErr w:type="gramEnd"/>
      <w:r>
        <w:rPr>
          <w:rFonts w:hint="eastAsia"/>
          <w:b/>
          <w:bCs/>
          <w:sz w:val="32"/>
          <w:szCs w:val="32"/>
        </w:rPr>
        <w:t>意见</w:t>
      </w:r>
    </w:p>
    <w:p w:rsidR="00485B0C" w:rsidRDefault="006810EE">
      <w:pPr>
        <w:jc w:val="center"/>
        <w:rPr>
          <w:b/>
          <w:bCs/>
          <w:sz w:val="32"/>
          <w:szCs w:val="32"/>
        </w:rPr>
      </w:pPr>
      <w:r>
        <w:rPr>
          <w:rFonts w:hint="eastAsia"/>
          <w:b/>
          <w:bCs/>
          <w:sz w:val="32"/>
          <w:szCs w:val="32"/>
        </w:rPr>
        <w:t>(</w:t>
      </w:r>
      <w:r>
        <w:rPr>
          <w:rFonts w:hint="eastAsia"/>
          <w:b/>
          <w:bCs/>
          <w:sz w:val="32"/>
          <w:szCs w:val="32"/>
        </w:rPr>
        <w:t>试</w:t>
      </w:r>
      <w:r>
        <w:rPr>
          <w:rFonts w:hint="eastAsia"/>
          <w:b/>
          <w:bCs/>
          <w:sz w:val="32"/>
          <w:szCs w:val="32"/>
        </w:rPr>
        <w:t xml:space="preserve">  </w:t>
      </w:r>
      <w:r>
        <w:rPr>
          <w:rFonts w:hint="eastAsia"/>
          <w:b/>
          <w:bCs/>
          <w:sz w:val="32"/>
          <w:szCs w:val="32"/>
        </w:rPr>
        <w:t>行</w:t>
      </w:r>
      <w:r>
        <w:rPr>
          <w:rFonts w:hint="eastAsia"/>
          <w:b/>
          <w:bCs/>
          <w:sz w:val="32"/>
          <w:szCs w:val="32"/>
        </w:rPr>
        <w:t>)</w:t>
      </w:r>
    </w:p>
    <w:p w:rsidR="00485B0C" w:rsidRDefault="00485B0C">
      <w:pPr>
        <w:rPr>
          <w:sz w:val="28"/>
          <w:szCs w:val="28"/>
        </w:rPr>
      </w:pPr>
    </w:p>
    <w:p w:rsidR="00485B0C" w:rsidRDefault="006810EE">
      <w:pPr>
        <w:jc w:val="center"/>
        <w:rPr>
          <w:b/>
          <w:bCs/>
          <w:sz w:val="28"/>
          <w:szCs w:val="28"/>
        </w:rPr>
      </w:pPr>
      <w:r>
        <w:rPr>
          <w:rFonts w:hint="eastAsia"/>
          <w:b/>
          <w:bCs/>
          <w:sz w:val="28"/>
          <w:szCs w:val="28"/>
        </w:rPr>
        <w:t>第一章</w:t>
      </w:r>
      <w:r>
        <w:rPr>
          <w:rFonts w:hint="eastAsia"/>
          <w:b/>
          <w:bCs/>
          <w:sz w:val="28"/>
          <w:szCs w:val="28"/>
        </w:rPr>
        <w:t xml:space="preserve"> </w:t>
      </w:r>
      <w:r>
        <w:rPr>
          <w:rFonts w:hint="eastAsia"/>
          <w:b/>
          <w:bCs/>
          <w:sz w:val="28"/>
          <w:szCs w:val="28"/>
        </w:rPr>
        <w:t>总</w:t>
      </w:r>
      <w:r>
        <w:rPr>
          <w:rFonts w:hint="eastAsia"/>
          <w:b/>
          <w:bCs/>
          <w:sz w:val="28"/>
          <w:szCs w:val="28"/>
        </w:rPr>
        <w:t xml:space="preserve"> </w:t>
      </w:r>
      <w:r>
        <w:rPr>
          <w:rFonts w:hint="eastAsia"/>
          <w:b/>
          <w:bCs/>
          <w:sz w:val="28"/>
          <w:szCs w:val="28"/>
        </w:rPr>
        <w:t>则</w:t>
      </w:r>
    </w:p>
    <w:p w:rsidR="00485B0C" w:rsidRDefault="006810EE">
      <w:pPr>
        <w:ind w:firstLineChars="200" w:firstLine="560"/>
        <w:rPr>
          <w:sz w:val="28"/>
          <w:szCs w:val="28"/>
        </w:rPr>
      </w:pPr>
      <w:r>
        <w:rPr>
          <w:rFonts w:hint="eastAsia"/>
          <w:sz w:val="28"/>
          <w:szCs w:val="28"/>
        </w:rPr>
        <w:t>第一条</w:t>
      </w:r>
      <w:r>
        <w:rPr>
          <w:rFonts w:hint="eastAsia"/>
          <w:sz w:val="28"/>
          <w:szCs w:val="28"/>
        </w:rPr>
        <w:t xml:space="preserve"> </w:t>
      </w:r>
      <w:r>
        <w:rPr>
          <w:rFonts w:hint="eastAsia"/>
          <w:sz w:val="28"/>
          <w:szCs w:val="28"/>
        </w:rPr>
        <w:t>为</w:t>
      </w:r>
      <w:r>
        <w:rPr>
          <w:rFonts w:hint="eastAsia"/>
          <w:sz w:val="28"/>
          <w:szCs w:val="28"/>
        </w:rPr>
        <w:t>深化探索生态产品价值实现模式</w:t>
      </w:r>
      <w:r>
        <w:rPr>
          <w:rFonts w:ascii="仿宋" w:eastAsia="仿宋" w:hAnsi="仿宋" w:cs="仿宋" w:hint="eastAsia"/>
          <w:color w:val="000000"/>
          <w:kern w:val="0"/>
          <w:sz w:val="32"/>
          <w:szCs w:val="32"/>
          <w:lang w:bidi="ar"/>
        </w:rPr>
        <w:t>，</w:t>
      </w:r>
      <w:r>
        <w:rPr>
          <w:rFonts w:hint="eastAsia"/>
          <w:sz w:val="28"/>
          <w:szCs w:val="28"/>
        </w:rPr>
        <w:t>助力国家“双碳目标</w:t>
      </w:r>
      <w:r>
        <w:rPr>
          <w:rFonts w:hint="eastAsia"/>
          <w:sz w:val="28"/>
          <w:szCs w:val="28"/>
        </w:rPr>
        <w:t>”</w:t>
      </w:r>
      <w:r>
        <w:rPr>
          <w:rFonts w:hint="eastAsia"/>
          <w:sz w:val="28"/>
          <w:szCs w:val="28"/>
        </w:rPr>
        <w:t>战略，推进林业行政执法与司法协同创新，强化森林资源保护和</w:t>
      </w:r>
      <w:r>
        <w:rPr>
          <w:rFonts w:hint="eastAsia"/>
          <w:sz w:val="28"/>
          <w:szCs w:val="28"/>
        </w:rPr>
        <w:t>生态环境</w:t>
      </w:r>
      <w:r>
        <w:rPr>
          <w:rFonts w:hint="eastAsia"/>
          <w:sz w:val="28"/>
          <w:szCs w:val="28"/>
        </w:rPr>
        <w:t>修复责任，构建多元化生态环境损害赔偿机制，根据《中华人民共和国民法典》《中华人民共和国刑法》《中华人民共和国森林法》《最高人民法院关于审理森林资源民事纠纷案件适用法律若</w:t>
      </w:r>
      <w:r>
        <w:rPr>
          <w:rFonts w:hint="eastAsia"/>
          <w:sz w:val="28"/>
          <w:szCs w:val="28"/>
        </w:rPr>
        <w:t>干</w:t>
      </w:r>
      <w:r>
        <w:rPr>
          <w:rFonts w:hint="eastAsia"/>
          <w:sz w:val="28"/>
          <w:szCs w:val="28"/>
        </w:rPr>
        <w:t>问题的解释》《生态环境损害赔偿管理规定》《最高人民检察院国家林业和草原局关于建立健全林草行政执法与检察公益诉讼协作机制的意见》《</w:t>
      </w:r>
      <w:r>
        <w:rPr>
          <w:rFonts w:hint="eastAsia"/>
          <w:sz w:val="28"/>
          <w:szCs w:val="28"/>
        </w:rPr>
        <w:t>湘林碳票管理办法（试行）</w:t>
      </w:r>
      <w:r>
        <w:rPr>
          <w:rFonts w:hint="eastAsia"/>
          <w:sz w:val="28"/>
          <w:szCs w:val="28"/>
        </w:rPr>
        <w:t>》等法律法规、司法解释、指导意见的规定，结合</w:t>
      </w:r>
      <w:r>
        <w:rPr>
          <w:rFonts w:hint="eastAsia"/>
          <w:sz w:val="28"/>
          <w:szCs w:val="28"/>
        </w:rPr>
        <w:t>会同县</w:t>
      </w:r>
      <w:r>
        <w:rPr>
          <w:rFonts w:hint="eastAsia"/>
          <w:sz w:val="28"/>
          <w:szCs w:val="28"/>
        </w:rPr>
        <w:t>实际，制定本意见。</w:t>
      </w:r>
    </w:p>
    <w:p w:rsidR="00485B0C" w:rsidRDefault="006810EE">
      <w:pPr>
        <w:ind w:firstLineChars="200" w:firstLine="560"/>
        <w:rPr>
          <w:sz w:val="28"/>
          <w:szCs w:val="28"/>
        </w:rPr>
      </w:pPr>
      <w:r>
        <w:rPr>
          <w:rFonts w:hint="eastAsia"/>
          <w:sz w:val="28"/>
          <w:szCs w:val="28"/>
        </w:rPr>
        <w:t>第二条</w:t>
      </w:r>
      <w:r>
        <w:rPr>
          <w:rFonts w:hint="eastAsia"/>
          <w:sz w:val="28"/>
          <w:szCs w:val="28"/>
        </w:rPr>
        <w:t xml:space="preserve"> </w:t>
      </w:r>
      <w:r>
        <w:rPr>
          <w:rFonts w:hint="eastAsia"/>
          <w:sz w:val="28"/>
          <w:szCs w:val="28"/>
        </w:rPr>
        <w:t>县林业局</w:t>
      </w:r>
      <w:r>
        <w:rPr>
          <w:rFonts w:hint="eastAsia"/>
          <w:sz w:val="28"/>
          <w:szCs w:val="28"/>
        </w:rPr>
        <w:t>、</w:t>
      </w:r>
      <w:r>
        <w:rPr>
          <w:rFonts w:hint="eastAsia"/>
          <w:sz w:val="28"/>
          <w:szCs w:val="28"/>
        </w:rPr>
        <w:t>县</w:t>
      </w:r>
      <w:r>
        <w:rPr>
          <w:rFonts w:hint="eastAsia"/>
          <w:sz w:val="28"/>
          <w:szCs w:val="28"/>
        </w:rPr>
        <w:t>公安</w:t>
      </w:r>
      <w:r>
        <w:rPr>
          <w:rFonts w:hint="eastAsia"/>
          <w:sz w:val="28"/>
          <w:szCs w:val="28"/>
        </w:rPr>
        <w:t>局（县森林公安局）</w:t>
      </w:r>
      <w:r>
        <w:rPr>
          <w:rFonts w:hint="eastAsia"/>
          <w:sz w:val="28"/>
          <w:szCs w:val="28"/>
        </w:rPr>
        <w:t>、</w:t>
      </w:r>
      <w:r>
        <w:rPr>
          <w:rFonts w:hint="eastAsia"/>
          <w:sz w:val="28"/>
          <w:szCs w:val="28"/>
        </w:rPr>
        <w:t>县</w:t>
      </w:r>
      <w:r>
        <w:rPr>
          <w:rFonts w:hint="eastAsia"/>
          <w:sz w:val="28"/>
          <w:szCs w:val="28"/>
        </w:rPr>
        <w:t>人民检察院、</w:t>
      </w:r>
      <w:r>
        <w:rPr>
          <w:rFonts w:hint="eastAsia"/>
          <w:sz w:val="28"/>
          <w:szCs w:val="28"/>
        </w:rPr>
        <w:t>县</w:t>
      </w:r>
      <w:r>
        <w:rPr>
          <w:rFonts w:hint="eastAsia"/>
          <w:sz w:val="28"/>
          <w:szCs w:val="28"/>
        </w:rPr>
        <w:t>人民法院</w:t>
      </w:r>
      <w:r>
        <w:rPr>
          <w:rFonts w:hint="eastAsia"/>
          <w:sz w:val="28"/>
          <w:szCs w:val="28"/>
        </w:rPr>
        <w:t>在</w:t>
      </w:r>
      <w:r>
        <w:rPr>
          <w:rFonts w:hint="eastAsia"/>
          <w:sz w:val="28"/>
          <w:szCs w:val="28"/>
        </w:rPr>
        <w:t>办理</w:t>
      </w:r>
      <w:r>
        <w:rPr>
          <w:rFonts w:hint="eastAsia"/>
          <w:sz w:val="28"/>
          <w:szCs w:val="28"/>
        </w:rPr>
        <w:t>各类</w:t>
      </w:r>
      <w:r>
        <w:rPr>
          <w:rFonts w:hint="eastAsia"/>
          <w:sz w:val="28"/>
          <w:szCs w:val="28"/>
        </w:rPr>
        <w:t>破坏森林资源案件</w:t>
      </w:r>
      <w:r>
        <w:rPr>
          <w:rFonts w:hint="eastAsia"/>
          <w:sz w:val="28"/>
          <w:szCs w:val="28"/>
        </w:rPr>
        <w:t>过程中</w:t>
      </w:r>
      <w:r>
        <w:rPr>
          <w:rFonts w:hint="eastAsia"/>
          <w:sz w:val="28"/>
          <w:szCs w:val="28"/>
        </w:rPr>
        <w:t>，开展生态环境修复和生态环境损害赔偿中认购</w:t>
      </w:r>
      <w:proofErr w:type="gramStart"/>
      <w:r>
        <w:rPr>
          <w:rFonts w:hint="eastAsia"/>
          <w:sz w:val="28"/>
          <w:szCs w:val="28"/>
        </w:rPr>
        <w:t>林业碳</w:t>
      </w:r>
      <w:r>
        <w:rPr>
          <w:rFonts w:hint="eastAsia"/>
          <w:sz w:val="28"/>
          <w:szCs w:val="28"/>
        </w:rPr>
        <w:t>票</w:t>
      </w:r>
      <w:r>
        <w:rPr>
          <w:rFonts w:hint="eastAsia"/>
          <w:sz w:val="28"/>
          <w:szCs w:val="28"/>
        </w:rPr>
        <w:t>的</w:t>
      </w:r>
      <w:proofErr w:type="gramEnd"/>
      <w:r>
        <w:rPr>
          <w:rFonts w:hint="eastAsia"/>
          <w:sz w:val="28"/>
          <w:szCs w:val="28"/>
        </w:rPr>
        <w:t>，适用本意见。</w:t>
      </w:r>
    </w:p>
    <w:p w:rsidR="00485B0C" w:rsidRDefault="006810EE">
      <w:pPr>
        <w:ind w:firstLineChars="200" w:firstLine="560"/>
        <w:rPr>
          <w:sz w:val="28"/>
          <w:szCs w:val="28"/>
        </w:rPr>
      </w:pPr>
      <w:r>
        <w:rPr>
          <w:rFonts w:hint="eastAsia"/>
          <w:sz w:val="28"/>
          <w:szCs w:val="28"/>
        </w:rPr>
        <w:t>第三条</w:t>
      </w:r>
      <w:r>
        <w:rPr>
          <w:rFonts w:hint="eastAsia"/>
          <w:sz w:val="28"/>
          <w:szCs w:val="28"/>
        </w:rPr>
        <w:t xml:space="preserve"> </w:t>
      </w:r>
      <w:r>
        <w:rPr>
          <w:rFonts w:hint="eastAsia"/>
          <w:sz w:val="28"/>
          <w:szCs w:val="28"/>
        </w:rPr>
        <w:t>县</w:t>
      </w:r>
      <w:r>
        <w:rPr>
          <w:rFonts w:hint="eastAsia"/>
          <w:sz w:val="28"/>
          <w:szCs w:val="28"/>
        </w:rPr>
        <w:t>林业</w:t>
      </w:r>
      <w:r>
        <w:rPr>
          <w:rFonts w:hint="eastAsia"/>
          <w:sz w:val="28"/>
          <w:szCs w:val="28"/>
        </w:rPr>
        <w:t>局</w:t>
      </w:r>
      <w:r>
        <w:rPr>
          <w:rFonts w:hint="eastAsia"/>
          <w:sz w:val="28"/>
          <w:szCs w:val="28"/>
        </w:rPr>
        <w:t>、</w:t>
      </w:r>
      <w:r>
        <w:rPr>
          <w:rFonts w:hint="eastAsia"/>
          <w:sz w:val="28"/>
          <w:szCs w:val="28"/>
        </w:rPr>
        <w:t>县</w:t>
      </w:r>
      <w:r>
        <w:rPr>
          <w:rFonts w:hint="eastAsia"/>
          <w:sz w:val="28"/>
          <w:szCs w:val="28"/>
        </w:rPr>
        <w:t>公安</w:t>
      </w:r>
      <w:r>
        <w:rPr>
          <w:rFonts w:hint="eastAsia"/>
          <w:sz w:val="28"/>
          <w:szCs w:val="28"/>
        </w:rPr>
        <w:t>局（县森林公安局）</w:t>
      </w:r>
      <w:r>
        <w:rPr>
          <w:rFonts w:hint="eastAsia"/>
          <w:sz w:val="28"/>
          <w:szCs w:val="28"/>
        </w:rPr>
        <w:t>、</w:t>
      </w:r>
      <w:r>
        <w:rPr>
          <w:rFonts w:hint="eastAsia"/>
          <w:sz w:val="28"/>
          <w:szCs w:val="28"/>
        </w:rPr>
        <w:t>县</w:t>
      </w:r>
      <w:r>
        <w:rPr>
          <w:rFonts w:hint="eastAsia"/>
          <w:sz w:val="28"/>
          <w:szCs w:val="28"/>
        </w:rPr>
        <w:t>人民检察院、</w:t>
      </w:r>
      <w:r>
        <w:rPr>
          <w:rFonts w:hint="eastAsia"/>
          <w:sz w:val="28"/>
          <w:szCs w:val="28"/>
        </w:rPr>
        <w:t>县</w:t>
      </w:r>
      <w:r>
        <w:rPr>
          <w:rFonts w:hint="eastAsia"/>
          <w:sz w:val="28"/>
          <w:szCs w:val="28"/>
        </w:rPr>
        <w:t>人民法院办理破坏森林资源案件，应当坚持生态修复优先与损害赔偿相结合，</w:t>
      </w:r>
      <w:r>
        <w:rPr>
          <w:rFonts w:hint="eastAsia"/>
          <w:sz w:val="28"/>
          <w:szCs w:val="28"/>
        </w:rPr>
        <w:t>以</w:t>
      </w:r>
      <w:r>
        <w:rPr>
          <w:rFonts w:hint="eastAsia"/>
          <w:sz w:val="28"/>
          <w:szCs w:val="28"/>
        </w:rPr>
        <w:t>原地同质直接修复为主，异地同质、同地异质、异地异质等替代性修复为辅，综合</w:t>
      </w:r>
      <w:proofErr w:type="gramStart"/>
      <w:r>
        <w:rPr>
          <w:rFonts w:hint="eastAsia"/>
          <w:sz w:val="28"/>
          <w:szCs w:val="28"/>
        </w:rPr>
        <w:t>考量</w:t>
      </w:r>
      <w:proofErr w:type="gramEnd"/>
      <w:r>
        <w:rPr>
          <w:rFonts w:hint="eastAsia"/>
          <w:sz w:val="28"/>
          <w:szCs w:val="28"/>
        </w:rPr>
        <w:t>生态修复可行性、违法行为人的经济</w:t>
      </w:r>
      <w:r>
        <w:rPr>
          <w:rFonts w:hint="eastAsia"/>
          <w:sz w:val="28"/>
          <w:szCs w:val="28"/>
        </w:rPr>
        <w:lastRenderedPageBreak/>
        <w:t>情况等，合理确定最优生态修复方式以及赔偿损失、劳务代偿等责任承担方式。</w:t>
      </w:r>
    </w:p>
    <w:p w:rsidR="00485B0C" w:rsidRDefault="006810EE">
      <w:pPr>
        <w:jc w:val="center"/>
        <w:rPr>
          <w:b/>
          <w:bCs/>
          <w:sz w:val="28"/>
          <w:szCs w:val="28"/>
        </w:rPr>
      </w:pPr>
      <w:r>
        <w:rPr>
          <w:rFonts w:hint="eastAsia"/>
          <w:b/>
          <w:bCs/>
          <w:sz w:val="28"/>
          <w:szCs w:val="28"/>
        </w:rPr>
        <w:t>第二章</w:t>
      </w:r>
      <w:r>
        <w:rPr>
          <w:rFonts w:hint="eastAsia"/>
          <w:b/>
          <w:bCs/>
          <w:sz w:val="28"/>
          <w:szCs w:val="28"/>
        </w:rPr>
        <w:t xml:space="preserve"> </w:t>
      </w:r>
      <w:r>
        <w:rPr>
          <w:rFonts w:hint="eastAsia"/>
          <w:b/>
          <w:bCs/>
          <w:sz w:val="28"/>
          <w:szCs w:val="28"/>
        </w:rPr>
        <w:t>修复与赔偿</w:t>
      </w:r>
    </w:p>
    <w:p w:rsidR="00485B0C" w:rsidRDefault="006810EE">
      <w:pPr>
        <w:ind w:firstLineChars="200" w:firstLine="560"/>
        <w:rPr>
          <w:sz w:val="28"/>
          <w:szCs w:val="28"/>
        </w:rPr>
      </w:pPr>
      <w:r>
        <w:rPr>
          <w:rFonts w:hint="eastAsia"/>
          <w:sz w:val="28"/>
          <w:szCs w:val="28"/>
        </w:rPr>
        <w:t>第四条</w:t>
      </w:r>
      <w:r>
        <w:rPr>
          <w:rFonts w:hint="eastAsia"/>
          <w:sz w:val="28"/>
          <w:szCs w:val="28"/>
        </w:rPr>
        <w:t xml:space="preserve"> </w:t>
      </w:r>
      <w:r>
        <w:rPr>
          <w:rFonts w:hint="eastAsia"/>
          <w:sz w:val="28"/>
          <w:szCs w:val="28"/>
        </w:rPr>
        <w:t>县林业局</w:t>
      </w:r>
      <w:r>
        <w:rPr>
          <w:rFonts w:hint="eastAsia"/>
          <w:sz w:val="28"/>
          <w:szCs w:val="28"/>
        </w:rPr>
        <w:t>、</w:t>
      </w:r>
      <w:r>
        <w:rPr>
          <w:rFonts w:hint="eastAsia"/>
          <w:sz w:val="28"/>
          <w:szCs w:val="28"/>
        </w:rPr>
        <w:t>县</w:t>
      </w:r>
      <w:r>
        <w:rPr>
          <w:rFonts w:hint="eastAsia"/>
          <w:sz w:val="28"/>
          <w:szCs w:val="28"/>
        </w:rPr>
        <w:t>公安</w:t>
      </w:r>
      <w:r>
        <w:rPr>
          <w:rFonts w:hint="eastAsia"/>
          <w:sz w:val="28"/>
          <w:szCs w:val="28"/>
        </w:rPr>
        <w:t>局（县森林公安局）</w:t>
      </w:r>
      <w:r>
        <w:rPr>
          <w:rFonts w:hint="eastAsia"/>
          <w:sz w:val="28"/>
          <w:szCs w:val="28"/>
        </w:rPr>
        <w:t>、</w:t>
      </w:r>
      <w:r>
        <w:rPr>
          <w:rFonts w:hint="eastAsia"/>
          <w:sz w:val="28"/>
          <w:szCs w:val="28"/>
        </w:rPr>
        <w:t>县</w:t>
      </w:r>
      <w:r>
        <w:rPr>
          <w:rFonts w:hint="eastAsia"/>
          <w:sz w:val="28"/>
          <w:szCs w:val="28"/>
        </w:rPr>
        <w:t>人民检察院、</w:t>
      </w:r>
      <w:r>
        <w:rPr>
          <w:rFonts w:hint="eastAsia"/>
          <w:sz w:val="28"/>
          <w:szCs w:val="28"/>
        </w:rPr>
        <w:t>县</w:t>
      </w:r>
      <w:r>
        <w:rPr>
          <w:rFonts w:hint="eastAsia"/>
          <w:sz w:val="28"/>
          <w:szCs w:val="28"/>
        </w:rPr>
        <w:t>人民法院办理破坏森林资源案件时，应当告知违法行为人</w:t>
      </w:r>
      <w:r>
        <w:rPr>
          <w:rFonts w:hint="eastAsia"/>
          <w:sz w:val="28"/>
          <w:szCs w:val="28"/>
        </w:rPr>
        <w:t>负有对其破坏森林资源</w:t>
      </w:r>
      <w:r>
        <w:rPr>
          <w:rFonts w:hint="eastAsia"/>
          <w:sz w:val="28"/>
          <w:szCs w:val="28"/>
        </w:rPr>
        <w:t>生态环境修复以及</w:t>
      </w:r>
      <w:r>
        <w:rPr>
          <w:rFonts w:hint="eastAsia"/>
          <w:sz w:val="28"/>
          <w:szCs w:val="28"/>
        </w:rPr>
        <w:t>赔偿生态环境损害的</w:t>
      </w:r>
      <w:r>
        <w:rPr>
          <w:rFonts w:hint="eastAsia"/>
          <w:sz w:val="28"/>
          <w:szCs w:val="28"/>
        </w:rPr>
        <w:t>义务。</w:t>
      </w:r>
    </w:p>
    <w:p w:rsidR="00485B0C" w:rsidRDefault="006810EE">
      <w:pPr>
        <w:ind w:firstLineChars="200" w:firstLine="560"/>
        <w:rPr>
          <w:sz w:val="28"/>
          <w:szCs w:val="28"/>
        </w:rPr>
      </w:pPr>
      <w:r>
        <w:rPr>
          <w:rFonts w:hint="eastAsia"/>
          <w:sz w:val="28"/>
          <w:szCs w:val="28"/>
        </w:rPr>
        <w:t>第五条</w:t>
      </w:r>
      <w:r>
        <w:rPr>
          <w:rFonts w:hint="eastAsia"/>
          <w:sz w:val="28"/>
          <w:szCs w:val="28"/>
        </w:rPr>
        <w:t xml:space="preserve"> </w:t>
      </w:r>
      <w:r>
        <w:rPr>
          <w:rFonts w:hint="eastAsia"/>
          <w:sz w:val="28"/>
          <w:szCs w:val="28"/>
        </w:rPr>
        <w:t>破坏森林资源案件发生后，符合生态环境损害赔偿情形的，县林业</w:t>
      </w:r>
      <w:r>
        <w:rPr>
          <w:rFonts w:hint="eastAsia"/>
          <w:sz w:val="28"/>
          <w:szCs w:val="28"/>
        </w:rPr>
        <w:t>局</w:t>
      </w:r>
      <w:r>
        <w:rPr>
          <w:rFonts w:hint="eastAsia"/>
          <w:sz w:val="28"/>
          <w:szCs w:val="28"/>
        </w:rPr>
        <w:t>应</w:t>
      </w:r>
      <w:r>
        <w:rPr>
          <w:rFonts w:hint="eastAsia"/>
          <w:sz w:val="28"/>
          <w:szCs w:val="28"/>
        </w:rPr>
        <w:t>当</w:t>
      </w:r>
      <w:r>
        <w:rPr>
          <w:rFonts w:hint="eastAsia"/>
          <w:sz w:val="28"/>
          <w:szCs w:val="28"/>
        </w:rPr>
        <w:t>组织人员</w:t>
      </w:r>
      <w:r>
        <w:rPr>
          <w:rFonts w:hint="eastAsia"/>
          <w:sz w:val="28"/>
          <w:szCs w:val="28"/>
        </w:rPr>
        <w:t>及时开展生态环境损害调查，启动生态环境损害赔偿工作。破坏森林资源的违法行为涉嫌犯罪依法移送司法机关处理的，不影响生态环境损害赔偿案件办理，</w:t>
      </w:r>
      <w:r>
        <w:rPr>
          <w:rFonts w:hint="eastAsia"/>
          <w:sz w:val="28"/>
          <w:szCs w:val="28"/>
        </w:rPr>
        <w:t>县</w:t>
      </w:r>
      <w:r>
        <w:rPr>
          <w:rFonts w:hint="eastAsia"/>
          <w:sz w:val="28"/>
          <w:szCs w:val="28"/>
        </w:rPr>
        <w:t>公安</w:t>
      </w:r>
      <w:r>
        <w:rPr>
          <w:rFonts w:hint="eastAsia"/>
          <w:sz w:val="28"/>
          <w:szCs w:val="28"/>
        </w:rPr>
        <w:t>局（县森林公安局）</w:t>
      </w:r>
      <w:r>
        <w:rPr>
          <w:rFonts w:hint="eastAsia"/>
          <w:sz w:val="28"/>
          <w:szCs w:val="28"/>
        </w:rPr>
        <w:t>、</w:t>
      </w:r>
      <w:r>
        <w:rPr>
          <w:rFonts w:hint="eastAsia"/>
          <w:sz w:val="28"/>
          <w:szCs w:val="28"/>
        </w:rPr>
        <w:t>县</w:t>
      </w:r>
      <w:r>
        <w:rPr>
          <w:rFonts w:hint="eastAsia"/>
          <w:sz w:val="28"/>
          <w:szCs w:val="28"/>
        </w:rPr>
        <w:t>人民检察院、</w:t>
      </w:r>
      <w:r>
        <w:rPr>
          <w:rFonts w:hint="eastAsia"/>
          <w:sz w:val="28"/>
          <w:szCs w:val="28"/>
        </w:rPr>
        <w:t>县</w:t>
      </w:r>
      <w:r>
        <w:rPr>
          <w:rFonts w:hint="eastAsia"/>
          <w:sz w:val="28"/>
          <w:szCs w:val="28"/>
        </w:rPr>
        <w:t>人民法院应当予以协助。</w:t>
      </w:r>
    </w:p>
    <w:p w:rsidR="00485B0C" w:rsidRDefault="006810EE">
      <w:pPr>
        <w:ind w:firstLineChars="200" w:firstLine="560"/>
        <w:rPr>
          <w:sz w:val="28"/>
          <w:szCs w:val="28"/>
        </w:rPr>
      </w:pPr>
      <w:r>
        <w:rPr>
          <w:rFonts w:hint="eastAsia"/>
          <w:sz w:val="28"/>
          <w:szCs w:val="28"/>
        </w:rPr>
        <w:t>第六条</w:t>
      </w:r>
      <w:r>
        <w:rPr>
          <w:rFonts w:hint="eastAsia"/>
          <w:sz w:val="28"/>
          <w:szCs w:val="28"/>
        </w:rPr>
        <w:t xml:space="preserve"> </w:t>
      </w:r>
      <w:r>
        <w:rPr>
          <w:rFonts w:hint="eastAsia"/>
          <w:sz w:val="28"/>
          <w:szCs w:val="28"/>
        </w:rPr>
        <w:t>受损森林资源可以进行原地修复的，应当原地修复。不能或者不宜原地修复的，可以进行异地修复。违法行为人应当自行修复或者委托他人修复，县林业</w:t>
      </w:r>
      <w:r>
        <w:rPr>
          <w:rFonts w:hint="eastAsia"/>
          <w:sz w:val="28"/>
          <w:szCs w:val="28"/>
        </w:rPr>
        <w:t>局</w:t>
      </w:r>
      <w:r>
        <w:rPr>
          <w:rFonts w:hint="eastAsia"/>
          <w:sz w:val="28"/>
          <w:szCs w:val="28"/>
        </w:rPr>
        <w:t>进行监督、组织验收。</w:t>
      </w:r>
    </w:p>
    <w:p w:rsidR="00485B0C" w:rsidRDefault="006810EE">
      <w:pPr>
        <w:ind w:firstLineChars="200" w:firstLine="560"/>
        <w:rPr>
          <w:sz w:val="28"/>
          <w:szCs w:val="28"/>
        </w:rPr>
      </w:pPr>
      <w:r>
        <w:rPr>
          <w:rFonts w:hint="eastAsia"/>
          <w:sz w:val="28"/>
          <w:szCs w:val="28"/>
        </w:rPr>
        <w:t>违法行为人拒不修复或者修复未达到规定标准的，由县林业</w:t>
      </w:r>
      <w:r>
        <w:rPr>
          <w:rFonts w:hint="eastAsia"/>
          <w:sz w:val="28"/>
          <w:szCs w:val="28"/>
        </w:rPr>
        <w:t>局</w:t>
      </w:r>
      <w:r>
        <w:rPr>
          <w:rFonts w:hint="eastAsia"/>
          <w:sz w:val="28"/>
          <w:szCs w:val="28"/>
        </w:rPr>
        <w:t>依法组织代为履行，所需费用由违法行为人承担。</w:t>
      </w:r>
    </w:p>
    <w:p w:rsidR="00485B0C" w:rsidRDefault="006810EE">
      <w:pPr>
        <w:ind w:firstLineChars="200" w:firstLine="560"/>
        <w:rPr>
          <w:sz w:val="28"/>
          <w:szCs w:val="28"/>
        </w:rPr>
      </w:pPr>
      <w:r>
        <w:rPr>
          <w:rFonts w:hint="eastAsia"/>
          <w:sz w:val="28"/>
          <w:szCs w:val="28"/>
        </w:rPr>
        <w:t>开展生态环境修复，应当按照《中华</w:t>
      </w:r>
      <w:r>
        <w:rPr>
          <w:rFonts w:hint="eastAsia"/>
          <w:sz w:val="28"/>
          <w:szCs w:val="28"/>
        </w:rPr>
        <w:t>人民共和国森林法》恢复植被和林业生产条件、补种树木的相关规定执行。技术标准和费用评估参照国家林草局和</w:t>
      </w:r>
      <w:r>
        <w:rPr>
          <w:rFonts w:hint="eastAsia"/>
          <w:sz w:val="28"/>
          <w:szCs w:val="28"/>
        </w:rPr>
        <w:t>湖南</w:t>
      </w:r>
      <w:r>
        <w:rPr>
          <w:rFonts w:hint="eastAsia"/>
          <w:sz w:val="28"/>
          <w:szCs w:val="28"/>
        </w:rPr>
        <w:t>省林业局相关规定执行。</w:t>
      </w:r>
    </w:p>
    <w:p w:rsidR="00485B0C" w:rsidRDefault="006810EE">
      <w:pPr>
        <w:ind w:firstLineChars="200" w:firstLine="560"/>
        <w:rPr>
          <w:sz w:val="28"/>
          <w:szCs w:val="28"/>
        </w:rPr>
      </w:pPr>
      <w:r>
        <w:rPr>
          <w:rFonts w:hint="eastAsia"/>
          <w:sz w:val="28"/>
          <w:szCs w:val="28"/>
        </w:rPr>
        <w:t>第</w:t>
      </w:r>
      <w:r>
        <w:rPr>
          <w:rFonts w:hint="eastAsia"/>
          <w:sz w:val="28"/>
          <w:szCs w:val="28"/>
        </w:rPr>
        <w:t>七</w:t>
      </w:r>
      <w:r>
        <w:rPr>
          <w:rFonts w:hint="eastAsia"/>
          <w:sz w:val="28"/>
          <w:szCs w:val="28"/>
        </w:rPr>
        <w:t>条</w:t>
      </w:r>
      <w:r>
        <w:rPr>
          <w:rFonts w:hint="eastAsia"/>
          <w:sz w:val="28"/>
          <w:szCs w:val="28"/>
        </w:rPr>
        <w:t xml:space="preserve"> </w:t>
      </w:r>
      <w:r>
        <w:rPr>
          <w:rFonts w:hint="eastAsia"/>
          <w:sz w:val="28"/>
          <w:szCs w:val="28"/>
        </w:rPr>
        <w:t>受损森林资源无法原地或者异地修复的，违法行为人自愿以认购</w:t>
      </w:r>
      <w:proofErr w:type="gramStart"/>
      <w:r>
        <w:rPr>
          <w:rFonts w:hint="eastAsia"/>
          <w:sz w:val="28"/>
          <w:szCs w:val="28"/>
        </w:rPr>
        <w:t>林业</w:t>
      </w:r>
      <w:r>
        <w:rPr>
          <w:rFonts w:hint="eastAsia"/>
          <w:sz w:val="28"/>
          <w:szCs w:val="28"/>
        </w:rPr>
        <w:t>碳票</w:t>
      </w:r>
      <w:r>
        <w:rPr>
          <w:rFonts w:hint="eastAsia"/>
          <w:sz w:val="28"/>
          <w:szCs w:val="28"/>
        </w:rPr>
        <w:t>方式</w:t>
      </w:r>
      <w:proofErr w:type="gramEnd"/>
      <w:r>
        <w:rPr>
          <w:rFonts w:hint="eastAsia"/>
          <w:sz w:val="28"/>
          <w:szCs w:val="28"/>
        </w:rPr>
        <w:t>替代履行生态环境修复责任的，可以向</w:t>
      </w:r>
      <w:r>
        <w:rPr>
          <w:rFonts w:hint="eastAsia"/>
          <w:sz w:val="28"/>
          <w:szCs w:val="28"/>
        </w:rPr>
        <w:t>县</w:t>
      </w:r>
      <w:r>
        <w:rPr>
          <w:rFonts w:hint="eastAsia"/>
          <w:sz w:val="28"/>
          <w:szCs w:val="28"/>
        </w:rPr>
        <w:t>林业</w:t>
      </w:r>
      <w:r>
        <w:rPr>
          <w:rFonts w:hint="eastAsia"/>
          <w:sz w:val="28"/>
          <w:szCs w:val="28"/>
        </w:rPr>
        <w:t>局</w:t>
      </w:r>
      <w:r>
        <w:rPr>
          <w:rFonts w:hint="eastAsia"/>
          <w:sz w:val="28"/>
          <w:szCs w:val="28"/>
        </w:rPr>
        <w:t>提出申请，并签署替代性履行生态环境修复责任承诺书</w:t>
      </w:r>
      <w:r>
        <w:rPr>
          <w:rFonts w:hint="eastAsia"/>
          <w:sz w:val="28"/>
          <w:szCs w:val="28"/>
        </w:rPr>
        <w:t>，</w:t>
      </w:r>
      <w:r>
        <w:rPr>
          <w:rFonts w:hint="eastAsia"/>
          <w:sz w:val="28"/>
          <w:szCs w:val="28"/>
        </w:rPr>
        <w:t>认购</w:t>
      </w:r>
      <w:proofErr w:type="gramStart"/>
      <w:r>
        <w:rPr>
          <w:rFonts w:hint="eastAsia"/>
          <w:sz w:val="28"/>
          <w:szCs w:val="28"/>
        </w:rPr>
        <w:t>林业</w:t>
      </w:r>
      <w:r>
        <w:rPr>
          <w:rFonts w:hint="eastAsia"/>
          <w:sz w:val="28"/>
          <w:szCs w:val="28"/>
        </w:rPr>
        <w:lastRenderedPageBreak/>
        <w:t>碳票</w:t>
      </w:r>
      <w:r>
        <w:rPr>
          <w:rFonts w:hint="eastAsia"/>
          <w:sz w:val="28"/>
          <w:szCs w:val="28"/>
        </w:rPr>
        <w:t>的</w:t>
      </w:r>
      <w:proofErr w:type="gramEnd"/>
      <w:r>
        <w:rPr>
          <w:rFonts w:hint="eastAsia"/>
          <w:sz w:val="28"/>
          <w:szCs w:val="28"/>
        </w:rPr>
        <w:t>金额参照恢复植被和林业生产条件、补种树木的费用足额测算。</w:t>
      </w:r>
    </w:p>
    <w:p w:rsidR="00485B0C" w:rsidRDefault="006810EE">
      <w:pPr>
        <w:ind w:firstLineChars="200" w:firstLine="560"/>
        <w:rPr>
          <w:sz w:val="28"/>
          <w:szCs w:val="28"/>
        </w:rPr>
      </w:pPr>
      <w:r>
        <w:rPr>
          <w:rFonts w:hint="eastAsia"/>
          <w:sz w:val="28"/>
          <w:szCs w:val="28"/>
        </w:rPr>
        <w:t>第</w:t>
      </w:r>
      <w:r>
        <w:rPr>
          <w:rFonts w:hint="eastAsia"/>
          <w:sz w:val="28"/>
          <w:szCs w:val="28"/>
        </w:rPr>
        <w:t>八</w:t>
      </w:r>
      <w:r>
        <w:rPr>
          <w:rFonts w:hint="eastAsia"/>
          <w:sz w:val="28"/>
          <w:szCs w:val="28"/>
        </w:rPr>
        <w:t>条</w:t>
      </w:r>
      <w:r>
        <w:rPr>
          <w:rFonts w:hint="eastAsia"/>
          <w:sz w:val="28"/>
          <w:szCs w:val="28"/>
        </w:rPr>
        <w:t xml:space="preserve"> </w:t>
      </w:r>
      <w:r>
        <w:rPr>
          <w:rFonts w:hint="eastAsia"/>
          <w:sz w:val="28"/>
          <w:szCs w:val="28"/>
        </w:rPr>
        <w:t>受损森林资源无法原地或者异地修复的，根据《中华人民共和国民法典》第一千二百三十五条第二项的规定，违法行为人应当承担生态环境功能永久性损害造成的损失。除上述通过认购</w:t>
      </w:r>
      <w:proofErr w:type="gramStart"/>
      <w:r>
        <w:rPr>
          <w:rFonts w:hint="eastAsia"/>
          <w:sz w:val="28"/>
          <w:szCs w:val="28"/>
        </w:rPr>
        <w:t>林业</w:t>
      </w:r>
      <w:r>
        <w:rPr>
          <w:rFonts w:hint="eastAsia"/>
          <w:sz w:val="28"/>
          <w:szCs w:val="28"/>
        </w:rPr>
        <w:t>碳票</w:t>
      </w:r>
      <w:r>
        <w:rPr>
          <w:rFonts w:hint="eastAsia"/>
          <w:sz w:val="28"/>
          <w:szCs w:val="28"/>
        </w:rPr>
        <w:t>替代</w:t>
      </w:r>
      <w:proofErr w:type="gramEnd"/>
      <w:r>
        <w:rPr>
          <w:rFonts w:hint="eastAsia"/>
          <w:sz w:val="28"/>
          <w:szCs w:val="28"/>
        </w:rPr>
        <w:t>履行生态环境修复责任外，符合生态环境损害赔偿情形的，违法行为人还应当</w:t>
      </w:r>
      <w:r>
        <w:rPr>
          <w:rFonts w:hint="eastAsia"/>
          <w:sz w:val="28"/>
          <w:szCs w:val="28"/>
        </w:rPr>
        <w:t>认购与损害相当的林业</w:t>
      </w:r>
      <w:proofErr w:type="gramStart"/>
      <w:r>
        <w:rPr>
          <w:rFonts w:hint="eastAsia"/>
          <w:sz w:val="28"/>
          <w:szCs w:val="28"/>
        </w:rPr>
        <w:t>碳票作为</w:t>
      </w:r>
      <w:proofErr w:type="gramEnd"/>
      <w:r>
        <w:rPr>
          <w:rFonts w:hint="eastAsia"/>
          <w:sz w:val="28"/>
          <w:szCs w:val="28"/>
        </w:rPr>
        <w:t>赔偿</w:t>
      </w:r>
      <w:r>
        <w:rPr>
          <w:rFonts w:hint="eastAsia"/>
          <w:sz w:val="28"/>
          <w:szCs w:val="28"/>
        </w:rPr>
        <w:t>。</w:t>
      </w:r>
    </w:p>
    <w:p w:rsidR="00485B0C" w:rsidRDefault="006810EE">
      <w:pPr>
        <w:ind w:firstLineChars="200" w:firstLine="560"/>
        <w:rPr>
          <w:sz w:val="28"/>
          <w:szCs w:val="28"/>
        </w:rPr>
      </w:pPr>
      <w:r>
        <w:rPr>
          <w:rFonts w:hint="eastAsia"/>
          <w:sz w:val="28"/>
          <w:szCs w:val="28"/>
        </w:rPr>
        <w:t>第</w:t>
      </w:r>
      <w:r>
        <w:rPr>
          <w:rFonts w:hint="eastAsia"/>
          <w:sz w:val="28"/>
          <w:szCs w:val="28"/>
        </w:rPr>
        <w:t>九</w:t>
      </w:r>
      <w:r>
        <w:rPr>
          <w:rFonts w:hint="eastAsia"/>
          <w:sz w:val="28"/>
          <w:szCs w:val="28"/>
        </w:rPr>
        <w:t>条</w:t>
      </w:r>
      <w:r>
        <w:rPr>
          <w:rFonts w:hint="eastAsia"/>
          <w:sz w:val="28"/>
          <w:szCs w:val="28"/>
        </w:rPr>
        <w:t xml:space="preserve"> </w:t>
      </w:r>
      <w:r>
        <w:rPr>
          <w:rFonts w:hint="eastAsia"/>
          <w:sz w:val="28"/>
          <w:szCs w:val="28"/>
        </w:rPr>
        <w:t>上述恢复植被和林业生产条件、补种树木的费用以及</w:t>
      </w:r>
      <w:proofErr w:type="gramStart"/>
      <w:r>
        <w:rPr>
          <w:rFonts w:hint="eastAsia"/>
          <w:sz w:val="28"/>
          <w:szCs w:val="28"/>
        </w:rPr>
        <w:t>林业</w:t>
      </w:r>
      <w:r>
        <w:rPr>
          <w:rFonts w:hint="eastAsia"/>
          <w:sz w:val="28"/>
          <w:szCs w:val="28"/>
        </w:rPr>
        <w:t>碳</w:t>
      </w:r>
      <w:r>
        <w:rPr>
          <w:rFonts w:hint="eastAsia"/>
          <w:sz w:val="28"/>
          <w:szCs w:val="28"/>
        </w:rPr>
        <w:t>汇</w:t>
      </w:r>
      <w:r>
        <w:rPr>
          <w:rFonts w:hint="eastAsia"/>
          <w:sz w:val="28"/>
          <w:szCs w:val="28"/>
        </w:rPr>
        <w:t>损失</w:t>
      </w:r>
      <w:proofErr w:type="gramEnd"/>
      <w:r>
        <w:rPr>
          <w:rFonts w:hint="eastAsia"/>
          <w:sz w:val="28"/>
          <w:szCs w:val="28"/>
        </w:rPr>
        <w:t>，</w:t>
      </w:r>
      <w:r>
        <w:rPr>
          <w:rFonts w:hint="eastAsia"/>
          <w:sz w:val="28"/>
          <w:szCs w:val="28"/>
        </w:rPr>
        <w:t>应由</w:t>
      </w:r>
      <w:r>
        <w:rPr>
          <w:rFonts w:hint="eastAsia"/>
          <w:sz w:val="28"/>
          <w:szCs w:val="28"/>
        </w:rPr>
        <w:t>2</w:t>
      </w:r>
      <w:r>
        <w:rPr>
          <w:rFonts w:hint="eastAsia"/>
          <w:sz w:val="28"/>
          <w:szCs w:val="28"/>
        </w:rPr>
        <w:t>名</w:t>
      </w:r>
      <w:r>
        <w:rPr>
          <w:rFonts w:hint="eastAsia"/>
          <w:sz w:val="28"/>
          <w:szCs w:val="28"/>
        </w:rPr>
        <w:t>以上</w:t>
      </w:r>
      <w:r>
        <w:rPr>
          <w:rFonts w:hint="eastAsia"/>
          <w:sz w:val="28"/>
          <w:szCs w:val="28"/>
        </w:rPr>
        <w:t>林业专业技术人员进行测算</w:t>
      </w:r>
      <w:r>
        <w:rPr>
          <w:rFonts w:hint="eastAsia"/>
          <w:sz w:val="28"/>
          <w:szCs w:val="28"/>
        </w:rPr>
        <w:t>，</w:t>
      </w:r>
      <w:r>
        <w:rPr>
          <w:rFonts w:hint="eastAsia"/>
          <w:sz w:val="28"/>
          <w:szCs w:val="28"/>
        </w:rPr>
        <w:t>或</w:t>
      </w:r>
      <w:r>
        <w:rPr>
          <w:rFonts w:hint="eastAsia"/>
          <w:sz w:val="28"/>
          <w:szCs w:val="28"/>
        </w:rPr>
        <w:t>通过委托具有资质的鉴定评估机构或者参考林业调查规划设计单位、相关林业科研机构和人员出具的专业意见合理确定。</w:t>
      </w:r>
    </w:p>
    <w:p w:rsidR="00485B0C" w:rsidRDefault="006810EE">
      <w:pPr>
        <w:ind w:firstLineChars="200" w:firstLine="560"/>
        <w:rPr>
          <w:sz w:val="28"/>
          <w:szCs w:val="28"/>
        </w:rPr>
      </w:pPr>
      <w:r>
        <w:rPr>
          <w:rFonts w:hint="eastAsia"/>
          <w:sz w:val="28"/>
          <w:szCs w:val="28"/>
        </w:rPr>
        <w:t>林业</w:t>
      </w:r>
      <w:proofErr w:type="gramStart"/>
      <w:r>
        <w:rPr>
          <w:rFonts w:hint="eastAsia"/>
          <w:sz w:val="28"/>
          <w:szCs w:val="28"/>
        </w:rPr>
        <w:t>碳</w:t>
      </w:r>
      <w:r>
        <w:rPr>
          <w:rFonts w:hint="eastAsia"/>
          <w:sz w:val="28"/>
          <w:szCs w:val="28"/>
        </w:rPr>
        <w:t>汇</w:t>
      </w:r>
      <w:r>
        <w:rPr>
          <w:rFonts w:hint="eastAsia"/>
          <w:sz w:val="28"/>
          <w:szCs w:val="28"/>
        </w:rPr>
        <w:t>损失</w:t>
      </w:r>
      <w:proofErr w:type="gramEnd"/>
      <w:r>
        <w:rPr>
          <w:rFonts w:hint="eastAsia"/>
          <w:sz w:val="28"/>
          <w:szCs w:val="28"/>
        </w:rPr>
        <w:t>的测算</w:t>
      </w:r>
      <w:r>
        <w:rPr>
          <w:rFonts w:hint="eastAsia"/>
          <w:sz w:val="28"/>
          <w:szCs w:val="28"/>
        </w:rPr>
        <w:t>方法可以参照《生态环境损害鉴定评估技术指南森林</w:t>
      </w:r>
      <w:r>
        <w:rPr>
          <w:rFonts w:hint="eastAsia"/>
          <w:sz w:val="28"/>
          <w:szCs w:val="28"/>
        </w:rPr>
        <w:t>(</w:t>
      </w:r>
      <w:r>
        <w:rPr>
          <w:rFonts w:hint="eastAsia"/>
          <w:sz w:val="28"/>
          <w:szCs w:val="28"/>
        </w:rPr>
        <w:t>试行</w:t>
      </w:r>
      <w:r>
        <w:rPr>
          <w:rFonts w:hint="eastAsia"/>
          <w:sz w:val="28"/>
          <w:szCs w:val="28"/>
        </w:rPr>
        <w:t>)</w:t>
      </w:r>
      <w:r>
        <w:rPr>
          <w:rFonts w:hint="eastAsia"/>
          <w:sz w:val="28"/>
          <w:szCs w:val="28"/>
        </w:rPr>
        <w:t>》相关标准。</w:t>
      </w:r>
    </w:p>
    <w:p w:rsidR="00485B0C" w:rsidRDefault="006810EE">
      <w:pPr>
        <w:ind w:firstLineChars="200" w:firstLine="560"/>
        <w:rPr>
          <w:sz w:val="28"/>
          <w:szCs w:val="28"/>
        </w:rPr>
      </w:pPr>
      <w:r>
        <w:rPr>
          <w:rFonts w:hint="eastAsia"/>
          <w:sz w:val="28"/>
          <w:szCs w:val="28"/>
        </w:rPr>
        <w:t>第十条</w:t>
      </w:r>
      <w:r>
        <w:rPr>
          <w:rFonts w:hint="eastAsia"/>
          <w:sz w:val="28"/>
          <w:szCs w:val="28"/>
        </w:rPr>
        <w:t xml:space="preserve"> </w:t>
      </w:r>
      <w:r>
        <w:rPr>
          <w:rFonts w:hint="eastAsia"/>
          <w:sz w:val="28"/>
          <w:szCs w:val="28"/>
        </w:rPr>
        <w:t>县林业</w:t>
      </w:r>
      <w:r>
        <w:rPr>
          <w:rFonts w:hint="eastAsia"/>
          <w:sz w:val="28"/>
          <w:szCs w:val="28"/>
        </w:rPr>
        <w:t>局</w:t>
      </w:r>
      <w:r>
        <w:rPr>
          <w:rFonts w:hint="eastAsia"/>
          <w:sz w:val="28"/>
          <w:szCs w:val="28"/>
        </w:rPr>
        <w:t>应当根据《中华人民共和国民法典》第一千二百三十五条的规定确定修复、赔偿的方式</w:t>
      </w:r>
      <w:r>
        <w:rPr>
          <w:rFonts w:hint="eastAsia"/>
          <w:sz w:val="28"/>
          <w:szCs w:val="28"/>
        </w:rPr>
        <w:t>和</w:t>
      </w:r>
      <w:r>
        <w:rPr>
          <w:rFonts w:hint="eastAsia"/>
          <w:sz w:val="28"/>
          <w:szCs w:val="28"/>
        </w:rPr>
        <w:t>费用、期限等，</w:t>
      </w:r>
      <w:r>
        <w:rPr>
          <w:rFonts w:hint="eastAsia"/>
          <w:sz w:val="28"/>
          <w:szCs w:val="28"/>
        </w:rPr>
        <w:t>并</w:t>
      </w:r>
      <w:r>
        <w:rPr>
          <w:rFonts w:hint="eastAsia"/>
          <w:sz w:val="28"/>
          <w:szCs w:val="28"/>
        </w:rPr>
        <w:t>与赔偿义务人进行磋商。</w:t>
      </w:r>
      <w:r>
        <w:rPr>
          <w:rFonts w:hint="eastAsia"/>
          <w:sz w:val="28"/>
          <w:szCs w:val="28"/>
        </w:rPr>
        <w:t>县</w:t>
      </w:r>
      <w:r>
        <w:rPr>
          <w:rFonts w:hint="eastAsia"/>
          <w:sz w:val="28"/>
          <w:szCs w:val="28"/>
        </w:rPr>
        <w:t>林业</w:t>
      </w:r>
      <w:r>
        <w:rPr>
          <w:rFonts w:hint="eastAsia"/>
          <w:sz w:val="28"/>
          <w:szCs w:val="28"/>
        </w:rPr>
        <w:t>局</w:t>
      </w:r>
      <w:r>
        <w:rPr>
          <w:rFonts w:hint="eastAsia"/>
          <w:sz w:val="28"/>
          <w:szCs w:val="28"/>
        </w:rPr>
        <w:t>可以邀请</w:t>
      </w:r>
      <w:r>
        <w:rPr>
          <w:rFonts w:hint="eastAsia"/>
          <w:sz w:val="28"/>
          <w:szCs w:val="28"/>
        </w:rPr>
        <w:t>县</w:t>
      </w:r>
      <w:r>
        <w:rPr>
          <w:rFonts w:hint="eastAsia"/>
          <w:sz w:val="28"/>
          <w:szCs w:val="28"/>
        </w:rPr>
        <w:t>人民检察院参与磋商。</w:t>
      </w:r>
      <w:r>
        <w:rPr>
          <w:rFonts w:hint="eastAsia"/>
          <w:sz w:val="28"/>
          <w:szCs w:val="28"/>
        </w:rPr>
        <w:t>县</w:t>
      </w:r>
      <w:r>
        <w:rPr>
          <w:rFonts w:hint="eastAsia"/>
          <w:sz w:val="28"/>
          <w:szCs w:val="28"/>
        </w:rPr>
        <w:t>人民检察院如对修复、赔偿方式等提出监督检察建议</w:t>
      </w:r>
      <w:r>
        <w:rPr>
          <w:rFonts w:hint="eastAsia"/>
          <w:sz w:val="28"/>
          <w:szCs w:val="28"/>
        </w:rPr>
        <w:t>的</w:t>
      </w:r>
      <w:r>
        <w:rPr>
          <w:rFonts w:hint="eastAsia"/>
          <w:sz w:val="28"/>
          <w:szCs w:val="28"/>
        </w:rPr>
        <w:t>，应当书面告知</w:t>
      </w:r>
      <w:r>
        <w:rPr>
          <w:rFonts w:hint="eastAsia"/>
          <w:sz w:val="28"/>
          <w:szCs w:val="28"/>
        </w:rPr>
        <w:t>县</w:t>
      </w:r>
      <w:r>
        <w:rPr>
          <w:rFonts w:hint="eastAsia"/>
          <w:sz w:val="28"/>
          <w:szCs w:val="28"/>
        </w:rPr>
        <w:t>林业</w:t>
      </w:r>
      <w:r>
        <w:rPr>
          <w:rFonts w:hint="eastAsia"/>
          <w:sz w:val="28"/>
          <w:szCs w:val="28"/>
        </w:rPr>
        <w:t>局</w:t>
      </w:r>
      <w:r>
        <w:rPr>
          <w:rFonts w:hint="eastAsia"/>
          <w:sz w:val="28"/>
          <w:szCs w:val="28"/>
        </w:rPr>
        <w:t>，</w:t>
      </w:r>
      <w:r>
        <w:rPr>
          <w:rFonts w:hint="eastAsia"/>
          <w:sz w:val="28"/>
          <w:szCs w:val="28"/>
        </w:rPr>
        <w:t>县</w:t>
      </w:r>
      <w:r>
        <w:rPr>
          <w:rFonts w:hint="eastAsia"/>
          <w:sz w:val="28"/>
          <w:szCs w:val="28"/>
        </w:rPr>
        <w:t>林业</w:t>
      </w:r>
      <w:r>
        <w:rPr>
          <w:rFonts w:hint="eastAsia"/>
          <w:sz w:val="28"/>
          <w:szCs w:val="28"/>
        </w:rPr>
        <w:t>局</w:t>
      </w:r>
      <w:r>
        <w:rPr>
          <w:rFonts w:hint="eastAsia"/>
          <w:sz w:val="28"/>
          <w:szCs w:val="28"/>
        </w:rPr>
        <w:t>应当及时组织赔偿义务人重新磋商。</w:t>
      </w:r>
    </w:p>
    <w:p w:rsidR="00485B0C" w:rsidRDefault="006810EE">
      <w:pPr>
        <w:ind w:firstLineChars="200" w:firstLine="560"/>
        <w:rPr>
          <w:sz w:val="28"/>
          <w:szCs w:val="28"/>
        </w:rPr>
      </w:pPr>
      <w:r>
        <w:rPr>
          <w:rFonts w:hint="eastAsia"/>
          <w:sz w:val="28"/>
          <w:szCs w:val="28"/>
        </w:rPr>
        <w:t>赔偿义务人自愿认购</w:t>
      </w:r>
      <w:proofErr w:type="gramStart"/>
      <w:r>
        <w:rPr>
          <w:rFonts w:hint="eastAsia"/>
          <w:sz w:val="28"/>
          <w:szCs w:val="28"/>
        </w:rPr>
        <w:t>林业</w:t>
      </w:r>
      <w:r>
        <w:rPr>
          <w:rFonts w:hint="eastAsia"/>
          <w:sz w:val="28"/>
          <w:szCs w:val="28"/>
        </w:rPr>
        <w:t>碳票</w:t>
      </w:r>
      <w:r>
        <w:rPr>
          <w:rFonts w:hint="eastAsia"/>
          <w:sz w:val="28"/>
          <w:szCs w:val="28"/>
        </w:rPr>
        <w:t>替代</w:t>
      </w:r>
      <w:proofErr w:type="gramEnd"/>
      <w:r>
        <w:rPr>
          <w:rFonts w:hint="eastAsia"/>
          <w:sz w:val="28"/>
          <w:szCs w:val="28"/>
        </w:rPr>
        <w:t>履行生态环境损害赔偿责任的，应当在生态环境损害赔偿协议中载明。</w:t>
      </w:r>
    </w:p>
    <w:p w:rsidR="00485B0C" w:rsidRDefault="006810EE">
      <w:pPr>
        <w:autoSpaceDE w:val="0"/>
        <w:autoSpaceDN w:val="0"/>
        <w:spacing w:line="360" w:lineRule="auto"/>
        <w:ind w:firstLineChars="200" w:firstLine="560"/>
        <w:jc w:val="left"/>
        <w:rPr>
          <w:sz w:val="28"/>
          <w:szCs w:val="28"/>
        </w:rPr>
      </w:pPr>
      <w:r>
        <w:rPr>
          <w:rFonts w:hint="eastAsia"/>
          <w:sz w:val="28"/>
          <w:szCs w:val="28"/>
        </w:rPr>
        <w:t>第十</w:t>
      </w:r>
      <w:r>
        <w:rPr>
          <w:rFonts w:hint="eastAsia"/>
          <w:sz w:val="28"/>
          <w:szCs w:val="28"/>
        </w:rPr>
        <w:t>一</w:t>
      </w:r>
      <w:r>
        <w:rPr>
          <w:rFonts w:hint="eastAsia"/>
          <w:sz w:val="28"/>
          <w:szCs w:val="28"/>
        </w:rPr>
        <w:t>条</w:t>
      </w:r>
      <w:r>
        <w:rPr>
          <w:rFonts w:hint="eastAsia"/>
          <w:sz w:val="28"/>
          <w:szCs w:val="28"/>
        </w:rPr>
        <w:t xml:space="preserve"> </w:t>
      </w:r>
      <w:r>
        <w:rPr>
          <w:rFonts w:hint="eastAsia"/>
          <w:sz w:val="28"/>
          <w:szCs w:val="28"/>
        </w:rPr>
        <w:t>认购的林业碳票，应当按照《</w:t>
      </w:r>
      <w:r>
        <w:rPr>
          <w:rFonts w:hint="eastAsia"/>
          <w:sz w:val="28"/>
          <w:szCs w:val="28"/>
        </w:rPr>
        <w:t>湘林碳票管理办法（试行）</w:t>
      </w:r>
      <w:r>
        <w:rPr>
          <w:rFonts w:hint="eastAsia"/>
          <w:sz w:val="28"/>
          <w:szCs w:val="28"/>
        </w:rPr>
        <w:t>》</w:t>
      </w:r>
      <w:r>
        <w:rPr>
          <w:rFonts w:hint="eastAsia"/>
          <w:sz w:val="28"/>
          <w:szCs w:val="28"/>
        </w:rPr>
        <w:t>（</w:t>
      </w:r>
      <w:proofErr w:type="gramStart"/>
      <w:r>
        <w:rPr>
          <w:rFonts w:hint="eastAsia"/>
          <w:sz w:val="28"/>
          <w:szCs w:val="28"/>
        </w:rPr>
        <w:t>湘林基【</w:t>
      </w:r>
      <w:r>
        <w:rPr>
          <w:rFonts w:hint="eastAsia"/>
          <w:sz w:val="28"/>
          <w:szCs w:val="28"/>
        </w:rPr>
        <w:t>2024</w:t>
      </w:r>
      <w:r>
        <w:rPr>
          <w:rFonts w:hint="eastAsia"/>
          <w:sz w:val="28"/>
          <w:szCs w:val="28"/>
        </w:rPr>
        <w:t>】</w:t>
      </w:r>
      <w:proofErr w:type="gramEnd"/>
      <w:r>
        <w:rPr>
          <w:rFonts w:hint="eastAsia"/>
          <w:sz w:val="28"/>
          <w:szCs w:val="28"/>
        </w:rPr>
        <w:t>3</w:t>
      </w:r>
      <w:r>
        <w:rPr>
          <w:rFonts w:hint="eastAsia"/>
          <w:sz w:val="28"/>
          <w:szCs w:val="28"/>
        </w:rPr>
        <w:t>号</w:t>
      </w:r>
      <w:r>
        <w:rPr>
          <w:rFonts w:hint="eastAsia"/>
          <w:sz w:val="28"/>
          <w:szCs w:val="28"/>
        </w:rPr>
        <w:t>）</w:t>
      </w:r>
      <w:r>
        <w:rPr>
          <w:rFonts w:hint="eastAsia"/>
          <w:sz w:val="28"/>
          <w:szCs w:val="28"/>
        </w:rPr>
        <w:t>的相关规定经</w:t>
      </w:r>
      <w:r>
        <w:rPr>
          <w:rFonts w:hint="eastAsia"/>
          <w:sz w:val="28"/>
          <w:szCs w:val="28"/>
        </w:rPr>
        <w:t>湖南省</w:t>
      </w:r>
      <w:r>
        <w:rPr>
          <w:rFonts w:hint="eastAsia"/>
          <w:sz w:val="28"/>
          <w:szCs w:val="28"/>
        </w:rPr>
        <w:t>林业</w:t>
      </w:r>
      <w:r>
        <w:rPr>
          <w:rFonts w:hint="eastAsia"/>
          <w:sz w:val="28"/>
          <w:szCs w:val="28"/>
        </w:rPr>
        <w:t>局签</w:t>
      </w:r>
      <w:r>
        <w:rPr>
          <w:rFonts w:hint="eastAsia"/>
          <w:sz w:val="28"/>
          <w:szCs w:val="28"/>
        </w:rPr>
        <w:t>发</w:t>
      </w:r>
      <w:r>
        <w:rPr>
          <w:rFonts w:hint="eastAsia"/>
          <w:sz w:val="28"/>
          <w:szCs w:val="28"/>
        </w:rPr>
        <w:t>，</w:t>
      </w:r>
      <w:r>
        <w:rPr>
          <w:rFonts w:hint="eastAsia"/>
          <w:sz w:val="28"/>
          <w:szCs w:val="28"/>
        </w:rPr>
        <w:t>已被</w:t>
      </w:r>
      <w:r>
        <w:rPr>
          <w:rFonts w:hint="eastAsia"/>
          <w:sz w:val="28"/>
          <w:szCs w:val="28"/>
        </w:rPr>
        <w:t>认购和核销后的</w:t>
      </w:r>
      <w:proofErr w:type="gramStart"/>
      <w:r>
        <w:rPr>
          <w:rFonts w:hint="eastAsia"/>
          <w:sz w:val="28"/>
          <w:szCs w:val="28"/>
        </w:rPr>
        <w:t>林业</w:t>
      </w:r>
      <w:r>
        <w:rPr>
          <w:rFonts w:hint="eastAsia"/>
          <w:sz w:val="28"/>
          <w:szCs w:val="28"/>
        </w:rPr>
        <w:t>碳票</w:t>
      </w:r>
      <w:r>
        <w:rPr>
          <w:rFonts w:hint="eastAsia"/>
          <w:sz w:val="28"/>
          <w:szCs w:val="28"/>
        </w:rPr>
        <w:t>不得</w:t>
      </w:r>
      <w:proofErr w:type="gramEnd"/>
      <w:r>
        <w:rPr>
          <w:rFonts w:hint="eastAsia"/>
          <w:sz w:val="28"/>
          <w:szCs w:val="28"/>
        </w:rPr>
        <w:t>再次交易。</w:t>
      </w:r>
    </w:p>
    <w:p w:rsidR="00485B0C" w:rsidRDefault="006810EE">
      <w:pPr>
        <w:jc w:val="center"/>
        <w:rPr>
          <w:b/>
          <w:bCs/>
          <w:sz w:val="28"/>
          <w:szCs w:val="28"/>
        </w:rPr>
      </w:pPr>
      <w:r>
        <w:rPr>
          <w:rFonts w:hint="eastAsia"/>
          <w:b/>
          <w:bCs/>
          <w:sz w:val="28"/>
          <w:szCs w:val="28"/>
        </w:rPr>
        <w:lastRenderedPageBreak/>
        <w:t>第三章</w:t>
      </w:r>
      <w:r>
        <w:rPr>
          <w:rFonts w:hint="eastAsia"/>
          <w:b/>
          <w:bCs/>
          <w:sz w:val="28"/>
          <w:szCs w:val="28"/>
        </w:rPr>
        <w:t xml:space="preserve"> </w:t>
      </w:r>
      <w:r>
        <w:rPr>
          <w:rFonts w:hint="eastAsia"/>
          <w:b/>
          <w:bCs/>
          <w:sz w:val="28"/>
          <w:szCs w:val="28"/>
        </w:rPr>
        <w:t>保障与监督</w:t>
      </w:r>
    </w:p>
    <w:p w:rsidR="00485B0C" w:rsidRDefault="006810EE">
      <w:pPr>
        <w:ind w:firstLineChars="200" w:firstLine="560"/>
        <w:rPr>
          <w:sz w:val="28"/>
          <w:szCs w:val="28"/>
        </w:rPr>
      </w:pPr>
      <w:r>
        <w:rPr>
          <w:rFonts w:hint="eastAsia"/>
          <w:sz w:val="28"/>
          <w:szCs w:val="28"/>
        </w:rPr>
        <w:t>第十</w:t>
      </w:r>
      <w:r>
        <w:rPr>
          <w:rFonts w:hint="eastAsia"/>
          <w:sz w:val="28"/>
          <w:szCs w:val="28"/>
        </w:rPr>
        <w:t>二</w:t>
      </w:r>
      <w:r>
        <w:rPr>
          <w:rFonts w:hint="eastAsia"/>
          <w:sz w:val="28"/>
          <w:szCs w:val="28"/>
        </w:rPr>
        <w:t>条</w:t>
      </w:r>
      <w:r>
        <w:rPr>
          <w:rFonts w:hint="eastAsia"/>
          <w:sz w:val="28"/>
          <w:szCs w:val="28"/>
        </w:rPr>
        <w:t xml:space="preserve"> </w:t>
      </w:r>
      <w:r>
        <w:rPr>
          <w:rFonts w:hint="eastAsia"/>
          <w:sz w:val="28"/>
          <w:szCs w:val="28"/>
        </w:rPr>
        <w:t>生态环境损害赔偿协议达成后，县林业</w:t>
      </w:r>
      <w:r>
        <w:rPr>
          <w:rFonts w:hint="eastAsia"/>
          <w:sz w:val="28"/>
          <w:szCs w:val="28"/>
        </w:rPr>
        <w:t>局</w:t>
      </w:r>
      <w:r>
        <w:rPr>
          <w:rFonts w:hint="eastAsia"/>
          <w:sz w:val="28"/>
          <w:szCs w:val="28"/>
        </w:rPr>
        <w:t>应</w:t>
      </w:r>
      <w:r>
        <w:rPr>
          <w:rFonts w:hint="eastAsia"/>
          <w:sz w:val="28"/>
          <w:szCs w:val="28"/>
        </w:rPr>
        <w:t>将赔偿协议同时</w:t>
      </w:r>
      <w:proofErr w:type="gramStart"/>
      <w:r>
        <w:rPr>
          <w:rFonts w:hint="eastAsia"/>
          <w:sz w:val="28"/>
          <w:szCs w:val="28"/>
        </w:rPr>
        <w:t>抄送</w:t>
      </w:r>
      <w:r>
        <w:rPr>
          <w:rFonts w:hint="eastAsia"/>
          <w:sz w:val="28"/>
          <w:szCs w:val="28"/>
        </w:rPr>
        <w:t>县</w:t>
      </w:r>
      <w:proofErr w:type="gramEnd"/>
      <w:r>
        <w:rPr>
          <w:rFonts w:hint="eastAsia"/>
          <w:sz w:val="28"/>
          <w:szCs w:val="28"/>
        </w:rPr>
        <w:t>人民检察院</w:t>
      </w:r>
      <w:r>
        <w:rPr>
          <w:rFonts w:hint="eastAsia"/>
          <w:sz w:val="28"/>
          <w:szCs w:val="28"/>
        </w:rPr>
        <w:t>。</w:t>
      </w:r>
      <w:r>
        <w:rPr>
          <w:rFonts w:hint="eastAsia"/>
          <w:sz w:val="28"/>
          <w:szCs w:val="28"/>
        </w:rPr>
        <w:t>县</w:t>
      </w:r>
      <w:r>
        <w:rPr>
          <w:rFonts w:hint="eastAsia"/>
          <w:sz w:val="28"/>
          <w:szCs w:val="28"/>
        </w:rPr>
        <w:t>林业</w:t>
      </w:r>
      <w:r>
        <w:rPr>
          <w:rFonts w:hint="eastAsia"/>
          <w:sz w:val="28"/>
          <w:szCs w:val="28"/>
        </w:rPr>
        <w:t>局</w:t>
      </w:r>
      <w:r>
        <w:rPr>
          <w:rFonts w:hint="eastAsia"/>
          <w:sz w:val="28"/>
          <w:szCs w:val="28"/>
        </w:rPr>
        <w:t>可以与赔偿义务人共同向</w:t>
      </w:r>
      <w:r>
        <w:rPr>
          <w:rFonts w:hint="eastAsia"/>
          <w:sz w:val="28"/>
          <w:szCs w:val="28"/>
        </w:rPr>
        <w:t>县</w:t>
      </w:r>
      <w:r>
        <w:rPr>
          <w:rFonts w:hint="eastAsia"/>
          <w:sz w:val="28"/>
          <w:szCs w:val="28"/>
        </w:rPr>
        <w:t>人民法院申请司法确认</w:t>
      </w:r>
      <w:r>
        <w:rPr>
          <w:rFonts w:hint="eastAsia"/>
          <w:sz w:val="28"/>
          <w:szCs w:val="28"/>
        </w:rPr>
        <w:t>，</w:t>
      </w:r>
      <w:r>
        <w:rPr>
          <w:rFonts w:hint="eastAsia"/>
          <w:sz w:val="28"/>
          <w:szCs w:val="28"/>
        </w:rPr>
        <w:t>县</w:t>
      </w:r>
      <w:r>
        <w:rPr>
          <w:rFonts w:hint="eastAsia"/>
          <w:sz w:val="28"/>
          <w:szCs w:val="28"/>
        </w:rPr>
        <w:t>人民法院经审查符合法律规定的情形，依法予以司法确认。</w:t>
      </w:r>
    </w:p>
    <w:p w:rsidR="00485B0C" w:rsidRDefault="006810EE">
      <w:pPr>
        <w:ind w:firstLineChars="200" w:firstLine="560"/>
        <w:rPr>
          <w:sz w:val="28"/>
          <w:szCs w:val="28"/>
        </w:rPr>
      </w:pPr>
      <w:r>
        <w:rPr>
          <w:rFonts w:hint="eastAsia"/>
          <w:sz w:val="28"/>
          <w:szCs w:val="28"/>
        </w:rPr>
        <w:t>经司法确认的生态环境损害赔偿协议，赔偿义务人不履行或不完全履行的，</w:t>
      </w:r>
      <w:r>
        <w:rPr>
          <w:rFonts w:hint="eastAsia"/>
          <w:sz w:val="28"/>
          <w:szCs w:val="28"/>
        </w:rPr>
        <w:t>县</w:t>
      </w:r>
      <w:r>
        <w:rPr>
          <w:rFonts w:hint="eastAsia"/>
          <w:sz w:val="28"/>
          <w:szCs w:val="28"/>
        </w:rPr>
        <w:t>人民检察院应当督促、支持</w:t>
      </w:r>
      <w:r>
        <w:rPr>
          <w:rFonts w:hint="eastAsia"/>
          <w:sz w:val="28"/>
          <w:szCs w:val="28"/>
        </w:rPr>
        <w:t>县</w:t>
      </w:r>
      <w:r>
        <w:rPr>
          <w:rFonts w:hint="eastAsia"/>
          <w:sz w:val="28"/>
          <w:szCs w:val="28"/>
        </w:rPr>
        <w:t>林业</w:t>
      </w:r>
      <w:r>
        <w:rPr>
          <w:rFonts w:hint="eastAsia"/>
          <w:sz w:val="28"/>
          <w:szCs w:val="28"/>
        </w:rPr>
        <w:t>局</w:t>
      </w:r>
      <w:r>
        <w:rPr>
          <w:rFonts w:hint="eastAsia"/>
          <w:sz w:val="28"/>
          <w:szCs w:val="28"/>
        </w:rPr>
        <w:t>申请人民法院强制执行。</w:t>
      </w:r>
    </w:p>
    <w:p w:rsidR="00485B0C" w:rsidRDefault="006810EE">
      <w:pPr>
        <w:numPr>
          <w:ilvl w:val="0"/>
          <w:numId w:val="1"/>
        </w:numPr>
        <w:ind w:firstLineChars="200" w:firstLine="560"/>
        <w:rPr>
          <w:sz w:val="28"/>
          <w:szCs w:val="28"/>
        </w:rPr>
      </w:pPr>
      <w:r>
        <w:rPr>
          <w:rFonts w:hint="eastAsia"/>
          <w:sz w:val="28"/>
          <w:szCs w:val="28"/>
        </w:rPr>
        <w:t>经磋商未能达成生态环境损害赔偿协议的，县林业</w:t>
      </w:r>
      <w:r>
        <w:rPr>
          <w:rFonts w:hint="eastAsia"/>
          <w:sz w:val="28"/>
          <w:szCs w:val="28"/>
        </w:rPr>
        <w:t>局</w:t>
      </w:r>
      <w:r>
        <w:rPr>
          <w:rFonts w:hint="eastAsia"/>
          <w:sz w:val="28"/>
          <w:szCs w:val="28"/>
        </w:rPr>
        <w:t>可以根据《中华人民共和国森林法》第六十八条的规定</w:t>
      </w:r>
      <w:r>
        <w:rPr>
          <w:rFonts w:hint="eastAsia"/>
          <w:sz w:val="28"/>
          <w:szCs w:val="28"/>
        </w:rPr>
        <w:t>,</w:t>
      </w:r>
      <w:r>
        <w:rPr>
          <w:rFonts w:hint="eastAsia"/>
          <w:sz w:val="28"/>
          <w:szCs w:val="28"/>
        </w:rPr>
        <w:t>依法向</w:t>
      </w:r>
      <w:r>
        <w:rPr>
          <w:rFonts w:hint="eastAsia"/>
          <w:sz w:val="28"/>
          <w:szCs w:val="28"/>
        </w:rPr>
        <w:t>县</w:t>
      </w:r>
      <w:r>
        <w:rPr>
          <w:rFonts w:hint="eastAsia"/>
          <w:sz w:val="28"/>
          <w:szCs w:val="28"/>
        </w:rPr>
        <w:t>人民法院提起生态环境损害赔偿诉讼。</w:t>
      </w:r>
    </w:p>
    <w:p w:rsidR="00485B0C" w:rsidRDefault="006810EE">
      <w:pPr>
        <w:ind w:firstLineChars="200" w:firstLine="560"/>
        <w:rPr>
          <w:sz w:val="28"/>
          <w:szCs w:val="28"/>
        </w:rPr>
      </w:pPr>
      <w:r>
        <w:rPr>
          <w:rFonts w:hint="eastAsia"/>
          <w:sz w:val="28"/>
          <w:szCs w:val="28"/>
        </w:rPr>
        <w:t>第十</w:t>
      </w:r>
      <w:r>
        <w:rPr>
          <w:rFonts w:hint="eastAsia"/>
          <w:sz w:val="28"/>
          <w:szCs w:val="28"/>
        </w:rPr>
        <w:t>四</w:t>
      </w:r>
      <w:r>
        <w:rPr>
          <w:rFonts w:hint="eastAsia"/>
          <w:sz w:val="28"/>
          <w:szCs w:val="28"/>
        </w:rPr>
        <w:t>条</w:t>
      </w:r>
      <w:r>
        <w:rPr>
          <w:rFonts w:hint="eastAsia"/>
          <w:sz w:val="28"/>
          <w:szCs w:val="28"/>
        </w:rPr>
        <w:t xml:space="preserve"> </w:t>
      </w:r>
      <w:r>
        <w:rPr>
          <w:rFonts w:hint="eastAsia"/>
          <w:sz w:val="28"/>
          <w:szCs w:val="28"/>
        </w:rPr>
        <w:t>县</w:t>
      </w:r>
      <w:r>
        <w:rPr>
          <w:rFonts w:hint="eastAsia"/>
          <w:sz w:val="28"/>
          <w:szCs w:val="28"/>
        </w:rPr>
        <w:t>公安</w:t>
      </w:r>
      <w:r>
        <w:rPr>
          <w:rFonts w:hint="eastAsia"/>
          <w:sz w:val="28"/>
          <w:szCs w:val="28"/>
        </w:rPr>
        <w:t>局（县森林公安局）</w:t>
      </w:r>
      <w:r>
        <w:rPr>
          <w:rFonts w:hint="eastAsia"/>
          <w:sz w:val="28"/>
          <w:szCs w:val="28"/>
        </w:rPr>
        <w:t>、</w:t>
      </w:r>
      <w:r>
        <w:rPr>
          <w:rFonts w:hint="eastAsia"/>
          <w:sz w:val="28"/>
          <w:szCs w:val="28"/>
        </w:rPr>
        <w:t>县</w:t>
      </w:r>
      <w:r>
        <w:rPr>
          <w:rFonts w:hint="eastAsia"/>
          <w:sz w:val="28"/>
          <w:szCs w:val="28"/>
        </w:rPr>
        <w:t>人民检察院、</w:t>
      </w:r>
      <w:r>
        <w:rPr>
          <w:rFonts w:hint="eastAsia"/>
          <w:sz w:val="28"/>
          <w:szCs w:val="28"/>
        </w:rPr>
        <w:t>县</w:t>
      </w:r>
      <w:r>
        <w:rPr>
          <w:rFonts w:hint="eastAsia"/>
          <w:sz w:val="28"/>
          <w:szCs w:val="28"/>
        </w:rPr>
        <w:t>人民法院在办理破坏森林资源案件过程中，违法行为人表示愿意进行生态修复、赔偿</w:t>
      </w:r>
      <w:r>
        <w:rPr>
          <w:rFonts w:hint="eastAsia"/>
          <w:sz w:val="28"/>
          <w:szCs w:val="28"/>
        </w:rPr>
        <w:t>生态环境损害</w:t>
      </w:r>
      <w:r>
        <w:rPr>
          <w:rFonts w:hint="eastAsia"/>
          <w:sz w:val="28"/>
          <w:szCs w:val="28"/>
        </w:rPr>
        <w:t>的，相关机关应当及时</w:t>
      </w:r>
      <w:proofErr w:type="gramStart"/>
      <w:r>
        <w:rPr>
          <w:rFonts w:hint="eastAsia"/>
          <w:sz w:val="28"/>
          <w:szCs w:val="28"/>
        </w:rPr>
        <w:t>告知</w:t>
      </w:r>
      <w:r>
        <w:rPr>
          <w:rFonts w:hint="eastAsia"/>
          <w:sz w:val="28"/>
          <w:szCs w:val="28"/>
        </w:rPr>
        <w:t>县</w:t>
      </w:r>
      <w:proofErr w:type="gramEnd"/>
      <w:r>
        <w:rPr>
          <w:rFonts w:hint="eastAsia"/>
          <w:sz w:val="28"/>
          <w:szCs w:val="28"/>
        </w:rPr>
        <w:t>林业</w:t>
      </w:r>
      <w:r>
        <w:rPr>
          <w:rFonts w:hint="eastAsia"/>
          <w:sz w:val="28"/>
          <w:szCs w:val="28"/>
        </w:rPr>
        <w:t>局</w:t>
      </w:r>
      <w:r>
        <w:rPr>
          <w:rFonts w:hint="eastAsia"/>
          <w:sz w:val="28"/>
          <w:szCs w:val="28"/>
        </w:rPr>
        <w:t>，</w:t>
      </w:r>
      <w:r>
        <w:rPr>
          <w:rFonts w:hint="eastAsia"/>
          <w:sz w:val="28"/>
          <w:szCs w:val="28"/>
        </w:rPr>
        <w:t>县</w:t>
      </w:r>
      <w:r>
        <w:rPr>
          <w:rFonts w:hint="eastAsia"/>
          <w:sz w:val="28"/>
          <w:szCs w:val="28"/>
        </w:rPr>
        <w:t>林业</w:t>
      </w:r>
      <w:r>
        <w:rPr>
          <w:rFonts w:hint="eastAsia"/>
          <w:sz w:val="28"/>
          <w:szCs w:val="28"/>
        </w:rPr>
        <w:t>局</w:t>
      </w:r>
      <w:r>
        <w:rPr>
          <w:rFonts w:hint="eastAsia"/>
          <w:sz w:val="28"/>
          <w:szCs w:val="28"/>
        </w:rPr>
        <w:t>按照上述程序处理。</w:t>
      </w:r>
    </w:p>
    <w:p w:rsidR="00485B0C" w:rsidRDefault="006810EE">
      <w:pPr>
        <w:ind w:firstLineChars="200" w:firstLine="560"/>
        <w:rPr>
          <w:sz w:val="28"/>
          <w:szCs w:val="28"/>
        </w:rPr>
      </w:pPr>
      <w:r>
        <w:rPr>
          <w:rFonts w:hint="eastAsia"/>
          <w:sz w:val="28"/>
          <w:szCs w:val="28"/>
        </w:rPr>
        <w:t>第十</w:t>
      </w:r>
      <w:r>
        <w:rPr>
          <w:rFonts w:hint="eastAsia"/>
          <w:sz w:val="28"/>
          <w:szCs w:val="28"/>
        </w:rPr>
        <w:t>五</w:t>
      </w:r>
      <w:r>
        <w:rPr>
          <w:rFonts w:hint="eastAsia"/>
          <w:sz w:val="28"/>
          <w:szCs w:val="28"/>
        </w:rPr>
        <w:t>条</w:t>
      </w:r>
      <w:r>
        <w:rPr>
          <w:rFonts w:hint="eastAsia"/>
          <w:sz w:val="28"/>
          <w:szCs w:val="28"/>
        </w:rPr>
        <w:t xml:space="preserve"> </w:t>
      </w:r>
      <w:r>
        <w:rPr>
          <w:rFonts w:hint="eastAsia"/>
          <w:sz w:val="28"/>
          <w:szCs w:val="28"/>
        </w:rPr>
        <w:t>违法行为人破坏森林资源，依法承担刑事责任、行政责任的，不影响其依法承担生态环境损害赔偿民事责任</w:t>
      </w:r>
      <w:r>
        <w:rPr>
          <w:rFonts w:hint="eastAsia"/>
          <w:color w:val="C00000"/>
          <w:sz w:val="28"/>
          <w:szCs w:val="28"/>
        </w:rPr>
        <w:t>。</w:t>
      </w:r>
    </w:p>
    <w:p w:rsidR="00485B0C" w:rsidRDefault="006810EE">
      <w:pPr>
        <w:ind w:firstLineChars="200" w:firstLine="560"/>
        <w:rPr>
          <w:sz w:val="28"/>
          <w:szCs w:val="28"/>
        </w:rPr>
      </w:pPr>
      <w:r>
        <w:rPr>
          <w:rFonts w:hint="eastAsia"/>
          <w:sz w:val="28"/>
          <w:szCs w:val="28"/>
        </w:rPr>
        <w:t>第十</w:t>
      </w:r>
      <w:r>
        <w:rPr>
          <w:rFonts w:hint="eastAsia"/>
          <w:sz w:val="28"/>
          <w:szCs w:val="28"/>
        </w:rPr>
        <w:t>六</w:t>
      </w:r>
      <w:r>
        <w:rPr>
          <w:rFonts w:hint="eastAsia"/>
          <w:sz w:val="28"/>
          <w:szCs w:val="28"/>
        </w:rPr>
        <w:t>条</w:t>
      </w:r>
      <w:r>
        <w:rPr>
          <w:rFonts w:hint="eastAsia"/>
          <w:sz w:val="28"/>
          <w:szCs w:val="28"/>
        </w:rPr>
        <w:t xml:space="preserve"> </w:t>
      </w:r>
      <w:r>
        <w:rPr>
          <w:rFonts w:hint="eastAsia"/>
          <w:sz w:val="28"/>
          <w:szCs w:val="28"/>
        </w:rPr>
        <w:t>县</w:t>
      </w:r>
      <w:r>
        <w:rPr>
          <w:rFonts w:hint="eastAsia"/>
          <w:sz w:val="28"/>
          <w:szCs w:val="28"/>
        </w:rPr>
        <w:t>林业</w:t>
      </w:r>
      <w:r>
        <w:rPr>
          <w:rFonts w:hint="eastAsia"/>
          <w:sz w:val="28"/>
          <w:szCs w:val="28"/>
        </w:rPr>
        <w:t>局可以邀请</w:t>
      </w:r>
      <w:proofErr w:type="gramStart"/>
      <w:r>
        <w:rPr>
          <w:rFonts w:hint="eastAsia"/>
          <w:sz w:val="28"/>
          <w:szCs w:val="28"/>
        </w:rPr>
        <w:t>碳</w:t>
      </w:r>
      <w:r>
        <w:rPr>
          <w:rFonts w:hint="eastAsia"/>
          <w:sz w:val="28"/>
          <w:szCs w:val="28"/>
        </w:rPr>
        <w:t>汇</w:t>
      </w:r>
      <w:r>
        <w:rPr>
          <w:rFonts w:hint="eastAsia"/>
          <w:sz w:val="28"/>
          <w:szCs w:val="28"/>
        </w:rPr>
        <w:t>专家</w:t>
      </w:r>
      <w:proofErr w:type="gramEnd"/>
      <w:r>
        <w:rPr>
          <w:rFonts w:hint="eastAsia"/>
          <w:sz w:val="28"/>
          <w:szCs w:val="28"/>
        </w:rPr>
        <w:t>等专业技术</w:t>
      </w:r>
      <w:r>
        <w:rPr>
          <w:rFonts w:hint="eastAsia"/>
          <w:sz w:val="28"/>
          <w:szCs w:val="28"/>
        </w:rPr>
        <w:t>人</w:t>
      </w:r>
      <w:r>
        <w:rPr>
          <w:rFonts w:hint="eastAsia"/>
          <w:sz w:val="28"/>
          <w:szCs w:val="28"/>
        </w:rPr>
        <w:t>员</w:t>
      </w:r>
      <w:r>
        <w:rPr>
          <w:rFonts w:hint="eastAsia"/>
          <w:sz w:val="28"/>
          <w:szCs w:val="28"/>
        </w:rPr>
        <w:t>，对林业行政执法部门、司法机关开展</w:t>
      </w:r>
      <w:proofErr w:type="gramStart"/>
      <w:r>
        <w:rPr>
          <w:rFonts w:hint="eastAsia"/>
          <w:sz w:val="28"/>
          <w:szCs w:val="28"/>
        </w:rPr>
        <w:t>林业</w:t>
      </w:r>
      <w:r>
        <w:rPr>
          <w:rFonts w:hint="eastAsia"/>
          <w:sz w:val="28"/>
          <w:szCs w:val="28"/>
        </w:rPr>
        <w:t>碳</w:t>
      </w:r>
      <w:r>
        <w:rPr>
          <w:rFonts w:hint="eastAsia"/>
          <w:sz w:val="28"/>
          <w:szCs w:val="28"/>
        </w:rPr>
        <w:t>汇</w:t>
      </w:r>
      <w:r>
        <w:rPr>
          <w:rFonts w:hint="eastAsia"/>
          <w:sz w:val="28"/>
          <w:szCs w:val="28"/>
        </w:rPr>
        <w:t>替代</w:t>
      </w:r>
      <w:proofErr w:type="gramEnd"/>
      <w:r>
        <w:rPr>
          <w:rFonts w:hint="eastAsia"/>
          <w:sz w:val="28"/>
          <w:szCs w:val="28"/>
        </w:rPr>
        <w:t>修复、赔偿工作予</w:t>
      </w:r>
      <w:r>
        <w:rPr>
          <w:rFonts w:hint="eastAsia"/>
          <w:sz w:val="28"/>
          <w:szCs w:val="28"/>
        </w:rPr>
        <w:t>以技术支持，必要时出庭陈述意见。</w:t>
      </w:r>
    </w:p>
    <w:p w:rsidR="00485B0C" w:rsidRDefault="006810EE">
      <w:pPr>
        <w:jc w:val="center"/>
        <w:rPr>
          <w:b/>
          <w:bCs/>
          <w:sz w:val="28"/>
          <w:szCs w:val="28"/>
        </w:rPr>
      </w:pPr>
      <w:r>
        <w:rPr>
          <w:rFonts w:hint="eastAsia"/>
          <w:b/>
          <w:bCs/>
          <w:sz w:val="28"/>
          <w:szCs w:val="28"/>
        </w:rPr>
        <w:t>第四章</w:t>
      </w:r>
      <w:r>
        <w:rPr>
          <w:rFonts w:hint="eastAsia"/>
          <w:b/>
          <w:bCs/>
          <w:sz w:val="28"/>
          <w:szCs w:val="28"/>
        </w:rPr>
        <w:t xml:space="preserve"> </w:t>
      </w:r>
      <w:r>
        <w:rPr>
          <w:rFonts w:hint="eastAsia"/>
          <w:b/>
          <w:bCs/>
          <w:sz w:val="28"/>
          <w:szCs w:val="28"/>
        </w:rPr>
        <w:t>附</w:t>
      </w:r>
      <w:r>
        <w:rPr>
          <w:rFonts w:hint="eastAsia"/>
          <w:b/>
          <w:bCs/>
          <w:sz w:val="28"/>
          <w:szCs w:val="28"/>
        </w:rPr>
        <w:t xml:space="preserve"> </w:t>
      </w:r>
      <w:r>
        <w:rPr>
          <w:rFonts w:hint="eastAsia"/>
          <w:b/>
          <w:bCs/>
          <w:sz w:val="28"/>
          <w:szCs w:val="28"/>
        </w:rPr>
        <w:t>则</w:t>
      </w:r>
    </w:p>
    <w:p w:rsidR="00485B0C" w:rsidRDefault="006810EE">
      <w:pPr>
        <w:ind w:firstLineChars="200" w:firstLine="560"/>
        <w:rPr>
          <w:sz w:val="28"/>
          <w:szCs w:val="28"/>
        </w:rPr>
      </w:pPr>
      <w:r>
        <w:rPr>
          <w:rFonts w:hint="eastAsia"/>
          <w:sz w:val="28"/>
          <w:szCs w:val="28"/>
        </w:rPr>
        <w:t>第十</w:t>
      </w:r>
      <w:r>
        <w:rPr>
          <w:rFonts w:hint="eastAsia"/>
          <w:sz w:val="28"/>
          <w:szCs w:val="28"/>
        </w:rPr>
        <w:t>七</w:t>
      </w:r>
      <w:r>
        <w:rPr>
          <w:rFonts w:hint="eastAsia"/>
          <w:sz w:val="28"/>
          <w:szCs w:val="28"/>
        </w:rPr>
        <w:t>条</w:t>
      </w:r>
      <w:r>
        <w:rPr>
          <w:rFonts w:hint="eastAsia"/>
          <w:sz w:val="28"/>
          <w:szCs w:val="28"/>
        </w:rPr>
        <w:t xml:space="preserve"> </w:t>
      </w:r>
      <w:r>
        <w:rPr>
          <w:rFonts w:hint="eastAsia"/>
          <w:sz w:val="28"/>
          <w:szCs w:val="28"/>
        </w:rPr>
        <w:t>县</w:t>
      </w:r>
      <w:r>
        <w:rPr>
          <w:rFonts w:hint="eastAsia"/>
          <w:sz w:val="28"/>
          <w:szCs w:val="28"/>
        </w:rPr>
        <w:t>林业</w:t>
      </w:r>
      <w:r>
        <w:rPr>
          <w:rFonts w:hint="eastAsia"/>
          <w:sz w:val="28"/>
          <w:szCs w:val="28"/>
        </w:rPr>
        <w:t>局</w:t>
      </w:r>
      <w:r>
        <w:rPr>
          <w:rFonts w:hint="eastAsia"/>
          <w:sz w:val="28"/>
          <w:szCs w:val="28"/>
        </w:rPr>
        <w:t>、</w:t>
      </w:r>
      <w:r>
        <w:rPr>
          <w:rFonts w:hint="eastAsia"/>
          <w:sz w:val="28"/>
          <w:szCs w:val="28"/>
        </w:rPr>
        <w:t>县</w:t>
      </w:r>
      <w:r>
        <w:rPr>
          <w:rFonts w:hint="eastAsia"/>
          <w:sz w:val="28"/>
          <w:szCs w:val="28"/>
        </w:rPr>
        <w:t>公安</w:t>
      </w:r>
      <w:r>
        <w:rPr>
          <w:rFonts w:hint="eastAsia"/>
          <w:sz w:val="28"/>
          <w:szCs w:val="28"/>
        </w:rPr>
        <w:t>局（县森林公安局）</w:t>
      </w:r>
      <w:r>
        <w:rPr>
          <w:rFonts w:hint="eastAsia"/>
          <w:sz w:val="28"/>
          <w:szCs w:val="28"/>
        </w:rPr>
        <w:t>、</w:t>
      </w:r>
      <w:r>
        <w:rPr>
          <w:rFonts w:hint="eastAsia"/>
          <w:sz w:val="28"/>
          <w:szCs w:val="28"/>
        </w:rPr>
        <w:t>县</w:t>
      </w:r>
      <w:r>
        <w:rPr>
          <w:rFonts w:hint="eastAsia"/>
          <w:sz w:val="28"/>
          <w:szCs w:val="28"/>
        </w:rPr>
        <w:t>人民检察院、</w:t>
      </w:r>
      <w:r>
        <w:rPr>
          <w:rFonts w:hint="eastAsia"/>
          <w:sz w:val="28"/>
          <w:szCs w:val="28"/>
        </w:rPr>
        <w:lastRenderedPageBreak/>
        <w:t>县</w:t>
      </w:r>
      <w:r>
        <w:rPr>
          <w:rFonts w:hint="eastAsia"/>
          <w:sz w:val="28"/>
          <w:szCs w:val="28"/>
        </w:rPr>
        <w:t>人民法院应当按照本意见，建立健全工作衔接机制，明确具体流程和期限。</w:t>
      </w:r>
    </w:p>
    <w:p w:rsidR="00485B0C" w:rsidRDefault="006810EE">
      <w:pPr>
        <w:ind w:firstLineChars="200" w:firstLine="560"/>
        <w:rPr>
          <w:sz w:val="28"/>
          <w:szCs w:val="28"/>
        </w:rPr>
      </w:pPr>
      <w:r>
        <w:rPr>
          <w:rFonts w:hint="eastAsia"/>
          <w:sz w:val="28"/>
          <w:szCs w:val="28"/>
        </w:rPr>
        <w:t>第十</w:t>
      </w:r>
      <w:r>
        <w:rPr>
          <w:rFonts w:hint="eastAsia"/>
          <w:sz w:val="28"/>
          <w:szCs w:val="28"/>
        </w:rPr>
        <w:t>八</w:t>
      </w:r>
      <w:r>
        <w:rPr>
          <w:rFonts w:hint="eastAsia"/>
          <w:sz w:val="28"/>
          <w:szCs w:val="28"/>
        </w:rPr>
        <w:t>条</w:t>
      </w:r>
      <w:r>
        <w:rPr>
          <w:rFonts w:hint="eastAsia"/>
          <w:sz w:val="28"/>
          <w:szCs w:val="28"/>
        </w:rPr>
        <w:t xml:space="preserve"> </w:t>
      </w:r>
      <w:r>
        <w:rPr>
          <w:rFonts w:hint="eastAsia"/>
          <w:sz w:val="28"/>
          <w:szCs w:val="28"/>
        </w:rPr>
        <w:t>本意见由</w:t>
      </w:r>
      <w:r>
        <w:rPr>
          <w:rFonts w:hint="eastAsia"/>
          <w:sz w:val="28"/>
          <w:szCs w:val="28"/>
        </w:rPr>
        <w:t>县人民政府（或其委托、授权单位）</w:t>
      </w:r>
      <w:r>
        <w:rPr>
          <w:rFonts w:hint="eastAsia"/>
          <w:sz w:val="28"/>
          <w:szCs w:val="28"/>
        </w:rPr>
        <w:t>负责解释。</w:t>
      </w:r>
    </w:p>
    <w:p w:rsidR="00485B0C" w:rsidRDefault="006810EE">
      <w:pPr>
        <w:ind w:firstLineChars="200" w:firstLine="560"/>
        <w:rPr>
          <w:sz w:val="28"/>
          <w:szCs w:val="28"/>
        </w:rPr>
      </w:pPr>
      <w:r>
        <w:rPr>
          <w:rFonts w:hint="eastAsia"/>
          <w:sz w:val="28"/>
          <w:szCs w:val="28"/>
        </w:rPr>
        <w:t>第十</w:t>
      </w:r>
      <w:r>
        <w:rPr>
          <w:rFonts w:hint="eastAsia"/>
          <w:sz w:val="28"/>
          <w:szCs w:val="28"/>
        </w:rPr>
        <w:t>九</w:t>
      </w:r>
      <w:r>
        <w:rPr>
          <w:rFonts w:hint="eastAsia"/>
          <w:sz w:val="28"/>
          <w:szCs w:val="28"/>
        </w:rPr>
        <w:t>条</w:t>
      </w:r>
      <w:r>
        <w:rPr>
          <w:rFonts w:hint="eastAsia"/>
          <w:sz w:val="28"/>
          <w:szCs w:val="28"/>
        </w:rPr>
        <w:t xml:space="preserve"> </w:t>
      </w:r>
      <w:proofErr w:type="gramStart"/>
      <w:r>
        <w:rPr>
          <w:rFonts w:hint="eastAsia"/>
          <w:sz w:val="28"/>
          <w:szCs w:val="28"/>
        </w:rPr>
        <w:t>本意见自</w:t>
      </w:r>
      <w:r>
        <w:rPr>
          <w:rFonts w:hint="eastAsia"/>
          <w:sz w:val="28"/>
          <w:szCs w:val="28"/>
        </w:rPr>
        <w:t>公布</w:t>
      </w:r>
      <w:proofErr w:type="gramEnd"/>
      <w:r>
        <w:rPr>
          <w:rFonts w:hint="eastAsia"/>
          <w:sz w:val="28"/>
          <w:szCs w:val="28"/>
        </w:rPr>
        <w:t>之日起试行。</w:t>
      </w:r>
    </w:p>
    <w:p w:rsidR="00485B0C" w:rsidRDefault="00485B0C">
      <w:pPr>
        <w:rPr>
          <w:sz w:val="28"/>
          <w:szCs w:val="28"/>
        </w:rPr>
      </w:pPr>
    </w:p>
    <w:sectPr w:rsidR="00485B0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10EE" w:rsidRDefault="006810EE" w:rsidP="00C40FFA">
      <w:r>
        <w:separator/>
      </w:r>
    </w:p>
  </w:endnote>
  <w:endnote w:type="continuationSeparator" w:id="0">
    <w:p w:rsidR="006810EE" w:rsidRDefault="006810EE" w:rsidP="00C40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10EE" w:rsidRDefault="006810EE" w:rsidP="00C40FFA">
      <w:r>
        <w:separator/>
      </w:r>
    </w:p>
  </w:footnote>
  <w:footnote w:type="continuationSeparator" w:id="0">
    <w:p w:rsidR="006810EE" w:rsidRDefault="006810EE" w:rsidP="00C40F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43A8A12"/>
    <w:multiLevelType w:val="singleLevel"/>
    <w:tmpl w:val="B43A8A12"/>
    <w:lvl w:ilvl="0">
      <w:start w:val="13"/>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ZhNmNkYjY5ZWE4ZmE1M2EzNTYxNmQxZGE5YzA5NjUifQ=="/>
  </w:docVars>
  <w:rsids>
    <w:rsidRoot w:val="007A73D0"/>
    <w:rsid w:val="000835EC"/>
    <w:rsid w:val="00083C18"/>
    <w:rsid w:val="001218EE"/>
    <w:rsid w:val="001423DE"/>
    <w:rsid w:val="00227E74"/>
    <w:rsid w:val="002B4C45"/>
    <w:rsid w:val="002D2FC3"/>
    <w:rsid w:val="002D6686"/>
    <w:rsid w:val="00321CD4"/>
    <w:rsid w:val="003551FD"/>
    <w:rsid w:val="00373E26"/>
    <w:rsid w:val="00384814"/>
    <w:rsid w:val="003F0E8C"/>
    <w:rsid w:val="004011BA"/>
    <w:rsid w:val="00422389"/>
    <w:rsid w:val="0044727F"/>
    <w:rsid w:val="00485B0C"/>
    <w:rsid w:val="004F7B5B"/>
    <w:rsid w:val="00567421"/>
    <w:rsid w:val="00582F14"/>
    <w:rsid w:val="005867CF"/>
    <w:rsid w:val="00610DC3"/>
    <w:rsid w:val="006810EE"/>
    <w:rsid w:val="00725D3A"/>
    <w:rsid w:val="00745EE0"/>
    <w:rsid w:val="007469B2"/>
    <w:rsid w:val="00783287"/>
    <w:rsid w:val="007A73D0"/>
    <w:rsid w:val="007E5344"/>
    <w:rsid w:val="008C026C"/>
    <w:rsid w:val="008C56E7"/>
    <w:rsid w:val="008E77F7"/>
    <w:rsid w:val="0095620F"/>
    <w:rsid w:val="0099083C"/>
    <w:rsid w:val="009E727C"/>
    <w:rsid w:val="00A064AE"/>
    <w:rsid w:val="00A168AF"/>
    <w:rsid w:val="00A37553"/>
    <w:rsid w:val="00A43189"/>
    <w:rsid w:val="00A441E6"/>
    <w:rsid w:val="00AD09E4"/>
    <w:rsid w:val="00AD0F48"/>
    <w:rsid w:val="00AF37BE"/>
    <w:rsid w:val="00B34B04"/>
    <w:rsid w:val="00B36FCE"/>
    <w:rsid w:val="00B44304"/>
    <w:rsid w:val="00BC5AA6"/>
    <w:rsid w:val="00C40FFA"/>
    <w:rsid w:val="00D323E0"/>
    <w:rsid w:val="00DA0B21"/>
    <w:rsid w:val="00E0177D"/>
    <w:rsid w:val="00E04A86"/>
    <w:rsid w:val="00EA67B9"/>
    <w:rsid w:val="00EB456E"/>
    <w:rsid w:val="00EC0668"/>
    <w:rsid w:val="00EC363F"/>
    <w:rsid w:val="00F04FBE"/>
    <w:rsid w:val="00F95E0C"/>
    <w:rsid w:val="00FA3CA4"/>
    <w:rsid w:val="015123B9"/>
    <w:rsid w:val="0224362A"/>
    <w:rsid w:val="027D2D3A"/>
    <w:rsid w:val="02B622E0"/>
    <w:rsid w:val="031C6305"/>
    <w:rsid w:val="05E355AA"/>
    <w:rsid w:val="08007FA5"/>
    <w:rsid w:val="08326375"/>
    <w:rsid w:val="0AB37C41"/>
    <w:rsid w:val="0BA8068E"/>
    <w:rsid w:val="0C450D6C"/>
    <w:rsid w:val="102313C5"/>
    <w:rsid w:val="102F7586"/>
    <w:rsid w:val="11491BE2"/>
    <w:rsid w:val="14784FCE"/>
    <w:rsid w:val="14CA0061"/>
    <w:rsid w:val="16BE59A3"/>
    <w:rsid w:val="180E74A8"/>
    <w:rsid w:val="181D0DEF"/>
    <w:rsid w:val="192D6E10"/>
    <w:rsid w:val="19D92AF4"/>
    <w:rsid w:val="1C730FDE"/>
    <w:rsid w:val="1EEC66F8"/>
    <w:rsid w:val="20087C8F"/>
    <w:rsid w:val="20CB6718"/>
    <w:rsid w:val="21774CCA"/>
    <w:rsid w:val="21BF163A"/>
    <w:rsid w:val="21FB3F4F"/>
    <w:rsid w:val="229845C7"/>
    <w:rsid w:val="24FD7FDE"/>
    <w:rsid w:val="26041746"/>
    <w:rsid w:val="26E86A6C"/>
    <w:rsid w:val="28377363"/>
    <w:rsid w:val="28983E1D"/>
    <w:rsid w:val="29F82AF3"/>
    <w:rsid w:val="2B1E480B"/>
    <w:rsid w:val="2C251BC9"/>
    <w:rsid w:val="2E8C16E9"/>
    <w:rsid w:val="2F5C3B54"/>
    <w:rsid w:val="2F634EE2"/>
    <w:rsid w:val="30C11B04"/>
    <w:rsid w:val="327A5F20"/>
    <w:rsid w:val="33854FFB"/>
    <w:rsid w:val="3B334302"/>
    <w:rsid w:val="3C3A521C"/>
    <w:rsid w:val="3C65673D"/>
    <w:rsid w:val="3C811F2D"/>
    <w:rsid w:val="3E547E06"/>
    <w:rsid w:val="3F695775"/>
    <w:rsid w:val="3FBE7F13"/>
    <w:rsid w:val="40C05DCC"/>
    <w:rsid w:val="414803DC"/>
    <w:rsid w:val="419D0727"/>
    <w:rsid w:val="45625CD5"/>
    <w:rsid w:val="46951935"/>
    <w:rsid w:val="47B75973"/>
    <w:rsid w:val="47D5476C"/>
    <w:rsid w:val="48030A46"/>
    <w:rsid w:val="4CE1687D"/>
    <w:rsid w:val="4D4A7D58"/>
    <w:rsid w:val="4E5C54C6"/>
    <w:rsid w:val="4ED6211E"/>
    <w:rsid w:val="50DF4A13"/>
    <w:rsid w:val="53DD0258"/>
    <w:rsid w:val="55AF2380"/>
    <w:rsid w:val="55E620B3"/>
    <w:rsid w:val="56D4209E"/>
    <w:rsid w:val="58FA5862"/>
    <w:rsid w:val="5C12739E"/>
    <w:rsid w:val="5EE67042"/>
    <w:rsid w:val="5FB962D5"/>
    <w:rsid w:val="5FF23595"/>
    <w:rsid w:val="608358D9"/>
    <w:rsid w:val="63957059"/>
    <w:rsid w:val="64432611"/>
    <w:rsid w:val="671F4ED9"/>
    <w:rsid w:val="676B0C5C"/>
    <w:rsid w:val="6B811C71"/>
    <w:rsid w:val="6BFF1513"/>
    <w:rsid w:val="6D9F5C96"/>
    <w:rsid w:val="6EB5235D"/>
    <w:rsid w:val="6F1E4BB9"/>
    <w:rsid w:val="75376DF6"/>
    <w:rsid w:val="76170AAB"/>
    <w:rsid w:val="77400C32"/>
    <w:rsid w:val="7CCD740C"/>
    <w:rsid w:val="7CD906A7"/>
    <w:rsid w:val="7CDD753B"/>
    <w:rsid w:val="7DDB346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autoRedefine/>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A正文"/>
    <w:autoRedefine/>
    <w:qFormat/>
    <w:pPr>
      <w:widowControl w:val="0"/>
      <w:adjustRightInd w:val="0"/>
      <w:snapToGrid w:val="0"/>
      <w:spacing w:line="360" w:lineRule="auto"/>
      <w:ind w:firstLineChars="200" w:firstLine="560"/>
      <w:jc w:val="both"/>
    </w:pPr>
    <w:rPr>
      <w:rFonts w:ascii="Times New Roman" w:eastAsia="仿宋_GB2312" w:hAnsi="Times New Roman" w:cs="Times New Roman"/>
      <w:kern w:val="2"/>
      <w:sz w:val="28"/>
      <w:szCs w:val="28"/>
    </w:rPr>
  </w:style>
  <w:style w:type="paragraph" w:styleId="a4">
    <w:name w:val="Normal (Web)"/>
    <w:basedOn w:val="a"/>
    <w:autoRedefine/>
    <w:qFormat/>
    <w:pPr>
      <w:spacing w:beforeAutospacing="1" w:afterAutospacing="1"/>
      <w:jc w:val="left"/>
    </w:pPr>
    <w:rPr>
      <w:rFonts w:cs="Times New Roman"/>
      <w:kern w:val="0"/>
      <w:sz w:val="24"/>
    </w:rPr>
  </w:style>
  <w:style w:type="paragraph" w:styleId="a5">
    <w:name w:val="header"/>
    <w:basedOn w:val="a"/>
    <w:link w:val="Char"/>
    <w:uiPriority w:val="99"/>
    <w:unhideWhenUsed/>
    <w:rsid w:val="00C40FF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uiPriority w:val="99"/>
    <w:rsid w:val="00C40FFA"/>
    <w:rPr>
      <w:kern w:val="2"/>
      <w:sz w:val="18"/>
      <w:szCs w:val="18"/>
    </w:rPr>
  </w:style>
  <w:style w:type="paragraph" w:styleId="a6">
    <w:name w:val="footer"/>
    <w:basedOn w:val="a"/>
    <w:link w:val="Char0"/>
    <w:uiPriority w:val="99"/>
    <w:unhideWhenUsed/>
    <w:rsid w:val="00C40FFA"/>
    <w:pPr>
      <w:tabs>
        <w:tab w:val="center" w:pos="4153"/>
        <w:tab w:val="right" w:pos="8306"/>
      </w:tabs>
      <w:snapToGrid w:val="0"/>
      <w:jc w:val="left"/>
    </w:pPr>
    <w:rPr>
      <w:sz w:val="18"/>
      <w:szCs w:val="18"/>
    </w:rPr>
  </w:style>
  <w:style w:type="character" w:customStyle="1" w:styleId="Char0">
    <w:name w:val="页脚 Char"/>
    <w:basedOn w:val="a1"/>
    <w:link w:val="a6"/>
    <w:uiPriority w:val="99"/>
    <w:rsid w:val="00C40FFA"/>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autoRedefine/>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A正文"/>
    <w:autoRedefine/>
    <w:qFormat/>
    <w:pPr>
      <w:widowControl w:val="0"/>
      <w:adjustRightInd w:val="0"/>
      <w:snapToGrid w:val="0"/>
      <w:spacing w:line="360" w:lineRule="auto"/>
      <w:ind w:firstLineChars="200" w:firstLine="560"/>
      <w:jc w:val="both"/>
    </w:pPr>
    <w:rPr>
      <w:rFonts w:ascii="Times New Roman" w:eastAsia="仿宋_GB2312" w:hAnsi="Times New Roman" w:cs="Times New Roman"/>
      <w:kern w:val="2"/>
      <w:sz w:val="28"/>
      <w:szCs w:val="28"/>
    </w:rPr>
  </w:style>
  <w:style w:type="paragraph" w:styleId="a4">
    <w:name w:val="Normal (Web)"/>
    <w:basedOn w:val="a"/>
    <w:autoRedefine/>
    <w:qFormat/>
    <w:pPr>
      <w:spacing w:beforeAutospacing="1" w:afterAutospacing="1"/>
      <w:jc w:val="left"/>
    </w:pPr>
    <w:rPr>
      <w:rFonts w:cs="Times New Roman"/>
      <w:kern w:val="0"/>
      <w:sz w:val="24"/>
    </w:rPr>
  </w:style>
  <w:style w:type="paragraph" w:styleId="a5">
    <w:name w:val="header"/>
    <w:basedOn w:val="a"/>
    <w:link w:val="Char"/>
    <w:uiPriority w:val="99"/>
    <w:unhideWhenUsed/>
    <w:rsid w:val="00C40FF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uiPriority w:val="99"/>
    <w:rsid w:val="00C40FFA"/>
    <w:rPr>
      <w:kern w:val="2"/>
      <w:sz w:val="18"/>
      <w:szCs w:val="18"/>
    </w:rPr>
  </w:style>
  <w:style w:type="paragraph" w:styleId="a6">
    <w:name w:val="footer"/>
    <w:basedOn w:val="a"/>
    <w:link w:val="Char0"/>
    <w:uiPriority w:val="99"/>
    <w:unhideWhenUsed/>
    <w:rsid w:val="00C40FFA"/>
    <w:pPr>
      <w:tabs>
        <w:tab w:val="center" w:pos="4153"/>
        <w:tab w:val="right" w:pos="8306"/>
      </w:tabs>
      <w:snapToGrid w:val="0"/>
      <w:jc w:val="left"/>
    </w:pPr>
    <w:rPr>
      <w:sz w:val="18"/>
      <w:szCs w:val="18"/>
    </w:rPr>
  </w:style>
  <w:style w:type="character" w:customStyle="1" w:styleId="Char0">
    <w:name w:val="页脚 Char"/>
    <w:basedOn w:val="a1"/>
    <w:link w:val="a6"/>
    <w:uiPriority w:val="99"/>
    <w:rsid w:val="00C40FFA"/>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340</Words>
  <Characters>1941</Characters>
  <Application>Microsoft Office Word</Application>
  <DocSecurity>0</DocSecurity>
  <Lines>16</Lines>
  <Paragraphs>4</Paragraphs>
  <ScaleCrop>false</ScaleCrop>
  <Company>Microsoft</Company>
  <LinksUpToDate>false</LinksUpToDate>
  <CharactersWithSpaces>2277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Microsoft</cp:lastModifiedBy>
  <cp:revision>2</cp:revision>
  <cp:lastPrinted>2025-02-24T23:54:00Z</cp:lastPrinted>
  <dcterms:created xsi:type="dcterms:W3CDTF">2025-06-18T03:42:00Z</dcterms:created>
  <dcterms:modified xsi:type="dcterms:W3CDTF">2025-06-18T03:42:00Z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818FE721DC1C4C95BFE4A7CE75DD3D0D_13</vt:lpwstr>
  </property>
</Properties>
</file>