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40" w:lineRule="atLeast"/>
        <w:ind w:firstLine="420"/>
        <w:jc w:val="center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华文中宋" w:hAnsi="华文中宋" w:eastAsia="华文中宋" w:cs="华文中宋"/>
          <w:b/>
          <w:sz w:val="40"/>
          <w:szCs w:val="40"/>
          <w:shd w:val="clear" w:color="auto" w:fill="FFFFFF"/>
        </w:rPr>
        <w:t>会同县20</w:t>
      </w:r>
      <w:r>
        <w:rPr>
          <w:rFonts w:hint="eastAsia" w:ascii="华文中宋" w:hAnsi="华文中宋" w:eastAsia="华文中宋" w:cs="华文中宋"/>
          <w:b/>
          <w:sz w:val="40"/>
          <w:szCs w:val="40"/>
          <w:shd w:val="clear" w:color="auto" w:fill="FFFFFF"/>
        </w:rPr>
        <w:t>20</w:t>
      </w:r>
      <w:r>
        <w:rPr>
          <w:rFonts w:ascii="华文中宋" w:hAnsi="华文中宋" w:eastAsia="华文中宋" w:cs="华文中宋"/>
          <w:b/>
          <w:sz w:val="40"/>
          <w:szCs w:val="40"/>
          <w:shd w:val="clear" w:color="auto" w:fill="FFFFFF"/>
        </w:rPr>
        <w:t>年国民经济和社会发展</w:t>
      </w:r>
    </w:p>
    <w:p>
      <w:pPr>
        <w:pStyle w:val="4"/>
        <w:widowControl/>
        <w:shd w:val="clear" w:color="auto" w:fill="FFFFFF"/>
        <w:spacing w:before="156" w:beforeAutospacing="0" w:after="156" w:afterAutospacing="0" w:line="315" w:lineRule="atLeast"/>
        <w:ind w:firstLine="420"/>
        <w:jc w:val="center"/>
        <w:rPr>
          <w:rFonts w:ascii="Times New Roman" w:hAnsi="Times New Roman"/>
          <w:sz w:val="21"/>
          <w:szCs w:val="21"/>
        </w:rPr>
      </w:pPr>
      <w:r>
        <w:rPr>
          <w:rFonts w:ascii="黑体" w:hAnsi="宋体" w:eastAsia="黑体" w:cs="黑体"/>
          <w:b/>
          <w:sz w:val="72"/>
          <w:szCs w:val="72"/>
          <w:shd w:val="clear" w:color="auto" w:fill="FFFFFF"/>
        </w:rPr>
        <w:t>统计公报</w:t>
      </w:r>
    </w:p>
    <w:p>
      <w:pPr>
        <w:pStyle w:val="4"/>
        <w:widowControl/>
        <w:shd w:val="clear" w:color="auto" w:fill="FFFFFF"/>
        <w:spacing w:beforeAutospacing="0" w:afterAutospacing="0" w:line="540" w:lineRule="atLeast"/>
        <w:ind w:firstLine="420"/>
        <w:jc w:val="center"/>
        <w:rPr>
          <w:rFonts w:ascii="Times New Roman" w:hAnsi="Times New Roman"/>
          <w:sz w:val="21"/>
          <w:szCs w:val="21"/>
        </w:rPr>
      </w:pPr>
      <w:r>
        <w:rPr>
          <w:rFonts w:ascii="楷体" w:hAnsi="楷体" w:eastAsia="楷体" w:cs="楷体"/>
          <w:sz w:val="32"/>
          <w:szCs w:val="32"/>
          <w:shd w:val="clear" w:color="auto" w:fill="FFFFFF"/>
        </w:rPr>
        <w:t>会同县统计局</w:t>
      </w:r>
    </w:p>
    <w:p>
      <w:pPr>
        <w:pStyle w:val="4"/>
        <w:widowControl/>
        <w:shd w:val="clear" w:color="auto" w:fill="FFFFFF"/>
        <w:spacing w:beforeAutospacing="0" w:after="312" w:afterAutospacing="0" w:line="540" w:lineRule="atLeast"/>
        <w:ind w:firstLine="420"/>
        <w:jc w:val="center"/>
        <w:rPr>
          <w:rFonts w:ascii="Times New Roman" w:hAnsi="Times New Roman" w:eastAsia="楷体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2021.3.12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年，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在县委、县政府的正确领导下，以习近平新时代中国特色社会主义思想为指导，全面贯彻落实中央、省、市、县各级经济工作会议精神，统筹疫情防控和经济社会发展，扎实做好“六稳”工作，全面落实“六保”任务，全县经济运行逐季改善、逐步恢复常态，国民经济总量平稳发展，质量效益持续改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500" w:lineRule="exact"/>
        <w:ind w:firstLine="640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一、综合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27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经济总量稳定增长。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2020年，全县地区生产总值(GDP)实现905455万元，比上年增长3.5％。其中：第一产业增加值169744万元，增长3.2％；第二产业增加值129215万元，增长5.5％；第三产业增加值606496万元，增长3.2%。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7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584065" cy="2755265"/>
            <wp:effectExtent l="0" t="0" r="6985" b="6985"/>
            <wp:docPr id="2" name="图片 2" descr="GDP五年趋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DP五年趋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三次产业结构为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 xml:space="preserve">18.7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: 14.3: 67.0，与上年比较，第一产业比重上升1.8个百分点，第二产业比重上升0.2个百分点，第三产业比重下降1.9个百分点。</w:t>
      </w:r>
    </w:p>
    <w:p>
      <w:pPr>
        <w:pStyle w:val="4"/>
        <w:widowControl/>
        <w:shd w:val="clear" w:color="auto" w:fill="FFFFFF"/>
        <w:spacing w:beforeAutospacing="0" w:afterAutospacing="0" w:line="240" w:lineRule="auto"/>
        <w:ind w:firstLine="64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209415" cy="2531110"/>
            <wp:effectExtent l="0" t="0" r="635" b="2540"/>
            <wp:docPr id="1" name="图片 1" descr="三次产业比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次产业比重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宋体" w:hAnsi="宋体" w:eastAsia="宋体" w:cs="宋体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人均地区生产总值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27174.5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元，增长2.1%，系按平均常住人口计算。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三次产业对GDP增长贡献率：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分别为13.8 %、14.5 %、71.7%（按可比价计算）。</w:t>
      </w:r>
    </w:p>
    <w:p>
      <w:pPr>
        <w:pStyle w:val="4"/>
        <w:widowControl/>
        <w:shd w:val="clear" w:color="auto" w:fill="FFFFFF"/>
        <w:spacing w:before="156" w:beforeAutospacing="0" w:after="156" w:afterAutospacing="0" w:line="52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二、农业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农业总量平稳发展，农村经济日益活跃。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农林牧渔业总产值完成295263.8万元，比上年增长3.31％，实现增加值173959.1万元，增长3.3％。其中：农业产值108401.5万元，增长4.1％；林业产值59395万元，增长3.8％；牧业产值113101.8万元，增长2.5%；渔业产值7438.2万元，下降5.3％；农林牧渔服务业产值6927.3万元，增长7.0％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全县农作物总播种面积：31.37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千公顷，比上年增长0.7％。其中：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粮食作物：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播种面积19.44千公顷，增长0.3％，粮食总产量132725吨，比上年增长2.1％；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油料作物：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播种面积6.645千公顷，增长0.93％，油料总产量10665吨，增长20.1％；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蔬菜作物：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播种面积4.61千公顷，增长2.5％，蔬菜总产量105783吨，增长2.8％；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瓜果类作物：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播种面积0.58千公顷，下降0.38％，瓜果总产量18050吨，增长1.9％。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全县肉类总产量：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1.92万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吨，比上年增长0.7％。其中：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生猪：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出栏17.88万头，下降1.8％；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牛：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出售和自宰0.87万头，增长4.8％；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羊：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出售和自宰10.91万只，下降9.6％；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家禽：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出售和自宰254.94万羽，增长9.6％。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3、全县水产品总产量：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3842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吨，下降5.2％。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4、存栏情况：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大牲畜存栏总头数：2.42万头，下降4.7 %；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生猪存栏：14.57万头，增长28.0%；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山羊存栏：9.58万只，下降0.9%；</w:t>
      </w:r>
    </w:p>
    <w:p>
      <w:pPr>
        <w:spacing w:line="52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家禽存笼：234.1万羽，下降5.3%。</w:t>
      </w:r>
    </w:p>
    <w:p>
      <w:pPr>
        <w:pStyle w:val="4"/>
        <w:widowControl/>
        <w:shd w:val="clear" w:color="auto" w:fill="FFFFFF"/>
        <w:spacing w:before="156" w:beforeAutospacing="0" w:after="156" w:afterAutospacing="0" w:line="520" w:lineRule="exact"/>
        <w:ind w:firstLine="562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三、工业和建筑业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01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1、工业生产稳中有进，复工复产取得成效。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2020年，全县工业增加值比上年增长5.3％。其中29家规模以上工业企业增加值比上年增长5.4％。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01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国有控股企业实现增加值9201万元，下降4％；非公有制企业实现增加值49538万元，增长13.7%。</w:t>
      </w:r>
    </w:p>
    <w:tbl>
      <w:tblPr>
        <w:tblStyle w:val="5"/>
        <w:tblW w:w="73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1706"/>
        <w:gridCol w:w="1600"/>
        <w:gridCol w:w="1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7338" w:type="dxa"/>
            <w:gridSpan w:val="4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2020年规模以上工业主要产品产量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名  称</w:t>
            </w:r>
          </w:p>
        </w:tc>
        <w:tc>
          <w:tcPr>
            <w:tcW w:w="1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单  位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产  量</w:t>
            </w:r>
          </w:p>
        </w:tc>
        <w:tc>
          <w:tcPr>
            <w:tcW w:w="180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水力发电量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亿千瓦时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自来水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万立方米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601.00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茶  叶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万</w:t>
            </w:r>
            <w:r>
              <w:rPr>
                <w:rFonts w:hint="eastAsia" w:ascii="MS Mincho" w:hAnsi="MS Mincho" w:eastAsia="MS Mincho" w:cs="MS Mincho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水  泥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万</w:t>
            </w:r>
            <w:r>
              <w:rPr>
                <w:rFonts w:hint="eastAsia" w:ascii="MS Mincho" w:hAnsi="MS Mincho" w:eastAsia="MS Mincho" w:cs="MS Mincho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11.32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铁合金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万</w:t>
            </w:r>
            <w:r>
              <w:rPr>
                <w:rFonts w:hint="eastAsia" w:ascii="MS Mincho" w:hAnsi="MS Mincho" w:eastAsia="MS Mincho" w:cs="MS Mincho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混凝土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万立方米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30.64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ind w:firstLine="420"/>
              <w:jc w:val="right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11.99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20" w:lineRule="exact"/>
        <w:ind w:firstLine="601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2、建筑业发展稳步增长。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全县建筑业增加值实现34317 万元，增长6.1％。</w:t>
      </w:r>
    </w:p>
    <w:p>
      <w:pPr>
        <w:pStyle w:val="4"/>
        <w:widowControl/>
        <w:shd w:val="clear" w:color="auto" w:fill="FFFFFF"/>
        <w:spacing w:before="156" w:beforeAutospacing="0" w:after="156" w:afterAutospacing="0" w:line="520" w:lineRule="exact"/>
        <w:ind w:firstLine="641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四、固定资产投资和交通运输、仓储和邮政业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 w:eastAsia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1、固定资产投资稳步增长，房地产市场得到有效控制。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固定资产投资同比增长9.6%。其中：工业投资同比增长14.2％；工业技术改造投资同比下降48.5％；房地产开发投资完成84350万元，同比增长12.6％；商品房销售面积29.9万平方米，同比下降0.42％。市重点项目17个完成投资151790万元，同比增长29.5%；产业项目投资246513万元，占全县总投的60.6%，同比增长13.1%；项目个数104个，同比增长30%；高新产业投资83009万元，同比增长13.1%，占产业总投资33.7%，占全县总投资20.4%；非公有制完成投资196990万元,占全社会固定资产投资48.4%,同比增长31.1%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2、交通运输业、仓储和邮政业渐趋稳定。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全年交通运输、仓储和邮政业增加值实现49280万元，下降5.2％。</w:t>
      </w:r>
    </w:p>
    <w:p>
      <w:pPr>
        <w:pStyle w:val="4"/>
        <w:widowControl/>
        <w:shd w:val="clear" w:color="auto" w:fill="FFFFFF"/>
        <w:spacing w:before="156" w:beforeAutospacing="0" w:after="156" w:afterAutospacing="0" w:line="520" w:lineRule="exact"/>
        <w:ind w:firstLine="627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五、商贸和文体、旅游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1、商贸态势逐步向好。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社会消费品零售总额实现202032.7万元，比上年下降2.74％。按地域分类统计，城镇157238.1万元，下降2.8％；乡村44794.6万元，下降2.6％。分行业看，批发业29400万元，增长0.4％；零售业127284.5万元，增长6.9％；住宿业22230.5万元，下降18.6％；餐饮业23117.7万元，下降27.8％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2020年，全县实际利用内资20亿元,增长31.8％。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2、</w:t>
      </w:r>
      <w:r>
        <w:rPr>
          <w:rFonts w:ascii="仿宋" w:hAnsi="仿宋" w:eastAsia="仿宋" w:cs="仿宋"/>
          <w:b/>
          <w:sz w:val="32"/>
          <w:szCs w:val="32"/>
          <w:shd w:val="clear" w:color="auto" w:fill="FFFFFF"/>
        </w:rPr>
        <w:t>文体事业稳步发展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2020年，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完成了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244个村（社区）综合文化服务中心提质改造，雪峰村综合服务中心入选第八届全国服务农民、服务基层文化建设先进集体。天马山公园建设有序推进，完成了文化馆、图书馆总分馆制建设和公共图书馆达标定级。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27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3、旅游业亮点纷呈。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2020年</w:t>
      </w:r>
      <w:r>
        <w:rPr>
          <w:rFonts w:ascii="仿宋" w:eastAsia="仿宋" w:cs="仿宋"/>
          <w:sz w:val="32"/>
          <w:szCs w:val="32"/>
          <w:shd w:val="clear" w:color="auto" w:fill="FFFFFF"/>
        </w:rPr>
        <w:t>，会同旅游围绕复工复产，一手抓疫情防控，一手抓产业复苏，稳步推进各项工作，并取得较好成绩。粟裕故里通过4A景区景观质量评定；成功举办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“</w:t>
      </w:r>
      <w:r>
        <w:rPr>
          <w:rFonts w:ascii="仿宋" w:eastAsia="仿宋" w:cs="仿宋"/>
          <w:sz w:val="32"/>
          <w:szCs w:val="32"/>
          <w:shd w:val="clear" w:color="auto" w:fill="FFFFFF"/>
        </w:rPr>
        <w:t>怀化森呼吸</w:t>
      </w:r>
      <w:r>
        <w:rPr>
          <w:rFonts w:ascii="仿宋" w:hAnsi="仿宋" w:eastAsia="宋体" w:cs="仿宋"/>
          <w:sz w:val="32"/>
          <w:szCs w:val="32"/>
          <w:shd w:val="clear" w:color="auto" w:fill="FFFFFF"/>
        </w:rPr>
        <w:t>▪</w:t>
      </w:r>
      <w:r>
        <w:rPr>
          <w:rFonts w:ascii="仿宋" w:eastAsia="仿宋" w:cs="仿宋"/>
          <w:sz w:val="32"/>
          <w:szCs w:val="32"/>
          <w:shd w:val="clear" w:color="auto" w:fill="FFFFFF"/>
        </w:rPr>
        <w:t>醉氧会同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”</w:t>
      </w:r>
      <w:r>
        <w:rPr>
          <w:rFonts w:ascii="仿宋" w:eastAsia="仿宋" w:cs="仿宋"/>
          <w:sz w:val="32"/>
          <w:szCs w:val="32"/>
          <w:shd w:val="clear" w:color="auto" w:fill="FFFFFF"/>
        </w:rPr>
        <w:t>徒步活动、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“</w:t>
      </w:r>
      <w:r>
        <w:rPr>
          <w:rFonts w:ascii="仿宋" w:eastAsia="仿宋" w:cs="仿宋"/>
          <w:sz w:val="32"/>
          <w:szCs w:val="32"/>
          <w:shd w:val="clear" w:color="auto" w:fill="FFFFFF"/>
        </w:rPr>
        <w:t>湘农荟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”直播会同（</w:t>
      </w:r>
      <w:r>
        <w:rPr>
          <w:rFonts w:ascii="仿宋" w:eastAsia="仿宋" w:cs="仿宋"/>
          <w:sz w:val="32"/>
          <w:szCs w:val="32"/>
          <w:shd w:val="clear" w:color="auto" w:fill="FFFFFF"/>
        </w:rPr>
        <w:t>高椅古村专场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）</w:t>
      </w:r>
      <w:r>
        <w:rPr>
          <w:rFonts w:ascii="仿宋" w:eastAsia="仿宋" w:cs="仿宋"/>
          <w:sz w:val="32"/>
          <w:szCs w:val="32"/>
          <w:shd w:val="clear" w:color="auto" w:fill="FFFFFF"/>
        </w:rPr>
        <w:t>县长带货活动等，县长直播带货358万元；雪峰村评为湖南省乡村旅游示范重点村；粟裕故里景区红培基地建设启动；大湘西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“</w:t>
      </w:r>
      <w:r>
        <w:rPr>
          <w:rFonts w:ascii="仿宋" w:eastAsia="仿宋" w:cs="仿宋"/>
          <w:sz w:val="32"/>
          <w:szCs w:val="32"/>
          <w:shd w:val="clear" w:color="auto" w:fill="FFFFFF"/>
        </w:rPr>
        <w:t>侗苗风情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”</w:t>
      </w:r>
      <w:r>
        <w:rPr>
          <w:rFonts w:ascii="仿宋" w:eastAsia="仿宋" w:cs="仿宋"/>
          <w:sz w:val="32"/>
          <w:szCs w:val="32"/>
          <w:shd w:val="clear" w:color="auto" w:fill="FFFFFF"/>
        </w:rPr>
        <w:t>线路旅游交通引导系统、高椅古村景区导览系统、雪峰村乡村旅游开发系列项目、粟裕故里景区智慧导览系统、连道苗寨彩云谷建设等有序推进；连道苗寨的彩云谷获评怀化市十大精品民宿，肖氏竹编《怀礼十竹》、会同魔芋《魔湘子》获评怀化市十大文旅商品；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“</w:t>
      </w:r>
      <w:r>
        <w:rPr>
          <w:rFonts w:ascii="仿宋" w:eastAsia="仿宋" w:cs="仿宋"/>
          <w:sz w:val="32"/>
          <w:szCs w:val="32"/>
          <w:shd w:val="clear" w:color="auto" w:fill="FFFFFF"/>
        </w:rPr>
        <w:t>会同魔芋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”</w:t>
      </w:r>
      <w:r>
        <w:rPr>
          <w:rFonts w:ascii="仿宋" w:eastAsia="仿宋" w:cs="仿宋"/>
          <w:sz w:val="32"/>
          <w:szCs w:val="32"/>
          <w:shd w:val="clear" w:color="auto" w:fill="FFFFFF"/>
        </w:rPr>
        <w:t>获旅游商品大赛铜奖。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27"/>
        <w:rPr>
          <w:rFonts w:ascii="Times New Roman" w:hAnsi="Times New Roman"/>
          <w:sz w:val="21"/>
          <w:szCs w:val="21"/>
        </w:rPr>
      </w:pPr>
      <w:r>
        <w:rPr>
          <w:rFonts w:hint="eastAsia" w:ascii="仿宋" w:eastAsia="仿宋" w:cs="仿宋"/>
          <w:sz w:val="32"/>
          <w:szCs w:val="32"/>
          <w:shd w:val="clear" w:color="auto" w:fill="FFFFFF"/>
        </w:rPr>
        <w:t>2020年，</w:t>
      </w:r>
      <w:r>
        <w:rPr>
          <w:rFonts w:ascii="仿宋" w:eastAsia="仿宋" w:cs="仿宋"/>
          <w:sz w:val="32"/>
          <w:szCs w:val="32"/>
          <w:shd w:val="clear" w:color="auto" w:fill="FFFFFF"/>
        </w:rPr>
        <w:t>全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县共接待旅游者</w:t>
      </w:r>
      <w:r>
        <w:rPr>
          <w:rFonts w:ascii="仿宋" w:eastAsia="仿宋" w:cs="仿宋"/>
          <w:sz w:val="32"/>
          <w:szCs w:val="32"/>
          <w:shd w:val="clear" w:color="auto" w:fill="FFFFFF"/>
        </w:rPr>
        <w:t>247.73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万人次，旅游综合收入</w:t>
      </w:r>
      <w:r>
        <w:rPr>
          <w:rFonts w:ascii="仿宋" w:eastAsia="仿宋" w:cs="仿宋"/>
          <w:sz w:val="32"/>
          <w:szCs w:val="32"/>
          <w:shd w:val="clear" w:color="auto" w:fill="FFFFFF"/>
        </w:rPr>
        <w:t>19.44</w:t>
      </w:r>
      <w:r>
        <w:rPr>
          <w:rFonts w:hint="eastAsia" w:ascii="仿宋" w:eastAsia="仿宋" w:cs="仿宋"/>
          <w:sz w:val="32"/>
          <w:szCs w:val="32"/>
          <w:shd w:val="clear" w:color="auto" w:fill="FFFFFF"/>
        </w:rPr>
        <w:t>亿元</w:t>
      </w:r>
      <w:r>
        <w:rPr>
          <w:rFonts w:ascii="仿宋" w:eastAsia="仿宋" w:cs="仿宋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156" w:beforeAutospacing="0" w:after="156" w:afterAutospacing="0" w:line="520" w:lineRule="exact"/>
        <w:ind w:firstLine="627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六、财政和金融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完成一般公共财政总收入64020万元，比上年增长0.7％。其中：税务部门完成54194万元，同比下降0.35%；财政部门完成9826万元，增长7％。在财政总收入中，各项税收收入完成52540万元，比上年下降0.3％，税收收入占财政总收入的比重为82.1%；非税收入完成11480万元，增长5.5%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 w:eastAsia="仿宋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2020年，全县完成地方财政收入39760万元,比上年增长5.5％。其中：税务部门完成29934万元，增长5％；财政部门完成9826万元，增长7％ 。在地方公共财政收入中，各项税收收入完成28280万元，比上年增长5.5％，税收收入占地方公共财政收入的比重为71.1%；非税收入完成11480万元，增长5.5％；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72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完成公共财政总支出300475万元，同比增长10.1％。其中：一般公共服务支出29079万元，下降18%；公共安全支出10670万元，增长59%；教育支出54535万元,增长10.6％；科学技术支出4373万元，增长55.1%；文化体育与传媒支出2471万元，下降46.4％；社会保障和就业支出42550万元，下降6.4％；卫生健康支出32231万元，增长13.8％；节能环保支出3741万元，增长1.6％；城乡社区支出4414万元，下降41.8%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8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2020年末，全县金融机构各项存款余额1284967万元，比年初增长9.5％；金融机构各项贷款余额525224万元，比年初增长19.9％。金融业实现增加值38813万元，同比增长6.8％。</w:t>
      </w:r>
    </w:p>
    <w:p>
      <w:pPr>
        <w:pStyle w:val="4"/>
        <w:widowControl/>
        <w:shd w:val="clear" w:color="auto" w:fill="FFFFFF"/>
        <w:spacing w:beforeAutospacing="0" w:afterAutospacing="0" w:line="240" w:lineRule="auto"/>
        <w:ind w:firstLine="8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584065" cy="2755265"/>
            <wp:effectExtent l="0" t="0" r="6985" b="6985"/>
            <wp:docPr id="3" name="图片 3" descr="存款余额增速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存款余额增速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="156" w:beforeAutospacing="0" w:after="156" w:afterAutospacing="0" w:line="520" w:lineRule="exact"/>
        <w:ind w:firstLine="562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七、教育和卫生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24"/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2020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末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，全县共有基础教育学校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43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所，教学点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66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个。其中：高中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所，初中及九年一贯制学校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27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所，小学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16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所，特殊教育学校１所，幼儿园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50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所。全县在校学生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54887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人。其中：高中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5171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人，初中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11885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人，小学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25001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人，学前教育（公办）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5215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人，特殊教育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155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人。拥有教职员工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2892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2020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年末，全县共有中等职业学校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所，在校学生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2506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人，拥有教职工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118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人，专任教师</w:t>
      </w:r>
      <w:r>
        <w:rPr>
          <w:rFonts w:ascii="仿宋" w:hAnsi="仿宋" w:eastAsia="仿宋" w:cs="仿宋"/>
          <w:spacing w:val="-4"/>
          <w:sz w:val="32"/>
          <w:szCs w:val="32"/>
          <w:shd w:val="clear" w:color="auto" w:fill="FFFFFF"/>
        </w:rPr>
        <w:t>118</w:t>
      </w:r>
      <w:r>
        <w:rPr>
          <w:rFonts w:hint="eastAsia" w:ascii="仿宋" w:hAnsi="仿宋" w:eastAsia="仿宋" w:cs="仿宋"/>
          <w:spacing w:val="-4"/>
          <w:sz w:val="32"/>
          <w:szCs w:val="32"/>
          <w:shd w:val="clear" w:color="auto" w:fill="FFFFFF"/>
        </w:rPr>
        <w:t>人。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2020年末，全县有各类注册医疗卫生机构 377个，其中：县直医疗卫生机构5个，建制乡镇（中心）卫生院18所，非建制乡镇卫生院7所。民营医疗机构67家（个体诊所64家，民营医院3家），村卫生室 280 个，编制床位数1725张，开放病床2181张，每千人口拥有病床6.7张，全县卫生技术人员达到2795人，其中：执业医师(含助理)1169人，执业护士1097人，检验、化验、药剂等医技人员257人。全科医生116人，全县门诊急诊量108.3.万人次，住院人数8.78万人次。</w:t>
      </w:r>
    </w:p>
    <w:p>
      <w:pPr>
        <w:pStyle w:val="4"/>
        <w:widowControl/>
        <w:shd w:val="clear" w:color="auto" w:fill="FFFFFF"/>
        <w:spacing w:before="156" w:beforeAutospacing="0" w:after="156" w:afterAutospacing="0" w:line="520" w:lineRule="exact"/>
        <w:ind w:firstLine="562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八、资源、环境和生产安全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2020年总体气温偏高，平均气温17.7℃，较历年偏高0.8℃；年极端最高气温37.2 ℃，出现在8月28日，年极端最低气温为-0.8℃，出现在12月22日；年总降水量   1608.3mm，较历年偏多325.9mm；年日照总数为983.2小时，较历年偏少349.4小时。年内出现雨日197天，暴雨日数6天，雨凇日数1天，雾 14天，霾9天,霜1天。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rPr>
          <w:rFonts w:ascii="Times New Roman" w:hAnsi="Times New Roman" w:eastAsia="仿宋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环境空气质量优良天数354天，优良比例96.7%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；城市生活垃圾无害化处理率为100%，城镇生活污水集中处理率为94.2%；全县地表水省控考核断面、饮用水源水质达标率均为100%。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2020年，全县森林覆盖率73.88%，林地面积共17.31万公顷，森林蓄积量918.2万公顷，全年完成人工造林33公顷，新封山育林333公顷，退化林修复面积667公顷。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2020年，全县无重大特大生产安全事故发生，亿元地区生产总值生产安全事故死亡率为0。</w:t>
      </w:r>
    </w:p>
    <w:p>
      <w:pPr>
        <w:pStyle w:val="4"/>
        <w:widowControl/>
        <w:shd w:val="clear" w:color="auto" w:fill="FFFFFF"/>
        <w:spacing w:before="156" w:beforeAutospacing="0" w:after="156" w:afterAutospacing="0" w:line="520" w:lineRule="exact"/>
        <w:ind w:firstLine="562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九、人口和人民生活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2020年末，全县共有12.46万户，年末户籍总人口36.71万人，在户籍总人口中，男19.37万人，女17.34万人，乡村人口29.82万人，城镇人口6.89万人。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jc w:val="both"/>
        <w:rPr>
          <w:rFonts w:hint="eastAsia" w:ascii="Times New Roman" w:hAnsi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据抽样调查：2020年，城镇居民人均可支配收入25221元，比上年增长4.4％；农村居民人均可支配收入12351元，比上年增长10.5％。城乡居民收入比为2.04:1。全体居民人均可支配收入为16609元，比上年增长7.4%。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jc w:val="both"/>
        <w:rPr>
          <w:rFonts w:hint="eastAsia" w:ascii="Times New Roman" w:hAnsi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2020年，城镇居民年人均生活消费支出19382元，比上年增长1.1％，城镇居民恩格尔系数16.1%；农村居民人均生活消费支出10055元，比上年增长1.2%，农村居民恩格尔系数21.2%。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2020年，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新增城镇就业1796人、农村劳动力就业3060人、创业主体1323个，登记失业率控制在3.43%以内。发放各类就业政策性补贴1320.35万元，惠及企业31家、困难群体人员4827名。城乡居民基本医疗保险参保率为97%，职工医保和城乡居民医保报销比例分别提高至75%和65%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注：1、地区生产总值、各产业增加值绝对数按现价计算，增长速度按可比价计算。其他指标增长速度按现行价格计算。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  2、此公报以前提供的相关指标数据，与此公报有出入的，均以此公报数据为准。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840" w:firstLineChars="300"/>
        <w:jc w:val="both"/>
        <w:rPr>
          <w:rFonts w:ascii="Times New Roman" w:hAnsi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3、本公报部分数据为初步统计数据，最终以统计年鉴数据为准。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D9"/>
    <w:rsid w:val="001C4A2A"/>
    <w:rsid w:val="006F5AE8"/>
    <w:rsid w:val="008734D9"/>
    <w:rsid w:val="06864769"/>
    <w:rsid w:val="076B4A09"/>
    <w:rsid w:val="0925770E"/>
    <w:rsid w:val="0B364B70"/>
    <w:rsid w:val="13757BD4"/>
    <w:rsid w:val="13FB0097"/>
    <w:rsid w:val="146E5A6C"/>
    <w:rsid w:val="166233C8"/>
    <w:rsid w:val="20D12CFA"/>
    <w:rsid w:val="30135426"/>
    <w:rsid w:val="35477408"/>
    <w:rsid w:val="361A00E4"/>
    <w:rsid w:val="3A79517B"/>
    <w:rsid w:val="3C06611D"/>
    <w:rsid w:val="3C245D08"/>
    <w:rsid w:val="3D6C0F7B"/>
    <w:rsid w:val="3D86578C"/>
    <w:rsid w:val="4044287B"/>
    <w:rsid w:val="41BE5E48"/>
    <w:rsid w:val="423B7E8F"/>
    <w:rsid w:val="450C32C2"/>
    <w:rsid w:val="47DA3EE8"/>
    <w:rsid w:val="49280A70"/>
    <w:rsid w:val="495039D4"/>
    <w:rsid w:val="499C3714"/>
    <w:rsid w:val="4D905629"/>
    <w:rsid w:val="4F85331E"/>
    <w:rsid w:val="513B438F"/>
    <w:rsid w:val="5245669A"/>
    <w:rsid w:val="5B912B51"/>
    <w:rsid w:val="5C531F0B"/>
    <w:rsid w:val="5E5D47F8"/>
    <w:rsid w:val="60455A20"/>
    <w:rsid w:val="611E48ED"/>
    <w:rsid w:val="625F2E45"/>
    <w:rsid w:val="6293389A"/>
    <w:rsid w:val="62DE5167"/>
    <w:rsid w:val="62E41AB8"/>
    <w:rsid w:val="645B4907"/>
    <w:rsid w:val="6ACF1423"/>
    <w:rsid w:val="6C540B60"/>
    <w:rsid w:val="6D317C81"/>
    <w:rsid w:val="6EEB68F0"/>
    <w:rsid w:val="6FBA0BD2"/>
    <w:rsid w:val="74D77565"/>
    <w:rsid w:val="75EC7373"/>
    <w:rsid w:val="773B7FA8"/>
    <w:rsid w:val="7B517875"/>
    <w:rsid w:val="7F2C3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692</Words>
  <Characters>3946</Characters>
  <Lines>32</Lines>
  <Paragraphs>9</Paragraphs>
  <TotalTime>304</TotalTime>
  <ScaleCrop>false</ScaleCrop>
  <LinksUpToDate>false</LinksUpToDate>
  <CharactersWithSpaces>4629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2021-03-10T00:34:00Z</dcterms:created>
  <dc:creator>Administrator</dc:creator>
  <cp:lastModifiedBy>we</cp:lastModifiedBy>
  <cp:lastPrinted>2021-03-16T08:34:00Z</cp:lastPrinted>
  <dcterms:modified xsi:type="dcterms:W3CDTF">2021-07-28T01:27:53Z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9940D1B317D94D19BA7E283CCC4AD1D2</vt:lpwstr>
  </property>
</Properties>
</file>