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9CEFA4">
      <w:pPr>
        <w:pStyle w:val="6"/>
        <w:widowControl/>
        <w:shd w:val="clear" w:color="auto" w:fill="FFFFFF"/>
        <w:spacing w:beforeAutospacing="0" w:afterAutospacing="0" w:line="26" w:lineRule="atLeast"/>
        <w:ind w:firstLine="420"/>
        <w:jc w:val="both"/>
        <w:rPr>
          <w:rFonts w:hint="eastAsia" w:ascii="新宋体" w:hAnsi="新宋体" w:eastAsia="新宋体" w:cs="新宋体"/>
          <w:color w:val="000000" w:themeColor="text1"/>
          <w:sz w:val="32"/>
          <w:szCs w:val="32"/>
          <w:shd w:val="clear" w:color="auto" w:fill="FFFFFF"/>
          <w14:textFill>
            <w14:solidFill>
              <w14:schemeClr w14:val="tx1"/>
            </w14:solidFill>
          </w14:textFill>
        </w:rPr>
      </w:pPr>
    </w:p>
    <w:p w14:paraId="513EDD86">
      <w:pPr>
        <w:widowControl/>
        <w:spacing w:line="600" w:lineRule="exact"/>
        <w:jc w:val="center"/>
        <w:rPr>
          <w:rFonts w:hint="eastAsia" w:ascii="新宋体" w:hAnsi="新宋体" w:eastAsia="新宋体" w:cs="新宋体"/>
          <w:b/>
          <w:bCs/>
          <w:kern w:val="0"/>
          <w:sz w:val="30"/>
          <w:szCs w:val="30"/>
          <w:shd w:val="clear" w:color="auto" w:fill="FFFFFF"/>
          <w:lang w:val="en-US" w:eastAsia="zh-CN" w:bidi="ar-SA"/>
        </w:rPr>
      </w:pPr>
      <w:r>
        <w:rPr>
          <w:rFonts w:hint="eastAsia" w:ascii="新宋体" w:hAnsi="新宋体" w:eastAsia="新宋体" w:cs="新宋体"/>
          <w:b/>
          <w:bCs/>
          <w:kern w:val="0"/>
          <w:sz w:val="30"/>
          <w:szCs w:val="30"/>
          <w:shd w:val="clear" w:color="auto" w:fill="FFFFFF"/>
          <w:lang w:val="en-US" w:eastAsia="zh-CN" w:bidi="ar-SA"/>
        </w:rPr>
        <w:t> 会同县退役军人事务局 2025年部门预算公开</w:t>
      </w:r>
    </w:p>
    <w:p w14:paraId="33129099">
      <w:pPr>
        <w:pStyle w:val="6"/>
        <w:widowControl/>
        <w:shd w:val="clear" w:color="auto" w:fill="FFFFFF"/>
        <w:spacing w:beforeAutospacing="0" w:afterAutospacing="0" w:line="600" w:lineRule="exact"/>
        <w:ind w:firstLine="602" w:firstLineChars="200"/>
        <w:jc w:val="both"/>
        <w:rPr>
          <w:rFonts w:hint="eastAsia" w:ascii="新宋体" w:hAnsi="新宋体" w:eastAsia="新宋体" w:cs="新宋体"/>
          <w:b/>
          <w:bCs/>
          <w:sz w:val="30"/>
          <w:szCs w:val="30"/>
          <w:shd w:val="clear" w:color="auto" w:fill="FFFFFF"/>
        </w:rPr>
      </w:pPr>
    </w:p>
    <w:p w14:paraId="2D34FFEC">
      <w:pPr>
        <w:pStyle w:val="6"/>
        <w:widowControl/>
        <w:shd w:val="clear" w:color="auto" w:fill="FFFFFF"/>
        <w:spacing w:beforeAutospacing="0" w:afterAutospacing="0" w:line="600" w:lineRule="exact"/>
        <w:ind w:firstLine="602" w:firstLineChars="200"/>
        <w:jc w:val="both"/>
        <w:rPr>
          <w:rFonts w:hint="eastAsia" w:ascii="新宋体" w:hAnsi="新宋体" w:eastAsia="新宋体" w:cs="新宋体"/>
          <w:b/>
          <w:bCs/>
          <w:sz w:val="30"/>
          <w:szCs w:val="30"/>
        </w:rPr>
      </w:pPr>
      <w:bookmarkStart w:id="0" w:name="_GoBack"/>
      <w:bookmarkEnd w:id="0"/>
      <w:r>
        <w:rPr>
          <w:rFonts w:hint="eastAsia" w:ascii="新宋体" w:hAnsi="新宋体" w:eastAsia="新宋体" w:cs="新宋体"/>
          <w:b/>
          <w:bCs/>
          <w:sz w:val="30"/>
          <w:szCs w:val="30"/>
          <w:shd w:val="clear" w:color="auto" w:fill="FFFFFF"/>
        </w:rPr>
        <w:t>一、部门基本概况</w:t>
      </w:r>
    </w:p>
    <w:p w14:paraId="2388EEB5">
      <w:pPr>
        <w:spacing w:line="120" w:lineRule="atLeast"/>
        <w:ind w:left="181" w:leftChars="86" w:firstLine="600" w:firstLineChars="200"/>
        <w:rPr>
          <w:rFonts w:hint="eastAsia" w:ascii="新宋体" w:hAnsi="新宋体" w:eastAsia="新宋体" w:cs="新宋体"/>
          <w:color w:val="000000"/>
          <w:sz w:val="30"/>
          <w:szCs w:val="30"/>
          <w:lang w:val="en-US" w:eastAsia="zh-CN"/>
        </w:rPr>
      </w:pPr>
      <w:r>
        <w:rPr>
          <w:rFonts w:hint="eastAsia" w:ascii="新宋体" w:hAnsi="新宋体" w:eastAsia="新宋体" w:cs="新宋体"/>
          <w:color w:val="000000"/>
          <w:sz w:val="30"/>
          <w:szCs w:val="30"/>
          <w:lang w:eastAsia="zh-CN"/>
        </w:rPr>
        <w:t>（</w:t>
      </w:r>
      <w:r>
        <w:rPr>
          <w:rFonts w:hint="eastAsia" w:ascii="新宋体" w:hAnsi="新宋体" w:eastAsia="新宋体" w:cs="新宋体"/>
          <w:color w:val="000000"/>
          <w:sz w:val="30"/>
          <w:szCs w:val="30"/>
          <w:lang w:val="en-US" w:eastAsia="zh-CN"/>
        </w:rPr>
        <w:t>一</w:t>
      </w:r>
      <w:r>
        <w:rPr>
          <w:rFonts w:hint="eastAsia" w:ascii="新宋体" w:hAnsi="新宋体" w:eastAsia="新宋体" w:cs="新宋体"/>
          <w:color w:val="000000"/>
          <w:sz w:val="30"/>
          <w:szCs w:val="30"/>
          <w:lang w:eastAsia="zh-CN"/>
        </w:rPr>
        <w:t>）</w:t>
      </w:r>
      <w:r>
        <w:rPr>
          <w:rFonts w:hint="eastAsia" w:ascii="新宋体" w:hAnsi="新宋体" w:eastAsia="新宋体" w:cs="新宋体"/>
          <w:color w:val="000000"/>
          <w:sz w:val="30"/>
          <w:szCs w:val="30"/>
          <w:lang w:val="en-US" w:eastAsia="zh-CN"/>
        </w:rPr>
        <w:t xml:space="preserve">职能职责 </w:t>
      </w:r>
    </w:p>
    <w:p w14:paraId="0A300BBE">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right="0" w:firstLine="600" w:firstLineChars="200"/>
        <w:jc w:val="both"/>
        <w:textAlignment w:val="auto"/>
        <w:rPr>
          <w:rFonts w:hint="eastAsia" w:ascii="新宋体" w:hAnsi="新宋体" w:eastAsia="新宋体" w:cs="新宋体"/>
          <w:i w:val="0"/>
          <w:caps w:val="0"/>
          <w:color w:val="auto"/>
          <w:spacing w:val="0"/>
          <w:sz w:val="30"/>
          <w:szCs w:val="30"/>
          <w:shd w:val="clear" w:fill="FFFFFF"/>
        </w:rPr>
      </w:pPr>
      <w:r>
        <w:rPr>
          <w:rFonts w:hint="eastAsia" w:ascii="新宋体" w:hAnsi="新宋体" w:eastAsia="新宋体" w:cs="新宋体"/>
          <w:i w:val="0"/>
          <w:caps w:val="0"/>
          <w:color w:val="auto"/>
          <w:spacing w:val="0"/>
          <w:sz w:val="30"/>
          <w:szCs w:val="30"/>
          <w:shd w:val="clear" w:fill="FFFFFF"/>
        </w:rPr>
        <w:t>（一）职能职责</w:t>
      </w:r>
    </w:p>
    <w:p w14:paraId="50B04AE3">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县退役军人事务局贯彻落实党中央关于退役军人工作的方针政策和决策部署,全面落实省、市、县关于退役军人事务工作的部署要求,在履行职责过程中坚持和加强党对退役军人工作的集中统一领导,主要职责是:</w:t>
      </w:r>
    </w:p>
    <w:p w14:paraId="7B5C061D">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1、贯彻执行党和国家关于退役军人思想政治、管理保障和安置优抚等工作政策法规,褒扬彰显退役军人为党、国家和人民牲奉献的精神风范和价值导向。</w:t>
      </w:r>
    </w:p>
    <w:p w14:paraId="2C0DF450">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2、负责全县军队转业干部、复员干部、离休退体干部、退役士兵和无军籍退休退职职工的移交安置工作和自主择业、就业退役军人服务管理工作。</w:t>
      </w:r>
    </w:p>
    <w:p w14:paraId="56BDA83E">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3、组织指导全县退役军人教育培训工作,协调扶持退役军人和随军随调家属就业创业。</w:t>
      </w:r>
    </w:p>
    <w:p w14:paraId="3D14AF11">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4、贯彻落实国家关于退役军人的特殊保障政策,会同有关部门制定退役军人特殊保障政策并组织落实。</w:t>
      </w:r>
    </w:p>
    <w:p w14:paraId="4AD51DA6">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5、组织协调落实全县移交地方的离休退休军人、符合条件的其他退役军人和无军籍退休退职职工的住房保障工作,以及退役军人医疗保障、社会保险等待遇保障工作。</w:t>
      </w:r>
    </w:p>
    <w:p w14:paraId="05B1172D">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6、组织指导全县伤病残退役军人服务管理和抚恤工作，贯彻落实有关退役军人医疗、疗养、养老等机构的规划政策并组织实施。承担不适宜继续服役的伤病残军人相关工作。组织指导军供服务保障工作。</w:t>
      </w:r>
    </w:p>
    <w:p w14:paraId="1DF8E1B1">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7、组织指导全县拥军优属工作。负责全县现役军人、退役军人、军队文职人员和军属优待、抚恤等工作;贯彻执行国家关于国民党抗战老兵等有关人员优待政策并指导实施</w:t>
      </w:r>
    </w:p>
    <w:p w14:paraId="5BF35C3B">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8、负责全县烈士及退役军人荣誉奖励、军人公墓管理维护、纪念活动等工作,依法承担英雄烈士保护相关工作,审核列入全县重点保护单位的烈士纪念建筑物名录,承办烈士纪念设施保护事宜,总结表彰和宣扬退役军人、退役军人工作单位和个人先进典型事迹。</w:t>
      </w:r>
    </w:p>
    <w:p w14:paraId="4A6214FA">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9、指导并监督检查退役军人相关法律法规和政策措施的落实。组织开展全县退役军人权益维护和有关人员的帮扶援助工作。</w:t>
      </w:r>
    </w:p>
    <w:p w14:paraId="7A70DE3C">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10、按规定要求,承担对口事业服务机构业务工作的指导、协调和监督职责。</w:t>
      </w:r>
    </w:p>
    <w:p w14:paraId="7A33AAEC">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11、完成县委、县政府交办的其他任务。</w:t>
      </w:r>
    </w:p>
    <w:p w14:paraId="795199B8">
      <w:pPr>
        <w:keepNext w:val="0"/>
        <w:keepLines w:val="0"/>
        <w:pageBreakBefore w:val="0"/>
        <w:kinsoku/>
        <w:wordWrap/>
        <w:overflowPunct/>
        <w:topLinePunct w:val="0"/>
        <w:autoSpaceDE/>
        <w:autoSpaceDN/>
        <w:bidi w:val="0"/>
        <w:adjustRightInd/>
        <w:snapToGrid/>
        <w:spacing w:line="600" w:lineRule="exact"/>
        <w:ind w:firstLine="600" w:firstLineChars="200"/>
        <w:textAlignment w:val="auto"/>
        <w:rPr>
          <w:rFonts w:hint="eastAsia" w:ascii="新宋体" w:hAnsi="新宋体" w:eastAsia="新宋体" w:cs="新宋体"/>
          <w:i w:val="0"/>
          <w:caps w:val="0"/>
          <w:color w:val="auto"/>
          <w:spacing w:val="0"/>
          <w:kern w:val="0"/>
          <w:sz w:val="30"/>
          <w:szCs w:val="30"/>
          <w:shd w:val="clear" w:fill="FFFFFF"/>
          <w:lang w:val="en-US" w:eastAsia="zh-CN" w:bidi="ar"/>
        </w:rPr>
      </w:pPr>
      <w:r>
        <w:rPr>
          <w:rFonts w:hint="eastAsia" w:ascii="新宋体" w:hAnsi="新宋体" w:eastAsia="新宋体" w:cs="新宋体"/>
          <w:i w:val="0"/>
          <w:caps w:val="0"/>
          <w:color w:val="auto"/>
          <w:spacing w:val="0"/>
          <w:kern w:val="0"/>
          <w:sz w:val="30"/>
          <w:szCs w:val="30"/>
          <w:shd w:val="clear" w:fill="FFFFFF"/>
          <w:lang w:val="en-US" w:eastAsia="zh-CN" w:bidi="ar"/>
        </w:rPr>
        <w:t>12、职能转变。县退役军人事务局应加强退役军人思想政治工作和服务保障体系建设,建立健全集中统一、职责清晰的退役军人管理保障体制,协调各方力量更好为军人军属服务,维护军人军属合法权益,让军人成为全社会尊崇的职业，褒扬彰显退役军人为党、国家和人民牺牲奉献的精神风范和价值导向,更好地为増强部队战斗力和凝聚力做好组织保障。</w:t>
      </w:r>
    </w:p>
    <w:p w14:paraId="4D45724E">
      <w:pPr>
        <w:widowControl/>
        <w:spacing w:line="600" w:lineRule="exact"/>
        <w:ind w:firstLine="750" w:firstLineChars="250"/>
        <w:rPr>
          <w:rFonts w:hint="eastAsia" w:ascii="新宋体" w:hAnsi="新宋体" w:eastAsia="新宋体" w:cs="新宋体"/>
          <w:sz w:val="30"/>
          <w:szCs w:val="30"/>
          <w:shd w:val="clear" w:color="auto" w:fill="FFFFFF"/>
        </w:rPr>
      </w:pPr>
      <w:r>
        <w:rPr>
          <w:rFonts w:hint="eastAsia" w:ascii="新宋体" w:hAnsi="新宋体" w:eastAsia="新宋体" w:cs="新宋体"/>
          <w:sz w:val="30"/>
          <w:szCs w:val="30"/>
          <w:shd w:val="clear" w:color="auto" w:fill="FFFFFF"/>
        </w:rPr>
        <w:t>（二）机构设置</w:t>
      </w:r>
    </w:p>
    <w:p w14:paraId="4FE8B2B0">
      <w:pPr>
        <w:keepNext w:val="0"/>
        <w:keepLines w:val="0"/>
        <w:pageBreakBefore w:val="0"/>
        <w:widowControl/>
        <w:kinsoku/>
        <w:wordWrap/>
        <w:overflowPunct/>
        <w:topLinePunct w:val="0"/>
        <w:autoSpaceDE/>
        <w:autoSpaceDN/>
        <w:bidi w:val="0"/>
        <w:adjustRightInd/>
        <w:snapToGrid/>
        <w:spacing w:line="600" w:lineRule="exact"/>
        <w:ind w:firstLine="600" w:firstLineChars="200"/>
        <w:jc w:val="both"/>
        <w:textAlignment w:val="auto"/>
        <w:rPr>
          <w:rFonts w:hint="eastAsia" w:ascii="新宋体" w:hAnsi="新宋体" w:eastAsia="新宋体" w:cs="新宋体"/>
          <w:sz w:val="30"/>
          <w:szCs w:val="30"/>
          <w:lang w:val="en-US" w:eastAsia="zh-CN"/>
        </w:rPr>
      </w:pPr>
      <w:r>
        <w:rPr>
          <w:rFonts w:hint="eastAsia" w:ascii="新宋体" w:hAnsi="新宋体" w:eastAsia="新宋体" w:cs="新宋体"/>
          <w:kern w:val="0"/>
          <w:sz w:val="30"/>
          <w:szCs w:val="30"/>
        </w:rPr>
        <w:t>1.</w:t>
      </w:r>
      <w:r>
        <w:rPr>
          <w:rFonts w:hint="eastAsia" w:ascii="新宋体" w:hAnsi="新宋体" w:eastAsia="新宋体" w:cs="新宋体"/>
          <w:sz w:val="30"/>
          <w:szCs w:val="30"/>
        </w:rPr>
        <w:t>本部门有内设</w:t>
      </w:r>
      <w:r>
        <w:rPr>
          <w:rFonts w:hint="eastAsia" w:ascii="新宋体" w:hAnsi="新宋体" w:eastAsia="新宋体" w:cs="新宋体"/>
          <w:sz w:val="30"/>
          <w:szCs w:val="30"/>
          <w:lang w:val="en-US" w:eastAsia="zh-CN"/>
        </w:rPr>
        <w:t>机构4</w:t>
      </w:r>
      <w:r>
        <w:rPr>
          <w:rFonts w:hint="eastAsia" w:ascii="新宋体" w:hAnsi="新宋体" w:eastAsia="新宋体" w:cs="新宋体"/>
          <w:sz w:val="30"/>
          <w:szCs w:val="30"/>
        </w:rPr>
        <w:t>个，分别为</w:t>
      </w:r>
      <w:r>
        <w:rPr>
          <w:rFonts w:hint="eastAsia" w:ascii="新宋体" w:hAnsi="新宋体" w:eastAsia="新宋体" w:cs="新宋体"/>
          <w:sz w:val="30"/>
          <w:szCs w:val="30"/>
          <w:lang w:val="en-US" w:eastAsia="zh-CN"/>
        </w:rPr>
        <w:t>办公室(规划财务股)、思想政治和权益维护股、军休安置股(就业创业股)、拥军优抚股。</w:t>
      </w:r>
    </w:p>
    <w:p w14:paraId="2694A167">
      <w:pPr>
        <w:widowControl/>
        <w:spacing w:line="600" w:lineRule="exact"/>
        <w:ind w:firstLine="600" w:firstLineChars="200"/>
        <w:rPr>
          <w:rFonts w:hint="eastAsia" w:ascii="新宋体" w:hAnsi="新宋体" w:eastAsia="新宋体" w:cs="新宋体"/>
          <w:kern w:val="0"/>
          <w:sz w:val="30"/>
          <w:szCs w:val="30"/>
          <w:lang w:eastAsia="zh-CN"/>
        </w:rPr>
      </w:pPr>
      <w:r>
        <w:rPr>
          <w:rFonts w:hint="eastAsia" w:ascii="新宋体" w:hAnsi="新宋体" w:eastAsia="新宋体" w:cs="新宋体"/>
          <w:kern w:val="0"/>
          <w:sz w:val="30"/>
          <w:szCs w:val="30"/>
        </w:rPr>
        <w:t>2.人员情况：核定机关编制</w:t>
      </w:r>
      <w:r>
        <w:rPr>
          <w:rFonts w:hint="eastAsia" w:ascii="新宋体" w:hAnsi="新宋体" w:eastAsia="新宋体" w:cs="新宋体"/>
          <w:kern w:val="0"/>
          <w:sz w:val="30"/>
          <w:szCs w:val="30"/>
          <w:lang w:val="en-US" w:eastAsia="zh-CN"/>
        </w:rPr>
        <w:t>数21人</w:t>
      </w:r>
      <w:r>
        <w:rPr>
          <w:rFonts w:hint="eastAsia" w:ascii="新宋体" w:hAnsi="新宋体" w:eastAsia="新宋体" w:cs="新宋体"/>
          <w:kern w:val="0"/>
          <w:sz w:val="30"/>
          <w:szCs w:val="30"/>
        </w:rPr>
        <w:t>（包括行政编</w:t>
      </w:r>
      <w:r>
        <w:rPr>
          <w:rFonts w:hint="eastAsia" w:ascii="新宋体" w:hAnsi="新宋体" w:eastAsia="新宋体" w:cs="新宋体"/>
          <w:kern w:val="0"/>
          <w:sz w:val="30"/>
          <w:szCs w:val="30"/>
          <w:lang w:val="en-US" w:eastAsia="zh-CN"/>
        </w:rPr>
        <w:t>5人</w:t>
      </w:r>
      <w:r>
        <w:rPr>
          <w:rFonts w:hint="eastAsia" w:ascii="新宋体" w:hAnsi="新宋体" w:eastAsia="新宋体" w:cs="新宋体"/>
          <w:kern w:val="0"/>
          <w:sz w:val="30"/>
          <w:szCs w:val="30"/>
        </w:rPr>
        <w:t>），</w:t>
      </w:r>
      <w:r>
        <w:rPr>
          <w:rFonts w:hint="eastAsia" w:ascii="新宋体" w:hAnsi="新宋体" w:eastAsia="新宋体" w:cs="新宋体"/>
          <w:kern w:val="0"/>
          <w:sz w:val="30"/>
          <w:szCs w:val="30"/>
          <w:lang w:val="en-US" w:eastAsia="zh-CN"/>
        </w:rPr>
        <w:t>分别</w:t>
      </w:r>
      <w:r>
        <w:rPr>
          <w:rFonts w:hint="eastAsia" w:ascii="新宋体" w:hAnsi="新宋体" w:eastAsia="新宋体" w:cs="新宋体"/>
          <w:kern w:val="0"/>
          <w:sz w:val="30"/>
          <w:szCs w:val="30"/>
        </w:rPr>
        <w:t>实有</w:t>
      </w:r>
      <w:r>
        <w:rPr>
          <w:rFonts w:hint="eastAsia" w:ascii="新宋体" w:hAnsi="新宋体" w:eastAsia="新宋体" w:cs="新宋体"/>
          <w:kern w:val="0"/>
          <w:sz w:val="30"/>
          <w:szCs w:val="30"/>
          <w:lang w:val="en-US" w:eastAsia="zh-CN"/>
        </w:rPr>
        <w:t>6人</w:t>
      </w:r>
      <w:r>
        <w:rPr>
          <w:rFonts w:hint="eastAsia" w:ascii="新宋体" w:hAnsi="新宋体" w:eastAsia="新宋体" w:cs="新宋体"/>
          <w:kern w:val="0"/>
          <w:sz w:val="30"/>
          <w:szCs w:val="30"/>
        </w:rPr>
        <w:t>；核定事业编制</w:t>
      </w:r>
      <w:r>
        <w:rPr>
          <w:rFonts w:hint="eastAsia" w:ascii="新宋体" w:hAnsi="新宋体" w:eastAsia="新宋体" w:cs="新宋体"/>
          <w:kern w:val="0"/>
          <w:sz w:val="30"/>
          <w:szCs w:val="30"/>
          <w:lang w:val="en-US" w:eastAsia="zh-CN"/>
        </w:rPr>
        <w:t>数16人</w:t>
      </w:r>
      <w:r>
        <w:rPr>
          <w:rFonts w:hint="eastAsia" w:ascii="新宋体" w:hAnsi="新宋体" w:eastAsia="新宋体" w:cs="新宋体"/>
          <w:kern w:val="0"/>
          <w:sz w:val="30"/>
          <w:szCs w:val="30"/>
          <w:lang w:eastAsia="zh-CN"/>
        </w:rPr>
        <w:t>（</w:t>
      </w:r>
      <w:r>
        <w:rPr>
          <w:rFonts w:hint="eastAsia" w:ascii="新宋体" w:hAnsi="新宋体" w:eastAsia="新宋体" w:cs="新宋体"/>
          <w:kern w:val="0"/>
          <w:sz w:val="30"/>
          <w:szCs w:val="30"/>
          <w:lang w:val="en-US" w:eastAsia="zh-CN"/>
        </w:rPr>
        <w:t>包括全额15人、自收自支1人</w:t>
      </w:r>
      <w:r>
        <w:rPr>
          <w:rFonts w:hint="eastAsia" w:ascii="新宋体" w:hAnsi="新宋体" w:eastAsia="新宋体" w:cs="新宋体"/>
          <w:kern w:val="0"/>
          <w:sz w:val="30"/>
          <w:szCs w:val="30"/>
          <w:lang w:eastAsia="zh-CN"/>
        </w:rPr>
        <w:t>），</w:t>
      </w:r>
      <w:r>
        <w:rPr>
          <w:rFonts w:hint="eastAsia" w:ascii="新宋体" w:hAnsi="新宋体" w:eastAsia="新宋体" w:cs="新宋体"/>
          <w:kern w:val="0"/>
          <w:sz w:val="30"/>
          <w:szCs w:val="30"/>
          <w:lang w:val="en-US" w:eastAsia="zh-CN"/>
        </w:rPr>
        <w:t>分别</w:t>
      </w:r>
      <w:r>
        <w:rPr>
          <w:rFonts w:hint="eastAsia" w:ascii="新宋体" w:hAnsi="新宋体" w:eastAsia="新宋体" w:cs="新宋体"/>
          <w:kern w:val="0"/>
          <w:sz w:val="30"/>
          <w:szCs w:val="30"/>
        </w:rPr>
        <w:t>实有</w:t>
      </w:r>
      <w:r>
        <w:rPr>
          <w:rFonts w:hint="eastAsia" w:ascii="新宋体" w:hAnsi="新宋体" w:eastAsia="新宋体" w:cs="新宋体"/>
          <w:kern w:val="0"/>
          <w:sz w:val="30"/>
          <w:szCs w:val="30"/>
          <w:lang w:val="en-US" w:eastAsia="zh-CN"/>
        </w:rPr>
        <w:t>1人</w:t>
      </w:r>
      <w:r>
        <w:rPr>
          <w:rFonts w:hint="eastAsia" w:ascii="新宋体" w:hAnsi="新宋体" w:eastAsia="新宋体" w:cs="新宋体"/>
          <w:kern w:val="0"/>
          <w:sz w:val="30"/>
          <w:szCs w:val="30"/>
        </w:rPr>
        <w:t>。</w:t>
      </w:r>
    </w:p>
    <w:p w14:paraId="4AEA83C3">
      <w:pPr>
        <w:widowControl/>
        <w:spacing w:line="600" w:lineRule="exact"/>
        <w:ind w:firstLine="602" w:firstLineChars="200"/>
        <w:rPr>
          <w:rFonts w:hint="eastAsia" w:ascii="新宋体" w:hAnsi="新宋体" w:eastAsia="新宋体" w:cs="新宋体"/>
          <w:b/>
          <w:bCs/>
          <w:sz w:val="30"/>
          <w:szCs w:val="30"/>
          <w:shd w:val="clear" w:color="auto" w:fill="FFFFFF"/>
        </w:rPr>
      </w:pPr>
      <w:r>
        <w:rPr>
          <w:rFonts w:hint="eastAsia" w:ascii="新宋体" w:hAnsi="新宋体" w:eastAsia="新宋体" w:cs="新宋体"/>
          <w:b/>
          <w:bCs/>
          <w:sz w:val="30"/>
          <w:szCs w:val="30"/>
          <w:shd w:val="clear" w:color="auto" w:fill="FFFFFF"/>
        </w:rPr>
        <w:t>二、部门预算单位构成</w:t>
      </w:r>
    </w:p>
    <w:p w14:paraId="258DE8C1">
      <w:pPr>
        <w:widowControl/>
        <w:spacing w:line="600" w:lineRule="exact"/>
        <w:ind w:firstLine="600" w:firstLineChars="200"/>
        <w:rPr>
          <w:rFonts w:hint="eastAsia" w:ascii="新宋体" w:hAnsi="新宋体" w:eastAsia="新宋体" w:cs="新宋体"/>
          <w:color w:val="000000" w:themeColor="text1"/>
          <w:sz w:val="30"/>
          <w:szCs w:val="30"/>
          <w14:textFill>
            <w14:solidFill>
              <w14:schemeClr w14:val="tx1"/>
            </w14:solidFill>
          </w14:textFill>
        </w:rPr>
      </w:pPr>
      <w:r>
        <w:rPr>
          <w:rFonts w:hint="eastAsia" w:ascii="新宋体" w:hAnsi="新宋体" w:eastAsia="新宋体" w:cs="新宋体"/>
          <w:color w:val="000000" w:themeColor="text1"/>
          <w:sz w:val="30"/>
          <w:szCs w:val="30"/>
          <w:lang w:val="en-US" w:eastAsia="zh-CN"/>
          <w14:textFill>
            <w14:solidFill>
              <w14:schemeClr w14:val="tx1"/>
            </w14:solidFill>
          </w14:textFill>
        </w:rPr>
        <w:t>会同</w:t>
      </w:r>
      <w:r>
        <w:rPr>
          <w:rFonts w:hint="eastAsia" w:ascii="新宋体" w:hAnsi="新宋体" w:eastAsia="新宋体" w:cs="新宋体"/>
          <w:color w:val="auto"/>
          <w:kern w:val="0"/>
          <w:sz w:val="30"/>
          <w:szCs w:val="30"/>
          <w:lang w:val="en-US" w:eastAsia="zh-CN"/>
        </w:rPr>
        <w:t>县</w:t>
      </w:r>
      <w:r>
        <w:rPr>
          <w:rFonts w:hint="eastAsia" w:ascii="新宋体" w:hAnsi="新宋体" w:eastAsia="新宋体" w:cs="新宋体"/>
          <w:i w:val="0"/>
          <w:caps w:val="0"/>
          <w:color w:val="auto"/>
          <w:spacing w:val="0"/>
          <w:kern w:val="0"/>
          <w:sz w:val="30"/>
          <w:szCs w:val="30"/>
          <w:shd w:val="clear" w:fill="FFFFFF"/>
          <w:lang w:val="en-US" w:eastAsia="zh-CN" w:bidi="ar"/>
        </w:rPr>
        <w:t>退役军人事务局</w:t>
      </w:r>
      <w:r>
        <w:rPr>
          <w:rFonts w:hint="eastAsia" w:ascii="新宋体" w:hAnsi="新宋体" w:eastAsia="新宋体" w:cs="新宋体"/>
          <w:color w:val="auto"/>
          <w:kern w:val="0"/>
          <w:sz w:val="30"/>
          <w:szCs w:val="30"/>
          <w:lang w:val="en-US" w:eastAsia="zh-CN"/>
        </w:rPr>
        <w:t>部门只有本级，没有其他二级预算单位，因此，纳入2025年部门预算编制范围的只有会同县</w:t>
      </w:r>
      <w:r>
        <w:rPr>
          <w:rFonts w:hint="eastAsia" w:ascii="新宋体" w:hAnsi="新宋体" w:eastAsia="新宋体" w:cs="新宋体"/>
          <w:i w:val="0"/>
          <w:caps w:val="0"/>
          <w:color w:val="auto"/>
          <w:spacing w:val="0"/>
          <w:kern w:val="0"/>
          <w:sz w:val="30"/>
          <w:szCs w:val="30"/>
          <w:shd w:val="clear" w:fill="FFFFFF"/>
          <w:lang w:val="en-US" w:eastAsia="zh-CN" w:bidi="ar"/>
        </w:rPr>
        <w:t>退役军人事务局</w:t>
      </w:r>
    </w:p>
    <w:p w14:paraId="146E6875">
      <w:pPr>
        <w:widowControl/>
        <w:spacing w:line="600" w:lineRule="exact"/>
        <w:ind w:firstLine="602" w:firstLineChars="200"/>
        <w:rPr>
          <w:rFonts w:hint="eastAsia" w:ascii="新宋体" w:hAnsi="新宋体" w:eastAsia="新宋体" w:cs="新宋体"/>
          <w:b/>
          <w:bCs/>
          <w:sz w:val="30"/>
          <w:szCs w:val="30"/>
          <w:shd w:val="clear" w:color="auto" w:fill="FFFFFF"/>
        </w:rPr>
      </w:pPr>
      <w:r>
        <w:rPr>
          <w:rFonts w:hint="eastAsia" w:ascii="新宋体" w:hAnsi="新宋体" w:eastAsia="新宋体" w:cs="新宋体"/>
          <w:b/>
          <w:bCs/>
          <w:sz w:val="30"/>
          <w:szCs w:val="30"/>
          <w:shd w:val="clear" w:color="auto" w:fill="FFFFFF"/>
        </w:rPr>
        <w:t>三、部门收支总体情况</w:t>
      </w:r>
    </w:p>
    <w:p w14:paraId="29583363">
      <w:pPr>
        <w:widowControl/>
        <w:spacing w:line="600" w:lineRule="exact"/>
        <w:ind w:firstLine="600" w:firstLineChars="200"/>
        <w:rPr>
          <w:rFonts w:hint="eastAsia" w:ascii="新宋体" w:hAnsi="新宋体" w:eastAsia="新宋体" w:cs="新宋体"/>
          <w:color w:val="000000" w:themeColor="text1"/>
          <w:kern w:val="0"/>
          <w:sz w:val="30"/>
          <w:szCs w:val="30"/>
          <w14:textFill>
            <w14:solidFill>
              <w14:schemeClr w14:val="tx1"/>
            </w14:solidFill>
          </w14:textFill>
        </w:rPr>
      </w:pPr>
      <w:r>
        <w:rPr>
          <w:rFonts w:hint="eastAsia" w:ascii="新宋体" w:hAnsi="新宋体" w:eastAsia="新宋体" w:cs="新宋体"/>
          <w:kern w:val="0"/>
          <w:sz w:val="30"/>
          <w:szCs w:val="30"/>
        </w:rPr>
        <w:t>（一）收入预算情况：包括一般公共预算、政府性基金、国有资本经营预算等财政拨款收入，以及经营收入、事业收入等单位资金。202</w:t>
      </w:r>
      <w:r>
        <w:rPr>
          <w:rFonts w:hint="eastAsia" w:ascii="新宋体" w:hAnsi="新宋体" w:eastAsia="新宋体" w:cs="新宋体"/>
          <w:kern w:val="0"/>
          <w:sz w:val="30"/>
          <w:szCs w:val="30"/>
          <w:lang w:val="en-US" w:eastAsia="zh-CN"/>
        </w:rPr>
        <w:t>5</w:t>
      </w:r>
      <w:r>
        <w:rPr>
          <w:rFonts w:hint="eastAsia" w:ascii="新宋体" w:hAnsi="新宋体" w:eastAsia="新宋体" w:cs="新宋体"/>
          <w:kern w:val="0"/>
          <w:sz w:val="30"/>
          <w:szCs w:val="30"/>
        </w:rPr>
        <w:t>年</w:t>
      </w:r>
      <w:r>
        <w:rPr>
          <w:rFonts w:hint="eastAsia" w:ascii="新宋体" w:hAnsi="新宋体" w:eastAsia="新宋体" w:cs="新宋体"/>
          <w:kern w:val="0"/>
          <w:sz w:val="30"/>
          <w:szCs w:val="30"/>
          <w:lang w:val="en-US" w:eastAsia="zh-CN"/>
        </w:rPr>
        <w:t>本部门收入</w:t>
      </w:r>
      <w:r>
        <w:rPr>
          <w:rFonts w:hint="eastAsia" w:ascii="新宋体" w:hAnsi="新宋体" w:eastAsia="新宋体" w:cs="新宋体"/>
          <w:kern w:val="0"/>
          <w:sz w:val="30"/>
          <w:szCs w:val="30"/>
        </w:rPr>
        <w:t>预算</w:t>
      </w:r>
      <w:r>
        <w:rPr>
          <w:rFonts w:hint="eastAsia" w:ascii="新宋体" w:hAnsi="新宋体" w:eastAsia="新宋体" w:cs="新宋体"/>
          <w:kern w:val="0"/>
          <w:sz w:val="30"/>
          <w:szCs w:val="30"/>
          <w:lang w:val="en-US" w:eastAsia="zh-CN"/>
        </w:rPr>
        <w:t xml:space="preserve">数 3421 </w:t>
      </w:r>
      <w:r>
        <w:rPr>
          <w:rFonts w:hint="eastAsia" w:ascii="新宋体" w:hAnsi="新宋体" w:eastAsia="新宋体" w:cs="新宋体"/>
          <w:kern w:val="0"/>
          <w:sz w:val="30"/>
          <w:szCs w:val="30"/>
          <w:lang w:eastAsia="zh-CN"/>
        </w:rPr>
        <w:t>万元</w:t>
      </w:r>
      <w:r>
        <w:rPr>
          <w:rFonts w:hint="eastAsia" w:ascii="新宋体" w:hAnsi="新宋体" w:eastAsia="新宋体" w:cs="新宋体"/>
          <w:kern w:val="0"/>
          <w:sz w:val="30"/>
          <w:szCs w:val="30"/>
        </w:rPr>
        <w:t xml:space="preserve">，其中，一般公共预算拨款  </w:t>
      </w:r>
      <w:r>
        <w:rPr>
          <w:rFonts w:hint="eastAsia" w:ascii="新宋体" w:hAnsi="新宋体" w:eastAsia="新宋体" w:cs="新宋体"/>
          <w:kern w:val="0"/>
          <w:sz w:val="30"/>
          <w:szCs w:val="30"/>
          <w:lang w:val="en-US" w:eastAsia="zh-CN"/>
        </w:rPr>
        <w:t>3421</w:t>
      </w:r>
      <w:r>
        <w:rPr>
          <w:rFonts w:hint="eastAsia" w:ascii="新宋体" w:hAnsi="新宋体" w:eastAsia="新宋体" w:cs="新宋体"/>
          <w:kern w:val="0"/>
          <w:sz w:val="30"/>
          <w:szCs w:val="30"/>
        </w:rPr>
        <w:t xml:space="preserve"> 万元</w:t>
      </w:r>
      <w:r>
        <w:rPr>
          <w:rFonts w:hint="eastAsia" w:ascii="新宋体" w:hAnsi="新宋体" w:eastAsia="新宋体" w:cs="新宋体"/>
          <w:kern w:val="0"/>
          <w:sz w:val="30"/>
          <w:szCs w:val="30"/>
          <w:lang w:eastAsia="zh-CN"/>
        </w:rPr>
        <w:t>。无</w:t>
      </w:r>
      <w:r>
        <w:rPr>
          <w:rFonts w:hint="eastAsia" w:ascii="新宋体" w:hAnsi="新宋体" w:eastAsia="新宋体" w:cs="新宋体"/>
          <w:kern w:val="0"/>
          <w:sz w:val="30"/>
          <w:szCs w:val="30"/>
        </w:rPr>
        <w:t>纳入</w:t>
      </w:r>
      <w:r>
        <w:rPr>
          <w:rFonts w:hint="eastAsia" w:ascii="新宋体" w:hAnsi="新宋体" w:eastAsia="新宋体" w:cs="新宋体"/>
          <w:kern w:val="0"/>
          <w:sz w:val="30"/>
          <w:szCs w:val="30"/>
          <w:lang w:val="en-US" w:eastAsia="zh-CN"/>
        </w:rPr>
        <w:t>一般公共预算管理</w:t>
      </w:r>
      <w:r>
        <w:rPr>
          <w:rFonts w:hint="eastAsia" w:ascii="新宋体" w:hAnsi="新宋体" w:eastAsia="新宋体" w:cs="新宋体"/>
          <w:kern w:val="0"/>
          <w:sz w:val="30"/>
          <w:szCs w:val="30"/>
        </w:rPr>
        <w:t>的非税收入 。</w:t>
      </w:r>
      <w:r>
        <w:rPr>
          <w:rFonts w:hint="eastAsia" w:ascii="新宋体" w:hAnsi="新宋体" w:eastAsia="新宋体" w:cs="新宋体"/>
          <w:color w:val="000000" w:themeColor="text1"/>
          <w:kern w:val="0"/>
          <w:sz w:val="30"/>
          <w:szCs w:val="30"/>
          <w14:textFill>
            <w14:solidFill>
              <w14:schemeClr w14:val="tx1"/>
            </w14:solidFill>
          </w14:textFill>
        </w:rPr>
        <w:t>收入较去年增加</w:t>
      </w:r>
      <w:r>
        <w:rPr>
          <w:rFonts w:hint="eastAsia" w:ascii="新宋体" w:hAnsi="新宋体" w:eastAsia="新宋体" w:cs="新宋体"/>
          <w:color w:val="000000" w:themeColor="text1"/>
          <w:kern w:val="0"/>
          <w:sz w:val="30"/>
          <w:szCs w:val="30"/>
          <w:lang w:val="en-US" w:eastAsia="zh-CN"/>
          <w14:textFill>
            <w14:solidFill>
              <w14:schemeClr w14:val="tx1"/>
            </w14:solidFill>
          </w14:textFill>
        </w:rPr>
        <w:t>3145.37</w:t>
      </w:r>
      <w:r>
        <w:rPr>
          <w:rFonts w:hint="eastAsia" w:ascii="新宋体" w:hAnsi="新宋体" w:eastAsia="新宋体" w:cs="新宋体"/>
          <w:color w:val="000000" w:themeColor="text1"/>
          <w:kern w:val="0"/>
          <w:sz w:val="30"/>
          <w:szCs w:val="30"/>
          <w14:textFill>
            <w14:solidFill>
              <w14:schemeClr w14:val="tx1"/>
            </w14:solidFill>
          </w14:textFill>
        </w:rPr>
        <w:t xml:space="preserve"> 万元，主要</w:t>
      </w:r>
      <w:r>
        <w:rPr>
          <w:rFonts w:hint="eastAsia" w:ascii="新宋体" w:hAnsi="新宋体" w:eastAsia="新宋体" w:cs="新宋体"/>
          <w:color w:val="000000" w:themeColor="text1"/>
          <w:kern w:val="0"/>
          <w:sz w:val="30"/>
          <w:szCs w:val="30"/>
          <w:lang w:val="en-US" w:eastAsia="zh-CN"/>
          <w14:textFill>
            <w14:solidFill>
              <w14:schemeClr w14:val="tx1"/>
            </w14:solidFill>
          </w14:textFill>
        </w:rPr>
        <w:t>原因</w:t>
      </w:r>
      <w:r>
        <w:rPr>
          <w:rFonts w:hint="eastAsia" w:ascii="新宋体" w:hAnsi="新宋体" w:eastAsia="新宋体" w:cs="新宋体"/>
          <w:color w:val="000000" w:themeColor="text1"/>
          <w:kern w:val="0"/>
          <w:sz w:val="30"/>
          <w:szCs w:val="30"/>
          <w14:textFill>
            <w14:solidFill>
              <w14:schemeClr w14:val="tx1"/>
            </w14:solidFill>
          </w14:textFill>
        </w:rPr>
        <w:t>是</w:t>
      </w:r>
      <w:r>
        <w:rPr>
          <w:rFonts w:hint="eastAsia" w:ascii="新宋体" w:hAnsi="新宋体" w:eastAsia="新宋体" w:cs="新宋体"/>
          <w:color w:val="000000" w:themeColor="text1"/>
          <w:kern w:val="0"/>
          <w:sz w:val="30"/>
          <w:szCs w:val="30"/>
          <w:lang w:eastAsia="zh-CN"/>
          <w14:textFill>
            <w14:solidFill>
              <w14:schemeClr w14:val="tx1"/>
            </w14:solidFill>
          </w14:textFill>
        </w:rPr>
        <w:t>：上级补助民生资金项目</w:t>
      </w:r>
      <w:r>
        <w:rPr>
          <w:rFonts w:hint="eastAsia" w:ascii="新宋体" w:hAnsi="新宋体" w:eastAsia="新宋体" w:cs="新宋体"/>
          <w:color w:val="000000" w:themeColor="text1"/>
          <w:kern w:val="0"/>
          <w:sz w:val="30"/>
          <w:szCs w:val="30"/>
          <w:lang w:val="en-US" w:eastAsia="zh-CN"/>
          <w14:textFill>
            <w14:solidFill>
              <w14:schemeClr w14:val="tx1"/>
            </w14:solidFill>
          </w14:textFill>
        </w:rPr>
        <w:t>3125.07万元</w:t>
      </w:r>
      <w:r>
        <w:rPr>
          <w:rFonts w:hint="eastAsia" w:ascii="新宋体" w:hAnsi="新宋体" w:eastAsia="新宋体" w:cs="新宋体"/>
          <w:color w:val="000000" w:themeColor="text1"/>
          <w:kern w:val="0"/>
          <w:sz w:val="30"/>
          <w:szCs w:val="30"/>
          <w:lang w:eastAsia="zh-CN"/>
          <w14:textFill>
            <w14:solidFill>
              <w14:schemeClr w14:val="tx1"/>
            </w14:solidFill>
          </w14:textFill>
        </w:rPr>
        <w:t>纳入部门预算</w:t>
      </w:r>
      <w:r>
        <w:rPr>
          <w:rFonts w:hint="eastAsia" w:ascii="新宋体" w:hAnsi="新宋体" w:eastAsia="新宋体" w:cs="新宋体"/>
          <w:color w:val="000000" w:themeColor="text1"/>
          <w:kern w:val="0"/>
          <w:sz w:val="30"/>
          <w:szCs w:val="30"/>
          <w14:textFill>
            <w14:solidFill>
              <w14:schemeClr w14:val="tx1"/>
            </w14:solidFill>
          </w14:textFill>
        </w:rPr>
        <w:t>。</w:t>
      </w:r>
    </w:p>
    <w:p w14:paraId="1965FE78">
      <w:pPr>
        <w:widowControl/>
        <w:spacing w:line="600" w:lineRule="exact"/>
        <w:ind w:firstLine="600" w:firstLineChars="200"/>
        <w:rPr>
          <w:rFonts w:hint="eastAsia" w:ascii="新宋体" w:hAnsi="新宋体" w:eastAsia="新宋体" w:cs="新宋体"/>
          <w:color w:val="000000" w:themeColor="text1"/>
          <w:kern w:val="0"/>
          <w:sz w:val="30"/>
          <w:szCs w:val="30"/>
          <w14:textFill>
            <w14:solidFill>
              <w14:schemeClr w14:val="tx1"/>
            </w14:solidFill>
          </w14:textFill>
        </w:rPr>
      </w:pPr>
      <w:r>
        <w:rPr>
          <w:rFonts w:hint="eastAsia" w:ascii="新宋体" w:hAnsi="新宋体" w:eastAsia="新宋体" w:cs="新宋体"/>
          <w:kern w:val="0"/>
          <w:sz w:val="30"/>
          <w:szCs w:val="30"/>
        </w:rPr>
        <w:t>（二）支出预算情况：202</w:t>
      </w:r>
      <w:r>
        <w:rPr>
          <w:rFonts w:hint="eastAsia" w:ascii="新宋体" w:hAnsi="新宋体" w:eastAsia="新宋体" w:cs="新宋体"/>
          <w:kern w:val="0"/>
          <w:sz w:val="30"/>
          <w:szCs w:val="30"/>
          <w:lang w:val="en-US" w:eastAsia="zh-CN"/>
        </w:rPr>
        <w:t>5</w:t>
      </w:r>
      <w:r>
        <w:rPr>
          <w:rFonts w:hint="eastAsia" w:ascii="新宋体" w:hAnsi="新宋体" w:eastAsia="新宋体" w:cs="新宋体"/>
          <w:kern w:val="0"/>
          <w:sz w:val="30"/>
          <w:szCs w:val="30"/>
        </w:rPr>
        <w:t>年</w:t>
      </w:r>
      <w:r>
        <w:rPr>
          <w:rFonts w:hint="eastAsia" w:ascii="新宋体" w:hAnsi="新宋体" w:eastAsia="新宋体" w:cs="新宋体"/>
          <w:kern w:val="0"/>
          <w:sz w:val="30"/>
          <w:szCs w:val="30"/>
          <w:lang w:val="en-US" w:eastAsia="zh-CN"/>
        </w:rPr>
        <w:t>本部门支出</w:t>
      </w:r>
      <w:r>
        <w:rPr>
          <w:rFonts w:hint="eastAsia" w:ascii="新宋体" w:hAnsi="新宋体" w:eastAsia="新宋体" w:cs="新宋体"/>
          <w:kern w:val="0"/>
          <w:sz w:val="30"/>
          <w:szCs w:val="30"/>
        </w:rPr>
        <w:t>预算数</w:t>
      </w:r>
      <w:r>
        <w:rPr>
          <w:rFonts w:hint="eastAsia" w:ascii="新宋体" w:hAnsi="新宋体" w:eastAsia="新宋体" w:cs="新宋体"/>
          <w:kern w:val="0"/>
          <w:sz w:val="30"/>
          <w:szCs w:val="30"/>
          <w:lang w:val="en-US" w:eastAsia="zh-CN"/>
        </w:rPr>
        <w:t xml:space="preserve">  3421 </w:t>
      </w:r>
      <w:r>
        <w:rPr>
          <w:rFonts w:hint="eastAsia" w:ascii="新宋体" w:hAnsi="新宋体" w:eastAsia="新宋体" w:cs="新宋体"/>
          <w:kern w:val="0"/>
          <w:sz w:val="30"/>
          <w:szCs w:val="30"/>
          <w:lang w:eastAsia="zh-CN"/>
        </w:rPr>
        <w:t>万元</w:t>
      </w:r>
      <w:r>
        <w:rPr>
          <w:rFonts w:hint="eastAsia" w:ascii="新宋体" w:hAnsi="新宋体" w:eastAsia="新宋体" w:cs="新宋体"/>
          <w:kern w:val="0"/>
          <w:sz w:val="30"/>
          <w:szCs w:val="30"/>
        </w:rPr>
        <w:t xml:space="preserve">，其中，社会保障和就业支出 </w:t>
      </w:r>
      <w:r>
        <w:rPr>
          <w:rFonts w:hint="eastAsia" w:ascii="新宋体" w:hAnsi="新宋体" w:eastAsia="新宋体" w:cs="新宋体"/>
          <w:kern w:val="0"/>
          <w:sz w:val="30"/>
          <w:szCs w:val="30"/>
          <w:lang w:val="en-US" w:eastAsia="zh-CN"/>
        </w:rPr>
        <w:t>3388.90</w:t>
      </w:r>
      <w:r>
        <w:rPr>
          <w:rFonts w:hint="eastAsia" w:ascii="新宋体" w:hAnsi="新宋体" w:eastAsia="新宋体" w:cs="新宋体"/>
          <w:kern w:val="0"/>
          <w:sz w:val="30"/>
          <w:szCs w:val="30"/>
        </w:rPr>
        <w:t xml:space="preserve"> 万元，</w:t>
      </w:r>
      <w:r>
        <w:rPr>
          <w:rFonts w:hint="eastAsia" w:ascii="新宋体" w:hAnsi="新宋体" w:eastAsia="新宋体" w:cs="新宋体"/>
          <w:kern w:val="0"/>
          <w:sz w:val="30"/>
          <w:szCs w:val="30"/>
          <w:lang w:val="en-US" w:eastAsia="zh-CN"/>
        </w:rPr>
        <w:t>卫生健康支出</w:t>
      </w:r>
      <w:r>
        <w:rPr>
          <w:rFonts w:hint="eastAsia" w:ascii="新宋体" w:hAnsi="新宋体" w:eastAsia="新宋体" w:cs="新宋体"/>
          <w:kern w:val="0"/>
          <w:sz w:val="30"/>
          <w:szCs w:val="30"/>
        </w:rPr>
        <w:t xml:space="preserve"> </w:t>
      </w:r>
      <w:r>
        <w:rPr>
          <w:rFonts w:hint="eastAsia" w:ascii="新宋体" w:hAnsi="新宋体" w:eastAsia="新宋体" w:cs="新宋体"/>
          <w:kern w:val="0"/>
          <w:sz w:val="30"/>
          <w:szCs w:val="30"/>
          <w:lang w:val="en-US" w:eastAsia="zh-CN"/>
        </w:rPr>
        <w:t>11.11</w:t>
      </w:r>
      <w:r>
        <w:rPr>
          <w:rFonts w:hint="eastAsia" w:ascii="新宋体" w:hAnsi="新宋体" w:eastAsia="新宋体" w:cs="新宋体"/>
          <w:kern w:val="0"/>
          <w:sz w:val="30"/>
          <w:szCs w:val="30"/>
        </w:rPr>
        <w:t>万元</w:t>
      </w:r>
      <w:r>
        <w:rPr>
          <w:rFonts w:hint="eastAsia" w:ascii="新宋体" w:hAnsi="新宋体" w:eastAsia="新宋体" w:cs="新宋体"/>
          <w:kern w:val="0"/>
          <w:sz w:val="30"/>
          <w:szCs w:val="30"/>
          <w:lang w:eastAsia="zh-CN"/>
        </w:rPr>
        <w:t>，</w:t>
      </w:r>
      <w:r>
        <w:rPr>
          <w:rFonts w:hint="eastAsia" w:ascii="新宋体" w:hAnsi="新宋体" w:eastAsia="新宋体" w:cs="新宋体"/>
          <w:color w:val="auto"/>
          <w:kern w:val="0"/>
          <w:sz w:val="30"/>
          <w:szCs w:val="30"/>
          <w:lang w:val="en-US" w:eastAsia="zh-CN"/>
        </w:rPr>
        <w:t>住房保障支出20.98万元；比上年预算增加3145.37万元，增长1141.56%；支出增加原因：</w:t>
      </w:r>
      <w:r>
        <w:rPr>
          <w:rFonts w:hint="eastAsia" w:ascii="新宋体" w:hAnsi="新宋体" w:eastAsia="新宋体" w:cs="新宋体"/>
          <w:color w:val="000000" w:themeColor="text1"/>
          <w:kern w:val="0"/>
          <w:sz w:val="30"/>
          <w:szCs w:val="30"/>
          <w:lang w:eastAsia="zh-CN"/>
          <w14:textFill>
            <w14:solidFill>
              <w14:schemeClr w14:val="tx1"/>
            </w14:solidFill>
          </w14:textFill>
        </w:rPr>
        <w:t>上级补助民生资金项目</w:t>
      </w:r>
      <w:r>
        <w:rPr>
          <w:rFonts w:hint="eastAsia" w:ascii="新宋体" w:hAnsi="新宋体" w:eastAsia="新宋体" w:cs="新宋体"/>
          <w:color w:val="000000" w:themeColor="text1"/>
          <w:kern w:val="0"/>
          <w:sz w:val="30"/>
          <w:szCs w:val="30"/>
          <w:lang w:val="en-US" w:eastAsia="zh-CN"/>
          <w14:textFill>
            <w14:solidFill>
              <w14:schemeClr w14:val="tx1"/>
            </w14:solidFill>
          </w14:textFill>
        </w:rPr>
        <w:t>3125.07万元</w:t>
      </w:r>
      <w:r>
        <w:rPr>
          <w:rFonts w:hint="eastAsia" w:ascii="新宋体" w:hAnsi="新宋体" w:eastAsia="新宋体" w:cs="新宋体"/>
          <w:color w:val="000000" w:themeColor="text1"/>
          <w:kern w:val="0"/>
          <w:sz w:val="30"/>
          <w:szCs w:val="30"/>
          <w:lang w:eastAsia="zh-CN"/>
          <w14:textFill>
            <w14:solidFill>
              <w14:schemeClr w14:val="tx1"/>
            </w14:solidFill>
          </w14:textFill>
        </w:rPr>
        <w:t>纳入部门预算</w:t>
      </w:r>
      <w:r>
        <w:rPr>
          <w:rFonts w:hint="eastAsia" w:ascii="新宋体" w:hAnsi="新宋体" w:eastAsia="新宋体" w:cs="新宋体"/>
          <w:color w:val="000000" w:themeColor="text1"/>
          <w:kern w:val="0"/>
          <w:sz w:val="30"/>
          <w:szCs w:val="30"/>
          <w14:textFill>
            <w14:solidFill>
              <w14:schemeClr w14:val="tx1"/>
            </w14:solidFill>
          </w14:textFill>
        </w:rPr>
        <w:t>。</w:t>
      </w:r>
    </w:p>
    <w:p w14:paraId="6D6AD048">
      <w:pPr>
        <w:widowControl/>
        <w:spacing w:line="600" w:lineRule="exact"/>
        <w:ind w:firstLine="602" w:firstLineChars="200"/>
        <w:rPr>
          <w:rFonts w:hint="eastAsia" w:ascii="新宋体" w:hAnsi="新宋体" w:eastAsia="新宋体" w:cs="新宋体"/>
          <w:b/>
          <w:bCs/>
          <w:sz w:val="30"/>
          <w:szCs w:val="30"/>
          <w:shd w:val="clear" w:color="auto" w:fill="FFFFFF"/>
        </w:rPr>
      </w:pPr>
      <w:r>
        <w:rPr>
          <w:rFonts w:hint="eastAsia" w:ascii="新宋体" w:hAnsi="新宋体" w:eastAsia="新宋体" w:cs="新宋体"/>
          <w:b/>
          <w:bCs/>
          <w:sz w:val="30"/>
          <w:szCs w:val="30"/>
          <w:shd w:val="clear" w:color="auto" w:fill="FFFFFF"/>
        </w:rPr>
        <w:t>四、一般公共预算拨款支出预算</w:t>
      </w:r>
    </w:p>
    <w:p w14:paraId="1BB6A4F8">
      <w:pPr>
        <w:widowControl/>
        <w:spacing w:line="600" w:lineRule="exact"/>
        <w:ind w:firstLine="600" w:firstLineChars="200"/>
        <w:rPr>
          <w:rFonts w:hint="eastAsia" w:ascii="新宋体" w:hAnsi="新宋体" w:eastAsia="新宋体" w:cs="新宋体"/>
          <w:kern w:val="0"/>
          <w:sz w:val="30"/>
          <w:szCs w:val="30"/>
        </w:rPr>
      </w:pPr>
      <w:r>
        <w:rPr>
          <w:rFonts w:hint="eastAsia" w:ascii="新宋体" w:hAnsi="新宋体" w:eastAsia="新宋体" w:cs="新宋体"/>
          <w:kern w:val="0"/>
          <w:sz w:val="30"/>
          <w:szCs w:val="30"/>
          <w:lang w:val="en-US" w:eastAsia="zh-CN"/>
        </w:rPr>
        <w:t>2025</w:t>
      </w:r>
      <w:r>
        <w:rPr>
          <w:rFonts w:hint="eastAsia" w:ascii="新宋体" w:hAnsi="新宋体" w:eastAsia="新宋体" w:cs="新宋体"/>
          <w:kern w:val="0"/>
          <w:sz w:val="30"/>
          <w:szCs w:val="30"/>
        </w:rPr>
        <w:t xml:space="preserve">年本部门一般公共预算拨款支出预算 </w:t>
      </w:r>
      <w:r>
        <w:rPr>
          <w:rFonts w:hint="eastAsia" w:ascii="新宋体" w:hAnsi="新宋体" w:eastAsia="新宋体" w:cs="新宋体"/>
          <w:kern w:val="0"/>
          <w:sz w:val="30"/>
          <w:szCs w:val="30"/>
          <w:lang w:val="en-US" w:eastAsia="zh-CN"/>
        </w:rPr>
        <w:t>3421</w:t>
      </w:r>
      <w:r>
        <w:rPr>
          <w:rFonts w:hint="eastAsia" w:ascii="新宋体" w:hAnsi="新宋体" w:eastAsia="新宋体" w:cs="新宋体"/>
          <w:kern w:val="0"/>
          <w:sz w:val="30"/>
          <w:szCs w:val="30"/>
        </w:rPr>
        <w:t xml:space="preserve">万元，其中，社会保障和就业支出 </w:t>
      </w:r>
      <w:r>
        <w:rPr>
          <w:rFonts w:hint="eastAsia" w:ascii="新宋体" w:hAnsi="新宋体" w:eastAsia="新宋体" w:cs="新宋体"/>
          <w:kern w:val="0"/>
          <w:sz w:val="30"/>
          <w:szCs w:val="30"/>
          <w:lang w:val="en-US" w:eastAsia="zh-CN"/>
        </w:rPr>
        <w:t>3388.90</w:t>
      </w:r>
      <w:r>
        <w:rPr>
          <w:rFonts w:hint="eastAsia" w:ascii="新宋体" w:hAnsi="新宋体" w:eastAsia="新宋体" w:cs="新宋体"/>
          <w:kern w:val="0"/>
          <w:sz w:val="30"/>
          <w:szCs w:val="30"/>
        </w:rPr>
        <w:t xml:space="preserve">万元，占 </w:t>
      </w:r>
      <w:r>
        <w:rPr>
          <w:rFonts w:hint="eastAsia" w:ascii="新宋体" w:hAnsi="新宋体" w:eastAsia="新宋体" w:cs="新宋体"/>
          <w:kern w:val="0"/>
          <w:sz w:val="30"/>
          <w:szCs w:val="30"/>
          <w:lang w:val="en-US" w:eastAsia="zh-CN"/>
        </w:rPr>
        <w:t>99.06</w:t>
      </w:r>
      <w:r>
        <w:rPr>
          <w:rFonts w:hint="eastAsia" w:ascii="新宋体" w:hAnsi="新宋体" w:eastAsia="新宋体" w:cs="新宋体"/>
          <w:kern w:val="0"/>
          <w:sz w:val="30"/>
          <w:szCs w:val="30"/>
        </w:rPr>
        <w:t>%</w:t>
      </w:r>
      <w:r>
        <w:rPr>
          <w:rFonts w:hint="eastAsia" w:ascii="新宋体" w:hAnsi="新宋体" w:eastAsia="新宋体" w:cs="新宋体"/>
          <w:kern w:val="0"/>
          <w:sz w:val="30"/>
          <w:szCs w:val="30"/>
          <w:lang w:eastAsia="zh-CN"/>
        </w:rPr>
        <w:t>；</w:t>
      </w:r>
      <w:r>
        <w:rPr>
          <w:rFonts w:hint="eastAsia" w:ascii="新宋体" w:hAnsi="新宋体" w:eastAsia="新宋体" w:cs="新宋体"/>
          <w:kern w:val="0"/>
          <w:sz w:val="30"/>
          <w:szCs w:val="30"/>
          <w:lang w:val="en-US" w:eastAsia="zh-CN"/>
        </w:rPr>
        <w:t>卫生健康支出</w:t>
      </w:r>
      <w:r>
        <w:rPr>
          <w:rFonts w:hint="eastAsia" w:ascii="新宋体" w:hAnsi="新宋体" w:eastAsia="新宋体" w:cs="新宋体"/>
          <w:kern w:val="0"/>
          <w:sz w:val="30"/>
          <w:szCs w:val="30"/>
        </w:rPr>
        <w:t xml:space="preserve"> </w:t>
      </w:r>
      <w:r>
        <w:rPr>
          <w:rFonts w:hint="eastAsia" w:ascii="新宋体" w:hAnsi="新宋体" w:eastAsia="新宋体" w:cs="新宋体"/>
          <w:kern w:val="0"/>
          <w:sz w:val="30"/>
          <w:szCs w:val="30"/>
          <w:lang w:val="en-US" w:eastAsia="zh-CN"/>
        </w:rPr>
        <w:t>11.11</w:t>
      </w:r>
      <w:r>
        <w:rPr>
          <w:rFonts w:hint="eastAsia" w:ascii="新宋体" w:hAnsi="新宋体" w:eastAsia="新宋体" w:cs="新宋体"/>
          <w:kern w:val="0"/>
          <w:sz w:val="30"/>
          <w:szCs w:val="30"/>
        </w:rPr>
        <w:t>万元</w:t>
      </w:r>
      <w:r>
        <w:rPr>
          <w:rFonts w:hint="eastAsia" w:ascii="新宋体" w:hAnsi="新宋体" w:eastAsia="新宋体" w:cs="新宋体"/>
          <w:kern w:val="0"/>
          <w:sz w:val="30"/>
          <w:szCs w:val="30"/>
          <w:lang w:eastAsia="zh-CN"/>
        </w:rPr>
        <w:t>，</w:t>
      </w:r>
      <w:r>
        <w:rPr>
          <w:rFonts w:hint="eastAsia" w:ascii="新宋体" w:hAnsi="新宋体" w:eastAsia="新宋体" w:cs="新宋体"/>
          <w:kern w:val="0"/>
          <w:sz w:val="30"/>
          <w:szCs w:val="30"/>
        </w:rPr>
        <w:t xml:space="preserve">占 </w:t>
      </w:r>
      <w:r>
        <w:rPr>
          <w:rFonts w:hint="eastAsia" w:ascii="新宋体" w:hAnsi="新宋体" w:eastAsia="新宋体" w:cs="新宋体"/>
          <w:kern w:val="0"/>
          <w:sz w:val="30"/>
          <w:szCs w:val="30"/>
          <w:lang w:val="en-US" w:eastAsia="zh-CN"/>
        </w:rPr>
        <w:t>0.33</w:t>
      </w:r>
      <w:r>
        <w:rPr>
          <w:rFonts w:hint="eastAsia" w:ascii="新宋体" w:hAnsi="新宋体" w:eastAsia="新宋体" w:cs="新宋体"/>
          <w:kern w:val="0"/>
          <w:sz w:val="30"/>
          <w:szCs w:val="30"/>
        </w:rPr>
        <w:t>%</w:t>
      </w:r>
      <w:r>
        <w:rPr>
          <w:rFonts w:hint="eastAsia" w:ascii="新宋体" w:hAnsi="新宋体" w:eastAsia="新宋体" w:cs="新宋体"/>
          <w:kern w:val="0"/>
          <w:sz w:val="30"/>
          <w:szCs w:val="30"/>
          <w:lang w:eastAsia="zh-CN"/>
        </w:rPr>
        <w:t>；</w:t>
      </w:r>
      <w:r>
        <w:rPr>
          <w:rFonts w:hint="eastAsia" w:ascii="新宋体" w:hAnsi="新宋体" w:eastAsia="新宋体" w:cs="新宋体"/>
          <w:color w:val="auto"/>
          <w:kern w:val="0"/>
          <w:sz w:val="30"/>
          <w:szCs w:val="30"/>
          <w:lang w:val="en-US" w:eastAsia="zh-CN"/>
        </w:rPr>
        <w:t>住房保障支出20.98万元，</w:t>
      </w:r>
      <w:r>
        <w:rPr>
          <w:rFonts w:hint="eastAsia" w:ascii="新宋体" w:hAnsi="新宋体" w:eastAsia="新宋体" w:cs="新宋体"/>
          <w:kern w:val="0"/>
          <w:sz w:val="30"/>
          <w:szCs w:val="30"/>
        </w:rPr>
        <w:t>占</w:t>
      </w:r>
      <w:r>
        <w:rPr>
          <w:rFonts w:hint="eastAsia" w:ascii="新宋体" w:hAnsi="新宋体" w:eastAsia="新宋体" w:cs="新宋体"/>
          <w:kern w:val="0"/>
          <w:sz w:val="30"/>
          <w:szCs w:val="30"/>
          <w:lang w:val="en-US" w:eastAsia="zh-CN"/>
        </w:rPr>
        <w:t>0.61</w:t>
      </w:r>
      <w:r>
        <w:rPr>
          <w:rFonts w:hint="eastAsia" w:ascii="新宋体" w:hAnsi="新宋体" w:eastAsia="新宋体" w:cs="新宋体"/>
          <w:kern w:val="0"/>
          <w:sz w:val="30"/>
          <w:szCs w:val="30"/>
        </w:rPr>
        <w:t>%具体安排情况如下：</w:t>
      </w:r>
    </w:p>
    <w:p w14:paraId="442111FF">
      <w:pPr>
        <w:widowControl/>
        <w:spacing w:line="600" w:lineRule="exact"/>
        <w:ind w:firstLine="600" w:firstLineChars="200"/>
        <w:rPr>
          <w:rFonts w:hint="eastAsia" w:ascii="新宋体" w:hAnsi="新宋体" w:eastAsia="新宋体" w:cs="新宋体"/>
          <w:kern w:val="0"/>
          <w:sz w:val="30"/>
          <w:szCs w:val="30"/>
        </w:rPr>
      </w:pPr>
      <w:r>
        <w:rPr>
          <w:rFonts w:hint="eastAsia" w:ascii="新宋体" w:hAnsi="新宋体" w:eastAsia="新宋体" w:cs="新宋体"/>
          <w:kern w:val="0"/>
          <w:sz w:val="30"/>
          <w:szCs w:val="30"/>
        </w:rPr>
        <w:t>（一）基本支出：</w:t>
      </w:r>
      <w:r>
        <w:rPr>
          <w:rFonts w:hint="eastAsia" w:ascii="新宋体" w:hAnsi="新宋体" w:eastAsia="新宋体" w:cs="新宋体"/>
          <w:kern w:val="0"/>
          <w:sz w:val="30"/>
          <w:szCs w:val="30"/>
          <w:lang w:val="en-US" w:eastAsia="zh-CN"/>
        </w:rPr>
        <w:t>2025</w:t>
      </w:r>
      <w:r>
        <w:rPr>
          <w:rFonts w:hint="eastAsia" w:ascii="新宋体" w:hAnsi="新宋体" w:eastAsia="新宋体" w:cs="新宋体"/>
          <w:kern w:val="0"/>
          <w:sz w:val="30"/>
          <w:szCs w:val="30"/>
        </w:rPr>
        <w:t>年本部门基本支出预算数</w:t>
      </w:r>
      <w:r>
        <w:rPr>
          <w:rFonts w:hint="eastAsia" w:ascii="新宋体" w:hAnsi="新宋体" w:eastAsia="新宋体" w:cs="新宋体"/>
          <w:kern w:val="0"/>
          <w:sz w:val="30"/>
          <w:szCs w:val="30"/>
          <w:lang w:val="en-US" w:eastAsia="zh-CN"/>
        </w:rPr>
        <w:t>283.92</w:t>
      </w:r>
      <w:r>
        <w:rPr>
          <w:rFonts w:hint="eastAsia" w:ascii="新宋体" w:hAnsi="新宋体" w:eastAsia="新宋体" w:cs="新宋体"/>
          <w:kern w:val="0"/>
          <w:sz w:val="30"/>
          <w:szCs w:val="30"/>
        </w:rPr>
        <w:t>万元，主要是为保障部门正常运转、完成日常工作任务而发生的各项支出，包括用于基本工资、津贴补贴等人员经费以及办公费、印刷费、水电费、办公设备购置等公用经费。</w:t>
      </w:r>
    </w:p>
    <w:p w14:paraId="52C5329A">
      <w:pPr>
        <w:widowControl/>
        <w:numPr>
          <w:ilvl w:val="0"/>
          <w:numId w:val="0"/>
        </w:numPr>
        <w:spacing w:line="600" w:lineRule="exact"/>
        <w:ind w:firstLine="600" w:firstLineChars="200"/>
        <w:jc w:val="both"/>
        <w:rPr>
          <w:rFonts w:hint="default" w:ascii="新宋体" w:hAnsi="新宋体" w:eastAsia="新宋体" w:cs="新宋体"/>
          <w:kern w:val="0"/>
          <w:sz w:val="30"/>
          <w:szCs w:val="30"/>
          <w:lang w:val="en-US" w:eastAsia="zh-CN"/>
        </w:rPr>
      </w:pPr>
      <w:r>
        <w:rPr>
          <w:rFonts w:hint="eastAsia" w:ascii="新宋体" w:hAnsi="新宋体" w:eastAsia="新宋体" w:cs="新宋体"/>
          <w:kern w:val="0"/>
          <w:sz w:val="30"/>
          <w:szCs w:val="30"/>
        </w:rPr>
        <w:t>（二）项目支出：</w:t>
      </w:r>
      <w:r>
        <w:rPr>
          <w:rFonts w:hint="eastAsia" w:ascii="新宋体" w:hAnsi="新宋体" w:eastAsia="新宋体" w:cs="新宋体"/>
          <w:kern w:val="0"/>
          <w:sz w:val="30"/>
          <w:szCs w:val="30"/>
          <w:lang w:val="en-US" w:eastAsia="zh-CN"/>
        </w:rPr>
        <w:t>2025</w:t>
      </w:r>
      <w:r>
        <w:rPr>
          <w:rFonts w:hint="eastAsia" w:ascii="新宋体" w:hAnsi="新宋体" w:eastAsia="新宋体" w:cs="新宋体"/>
          <w:kern w:val="0"/>
          <w:sz w:val="30"/>
          <w:szCs w:val="30"/>
        </w:rPr>
        <w:t>年本部门项目支出预算</w:t>
      </w:r>
      <w:r>
        <w:rPr>
          <w:rFonts w:hint="eastAsia" w:ascii="新宋体" w:hAnsi="新宋体" w:eastAsia="新宋体" w:cs="新宋体"/>
          <w:kern w:val="0"/>
          <w:sz w:val="30"/>
          <w:szCs w:val="30"/>
          <w:lang w:val="en-US" w:eastAsia="zh-CN"/>
        </w:rPr>
        <w:t>数</w:t>
      </w:r>
      <w:r>
        <w:rPr>
          <w:rFonts w:hint="eastAsia" w:ascii="新宋体" w:hAnsi="新宋体" w:eastAsia="新宋体" w:cs="新宋体"/>
          <w:kern w:val="0"/>
          <w:sz w:val="30"/>
          <w:szCs w:val="30"/>
        </w:rPr>
        <w:t xml:space="preserve"> </w:t>
      </w:r>
      <w:r>
        <w:rPr>
          <w:rFonts w:hint="eastAsia" w:ascii="新宋体" w:hAnsi="新宋体" w:eastAsia="新宋体" w:cs="新宋体"/>
          <w:kern w:val="0"/>
          <w:sz w:val="30"/>
          <w:szCs w:val="30"/>
          <w:lang w:val="en-US" w:eastAsia="zh-CN"/>
        </w:rPr>
        <w:t>3137.07</w:t>
      </w:r>
      <w:r>
        <w:rPr>
          <w:rFonts w:hint="eastAsia" w:ascii="新宋体" w:hAnsi="新宋体" w:eastAsia="新宋体" w:cs="新宋体"/>
          <w:kern w:val="0"/>
          <w:sz w:val="30"/>
          <w:szCs w:val="30"/>
        </w:rPr>
        <w:t xml:space="preserve">  万元，主要是部门为完成特定行政工作任务或事业发展目标而发生的支出，包括有关事业发展专项、专项业务费、基本建设支出等，其中：</w:t>
      </w:r>
      <w:r>
        <w:rPr>
          <w:rFonts w:hint="eastAsia" w:ascii="新宋体" w:hAnsi="新宋体" w:eastAsia="新宋体" w:cs="新宋体"/>
          <w:color w:val="auto"/>
          <w:kern w:val="0"/>
          <w:sz w:val="30"/>
          <w:szCs w:val="30"/>
          <w:lang w:val="en-US" w:eastAsia="zh-CN"/>
        </w:rPr>
        <w:t>经常性补助支出12万元，主要用于保障自收自支人员工资福利；</w:t>
      </w:r>
      <w:r>
        <w:rPr>
          <w:rFonts w:hint="eastAsia" w:ascii="新宋体" w:hAnsi="新宋体" w:eastAsia="新宋体" w:cs="新宋体"/>
          <w:kern w:val="0"/>
          <w:sz w:val="30"/>
          <w:szCs w:val="30"/>
          <w:lang w:eastAsia="zh-CN"/>
        </w:rPr>
        <w:t>退役安</w:t>
      </w:r>
      <w:r>
        <w:rPr>
          <w:rFonts w:hint="eastAsia" w:ascii="新宋体" w:hAnsi="新宋体" w:eastAsia="新宋体" w:cs="新宋体"/>
          <w:kern w:val="0"/>
          <w:sz w:val="30"/>
          <w:szCs w:val="30"/>
        </w:rPr>
        <w:t xml:space="preserve">支出 </w:t>
      </w:r>
      <w:r>
        <w:rPr>
          <w:rFonts w:hint="eastAsia" w:ascii="新宋体" w:hAnsi="新宋体" w:eastAsia="新宋体" w:cs="新宋体"/>
          <w:kern w:val="0"/>
          <w:sz w:val="30"/>
          <w:szCs w:val="30"/>
          <w:lang w:val="en-US" w:eastAsia="zh-CN"/>
        </w:rPr>
        <w:t>297.</w:t>
      </w:r>
      <w:r>
        <w:rPr>
          <w:rFonts w:hint="eastAsia" w:ascii="新宋体" w:hAnsi="新宋体" w:eastAsia="新宋体" w:cs="新宋体"/>
          <w:kern w:val="0"/>
          <w:sz w:val="30"/>
          <w:szCs w:val="30"/>
        </w:rPr>
        <w:t>万元，</w:t>
      </w:r>
      <w:r>
        <w:rPr>
          <w:rFonts w:hint="eastAsia" w:ascii="新宋体" w:hAnsi="新宋体" w:eastAsia="新宋体" w:cs="新宋体"/>
          <w:kern w:val="0"/>
          <w:sz w:val="30"/>
          <w:szCs w:val="30"/>
          <w:lang w:eastAsia="zh-CN"/>
        </w:rPr>
        <w:t>主要用于</w:t>
      </w:r>
      <w:r>
        <w:rPr>
          <w:rFonts w:hint="eastAsia" w:ascii="新宋体" w:hAnsi="新宋体" w:eastAsia="新宋体" w:cs="新宋体"/>
          <w:kern w:val="0"/>
          <w:sz w:val="30"/>
          <w:szCs w:val="30"/>
        </w:rPr>
        <w:t>落实退役士兵、军队已退休人员、企业军转干部等各项待遇，提高退役士兵就业能力及保障各类对象相关待遇等方面；义务兵优待金</w:t>
      </w:r>
      <w:r>
        <w:rPr>
          <w:rFonts w:hint="eastAsia" w:ascii="新宋体" w:hAnsi="新宋体" w:eastAsia="新宋体" w:cs="新宋体"/>
          <w:kern w:val="0"/>
          <w:sz w:val="30"/>
          <w:szCs w:val="30"/>
          <w:lang w:eastAsia="zh-CN"/>
        </w:rPr>
        <w:t>支出</w:t>
      </w:r>
      <w:r>
        <w:rPr>
          <w:rFonts w:hint="eastAsia" w:ascii="新宋体" w:hAnsi="新宋体" w:eastAsia="新宋体" w:cs="新宋体"/>
          <w:kern w:val="0"/>
          <w:sz w:val="30"/>
          <w:szCs w:val="30"/>
          <w:lang w:val="en-US" w:eastAsia="zh-CN"/>
        </w:rPr>
        <w:t>252.2万元，主要用于为义务兵家庭发放入伍义务兵家庭优待金，推动征兵工作，激励更多适龄青年投身军营、献身国防，保障优待金发放及监查工作长效运行，推动优待工作持续开展；</w:t>
      </w:r>
      <w:r>
        <w:rPr>
          <w:rFonts w:hint="eastAsia" w:ascii="新宋体" w:hAnsi="新宋体" w:eastAsia="新宋体" w:cs="新宋体"/>
          <w:kern w:val="0"/>
          <w:sz w:val="30"/>
          <w:szCs w:val="30"/>
          <w:lang w:eastAsia="zh-CN"/>
        </w:rPr>
        <w:t>优抚对象抚恤和生活补助支出</w:t>
      </w:r>
      <w:r>
        <w:rPr>
          <w:rFonts w:hint="eastAsia" w:ascii="新宋体" w:hAnsi="新宋体" w:eastAsia="新宋体" w:cs="新宋体"/>
          <w:kern w:val="0"/>
          <w:sz w:val="30"/>
          <w:szCs w:val="30"/>
          <w:lang w:val="en-US" w:eastAsia="zh-CN"/>
        </w:rPr>
        <w:t>2575.17万元，主要用于烈属、因公牺牲军人遗属、病故军人遗属；3.红军失散人员）；4.在乡复员军人；5.带病回乡退伍军人；6.“两参”退役人员（包括参战退役人员、参加核试验军队含退役人员含参加铀矿开采部队退役人员）；7.部分烈士子女；8.60周岁以上农村籍退役士兵进行定期抚恤补助等。</w:t>
      </w:r>
    </w:p>
    <w:p w14:paraId="1B977640">
      <w:pPr>
        <w:widowControl/>
        <w:spacing w:line="600" w:lineRule="exact"/>
        <w:ind w:firstLine="602" w:firstLineChars="200"/>
        <w:rPr>
          <w:rFonts w:hint="eastAsia" w:ascii="新宋体" w:hAnsi="新宋体" w:eastAsia="新宋体" w:cs="新宋体"/>
          <w:b/>
          <w:bCs/>
          <w:sz w:val="30"/>
          <w:szCs w:val="30"/>
          <w:shd w:val="clear" w:color="auto" w:fill="FFFFFF"/>
        </w:rPr>
      </w:pPr>
      <w:r>
        <w:rPr>
          <w:rFonts w:hint="eastAsia" w:ascii="新宋体" w:hAnsi="新宋体" w:eastAsia="新宋体" w:cs="新宋体"/>
          <w:b/>
          <w:bCs/>
          <w:sz w:val="30"/>
          <w:szCs w:val="30"/>
          <w:shd w:val="clear" w:color="auto" w:fill="FFFFFF"/>
        </w:rPr>
        <w:t>五、政府性基金预算支出</w:t>
      </w:r>
    </w:p>
    <w:p w14:paraId="55A19084">
      <w:pPr>
        <w:keepNext w:val="0"/>
        <w:keepLines w:val="0"/>
        <w:pageBreakBefore w:val="0"/>
        <w:widowControl/>
        <w:kinsoku/>
        <w:wordWrap/>
        <w:overflowPunct/>
        <w:topLinePunct w:val="0"/>
        <w:autoSpaceDE/>
        <w:autoSpaceDN/>
        <w:bidi w:val="0"/>
        <w:adjustRightInd/>
        <w:snapToGrid/>
        <w:spacing w:line="600" w:lineRule="exact"/>
        <w:ind w:firstLine="600" w:firstLineChars="200"/>
        <w:jc w:val="both"/>
        <w:textAlignment w:val="auto"/>
        <w:rPr>
          <w:rFonts w:hint="default" w:ascii="新宋体" w:hAnsi="新宋体" w:eastAsia="新宋体" w:cs="新宋体"/>
          <w:color w:val="FF0000"/>
          <w:kern w:val="0"/>
          <w:sz w:val="30"/>
          <w:szCs w:val="30"/>
          <w:lang w:val="en-US" w:eastAsia="zh-CN"/>
        </w:rPr>
      </w:pPr>
      <w:r>
        <w:rPr>
          <w:rFonts w:hint="eastAsia" w:ascii="新宋体" w:hAnsi="新宋体" w:eastAsia="新宋体" w:cs="新宋体"/>
          <w:i w:val="0"/>
          <w:caps w:val="0"/>
          <w:color w:val="auto"/>
          <w:spacing w:val="0"/>
          <w:kern w:val="0"/>
          <w:sz w:val="30"/>
          <w:szCs w:val="30"/>
          <w:shd w:val="clear" w:fill="FFFFFF"/>
          <w:lang w:val="en-US" w:eastAsia="zh-CN" w:bidi="ar"/>
        </w:rPr>
        <w:t>2025年本部门无政府性基金预算支出。</w:t>
      </w:r>
    </w:p>
    <w:p w14:paraId="2C37114F">
      <w:pPr>
        <w:widowControl/>
        <w:spacing w:line="600" w:lineRule="exact"/>
        <w:ind w:firstLine="602" w:firstLineChars="200"/>
        <w:rPr>
          <w:rFonts w:hint="eastAsia" w:ascii="新宋体" w:hAnsi="新宋体" w:eastAsia="新宋体" w:cs="新宋体"/>
          <w:b/>
          <w:bCs/>
          <w:sz w:val="30"/>
          <w:szCs w:val="30"/>
          <w:shd w:val="clear" w:color="auto" w:fill="FFFFFF"/>
        </w:rPr>
      </w:pPr>
      <w:r>
        <w:rPr>
          <w:rFonts w:hint="eastAsia" w:ascii="新宋体" w:hAnsi="新宋体" w:eastAsia="新宋体" w:cs="新宋体"/>
          <w:b/>
          <w:bCs/>
          <w:sz w:val="30"/>
          <w:szCs w:val="30"/>
          <w:shd w:val="clear" w:color="auto" w:fill="FFFFFF"/>
        </w:rPr>
        <w:t>六、其他重要事项的情况说明</w:t>
      </w:r>
    </w:p>
    <w:p w14:paraId="42A9A7E8">
      <w:pPr>
        <w:widowControl/>
        <w:spacing w:line="600" w:lineRule="exact"/>
        <w:ind w:firstLine="600" w:firstLineChars="200"/>
        <w:rPr>
          <w:rFonts w:hint="eastAsia" w:ascii="新宋体" w:hAnsi="新宋体" w:eastAsia="新宋体" w:cs="新宋体"/>
          <w:kern w:val="0"/>
          <w:sz w:val="30"/>
          <w:szCs w:val="30"/>
        </w:rPr>
      </w:pPr>
      <w:r>
        <w:rPr>
          <w:rFonts w:hint="eastAsia" w:ascii="新宋体" w:hAnsi="新宋体" w:eastAsia="新宋体" w:cs="新宋体"/>
          <w:kern w:val="0"/>
          <w:sz w:val="30"/>
          <w:szCs w:val="30"/>
        </w:rPr>
        <w:t>（一）机关运行经费</w:t>
      </w:r>
    </w:p>
    <w:p w14:paraId="10885BE0">
      <w:pPr>
        <w:widowControl/>
        <w:spacing w:line="600" w:lineRule="exact"/>
        <w:ind w:firstLine="660"/>
        <w:jc w:val="left"/>
        <w:rPr>
          <w:rFonts w:hint="eastAsia" w:ascii="新宋体" w:hAnsi="新宋体" w:eastAsia="新宋体" w:cs="新宋体"/>
          <w:spacing w:val="-20"/>
          <w:kern w:val="0"/>
          <w:sz w:val="30"/>
          <w:szCs w:val="30"/>
          <w:lang w:val="en-US" w:eastAsia="zh-CN"/>
        </w:rPr>
      </w:pPr>
      <w:r>
        <w:rPr>
          <w:rFonts w:hint="eastAsia" w:ascii="新宋体" w:hAnsi="新宋体" w:eastAsia="新宋体" w:cs="新宋体"/>
          <w:kern w:val="0"/>
          <w:sz w:val="30"/>
          <w:szCs w:val="30"/>
        </w:rPr>
        <w:t>202</w:t>
      </w:r>
      <w:r>
        <w:rPr>
          <w:rFonts w:hint="eastAsia" w:ascii="新宋体" w:hAnsi="新宋体" w:eastAsia="新宋体" w:cs="新宋体"/>
          <w:kern w:val="0"/>
          <w:sz w:val="30"/>
          <w:szCs w:val="30"/>
          <w:lang w:val="en-US" w:eastAsia="zh-CN"/>
        </w:rPr>
        <w:t>5</w:t>
      </w:r>
      <w:r>
        <w:rPr>
          <w:rFonts w:hint="eastAsia" w:ascii="新宋体" w:hAnsi="新宋体" w:eastAsia="新宋体" w:cs="新宋体"/>
          <w:kern w:val="0"/>
          <w:sz w:val="30"/>
          <w:szCs w:val="30"/>
        </w:rPr>
        <w:t>年</w:t>
      </w:r>
      <w:r>
        <w:rPr>
          <w:rFonts w:hint="eastAsia" w:ascii="新宋体" w:hAnsi="新宋体" w:eastAsia="新宋体" w:cs="新宋体"/>
          <w:kern w:val="0"/>
          <w:sz w:val="30"/>
          <w:szCs w:val="30"/>
          <w:lang w:val="en-US" w:eastAsia="zh-CN"/>
        </w:rPr>
        <w:t>本部门</w:t>
      </w:r>
      <w:r>
        <w:rPr>
          <w:rFonts w:hint="eastAsia" w:ascii="新宋体" w:hAnsi="新宋体" w:eastAsia="新宋体" w:cs="新宋体"/>
          <w:kern w:val="0"/>
          <w:sz w:val="30"/>
          <w:szCs w:val="30"/>
        </w:rPr>
        <w:t>机关运行经费</w:t>
      </w:r>
      <w:r>
        <w:rPr>
          <w:rFonts w:hint="eastAsia" w:ascii="新宋体" w:hAnsi="新宋体" w:eastAsia="新宋体" w:cs="新宋体"/>
          <w:kern w:val="0"/>
          <w:sz w:val="30"/>
          <w:szCs w:val="30"/>
          <w:lang w:val="en-US" w:eastAsia="zh-CN"/>
        </w:rPr>
        <w:t>36.7</w:t>
      </w:r>
      <w:r>
        <w:rPr>
          <w:rFonts w:hint="eastAsia" w:ascii="新宋体" w:hAnsi="新宋体" w:eastAsia="新宋体" w:cs="新宋体"/>
          <w:kern w:val="0"/>
          <w:sz w:val="30"/>
          <w:szCs w:val="30"/>
          <w:lang w:eastAsia="zh-CN"/>
        </w:rPr>
        <w:t>万元</w:t>
      </w:r>
      <w:r>
        <w:rPr>
          <w:rFonts w:hint="eastAsia" w:ascii="新宋体" w:hAnsi="新宋体" w:eastAsia="新宋体" w:cs="新宋体"/>
          <w:kern w:val="0"/>
          <w:sz w:val="30"/>
          <w:szCs w:val="30"/>
        </w:rPr>
        <w:t>，比上年预算增加</w:t>
      </w:r>
      <w:r>
        <w:rPr>
          <w:rFonts w:hint="eastAsia" w:ascii="新宋体" w:hAnsi="新宋体" w:eastAsia="新宋体" w:cs="新宋体"/>
          <w:spacing w:val="-20"/>
          <w:kern w:val="0"/>
          <w:sz w:val="30"/>
          <w:szCs w:val="30"/>
          <w:lang w:val="en-US" w:eastAsia="zh-CN"/>
        </w:rPr>
        <w:t>12.2</w:t>
      </w:r>
      <w:r>
        <w:rPr>
          <w:rFonts w:hint="eastAsia" w:ascii="新宋体" w:hAnsi="新宋体" w:eastAsia="新宋体" w:cs="新宋体"/>
          <w:spacing w:val="-20"/>
          <w:kern w:val="0"/>
          <w:sz w:val="30"/>
          <w:szCs w:val="30"/>
        </w:rPr>
        <w:t>万元，上升</w:t>
      </w:r>
      <w:r>
        <w:rPr>
          <w:rFonts w:hint="eastAsia" w:ascii="新宋体" w:hAnsi="新宋体" w:eastAsia="新宋体" w:cs="新宋体"/>
          <w:spacing w:val="-20"/>
          <w:kern w:val="0"/>
          <w:sz w:val="30"/>
          <w:szCs w:val="30"/>
          <w:lang w:val="en-US" w:eastAsia="zh-CN"/>
        </w:rPr>
        <w:t>49.8</w:t>
      </w:r>
      <w:r>
        <w:rPr>
          <w:rFonts w:hint="eastAsia" w:ascii="新宋体" w:hAnsi="新宋体" w:eastAsia="新宋体" w:cs="新宋体"/>
          <w:spacing w:val="-20"/>
          <w:kern w:val="0"/>
          <w:sz w:val="30"/>
          <w:szCs w:val="30"/>
        </w:rPr>
        <w:t xml:space="preserve"> %，主要</w:t>
      </w:r>
      <w:r>
        <w:rPr>
          <w:rFonts w:hint="eastAsia" w:ascii="新宋体" w:hAnsi="新宋体" w:eastAsia="新宋体" w:cs="新宋体"/>
          <w:spacing w:val="-20"/>
          <w:kern w:val="0"/>
          <w:sz w:val="30"/>
          <w:szCs w:val="30"/>
          <w:lang w:val="en-US" w:eastAsia="zh-CN"/>
        </w:rPr>
        <w:t>原因</w:t>
      </w:r>
      <w:r>
        <w:rPr>
          <w:rFonts w:hint="eastAsia" w:ascii="新宋体" w:hAnsi="新宋体" w:eastAsia="新宋体" w:cs="新宋体"/>
          <w:spacing w:val="-20"/>
          <w:kern w:val="0"/>
          <w:sz w:val="30"/>
          <w:szCs w:val="30"/>
        </w:rPr>
        <w:t>是</w:t>
      </w:r>
      <w:r>
        <w:rPr>
          <w:rFonts w:hint="eastAsia" w:ascii="新宋体" w:hAnsi="新宋体" w:eastAsia="新宋体" w:cs="新宋体"/>
          <w:spacing w:val="-20"/>
          <w:kern w:val="0"/>
          <w:sz w:val="30"/>
          <w:szCs w:val="30"/>
          <w:lang w:eastAsia="zh-CN"/>
        </w:rPr>
        <w:t>县财政增加人员经费的基数。</w:t>
      </w:r>
    </w:p>
    <w:p w14:paraId="270C8433">
      <w:pPr>
        <w:widowControl/>
        <w:spacing w:line="600" w:lineRule="exact"/>
        <w:ind w:firstLine="600" w:firstLineChars="200"/>
        <w:rPr>
          <w:rFonts w:hint="eastAsia" w:ascii="新宋体" w:hAnsi="新宋体" w:eastAsia="新宋体" w:cs="新宋体"/>
          <w:kern w:val="0"/>
          <w:sz w:val="30"/>
          <w:szCs w:val="30"/>
        </w:rPr>
      </w:pPr>
      <w:r>
        <w:rPr>
          <w:rFonts w:hint="eastAsia" w:ascii="新宋体" w:hAnsi="新宋体" w:eastAsia="新宋体" w:cs="新宋体"/>
          <w:kern w:val="0"/>
          <w:sz w:val="30"/>
          <w:szCs w:val="30"/>
        </w:rPr>
        <w:t>（二）“三公”经费预算</w:t>
      </w:r>
    </w:p>
    <w:p w14:paraId="4ED21EAD">
      <w:pPr>
        <w:widowControl/>
        <w:numPr>
          <w:ilvl w:val="0"/>
          <w:numId w:val="0"/>
        </w:numPr>
        <w:spacing w:line="600" w:lineRule="exact"/>
        <w:ind w:firstLine="600" w:firstLineChars="200"/>
        <w:jc w:val="both"/>
        <w:rPr>
          <w:rFonts w:hint="eastAsia" w:ascii="新宋体" w:hAnsi="新宋体" w:eastAsia="新宋体" w:cs="新宋体"/>
          <w:kern w:val="0"/>
          <w:sz w:val="30"/>
          <w:szCs w:val="30"/>
        </w:rPr>
      </w:pPr>
      <w:r>
        <w:rPr>
          <w:rFonts w:hint="eastAsia" w:ascii="新宋体" w:hAnsi="新宋体" w:eastAsia="新宋体" w:cs="新宋体"/>
          <w:kern w:val="0"/>
          <w:sz w:val="30"/>
          <w:szCs w:val="30"/>
        </w:rPr>
        <w:t>202</w:t>
      </w:r>
      <w:r>
        <w:rPr>
          <w:rFonts w:hint="eastAsia" w:ascii="新宋体" w:hAnsi="新宋体" w:eastAsia="新宋体" w:cs="新宋体"/>
          <w:kern w:val="0"/>
          <w:sz w:val="30"/>
          <w:szCs w:val="30"/>
          <w:lang w:val="en-US" w:eastAsia="zh-CN"/>
        </w:rPr>
        <w:t>5</w:t>
      </w:r>
      <w:r>
        <w:rPr>
          <w:rFonts w:hint="eastAsia" w:ascii="新宋体" w:hAnsi="新宋体" w:eastAsia="新宋体" w:cs="新宋体"/>
          <w:kern w:val="0"/>
          <w:sz w:val="30"/>
          <w:szCs w:val="30"/>
        </w:rPr>
        <w:t>年“三公”经费预算数为</w:t>
      </w:r>
      <w:r>
        <w:rPr>
          <w:rFonts w:hint="eastAsia" w:ascii="新宋体" w:hAnsi="新宋体" w:eastAsia="新宋体" w:cs="新宋体"/>
          <w:kern w:val="0"/>
          <w:sz w:val="30"/>
          <w:szCs w:val="30"/>
          <w:lang w:val="en-US" w:eastAsia="zh-CN"/>
        </w:rPr>
        <w:t xml:space="preserve"> 2.5 </w:t>
      </w:r>
      <w:r>
        <w:rPr>
          <w:rFonts w:hint="eastAsia" w:ascii="新宋体" w:hAnsi="新宋体" w:eastAsia="新宋体" w:cs="新宋体"/>
          <w:kern w:val="0"/>
          <w:sz w:val="30"/>
          <w:szCs w:val="30"/>
          <w:lang w:eastAsia="zh-CN"/>
        </w:rPr>
        <w:t>万元</w:t>
      </w:r>
      <w:r>
        <w:rPr>
          <w:rFonts w:hint="eastAsia" w:ascii="新宋体" w:hAnsi="新宋体" w:eastAsia="新宋体" w:cs="新宋体"/>
          <w:kern w:val="0"/>
          <w:sz w:val="30"/>
          <w:szCs w:val="30"/>
        </w:rPr>
        <w:t xml:space="preserve">，其中，公务接待费 </w:t>
      </w:r>
      <w:r>
        <w:rPr>
          <w:rFonts w:hint="eastAsia" w:ascii="新宋体" w:hAnsi="新宋体" w:eastAsia="新宋体" w:cs="新宋体"/>
          <w:kern w:val="0"/>
          <w:sz w:val="30"/>
          <w:szCs w:val="30"/>
          <w:lang w:val="en-US" w:eastAsia="zh-CN"/>
        </w:rPr>
        <w:t>2.5</w:t>
      </w:r>
      <w:r>
        <w:rPr>
          <w:rFonts w:hint="eastAsia" w:ascii="新宋体" w:hAnsi="新宋体" w:eastAsia="新宋体" w:cs="新宋体"/>
          <w:kern w:val="0"/>
          <w:sz w:val="30"/>
          <w:szCs w:val="30"/>
        </w:rPr>
        <w:t xml:space="preserve"> 万元，</w:t>
      </w:r>
      <w:r>
        <w:rPr>
          <w:rFonts w:hint="eastAsia" w:ascii="新宋体" w:hAnsi="新宋体" w:eastAsia="新宋体" w:cs="新宋体"/>
          <w:kern w:val="0"/>
          <w:sz w:val="30"/>
          <w:szCs w:val="30"/>
          <w:lang w:eastAsia="zh-CN"/>
        </w:rPr>
        <w:t>无</w:t>
      </w:r>
      <w:r>
        <w:rPr>
          <w:rFonts w:hint="eastAsia" w:ascii="新宋体" w:hAnsi="新宋体" w:eastAsia="新宋体" w:cs="新宋体"/>
          <w:kern w:val="0"/>
          <w:sz w:val="30"/>
          <w:szCs w:val="30"/>
        </w:rPr>
        <w:t>公务用车购置费，</w:t>
      </w:r>
      <w:r>
        <w:rPr>
          <w:rFonts w:hint="eastAsia" w:ascii="新宋体" w:hAnsi="新宋体" w:eastAsia="新宋体" w:cs="新宋体"/>
          <w:kern w:val="0"/>
          <w:sz w:val="30"/>
          <w:szCs w:val="30"/>
          <w:lang w:eastAsia="zh-CN"/>
        </w:rPr>
        <w:t>无</w:t>
      </w:r>
      <w:r>
        <w:rPr>
          <w:rFonts w:hint="eastAsia" w:ascii="新宋体" w:hAnsi="新宋体" w:eastAsia="新宋体" w:cs="新宋体"/>
          <w:kern w:val="0"/>
          <w:sz w:val="30"/>
          <w:szCs w:val="30"/>
        </w:rPr>
        <w:t>公务用车运行费，</w:t>
      </w:r>
      <w:r>
        <w:rPr>
          <w:rFonts w:hint="eastAsia" w:ascii="新宋体" w:hAnsi="新宋体" w:eastAsia="新宋体" w:cs="新宋体"/>
          <w:kern w:val="0"/>
          <w:sz w:val="30"/>
          <w:szCs w:val="30"/>
          <w:lang w:eastAsia="zh-CN"/>
        </w:rPr>
        <w:t>无</w:t>
      </w:r>
      <w:r>
        <w:rPr>
          <w:rFonts w:hint="eastAsia" w:ascii="新宋体" w:hAnsi="新宋体" w:eastAsia="新宋体" w:cs="新宋体"/>
          <w:kern w:val="0"/>
          <w:sz w:val="30"/>
          <w:szCs w:val="30"/>
        </w:rPr>
        <w:t>因公出国（境）费。</w:t>
      </w:r>
      <w:r>
        <w:rPr>
          <w:rFonts w:hint="eastAsia" w:ascii="新宋体" w:hAnsi="新宋体" w:eastAsia="新宋体" w:cs="新宋体"/>
          <w:kern w:val="0"/>
          <w:sz w:val="30"/>
          <w:szCs w:val="30"/>
          <w:lang w:val="en-US" w:eastAsia="zh-CN"/>
        </w:rPr>
        <w:t>2025</w:t>
      </w:r>
      <w:r>
        <w:rPr>
          <w:rFonts w:hint="eastAsia" w:ascii="新宋体" w:hAnsi="新宋体" w:eastAsia="新宋体" w:cs="新宋体"/>
          <w:kern w:val="0"/>
          <w:sz w:val="30"/>
          <w:szCs w:val="30"/>
        </w:rPr>
        <w:t>年“三公”经费预算较上年</w:t>
      </w:r>
      <w:r>
        <w:rPr>
          <w:rFonts w:hint="eastAsia" w:ascii="新宋体" w:hAnsi="新宋体" w:eastAsia="新宋体" w:cs="新宋体"/>
          <w:kern w:val="0"/>
          <w:sz w:val="30"/>
          <w:szCs w:val="30"/>
          <w:lang w:eastAsia="zh-CN"/>
        </w:rPr>
        <w:t>持平</w:t>
      </w:r>
      <w:r>
        <w:rPr>
          <w:rFonts w:hint="eastAsia" w:ascii="新宋体" w:hAnsi="新宋体" w:eastAsia="新宋体" w:cs="新宋体"/>
          <w:kern w:val="0"/>
          <w:sz w:val="30"/>
          <w:szCs w:val="30"/>
        </w:rPr>
        <w:t>万元，主要</w:t>
      </w:r>
      <w:r>
        <w:rPr>
          <w:rFonts w:hint="eastAsia" w:ascii="新宋体" w:hAnsi="新宋体" w:eastAsia="新宋体" w:cs="新宋体"/>
          <w:kern w:val="0"/>
          <w:sz w:val="30"/>
          <w:szCs w:val="30"/>
          <w:lang w:val="en-US" w:eastAsia="zh-CN"/>
        </w:rPr>
        <w:t>原因</w:t>
      </w:r>
      <w:r>
        <w:rPr>
          <w:rFonts w:hint="eastAsia" w:ascii="新宋体" w:hAnsi="新宋体" w:eastAsia="新宋体" w:cs="新宋体"/>
          <w:kern w:val="0"/>
          <w:sz w:val="30"/>
          <w:szCs w:val="30"/>
        </w:rPr>
        <w:t>是</w:t>
      </w:r>
      <w:r>
        <w:rPr>
          <w:rFonts w:hint="eastAsia" w:ascii="新宋体" w:hAnsi="新宋体" w:eastAsia="新宋体" w:cs="新宋体"/>
          <w:color w:val="auto"/>
          <w:kern w:val="0"/>
          <w:sz w:val="30"/>
          <w:szCs w:val="30"/>
          <w:lang w:val="en-US" w:eastAsia="zh-CN"/>
        </w:rPr>
        <w:t>压缩接待费、减少公车出行。</w:t>
      </w:r>
    </w:p>
    <w:p w14:paraId="145D922F">
      <w:pPr>
        <w:widowControl/>
        <w:numPr>
          <w:ilvl w:val="0"/>
          <w:numId w:val="0"/>
        </w:numPr>
        <w:spacing w:line="600" w:lineRule="exact"/>
        <w:ind w:firstLine="600" w:firstLineChars="200"/>
        <w:rPr>
          <w:rFonts w:hint="eastAsia" w:ascii="新宋体" w:hAnsi="新宋体" w:eastAsia="新宋体" w:cs="新宋体"/>
          <w:color w:val="auto"/>
          <w:kern w:val="0"/>
          <w:sz w:val="30"/>
          <w:szCs w:val="30"/>
          <w:lang w:val="en-US" w:eastAsia="zh-CN"/>
        </w:rPr>
      </w:pPr>
      <w:r>
        <w:rPr>
          <w:rFonts w:hint="eastAsia" w:ascii="新宋体" w:hAnsi="新宋体" w:eastAsia="新宋体" w:cs="新宋体"/>
          <w:kern w:val="0"/>
          <w:sz w:val="30"/>
          <w:szCs w:val="30"/>
          <w:lang w:eastAsia="zh-CN"/>
        </w:rPr>
        <w:t>（</w:t>
      </w:r>
      <w:r>
        <w:rPr>
          <w:rFonts w:hint="eastAsia" w:ascii="新宋体" w:hAnsi="新宋体" w:eastAsia="新宋体" w:cs="新宋体"/>
          <w:kern w:val="0"/>
          <w:sz w:val="30"/>
          <w:szCs w:val="30"/>
          <w:lang w:val="en-US" w:eastAsia="zh-CN"/>
        </w:rPr>
        <w:t>三</w:t>
      </w:r>
      <w:r>
        <w:rPr>
          <w:rFonts w:hint="eastAsia" w:ascii="新宋体" w:hAnsi="新宋体" w:eastAsia="新宋体" w:cs="新宋体"/>
          <w:kern w:val="0"/>
          <w:sz w:val="30"/>
          <w:szCs w:val="30"/>
          <w:lang w:eastAsia="zh-CN"/>
        </w:rPr>
        <w:t>）</w:t>
      </w:r>
      <w:r>
        <w:rPr>
          <w:rFonts w:hint="eastAsia" w:ascii="新宋体" w:hAnsi="新宋体" w:eastAsia="新宋体" w:cs="新宋体"/>
          <w:kern w:val="0"/>
          <w:sz w:val="30"/>
          <w:szCs w:val="30"/>
          <w:lang w:val="en-US" w:eastAsia="zh-CN"/>
        </w:rPr>
        <w:t>一</w:t>
      </w:r>
      <w:r>
        <w:rPr>
          <w:rFonts w:hint="eastAsia" w:ascii="新宋体" w:hAnsi="新宋体" w:eastAsia="新宋体" w:cs="新宋体"/>
          <w:kern w:val="0"/>
          <w:sz w:val="30"/>
          <w:szCs w:val="30"/>
        </w:rPr>
        <w:t>般性支出情况：</w:t>
      </w:r>
      <w:r>
        <w:rPr>
          <w:rFonts w:hint="eastAsia" w:ascii="新宋体" w:hAnsi="新宋体" w:eastAsia="新宋体" w:cs="新宋体"/>
          <w:color w:val="auto"/>
          <w:kern w:val="0"/>
          <w:sz w:val="30"/>
          <w:szCs w:val="30"/>
          <w:lang w:val="en-US" w:eastAsia="zh-CN"/>
        </w:rPr>
        <w:t>2025本部门未安排会议费、培训费；无举办节庆、晚会、论坛、赛事活动等预算。</w:t>
      </w:r>
    </w:p>
    <w:p w14:paraId="4CEEB71D">
      <w:pPr>
        <w:widowControl/>
        <w:numPr>
          <w:ilvl w:val="0"/>
          <w:numId w:val="0"/>
        </w:numPr>
        <w:spacing w:line="600" w:lineRule="exact"/>
        <w:ind w:firstLine="600" w:firstLineChars="200"/>
        <w:jc w:val="both"/>
        <w:rPr>
          <w:rFonts w:hint="eastAsia" w:ascii="新宋体" w:hAnsi="新宋体" w:eastAsia="新宋体" w:cs="新宋体"/>
          <w:color w:val="FF0000"/>
          <w:kern w:val="0"/>
          <w:sz w:val="30"/>
          <w:szCs w:val="30"/>
          <w:lang w:eastAsia="zh-CN"/>
        </w:rPr>
      </w:pPr>
      <w:r>
        <w:rPr>
          <w:rFonts w:hint="eastAsia" w:ascii="新宋体" w:hAnsi="新宋体" w:eastAsia="新宋体" w:cs="新宋体"/>
          <w:color w:val="000000" w:themeColor="text1"/>
          <w:kern w:val="0"/>
          <w:sz w:val="30"/>
          <w:szCs w:val="30"/>
          <w14:textFill>
            <w14:solidFill>
              <w14:schemeClr w14:val="tx1"/>
            </w14:solidFill>
          </w14:textFill>
        </w:rPr>
        <w:t>本部门202</w:t>
      </w:r>
      <w:r>
        <w:rPr>
          <w:rFonts w:hint="eastAsia" w:ascii="新宋体" w:hAnsi="新宋体" w:eastAsia="新宋体" w:cs="新宋体"/>
          <w:color w:val="000000" w:themeColor="text1"/>
          <w:kern w:val="0"/>
          <w:sz w:val="30"/>
          <w:szCs w:val="30"/>
          <w:lang w:val="en-US" w:eastAsia="zh-CN"/>
          <w14:textFill>
            <w14:solidFill>
              <w14:schemeClr w14:val="tx1"/>
            </w14:solidFill>
          </w14:textFill>
        </w:rPr>
        <w:t>5</w:t>
      </w:r>
      <w:r>
        <w:rPr>
          <w:rFonts w:hint="eastAsia" w:ascii="新宋体" w:hAnsi="新宋体" w:eastAsia="新宋体" w:cs="新宋体"/>
          <w:color w:val="000000" w:themeColor="text1"/>
          <w:kern w:val="0"/>
          <w:sz w:val="30"/>
          <w:szCs w:val="30"/>
          <w14:textFill>
            <w14:solidFill>
              <w14:schemeClr w14:val="tx1"/>
            </w14:solidFill>
          </w14:textFill>
        </w:rPr>
        <w:t>年一般性支出预算共计</w:t>
      </w:r>
      <w:r>
        <w:rPr>
          <w:rFonts w:hint="eastAsia" w:ascii="新宋体" w:hAnsi="新宋体" w:eastAsia="新宋体" w:cs="新宋体"/>
          <w:color w:val="000000" w:themeColor="text1"/>
          <w:kern w:val="0"/>
          <w:sz w:val="30"/>
          <w:szCs w:val="30"/>
          <w:lang w:val="en-US" w:eastAsia="zh-CN"/>
          <w14:textFill>
            <w14:solidFill>
              <w14:schemeClr w14:val="tx1"/>
            </w14:solidFill>
          </w14:textFill>
        </w:rPr>
        <w:t xml:space="preserve"> 34.2 </w:t>
      </w:r>
      <w:r>
        <w:rPr>
          <w:rFonts w:hint="eastAsia" w:ascii="新宋体" w:hAnsi="新宋体" w:eastAsia="新宋体" w:cs="新宋体"/>
          <w:color w:val="000000" w:themeColor="text1"/>
          <w:kern w:val="0"/>
          <w:sz w:val="30"/>
          <w:szCs w:val="30"/>
          <w14:textFill>
            <w14:solidFill>
              <w14:schemeClr w14:val="tx1"/>
            </w14:solidFill>
          </w14:textFill>
        </w:rPr>
        <w:t>万元，其中:</w:t>
      </w:r>
      <w:r>
        <w:rPr>
          <w:rFonts w:hint="eastAsia" w:ascii="新宋体" w:hAnsi="新宋体" w:eastAsia="新宋体" w:cs="新宋体"/>
          <w:color w:val="000000" w:themeColor="text1"/>
          <w:kern w:val="0"/>
          <w:sz w:val="30"/>
          <w:szCs w:val="30"/>
          <w:lang w:eastAsia="zh-CN"/>
          <w14:textFill>
            <w14:solidFill>
              <w14:schemeClr w14:val="tx1"/>
            </w14:solidFill>
          </w14:textFill>
        </w:rPr>
        <w:t>其他商品和服务支出</w:t>
      </w:r>
      <w:r>
        <w:rPr>
          <w:rFonts w:hint="eastAsia" w:ascii="新宋体" w:hAnsi="新宋体" w:eastAsia="新宋体" w:cs="新宋体"/>
          <w:color w:val="000000" w:themeColor="text1"/>
          <w:kern w:val="0"/>
          <w:sz w:val="30"/>
          <w:szCs w:val="30"/>
          <w:lang w:val="en-US" w:eastAsia="zh-CN"/>
          <w14:textFill>
            <w14:solidFill>
              <w14:schemeClr w14:val="tx1"/>
            </w14:solidFill>
          </w14:textFill>
        </w:rPr>
        <w:t xml:space="preserve">34.2 </w:t>
      </w:r>
      <w:r>
        <w:rPr>
          <w:rFonts w:hint="eastAsia" w:ascii="新宋体" w:hAnsi="新宋体" w:eastAsia="新宋体" w:cs="新宋体"/>
          <w:color w:val="000000" w:themeColor="text1"/>
          <w:kern w:val="0"/>
          <w:sz w:val="30"/>
          <w:szCs w:val="30"/>
          <w14:textFill>
            <w14:solidFill>
              <w14:schemeClr w14:val="tx1"/>
            </w14:solidFill>
          </w14:textFill>
        </w:rPr>
        <w:t>万元。</w:t>
      </w:r>
    </w:p>
    <w:p w14:paraId="2DC6EC6D">
      <w:pPr>
        <w:widowControl/>
        <w:spacing w:line="600" w:lineRule="exact"/>
        <w:ind w:firstLine="600" w:firstLineChars="200"/>
        <w:rPr>
          <w:rFonts w:hint="eastAsia" w:ascii="新宋体" w:hAnsi="新宋体" w:eastAsia="新宋体" w:cs="新宋体"/>
          <w:color w:val="000000" w:themeColor="text1"/>
          <w:kern w:val="0"/>
          <w:sz w:val="30"/>
          <w:szCs w:val="30"/>
          <w14:textFill>
            <w14:solidFill>
              <w14:schemeClr w14:val="tx1"/>
            </w14:solidFill>
          </w14:textFill>
        </w:rPr>
      </w:pPr>
      <w:r>
        <w:rPr>
          <w:rFonts w:hint="eastAsia" w:ascii="新宋体" w:hAnsi="新宋体" w:eastAsia="新宋体" w:cs="新宋体"/>
          <w:kern w:val="0"/>
          <w:sz w:val="30"/>
          <w:szCs w:val="30"/>
          <w:lang w:eastAsia="zh-CN"/>
        </w:rPr>
        <w:t>（</w:t>
      </w:r>
      <w:r>
        <w:rPr>
          <w:rFonts w:hint="eastAsia" w:ascii="新宋体" w:hAnsi="新宋体" w:eastAsia="新宋体" w:cs="新宋体"/>
          <w:kern w:val="0"/>
          <w:sz w:val="30"/>
          <w:szCs w:val="30"/>
          <w:lang w:val="en-US" w:eastAsia="zh-CN"/>
        </w:rPr>
        <w:t>四</w:t>
      </w:r>
      <w:r>
        <w:rPr>
          <w:rFonts w:hint="eastAsia" w:ascii="新宋体" w:hAnsi="新宋体" w:eastAsia="新宋体" w:cs="新宋体"/>
          <w:kern w:val="0"/>
          <w:sz w:val="30"/>
          <w:szCs w:val="30"/>
          <w:lang w:eastAsia="zh-CN"/>
        </w:rPr>
        <w:t>）</w:t>
      </w:r>
      <w:r>
        <w:rPr>
          <w:rFonts w:hint="eastAsia" w:ascii="新宋体" w:hAnsi="新宋体" w:eastAsia="新宋体" w:cs="新宋体"/>
          <w:kern w:val="0"/>
          <w:sz w:val="30"/>
          <w:szCs w:val="30"/>
        </w:rPr>
        <w:t>政府采购情况：</w:t>
      </w:r>
      <w:r>
        <w:rPr>
          <w:rFonts w:hint="eastAsia" w:ascii="新宋体" w:hAnsi="新宋体" w:eastAsia="新宋体" w:cs="新宋体"/>
          <w:color w:val="000000" w:themeColor="text1"/>
          <w:kern w:val="0"/>
          <w:sz w:val="30"/>
          <w:szCs w:val="30"/>
          <w:lang w:val="en-US" w:eastAsia="zh-CN"/>
          <w14:textFill>
            <w14:solidFill>
              <w14:schemeClr w14:val="tx1"/>
            </w14:solidFill>
          </w14:textFill>
        </w:rPr>
        <w:t>2025年本部门无政府采购预算。</w:t>
      </w:r>
    </w:p>
    <w:p w14:paraId="3E9403F8">
      <w:pPr>
        <w:widowControl/>
        <w:numPr>
          <w:ilvl w:val="0"/>
          <w:numId w:val="1"/>
        </w:numPr>
        <w:spacing w:line="600" w:lineRule="exact"/>
        <w:ind w:firstLine="600" w:firstLineChars="200"/>
        <w:rPr>
          <w:rFonts w:hint="default" w:ascii="新宋体" w:hAnsi="新宋体" w:eastAsia="新宋体" w:cs="新宋体"/>
          <w:kern w:val="0"/>
          <w:sz w:val="30"/>
          <w:szCs w:val="30"/>
          <w:lang w:val="en-US" w:eastAsia="zh-CN"/>
        </w:rPr>
      </w:pPr>
      <w:r>
        <w:rPr>
          <w:rFonts w:hint="eastAsia" w:ascii="新宋体" w:hAnsi="新宋体" w:eastAsia="新宋体" w:cs="新宋体"/>
          <w:kern w:val="0"/>
          <w:sz w:val="30"/>
          <w:szCs w:val="30"/>
        </w:rPr>
        <w:t>国有资产占用使用及新增资产配置情况：截至20</w:t>
      </w:r>
      <w:r>
        <w:rPr>
          <w:rFonts w:hint="eastAsia" w:ascii="新宋体" w:hAnsi="新宋体" w:eastAsia="新宋体" w:cs="新宋体"/>
          <w:kern w:val="0"/>
          <w:sz w:val="30"/>
          <w:szCs w:val="30"/>
          <w:lang w:val="en-US" w:eastAsia="zh-CN"/>
        </w:rPr>
        <w:t>24</w:t>
      </w:r>
      <w:r>
        <w:rPr>
          <w:rFonts w:hint="eastAsia" w:ascii="新宋体" w:hAnsi="新宋体" w:eastAsia="新宋体" w:cs="新宋体"/>
          <w:kern w:val="0"/>
          <w:sz w:val="30"/>
          <w:szCs w:val="30"/>
        </w:rPr>
        <w:t>年12月底，本部门</w:t>
      </w:r>
      <w:r>
        <w:rPr>
          <w:rFonts w:hint="eastAsia" w:ascii="新宋体" w:hAnsi="新宋体" w:eastAsia="新宋体" w:cs="新宋体"/>
          <w:kern w:val="0"/>
          <w:sz w:val="30"/>
          <w:szCs w:val="30"/>
          <w:lang w:eastAsia="zh-CN"/>
        </w:rPr>
        <w:t>无</w:t>
      </w:r>
      <w:r>
        <w:rPr>
          <w:rFonts w:hint="eastAsia" w:ascii="新宋体" w:hAnsi="新宋体" w:eastAsia="新宋体" w:cs="新宋体"/>
          <w:kern w:val="0"/>
          <w:sz w:val="30"/>
          <w:szCs w:val="30"/>
        </w:rPr>
        <w:t>公务用车</w:t>
      </w:r>
      <w:r>
        <w:rPr>
          <w:rFonts w:hint="eastAsia" w:ascii="新宋体" w:hAnsi="新宋体" w:eastAsia="新宋体" w:cs="新宋体"/>
          <w:kern w:val="0"/>
          <w:sz w:val="30"/>
          <w:szCs w:val="30"/>
          <w:lang w:val="en-US" w:eastAsia="zh-CN"/>
        </w:rPr>
        <w:t>；无</w:t>
      </w:r>
      <w:r>
        <w:rPr>
          <w:rFonts w:hint="eastAsia" w:ascii="新宋体" w:hAnsi="新宋体" w:eastAsia="新宋体" w:cs="新宋体"/>
          <w:kern w:val="0"/>
          <w:sz w:val="30"/>
          <w:szCs w:val="30"/>
        </w:rPr>
        <w:t>单位价值50万元以上通用设备</w:t>
      </w:r>
      <w:r>
        <w:rPr>
          <w:rFonts w:hint="eastAsia" w:ascii="新宋体" w:hAnsi="新宋体" w:eastAsia="新宋体" w:cs="新宋体"/>
          <w:kern w:val="0"/>
          <w:sz w:val="30"/>
          <w:szCs w:val="30"/>
          <w:lang w:eastAsia="zh-CN"/>
        </w:rPr>
        <w:t>，无</w:t>
      </w:r>
      <w:r>
        <w:rPr>
          <w:rFonts w:hint="eastAsia" w:ascii="新宋体" w:hAnsi="新宋体" w:eastAsia="新宋体" w:cs="新宋体"/>
          <w:kern w:val="0"/>
          <w:sz w:val="30"/>
          <w:szCs w:val="30"/>
        </w:rPr>
        <w:t>单位价值100万元以上专用设备</w:t>
      </w:r>
      <w:r>
        <w:rPr>
          <w:rFonts w:hint="eastAsia" w:ascii="新宋体" w:hAnsi="新宋体" w:eastAsia="新宋体" w:cs="新宋体"/>
          <w:kern w:val="0"/>
          <w:sz w:val="30"/>
          <w:szCs w:val="30"/>
          <w:lang w:eastAsia="zh-CN"/>
        </w:rPr>
        <w:t>。</w:t>
      </w:r>
    </w:p>
    <w:p w14:paraId="62023C86">
      <w:pPr>
        <w:widowControl/>
        <w:numPr>
          <w:ilvl w:val="0"/>
          <w:numId w:val="0"/>
        </w:numPr>
        <w:spacing w:line="600" w:lineRule="exact"/>
        <w:ind w:firstLine="600" w:firstLineChars="200"/>
        <w:rPr>
          <w:rFonts w:hint="default" w:ascii="新宋体" w:hAnsi="新宋体" w:eastAsia="新宋体" w:cs="新宋体"/>
          <w:color w:val="FF0000"/>
          <w:kern w:val="0"/>
          <w:sz w:val="30"/>
          <w:szCs w:val="30"/>
          <w:lang w:val="en-US" w:eastAsia="zh-CN"/>
        </w:rPr>
      </w:pPr>
      <w:r>
        <w:rPr>
          <w:rFonts w:hint="eastAsia" w:ascii="新宋体" w:hAnsi="新宋体" w:eastAsia="新宋体" w:cs="新宋体"/>
          <w:kern w:val="0"/>
          <w:sz w:val="30"/>
          <w:szCs w:val="30"/>
          <w:lang w:val="en-US" w:eastAsia="zh-CN"/>
        </w:rPr>
        <w:t>2025年本部门无新增车辆，无新增50万元以上的通用设备和专用设备。</w:t>
      </w:r>
    </w:p>
    <w:p w14:paraId="4AC34868">
      <w:pPr>
        <w:widowControl/>
        <w:spacing w:line="600" w:lineRule="exact"/>
        <w:ind w:firstLine="600" w:firstLineChars="200"/>
        <w:rPr>
          <w:rFonts w:hint="eastAsia" w:ascii="新宋体" w:hAnsi="新宋体" w:eastAsia="新宋体" w:cs="新宋体"/>
          <w:kern w:val="0"/>
          <w:sz w:val="30"/>
          <w:szCs w:val="30"/>
          <w:lang w:val="en-US" w:eastAsia="zh-CN"/>
        </w:rPr>
      </w:pPr>
      <w:r>
        <w:rPr>
          <w:rFonts w:hint="eastAsia" w:ascii="新宋体" w:hAnsi="新宋体" w:eastAsia="新宋体" w:cs="新宋体"/>
          <w:kern w:val="0"/>
          <w:sz w:val="30"/>
          <w:szCs w:val="30"/>
        </w:rPr>
        <w:t>（六）预算绩效目标说明：本部门所有支出实行绩效目标管理。纳入</w:t>
      </w:r>
      <w:r>
        <w:rPr>
          <w:rFonts w:hint="eastAsia" w:ascii="新宋体" w:hAnsi="新宋体" w:eastAsia="新宋体" w:cs="新宋体"/>
          <w:kern w:val="0"/>
          <w:sz w:val="30"/>
          <w:szCs w:val="30"/>
          <w:lang w:val="en-US" w:eastAsia="zh-CN"/>
        </w:rPr>
        <w:t>2025</w:t>
      </w:r>
      <w:r>
        <w:rPr>
          <w:rFonts w:hint="eastAsia" w:ascii="新宋体" w:hAnsi="新宋体" w:eastAsia="新宋体" w:cs="新宋体"/>
          <w:kern w:val="0"/>
          <w:sz w:val="30"/>
          <w:szCs w:val="30"/>
        </w:rPr>
        <w:t xml:space="preserve">年部门整体支出绩效目标的金额为  </w:t>
      </w:r>
      <w:r>
        <w:rPr>
          <w:rFonts w:hint="eastAsia" w:ascii="新宋体" w:hAnsi="新宋体" w:eastAsia="新宋体" w:cs="新宋体"/>
          <w:kern w:val="0"/>
          <w:sz w:val="30"/>
          <w:szCs w:val="30"/>
          <w:lang w:val="en-US" w:eastAsia="zh-CN"/>
        </w:rPr>
        <w:t>3421</w:t>
      </w:r>
      <w:r>
        <w:rPr>
          <w:rFonts w:hint="eastAsia" w:ascii="新宋体" w:hAnsi="新宋体" w:eastAsia="新宋体" w:cs="新宋体"/>
          <w:kern w:val="0"/>
          <w:sz w:val="30"/>
          <w:szCs w:val="30"/>
        </w:rPr>
        <w:t xml:space="preserve"> 万元，其中，基本支出</w:t>
      </w:r>
      <w:r>
        <w:rPr>
          <w:rFonts w:hint="eastAsia" w:ascii="新宋体" w:hAnsi="新宋体" w:eastAsia="新宋体" w:cs="新宋体"/>
          <w:kern w:val="0"/>
          <w:sz w:val="30"/>
          <w:szCs w:val="30"/>
          <w:lang w:val="en-US" w:eastAsia="zh-CN"/>
        </w:rPr>
        <w:t>283.92</w:t>
      </w:r>
      <w:r>
        <w:rPr>
          <w:rFonts w:hint="eastAsia" w:ascii="新宋体" w:hAnsi="新宋体" w:eastAsia="新宋体" w:cs="新宋体"/>
          <w:kern w:val="0"/>
          <w:sz w:val="30"/>
          <w:szCs w:val="30"/>
        </w:rPr>
        <w:t xml:space="preserve"> 万元，项目支出 </w:t>
      </w:r>
      <w:r>
        <w:rPr>
          <w:rFonts w:hint="eastAsia" w:ascii="新宋体" w:hAnsi="新宋体" w:eastAsia="新宋体" w:cs="新宋体"/>
          <w:kern w:val="0"/>
          <w:sz w:val="30"/>
          <w:szCs w:val="30"/>
          <w:lang w:val="en-US" w:eastAsia="zh-CN"/>
        </w:rPr>
        <w:t>3137.07</w:t>
      </w:r>
      <w:r>
        <w:rPr>
          <w:rFonts w:hint="eastAsia" w:ascii="新宋体" w:hAnsi="新宋体" w:eastAsia="新宋体" w:cs="新宋体"/>
          <w:kern w:val="0"/>
          <w:sz w:val="30"/>
          <w:szCs w:val="30"/>
        </w:rPr>
        <w:t>万元，具体绩效目标详见报表。</w:t>
      </w:r>
    </w:p>
    <w:p w14:paraId="0E60E8F5">
      <w:pPr>
        <w:widowControl/>
        <w:spacing w:line="600" w:lineRule="exact"/>
        <w:ind w:firstLine="602" w:firstLineChars="200"/>
        <w:rPr>
          <w:rFonts w:hint="eastAsia" w:ascii="新宋体" w:hAnsi="新宋体" w:eastAsia="新宋体" w:cs="新宋体"/>
          <w:b/>
          <w:bCs/>
          <w:sz w:val="30"/>
          <w:szCs w:val="30"/>
          <w:shd w:val="clear" w:color="auto" w:fill="FFFFFF"/>
        </w:rPr>
      </w:pPr>
      <w:r>
        <w:rPr>
          <w:rFonts w:hint="eastAsia" w:ascii="新宋体" w:hAnsi="新宋体" w:eastAsia="新宋体" w:cs="新宋体"/>
          <w:b/>
          <w:bCs/>
          <w:sz w:val="30"/>
          <w:szCs w:val="30"/>
          <w:shd w:val="clear" w:color="auto" w:fill="FFFFFF"/>
        </w:rPr>
        <w:t>七、名词解释</w:t>
      </w:r>
    </w:p>
    <w:p w14:paraId="1716A2E7">
      <w:pPr>
        <w:pStyle w:val="6"/>
        <w:widowControl/>
        <w:shd w:val="clear" w:color="auto" w:fill="FFFFFF"/>
        <w:spacing w:beforeAutospacing="0" w:afterAutospacing="0" w:line="26" w:lineRule="atLeast"/>
        <w:ind w:firstLine="420"/>
        <w:jc w:val="both"/>
        <w:rPr>
          <w:rFonts w:hint="eastAsia" w:ascii="新宋体" w:hAnsi="新宋体" w:eastAsia="新宋体" w:cs="新宋体"/>
          <w:sz w:val="30"/>
          <w:szCs w:val="30"/>
          <w:shd w:val="clear" w:color="auto" w:fill="FFFFFF"/>
        </w:rPr>
      </w:pPr>
      <w:r>
        <w:rPr>
          <w:rFonts w:hint="eastAsia" w:ascii="新宋体" w:hAnsi="新宋体" w:eastAsia="新宋体" w:cs="新宋体"/>
          <w:sz w:val="30"/>
          <w:szCs w:val="30"/>
          <w:shd w:val="clear" w:color="auto" w:fill="FFFFFF"/>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14:paraId="08A45A82">
      <w:pPr>
        <w:pStyle w:val="6"/>
        <w:widowControl/>
        <w:shd w:val="clear" w:color="auto" w:fill="FFFFFF"/>
        <w:spacing w:beforeAutospacing="0" w:afterAutospacing="0" w:line="26" w:lineRule="atLeast"/>
        <w:ind w:firstLine="420"/>
        <w:jc w:val="both"/>
        <w:rPr>
          <w:rFonts w:hint="eastAsia" w:ascii="新宋体" w:hAnsi="新宋体" w:eastAsia="新宋体" w:cs="新宋体"/>
          <w:sz w:val="30"/>
          <w:szCs w:val="30"/>
          <w:shd w:val="clear" w:color="auto" w:fill="FFFFFF"/>
          <w:lang w:val="en-US" w:eastAsia="zh-CN"/>
        </w:rPr>
      </w:pPr>
      <w:r>
        <w:rPr>
          <w:rFonts w:hint="eastAsia" w:ascii="新宋体" w:hAnsi="新宋体" w:eastAsia="新宋体" w:cs="新宋体"/>
          <w:sz w:val="30"/>
          <w:szCs w:val="30"/>
          <w:shd w:val="clear" w:color="auto" w:fill="FFFFFF"/>
        </w:rPr>
        <w:t>2、“三公”经费：是指用一般公共预算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w:t>
      </w:r>
      <w:r>
        <w:rPr>
          <w:rFonts w:hint="eastAsia" w:ascii="新宋体" w:hAnsi="新宋体" w:eastAsia="新宋体" w:cs="新宋体"/>
          <w:sz w:val="30"/>
          <w:szCs w:val="30"/>
          <w:shd w:val="clear" w:color="auto" w:fill="FFFFFF"/>
          <w:lang w:val="en-US" w:eastAsia="zh-CN"/>
        </w:rPr>
        <w:t>食</w:t>
      </w:r>
      <w:r>
        <w:rPr>
          <w:rFonts w:hint="eastAsia" w:ascii="新宋体" w:hAnsi="新宋体" w:eastAsia="新宋体" w:cs="新宋体"/>
          <w:sz w:val="30"/>
          <w:szCs w:val="30"/>
          <w:shd w:val="clear" w:color="auto" w:fill="FFFFFF"/>
        </w:rPr>
        <w:t>宿费等支出。</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panose1 w:val="02010609030101010101"/>
    <w:charset w:val="86"/>
    <w:family w:val="modern"/>
    <w:pitch w:val="default"/>
    <w:sig w:usb0="0000000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D31CE5"/>
    <w:multiLevelType w:val="singleLevel"/>
    <w:tmpl w:val="C9D31CE5"/>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U1Y2Q3ZTdkMTdkMWRmZWFkNjFkZTQxYWExYTUwYzYifQ=="/>
  </w:docVars>
  <w:rsids>
    <w:rsidRoot w:val="00F53DC4"/>
    <w:rsid w:val="00002C1B"/>
    <w:rsid w:val="000349C2"/>
    <w:rsid w:val="000B61F1"/>
    <w:rsid w:val="000D5F9A"/>
    <w:rsid w:val="000E390F"/>
    <w:rsid w:val="0012361F"/>
    <w:rsid w:val="002B7F8C"/>
    <w:rsid w:val="002D04A0"/>
    <w:rsid w:val="002D690C"/>
    <w:rsid w:val="002E59FF"/>
    <w:rsid w:val="002F32AD"/>
    <w:rsid w:val="002F479E"/>
    <w:rsid w:val="0032498A"/>
    <w:rsid w:val="00384E4A"/>
    <w:rsid w:val="003A780F"/>
    <w:rsid w:val="003B73CF"/>
    <w:rsid w:val="00410F83"/>
    <w:rsid w:val="00411438"/>
    <w:rsid w:val="004B4788"/>
    <w:rsid w:val="00500072"/>
    <w:rsid w:val="00540C47"/>
    <w:rsid w:val="00561772"/>
    <w:rsid w:val="00587010"/>
    <w:rsid w:val="005B4940"/>
    <w:rsid w:val="005C5F0E"/>
    <w:rsid w:val="005C6B12"/>
    <w:rsid w:val="005D556A"/>
    <w:rsid w:val="005E6552"/>
    <w:rsid w:val="0069328A"/>
    <w:rsid w:val="00737DBF"/>
    <w:rsid w:val="007431EA"/>
    <w:rsid w:val="0078772E"/>
    <w:rsid w:val="00791505"/>
    <w:rsid w:val="00797A6C"/>
    <w:rsid w:val="007D4847"/>
    <w:rsid w:val="007E4AD9"/>
    <w:rsid w:val="007F21D7"/>
    <w:rsid w:val="008229EA"/>
    <w:rsid w:val="008540E9"/>
    <w:rsid w:val="00864E35"/>
    <w:rsid w:val="008740A6"/>
    <w:rsid w:val="008B5AAB"/>
    <w:rsid w:val="00901911"/>
    <w:rsid w:val="009769CD"/>
    <w:rsid w:val="009E5E0E"/>
    <w:rsid w:val="009F0AEC"/>
    <w:rsid w:val="00A10349"/>
    <w:rsid w:val="00AB6087"/>
    <w:rsid w:val="00B31F7C"/>
    <w:rsid w:val="00B43C33"/>
    <w:rsid w:val="00B6360C"/>
    <w:rsid w:val="00B915D1"/>
    <w:rsid w:val="00B93071"/>
    <w:rsid w:val="00CA66FA"/>
    <w:rsid w:val="00D0644E"/>
    <w:rsid w:val="00D31624"/>
    <w:rsid w:val="00D750D1"/>
    <w:rsid w:val="00E97798"/>
    <w:rsid w:val="00EC0E56"/>
    <w:rsid w:val="00EC5D07"/>
    <w:rsid w:val="00F12918"/>
    <w:rsid w:val="00F35513"/>
    <w:rsid w:val="00F53DC4"/>
    <w:rsid w:val="00F73F7A"/>
    <w:rsid w:val="00F9100A"/>
    <w:rsid w:val="00FC6BDF"/>
    <w:rsid w:val="00FC707A"/>
    <w:rsid w:val="03B22EB7"/>
    <w:rsid w:val="04722833"/>
    <w:rsid w:val="05F9301F"/>
    <w:rsid w:val="072D2F81"/>
    <w:rsid w:val="09935912"/>
    <w:rsid w:val="0CF053C7"/>
    <w:rsid w:val="0D2C0A61"/>
    <w:rsid w:val="121E62E8"/>
    <w:rsid w:val="139A44FC"/>
    <w:rsid w:val="13AF3652"/>
    <w:rsid w:val="166D4078"/>
    <w:rsid w:val="18D902F4"/>
    <w:rsid w:val="1D9B4C90"/>
    <w:rsid w:val="20120B0E"/>
    <w:rsid w:val="21A75783"/>
    <w:rsid w:val="24750FB2"/>
    <w:rsid w:val="25E847C9"/>
    <w:rsid w:val="26AB6452"/>
    <w:rsid w:val="29167EBD"/>
    <w:rsid w:val="2C585940"/>
    <w:rsid w:val="2CB10547"/>
    <w:rsid w:val="2DDB7535"/>
    <w:rsid w:val="2E48768D"/>
    <w:rsid w:val="2FE02F97"/>
    <w:rsid w:val="2FEA5603"/>
    <w:rsid w:val="32F02693"/>
    <w:rsid w:val="33602E32"/>
    <w:rsid w:val="33CD3272"/>
    <w:rsid w:val="37BC6EEE"/>
    <w:rsid w:val="3AA50AA5"/>
    <w:rsid w:val="3B9C0A10"/>
    <w:rsid w:val="3D82339B"/>
    <w:rsid w:val="3D8F1598"/>
    <w:rsid w:val="3F155BEC"/>
    <w:rsid w:val="3F7B672E"/>
    <w:rsid w:val="4128281C"/>
    <w:rsid w:val="45637592"/>
    <w:rsid w:val="462E7F4A"/>
    <w:rsid w:val="46614E3F"/>
    <w:rsid w:val="46B2130E"/>
    <w:rsid w:val="46BA61DA"/>
    <w:rsid w:val="4A1625C1"/>
    <w:rsid w:val="4AB4795F"/>
    <w:rsid w:val="4F322130"/>
    <w:rsid w:val="53B06098"/>
    <w:rsid w:val="551B39E5"/>
    <w:rsid w:val="57BD0D84"/>
    <w:rsid w:val="58582269"/>
    <w:rsid w:val="58ED38EB"/>
    <w:rsid w:val="5A703298"/>
    <w:rsid w:val="5BAC058C"/>
    <w:rsid w:val="63972DD1"/>
    <w:rsid w:val="63D10147"/>
    <w:rsid w:val="64EC334A"/>
    <w:rsid w:val="68D37975"/>
    <w:rsid w:val="6BCE54B6"/>
    <w:rsid w:val="6E0333FC"/>
    <w:rsid w:val="705A140E"/>
    <w:rsid w:val="706A4D9D"/>
    <w:rsid w:val="736F3422"/>
    <w:rsid w:val="73A44E42"/>
    <w:rsid w:val="7521074C"/>
    <w:rsid w:val="77B358A8"/>
    <w:rsid w:val="7BAD355F"/>
    <w:rsid w:val="7D1713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style>
  <w:style w:type="paragraph" w:styleId="3">
    <w:name w:val="Body Text Indent"/>
    <w:basedOn w:val="1"/>
    <w:qFormat/>
    <w:uiPriority w:val="0"/>
    <w:pPr>
      <w:spacing w:after="120" w:afterLines="0" w:afterAutospacing="0"/>
      <w:ind w:left="420" w:leftChars="200"/>
    </w:pPr>
  </w:style>
  <w:style w:type="paragraph" w:styleId="4">
    <w:name w:val="footer"/>
    <w:basedOn w:val="1"/>
    <w:link w:val="11"/>
    <w:autoRedefine/>
    <w:semiHidden/>
    <w:unhideWhenUsed/>
    <w:qFormat/>
    <w:uiPriority w:val="99"/>
    <w:pPr>
      <w:tabs>
        <w:tab w:val="center" w:pos="4153"/>
        <w:tab w:val="right" w:pos="8306"/>
      </w:tabs>
      <w:snapToGrid w:val="0"/>
      <w:jc w:val="left"/>
    </w:pPr>
    <w:rPr>
      <w:sz w:val="18"/>
      <w:szCs w:val="18"/>
    </w:rPr>
  </w:style>
  <w:style w:type="paragraph" w:styleId="5">
    <w:name w:val="header"/>
    <w:basedOn w:val="1"/>
    <w:link w:val="10"/>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styleId="9">
    <w:name w:val="List Paragraph"/>
    <w:basedOn w:val="1"/>
    <w:autoRedefine/>
    <w:qFormat/>
    <w:uiPriority w:val="34"/>
    <w:pPr>
      <w:ind w:firstLine="420" w:firstLineChars="200"/>
    </w:pPr>
  </w:style>
  <w:style w:type="character" w:customStyle="1" w:styleId="10">
    <w:name w:val="页眉 Char"/>
    <w:basedOn w:val="8"/>
    <w:link w:val="5"/>
    <w:autoRedefine/>
    <w:semiHidden/>
    <w:qFormat/>
    <w:uiPriority w:val="99"/>
    <w:rPr>
      <w:sz w:val="18"/>
      <w:szCs w:val="18"/>
    </w:rPr>
  </w:style>
  <w:style w:type="character" w:customStyle="1" w:styleId="11">
    <w:name w:val="页脚 Char"/>
    <w:basedOn w:val="8"/>
    <w:link w:val="4"/>
    <w:autoRedefine/>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2770</Words>
  <Characters>2984</Characters>
  <Lines>28</Lines>
  <Paragraphs>7</Paragraphs>
  <TotalTime>6</TotalTime>
  <ScaleCrop>false</ScaleCrop>
  <LinksUpToDate>false</LinksUpToDate>
  <CharactersWithSpaces>3022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2022-05-23T00:45:00Z</dcterms:created>
  <dc:creator>Administrator</dc:creator>
  <cp:lastModifiedBy>拂晓</cp:lastModifiedBy>
  <dcterms:modified xsi:type="dcterms:W3CDTF">2025-04-16T07:07:16Z</dcterms:modified>
  <cp:revision>81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58DF4D714D0B4D83AA4DB60E0650CCAF_13</vt:lpwstr>
  </property>
  <property fmtid="{D5CDD505-2E9C-101B-9397-08002B2CF9AE}" pid="4" name="KSOTemplateDocerSaveRecord">
    <vt:lpwstr>eyJoZGlkIjoiMGNiYTRiNjNiNjdjMDVjYzVhYTFjMjU5NjQxMGZhOWMifQ==</vt:lpwstr>
  </property>
</Properties>
</file>