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4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928"/>
        <w:gridCol w:w="1269"/>
        <w:gridCol w:w="1971"/>
        <w:gridCol w:w="544"/>
        <w:gridCol w:w="736"/>
        <w:gridCol w:w="1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45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中共会同县委党校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党校主体班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26万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32"/>
                <w:lang w:val="en-US" w:eastAsia="zh-CN"/>
              </w:rPr>
              <w:t>2021年完成2期主体班培训，完成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  <w:t>各级党员领导干部及后备干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32"/>
                <w:lang w:eastAsia="zh-CN"/>
              </w:rPr>
              <w:t>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  <w:t>的理论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32"/>
                <w:lang w:eastAsia="zh-CN"/>
              </w:rPr>
              <w:t>学习，主体班期间下达的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  <w:t>调研任务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2021年完成两期主体班培训，一期为优秀中青年干部培训班，培训2个月，另一期优秀科级干部培训班，培训1个月，每班培训50人。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培训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班次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培训人数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100个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学员出勤率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&gt;95%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学员考试合格率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&gt;95%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优秀中青年培训班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2021年上半年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优秀科级干部培训班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2021年下半年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优秀中青年培训班经费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优秀科级干部培训班经费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促进基层党员干部素质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有效推进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有效服务机关党建工作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有效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县直机关、乡镇党员干部主体班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提高党员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干部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素质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培训学员满意度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&gt;90%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训学员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满意度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&gt;90%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填表人：  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雷璧瑜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联系电话：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15211538833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填报日期：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单位负责人签字：</w:t>
      </w: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br w:type="page"/>
      </w: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3ED4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6C577E1"/>
    <w:rsid w:val="222A4A11"/>
    <w:rsid w:val="2B7F6128"/>
    <w:rsid w:val="2F771D4D"/>
    <w:rsid w:val="31E516E9"/>
    <w:rsid w:val="36CD4CE2"/>
    <w:rsid w:val="37BE26C9"/>
    <w:rsid w:val="41B27596"/>
    <w:rsid w:val="5F2D7657"/>
    <w:rsid w:val="65AE6E1F"/>
    <w:rsid w:val="6CC00FEE"/>
    <w:rsid w:val="74D91081"/>
    <w:rsid w:val="789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123</TotalTime>
  <ScaleCrop>false</ScaleCrop>
  <LinksUpToDate>false</LinksUpToDate>
  <CharactersWithSpaces>1798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Duo多宝贝^_^</cp:lastModifiedBy>
  <cp:lastPrinted>2020-12-25T00:54:00Z</cp:lastPrinted>
  <dcterms:modified xsi:type="dcterms:W3CDTF">2021-03-02T05:03:18Z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