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4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2021年部门整体支出绩效目标表</w:t>
      </w:r>
    </w:p>
    <w:p>
      <w:pPr>
        <w:widowControl/>
        <w:tabs>
          <w:tab w:val="left" w:pos="2593"/>
        </w:tabs>
        <w:jc w:val="left"/>
        <w:rPr>
          <w:rFonts w:ascii="仿宋" w:hAnsi="仿宋" w:eastAsia="仿宋"/>
          <w:kern w:val="0"/>
          <w:sz w:val="24"/>
          <w:szCs w:val="24"/>
        </w:rPr>
      </w:pPr>
      <w:r>
        <w:rPr>
          <w:rFonts w:hint="eastAsia" w:ascii="仿宋" w:hAnsi="仿宋" w:eastAsia="仿宋"/>
          <w:kern w:val="0"/>
          <w:sz w:val="24"/>
          <w:szCs w:val="24"/>
        </w:rPr>
        <w:t xml:space="preserve"> 填报单位：（盖章）</w:t>
      </w:r>
      <w:r>
        <w:rPr>
          <w:rFonts w:hint="eastAsia" w:ascii="仿宋" w:hAnsi="仿宋" w:eastAsia="仿宋"/>
          <w:kern w:val="0"/>
          <w:sz w:val="24"/>
          <w:szCs w:val="24"/>
        </w:rPr>
        <w:tab/>
      </w:r>
    </w:p>
    <w:tbl>
      <w:tblPr>
        <w:tblStyle w:val="5"/>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1"/>
        <w:gridCol w:w="1147"/>
        <w:gridCol w:w="1843"/>
        <w:gridCol w:w="950"/>
        <w:gridCol w:w="2729"/>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部门名称</w:t>
            </w:r>
          </w:p>
        </w:tc>
        <w:tc>
          <w:tcPr>
            <w:tcW w:w="7681" w:type="dxa"/>
            <w:gridSpan w:val="5"/>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lang w:eastAsia="zh-CN"/>
              </w:rPr>
              <w:t>会同县政务服务中心</w:t>
            </w:r>
            <w:r>
              <w:rPr>
                <w:rFonts w:hint="eastAsia" w:ascii="仿宋" w:hAnsi="仿宋" w:eastAsia="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restart"/>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年度预算申请</w:t>
            </w:r>
            <w:r>
              <w:rPr>
                <w:rFonts w:hint="eastAsia" w:ascii="仿宋" w:hAnsi="仿宋" w:eastAsia="仿宋"/>
                <w:kern w:val="0"/>
                <w:sz w:val="24"/>
                <w:szCs w:val="24"/>
              </w:rPr>
              <w:br w:type="textWrapping"/>
            </w:r>
            <w:r>
              <w:rPr>
                <w:rFonts w:hint="eastAsia" w:ascii="仿宋" w:hAnsi="仿宋" w:eastAsia="仿宋"/>
                <w:kern w:val="0"/>
                <w:sz w:val="24"/>
                <w:szCs w:val="24"/>
              </w:rPr>
              <w:t>（万元）</w:t>
            </w:r>
          </w:p>
        </w:tc>
        <w:tc>
          <w:tcPr>
            <w:tcW w:w="7681" w:type="dxa"/>
            <w:gridSpan w:val="5"/>
            <w:shd w:val="clear" w:color="auto" w:fill="auto"/>
            <w:vAlign w:val="center"/>
          </w:tcPr>
          <w:p>
            <w:pPr>
              <w:widowControl/>
              <w:jc w:val="left"/>
              <w:rPr>
                <w:rFonts w:hint="default" w:ascii="仿宋" w:hAnsi="仿宋" w:eastAsia="仿宋"/>
                <w:kern w:val="0"/>
                <w:sz w:val="24"/>
                <w:szCs w:val="24"/>
                <w:lang w:val="en-US" w:eastAsia="zh-CN"/>
              </w:rPr>
            </w:pPr>
            <w:r>
              <w:rPr>
                <w:rFonts w:hint="eastAsia" w:ascii="仿宋" w:hAnsi="仿宋" w:eastAsia="仿宋"/>
                <w:kern w:val="0"/>
                <w:sz w:val="24"/>
                <w:szCs w:val="24"/>
              </w:rPr>
              <w:t>资金总额：</w:t>
            </w:r>
            <w:r>
              <w:rPr>
                <w:rFonts w:hint="eastAsia" w:ascii="仿宋" w:hAnsi="仿宋" w:eastAsia="仿宋"/>
                <w:kern w:val="0"/>
                <w:sz w:val="24"/>
                <w:szCs w:val="24"/>
                <w:lang w:val="en-US" w:eastAsia="zh-CN"/>
              </w:rPr>
              <w:t>119.564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kern w:val="0"/>
                <w:sz w:val="24"/>
                <w:szCs w:val="24"/>
              </w:rPr>
            </w:pPr>
          </w:p>
        </w:tc>
        <w:tc>
          <w:tcPr>
            <w:tcW w:w="3940" w:type="dxa"/>
            <w:gridSpan w:val="3"/>
            <w:shd w:val="clear" w:color="auto" w:fill="auto"/>
            <w:vAlign w:val="center"/>
          </w:tcPr>
          <w:p>
            <w:pPr>
              <w:widowControl/>
              <w:jc w:val="left"/>
              <w:rPr>
                <w:rFonts w:hint="default" w:ascii="仿宋" w:hAnsi="仿宋" w:eastAsia="仿宋"/>
                <w:kern w:val="0"/>
                <w:sz w:val="24"/>
                <w:szCs w:val="24"/>
                <w:lang w:val="en-US" w:eastAsia="zh-CN"/>
              </w:rPr>
            </w:pPr>
            <w:r>
              <w:rPr>
                <w:rFonts w:hint="eastAsia" w:ascii="仿宋" w:hAnsi="仿宋" w:eastAsia="仿宋"/>
                <w:kern w:val="0"/>
                <w:sz w:val="24"/>
                <w:szCs w:val="24"/>
              </w:rPr>
              <w:t>按收入性质分：</w:t>
            </w:r>
            <w:r>
              <w:rPr>
                <w:rFonts w:hint="eastAsia" w:ascii="仿宋" w:hAnsi="仿宋" w:eastAsia="仿宋"/>
                <w:kern w:val="0"/>
                <w:sz w:val="24"/>
                <w:szCs w:val="24"/>
                <w:lang w:val="en-US" w:eastAsia="zh-CN"/>
              </w:rPr>
              <w:t>119.564</w:t>
            </w:r>
          </w:p>
        </w:tc>
        <w:tc>
          <w:tcPr>
            <w:tcW w:w="3741" w:type="dxa"/>
            <w:gridSpan w:val="2"/>
            <w:shd w:val="clear" w:color="auto" w:fill="auto"/>
            <w:vAlign w:val="center"/>
          </w:tcPr>
          <w:p>
            <w:pPr>
              <w:widowControl/>
              <w:jc w:val="left"/>
              <w:rPr>
                <w:rFonts w:hint="default" w:ascii="仿宋" w:hAnsi="仿宋" w:eastAsia="仿宋"/>
                <w:kern w:val="0"/>
                <w:sz w:val="24"/>
                <w:szCs w:val="24"/>
                <w:lang w:val="en-US" w:eastAsia="zh-CN"/>
              </w:rPr>
            </w:pPr>
            <w:r>
              <w:rPr>
                <w:rFonts w:hint="eastAsia" w:ascii="仿宋" w:hAnsi="仿宋" w:eastAsia="仿宋"/>
                <w:kern w:val="0"/>
                <w:sz w:val="24"/>
                <w:szCs w:val="24"/>
              </w:rPr>
              <w:t>按支出性质分：</w:t>
            </w:r>
            <w:r>
              <w:rPr>
                <w:rFonts w:hint="eastAsia" w:ascii="仿宋" w:hAnsi="仿宋" w:eastAsia="仿宋"/>
                <w:kern w:val="0"/>
                <w:sz w:val="24"/>
                <w:szCs w:val="24"/>
                <w:lang w:val="en-US" w:eastAsia="zh-CN"/>
              </w:rPr>
              <w:t>119.564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kern w:val="0"/>
                <w:sz w:val="24"/>
                <w:szCs w:val="24"/>
              </w:rPr>
            </w:pPr>
          </w:p>
        </w:tc>
        <w:tc>
          <w:tcPr>
            <w:tcW w:w="3940" w:type="dxa"/>
            <w:gridSpan w:val="3"/>
            <w:shd w:val="clear" w:color="auto" w:fill="auto"/>
            <w:vAlign w:val="center"/>
          </w:tcPr>
          <w:p>
            <w:pPr>
              <w:widowControl/>
              <w:jc w:val="left"/>
              <w:rPr>
                <w:rFonts w:hint="default" w:ascii="仿宋" w:hAnsi="仿宋" w:eastAsia="仿宋"/>
                <w:kern w:val="0"/>
                <w:sz w:val="24"/>
                <w:szCs w:val="24"/>
                <w:lang w:val="en-US" w:eastAsia="zh-CN"/>
              </w:rPr>
            </w:pPr>
            <w:r>
              <w:rPr>
                <w:rFonts w:hint="eastAsia" w:ascii="仿宋" w:hAnsi="仿宋" w:eastAsia="仿宋"/>
                <w:kern w:val="0"/>
                <w:sz w:val="24"/>
                <w:szCs w:val="24"/>
              </w:rPr>
              <w:t>其中：  一般公共预算：</w:t>
            </w:r>
            <w:r>
              <w:rPr>
                <w:rFonts w:hint="eastAsia" w:ascii="仿宋" w:hAnsi="仿宋" w:eastAsia="仿宋"/>
                <w:kern w:val="0"/>
                <w:sz w:val="24"/>
                <w:szCs w:val="24"/>
                <w:lang w:val="en-US" w:eastAsia="zh-CN"/>
              </w:rPr>
              <w:t>119.564</w:t>
            </w:r>
          </w:p>
        </w:tc>
        <w:tc>
          <w:tcPr>
            <w:tcW w:w="3741" w:type="dxa"/>
            <w:gridSpan w:val="2"/>
            <w:shd w:val="clear" w:color="auto" w:fill="auto"/>
            <w:vAlign w:val="center"/>
          </w:tcPr>
          <w:p>
            <w:pPr>
              <w:widowControl/>
              <w:jc w:val="left"/>
              <w:rPr>
                <w:rFonts w:hint="default" w:ascii="仿宋" w:hAnsi="仿宋" w:eastAsia="仿宋"/>
                <w:kern w:val="0"/>
                <w:sz w:val="24"/>
                <w:szCs w:val="24"/>
                <w:lang w:val="en-US" w:eastAsia="zh-CN"/>
              </w:rPr>
            </w:pPr>
            <w:r>
              <w:rPr>
                <w:rFonts w:hint="eastAsia" w:ascii="仿宋" w:hAnsi="仿宋" w:eastAsia="仿宋"/>
                <w:kern w:val="0"/>
                <w:sz w:val="24"/>
                <w:szCs w:val="24"/>
              </w:rPr>
              <w:t>其中： 基本支出：</w:t>
            </w:r>
            <w:r>
              <w:rPr>
                <w:rFonts w:hint="eastAsia" w:ascii="仿宋" w:hAnsi="仿宋" w:eastAsia="仿宋"/>
                <w:kern w:val="0"/>
                <w:sz w:val="24"/>
                <w:szCs w:val="24"/>
                <w:lang w:val="en-US" w:eastAsia="zh-CN"/>
              </w:rPr>
              <w:t>61.564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kern w:val="0"/>
                <w:sz w:val="24"/>
                <w:szCs w:val="24"/>
              </w:rPr>
            </w:pPr>
          </w:p>
        </w:tc>
        <w:tc>
          <w:tcPr>
            <w:tcW w:w="3940" w:type="dxa"/>
            <w:gridSpan w:val="3"/>
            <w:shd w:val="clear" w:color="auto" w:fill="auto"/>
            <w:vAlign w:val="center"/>
          </w:tcPr>
          <w:p>
            <w:pPr>
              <w:widowControl/>
              <w:jc w:val="left"/>
              <w:rPr>
                <w:rFonts w:ascii="仿宋" w:hAnsi="仿宋" w:eastAsia="仿宋"/>
                <w:kern w:val="0"/>
                <w:sz w:val="24"/>
                <w:szCs w:val="24"/>
              </w:rPr>
            </w:pPr>
            <w:r>
              <w:rPr>
                <w:rFonts w:hint="eastAsia" w:ascii="仿宋" w:hAnsi="仿宋" w:eastAsia="仿宋"/>
                <w:kern w:val="0"/>
                <w:sz w:val="24"/>
                <w:szCs w:val="24"/>
              </w:rPr>
              <w:t xml:space="preserve">       政府性基金拨款：</w:t>
            </w:r>
          </w:p>
        </w:tc>
        <w:tc>
          <w:tcPr>
            <w:tcW w:w="3741" w:type="dxa"/>
            <w:gridSpan w:val="2"/>
            <w:shd w:val="clear" w:color="auto" w:fill="auto"/>
            <w:vAlign w:val="center"/>
          </w:tcPr>
          <w:p>
            <w:pPr>
              <w:widowControl/>
              <w:jc w:val="left"/>
              <w:rPr>
                <w:rFonts w:hint="default" w:ascii="仿宋" w:hAnsi="仿宋" w:eastAsia="仿宋"/>
                <w:kern w:val="0"/>
                <w:sz w:val="24"/>
                <w:szCs w:val="24"/>
                <w:lang w:val="en-US" w:eastAsia="zh-CN"/>
              </w:rPr>
            </w:pPr>
            <w:r>
              <w:rPr>
                <w:rFonts w:hint="eastAsia" w:ascii="仿宋" w:hAnsi="仿宋" w:eastAsia="仿宋"/>
                <w:kern w:val="0"/>
                <w:sz w:val="24"/>
                <w:szCs w:val="24"/>
              </w:rPr>
              <w:t xml:space="preserve">       项目支出：</w:t>
            </w:r>
            <w:r>
              <w:rPr>
                <w:rFonts w:hint="eastAsia" w:ascii="仿宋" w:hAnsi="仿宋" w:eastAsia="仿宋"/>
                <w:kern w:val="0"/>
                <w:sz w:val="24"/>
                <w:szCs w:val="24"/>
                <w:lang w:val="en-US" w:eastAsia="zh-CN"/>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kern w:val="0"/>
                <w:sz w:val="24"/>
                <w:szCs w:val="24"/>
              </w:rPr>
            </w:pPr>
          </w:p>
        </w:tc>
        <w:tc>
          <w:tcPr>
            <w:tcW w:w="3940" w:type="dxa"/>
            <w:gridSpan w:val="3"/>
            <w:shd w:val="clear" w:color="auto" w:fill="auto"/>
            <w:vAlign w:val="center"/>
          </w:tcPr>
          <w:p>
            <w:pPr>
              <w:widowControl/>
              <w:jc w:val="left"/>
              <w:rPr>
                <w:rFonts w:ascii="仿宋" w:hAnsi="仿宋" w:eastAsia="仿宋"/>
                <w:kern w:val="0"/>
                <w:sz w:val="24"/>
                <w:szCs w:val="24"/>
              </w:rPr>
            </w:pPr>
            <w:r>
              <w:rPr>
                <w:rFonts w:hint="eastAsia" w:ascii="仿宋" w:hAnsi="仿宋" w:eastAsia="仿宋"/>
                <w:kern w:val="0"/>
                <w:sz w:val="24"/>
                <w:szCs w:val="24"/>
              </w:rPr>
              <w:t>纳入专户管理的非税收入拨款：</w:t>
            </w:r>
          </w:p>
        </w:tc>
        <w:tc>
          <w:tcPr>
            <w:tcW w:w="3741" w:type="dxa"/>
            <w:gridSpan w:val="2"/>
            <w:shd w:val="clear" w:color="auto" w:fill="auto"/>
            <w:vAlign w:val="center"/>
          </w:tcPr>
          <w:p>
            <w:pPr>
              <w:widowControl/>
              <w:jc w:val="left"/>
              <w:rPr>
                <w:rFonts w:ascii="仿宋" w:hAnsi="仿宋" w:eastAsia="仿宋"/>
                <w:kern w:val="0"/>
                <w:sz w:val="24"/>
                <w:szCs w:val="24"/>
              </w:rPr>
            </w:pPr>
            <w:r>
              <w:rPr>
                <w:rFonts w:hint="eastAsia" w:ascii="仿宋" w:hAnsi="仿宋" w:eastAsia="仿宋"/>
                <w:kern w:val="0"/>
                <w:sz w:val="24"/>
                <w:szCs w:val="24"/>
              </w:rPr>
              <w:t xml:space="preserve">  </w:t>
            </w:r>
            <w:bookmarkStart w:id="0" w:name="_GoBack"/>
            <w:bookmarkEnd w:id="0"/>
            <w:r>
              <w:rPr>
                <w:rFonts w:hint="eastAsia" w:ascii="仿宋" w:hAnsi="仿宋" w:eastAsia="仿宋"/>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kern w:val="0"/>
                <w:sz w:val="24"/>
                <w:szCs w:val="24"/>
              </w:rPr>
            </w:pPr>
          </w:p>
        </w:tc>
        <w:tc>
          <w:tcPr>
            <w:tcW w:w="3940" w:type="dxa"/>
            <w:gridSpan w:val="3"/>
            <w:shd w:val="clear" w:color="auto" w:fill="auto"/>
            <w:vAlign w:val="center"/>
          </w:tcPr>
          <w:p>
            <w:pPr>
              <w:widowControl/>
              <w:jc w:val="left"/>
              <w:rPr>
                <w:rFonts w:ascii="仿宋" w:hAnsi="仿宋" w:eastAsia="仿宋"/>
                <w:kern w:val="0"/>
                <w:sz w:val="24"/>
                <w:szCs w:val="24"/>
              </w:rPr>
            </w:pPr>
            <w:r>
              <w:rPr>
                <w:rFonts w:hint="eastAsia" w:ascii="仿宋" w:hAnsi="仿宋" w:eastAsia="仿宋"/>
                <w:kern w:val="0"/>
                <w:sz w:val="24"/>
                <w:szCs w:val="24"/>
              </w:rPr>
              <w:t xml:space="preserve">       其他资金：</w:t>
            </w:r>
          </w:p>
        </w:tc>
        <w:tc>
          <w:tcPr>
            <w:tcW w:w="3741" w:type="dxa"/>
            <w:gridSpan w:val="2"/>
            <w:shd w:val="clear" w:color="auto" w:fill="auto"/>
            <w:vAlign w:val="center"/>
          </w:tcPr>
          <w:p>
            <w:pPr>
              <w:widowControl/>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761" w:type="dxa"/>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部门职能</w:t>
            </w:r>
          </w:p>
          <w:p>
            <w:pPr>
              <w:widowControl/>
              <w:jc w:val="center"/>
              <w:rPr>
                <w:rFonts w:ascii="仿宋" w:hAnsi="仿宋" w:eastAsia="仿宋"/>
                <w:kern w:val="0"/>
                <w:sz w:val="24"/>
                <w:szCs w:val="24"/>
              </w:rPr>
            </w:pPr>
            <w:r>
              <w:rPr>
                <w:rFonts w:hint="eastAsia" w:ascii="仿宋" w:hAnsi="仿宋" w:eastAsia="仿宋"/>
                <w:kern w:val="0"/>
                <w:sz w:val="24"/>
                <w:szCs w:val="24"/>
              </w:rPr>
              <w:t>职责概述</w:t>
            </w:r>
          </w:p>
        </w:tc>
        <w:tc>
          <w:tcPr>
            <w:tcW w:w="7681" w:type="dxa"/>
            <w:gridSpan w:val="5"/>
            <w:shd w:val="clear" w:color="auto" w:fill="auto"/>
            <w:vAlign w:val="center"/>
          </w:tcPr>
          <w:p>
            <w:pPr>
              <w:widowControl/>
              <w:jc w:val="left"/>
              <w:rPr>
                <w:rFonts w:hint="eastAsia" w:ascii="仿宋" w:hAnsi="仿宋" w:eastAsia="仿宋"/>
                <w:kern w:val="0"/>
                <w:sz w:val="24"/>
                <w:szCs w:val="24"/>
                <w:lang w:eastAsia="zh-CN"/>
              </w:rPr>
            </w:pPr>
            <w:r>
              <w:rPr>
                <w:rFonts w:hint="eastAsia" w:ascii="仿宋" w:hAnsi="仿宋" w:eastAsia="仿宋"/>
                <w:kern w:val="0"/>
                <w:sz w:val="24"/>
                <w:szCs w:val="24"/>
                <w:lang w:eastAsia="zh-CN"/>
              </w:rPr>
              <w:t>为“放管服”改革、优化营商环境、“互联网</w:t>
            </w:r>
            <w:r>
              <w:rPr>
                <w:rFonts w:hint="eastAsia" w:ascii="仿宋" w:hAnsi="仿宋" w:eastAsia="仿宋"/>
                <w:kern w:val="0"/>
                <w:sz w:val="24"/>
                <w:szCs w:val="24"/>
                <w:lang w:val="en-US" w:eastAsia="zh-CN"/>
              </w:rPr>
              <w:t>+政务服务</w:t>
            </w:r>
            <w:r>
              <w:rPr>
                <w:rFonts w:hint="eastAsia" w:ascii="仿宋" w:hAnsi="仿宋" w:eastAsia="仿宋"/>
                <w:kern w:val="0"/>
                <w:sz w:val="24"/>
                <w:szCs w:val="24"/>
                <w:lang w:eastAsia="zh-CN"/>
              </w:rPr>
              <w:t>”等工作提供保障，推动会同社会经济发展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761" w:type="dxa"/>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整体绩效目标</w:t>
            </w:r>
          </w:p>
        </w:tc>
        <w:tc>
          <w:tcPr>
            <w:tcW w:w="7681" w:type="dxa"/>
            <w:gridSpan w:val="5"/>
            <w:shd w:val="clear" w:color="auto" w:fill="auto"/>
            <w:vAlign w:val="center"/>
          </w:tcPr>
          <w:p>
            <w:pPr>
              <w:widowControl/>
              <w:jc w:val="left"/>
              <w:rPr>
                <w:rFonts w:hint="default" w:ascii="仿宋" w:hAnsi="仿宋" w:eastAsia="仿宋"/>
                <w:kern w:val="0"/>
                <w:sz w:val="24"/>
                <w:szCs w:val="24"/>
                <w:lang w:val="en-US"/>
              </w:rPr>
            </w:pPr>
            <w:r>
              <w:rPr>
                <w:rFonts w:hint="eastAsia" w:ascii="仿宋" w:hAnsi="仿宋" w:eastAsia="仿宋"/>
                <w:kern w:val="0"/>
                <w:sz w:val="24"/>
                <w:szCs w:val="24"/>
                <w:lang w:val="en-US" w:eastAsia="zh-CN"/>
              </w:rPr>
              <w:t>1、</w:t>
            </w:r>
            <w:r>
              <w:rPr>
                <w:rFonts w:hint="eastAsia" w:ascii="仿宋" w:hAnsi="仿宋" w:eastAsia="仿宋"/>
                <w:kern w:val="0"/>
                <w:sz w:val="24"/>
                <w:szCs w:val="24"/>
                <w:lang w:eastAsia="zh-CN"/>
              </w:rPr>
              <w:t>政务公开</w:t>
            </w:r>
            <w:r>
              <w:rPr>
                <w:rFonts w:hint="eastAsia" w:ascii="仿宋" w:hAnsi="仿宋" w:eastAsia="仿宋"/>
                <w:kern w:val="0"/>
                <w:sz w:val="24"/>
                <w:szCs w:val="24"/>
                <w:lang w:val="en-US" w:eastAsia="zh-CN"/>
              </w:rPr>
              <w:t xml:space="preserve">    2、</w:t>
            </w:r>
            <w:r>
              <w:rPr>
                <w:rFonts w:hint="eastAsia" w:ascii="仿宋" w:hAnsi="仿宋" w:eastAsia="仿宋"/>
                <w:kern w:val="0"/>
                <w:sz w:val="24"/>
                <w:szCs w:val="24"/>
                <w:lang w:eastAsia="zh-CN"/>
              </w:rPr>
              <w:t>政务服务</w:t>
            </w:r>
            <w:r>
              <w:rPr>
                <w:rFonts w:hint="eastAsia" w:ascii="仿宋" w:hAnsi="仿宋" w:eastAsia="仿宋"/>
                <w:kern w:val="0"/>
                <w:sz w:val="24"/>
                <w:szCs w:val="24"/>
                <w:lang w:val="en-US" w:eastAsia="zh-CN"/>
              </w:rPr>
              <w:t xml:space="preserve">    3、</w:t>
            </w:r>
            <w:r>
              <w:rPr>
                <w:rFonts w:hint="eastAsia" w:ascii="仿宋" w:hAnsi="仿宋" w:eastAsia="仿宋"/>
                <w:kern w:val="0"/>
                <w:sz w:val="24"/>
                <w:szCs w:val="24"/>
                <w:lang w:eastAsia="zh-CN"/>
              </w:rPr>
              <w:t>电子政务</w:t>
            </w:r>
            <w:r>
              <w:rPr>
                <w:rFonts w:hint="eastAsia" w:ascii="仿宋" w:hAnsi="仿宋" w:eastAsia="仿宋"/>
                <w:kern w:val="0"/>
                <w:sz w:val="24"/>
                <w:szCs w:val="24"/>
                <w:lang w:val="en-US" w:eastAsia="zh-CN"/>
              </w:rPr>
              <w:t xml:space="preserve">     4、</w:t>
            </w:r>
            <w:r>
              <w:rPr>
                <w:rFonts w:hint="eastAsia" w:ascii="仿宋" w:hAnsi="仿宋" w:eastAsia="仿宋"/>
                <w:kern w:val="0"/>
                <w:sz w:val="24"/>
                <w:szCs w:val="24"/>
                <w:lang w:eastAsia="zh-CN"/>
              </w:rPr>
              <w:t>行政审批改革</w:t>
            </w:r>
            <w:r>
              <w:rPr>
                <w:rFonts w:hint="eastAsia" w:ascii="仿宋" w:hAnsi="仿宋" w:eastAsia="仿宋"/>
                <w:kern w:val="0"/>
                <w:sz w:val="24"/>
                <w:szCs w:val="24"/>
                <w:lang w:val="en-US" w:eastAsia="zh-CN"/>
              </w:rPr>
              <w:t xml:space="preserve">      5、政务大厅管理    6、指导监督乡镇便民服务中心工作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restart"/>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部门整体支出</w:t>
            </w:r>
          </w:p>
          <w:p>
            <w:pPr>
              <w:jc w:val="center"/>
              <w:rPr>
                <w:rFonts w:ascii="仿宋" w:hAnsi="仿宋" w:eastAsia="仿宋"/>
                <w:kern w:val="0"/>
                <w:sz w:val="24"/>
                <w:szCs w:val="24"/>
              </w:rPr>
            </w:pPr>
            <w:r>
              <w:rPr>
                <w:rFonts w:hint="eastAsia" w:ascii="仿宋" w:hAnsi="仿宋" w:eastAsia="仿宋"/>
                <w:kern w:val="0"/>
                <w:sz w:val="24"/>
                <w:szCs w:val="24"/>
              </w:rPr>
              <w:t>年度绩效指标</w:t>
            </w:r>
          </w:p>
        </w:tc>
        <w:tc>
          <w:tcPr>
            <w:tcW w:w="1147" w:type="dxa"/>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一级指标</w:t>
            </w:r>
          </w:p>
        </w:tc>
        <w:tc>
          <w:tcPr>
            <w:tcW w:w="1843" w:type="dxa"/>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二级指标</w:t>
            </w:r>
          </w:p>
        </w:tc>
        <w:tc>
          <w:tcPr>
            <w:tcW w:w="3679" w:type="dxa"/>
            <w:gridSpan w:val="2"/>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三级指标</w:t>
            </w:r>
          </w:p>
        </w:tc>
        <w:tc>
          <w:tcPr>
            <w:tcW w:w="1012" w:type="dxa"/>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指标值及单位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761" w:type="dxa"/>
            <w:vMerge w:val="continue"/>
            <w:vAlign w:val="center"/>
          </w:tcPr>
          <w:p>
            <w:pPr>
              <w:widowControl/>
              <w:jc w:val="center"/>
              <w:rPr>
                <w:rFonts w:ascii="仿宋" w:hAnsi="仿宋" w:eastAsia="仿宋"/>
                <w:kern w:val="0"/>
                <w:sz w:val="24"/>
                <w:szCs w:val="24"/>
              </w:rPr>
            </w:pPr>
          </w:p>
        </w:tc>
        <w:tc>
          <w:tcPr>
            <w:tcW w:w="1147" w:type="dxa"/>
            <w:vMerge w:val="restart"/>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产出指标</w:t>
            </w:r>
          </w:p>
        </w:tc>
        <w:tc>
          <w:tcPr>
            <w:tcW w:w="1843" w:type="dxa"/>
            <w:vMerge w:val="restart"/>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数量指标</w:t>
            </w:r>
          </w:p>
        </w:tc>
        <w:tc>
          <w:tcPr>
            <w:tcW w:w="3679" w:type="dxa"/>
            <w:gridSpan w:val="2"/>
            <w:shd w:val="clear" w:color="auto" w:fill="auto"/>
            <w:vAlign w:val="center"/>
          </w:tcPr>
          <w:p>
            <w:pPr>
              <w:jc w:val="both"/>
              <w:rPr>
                <w:rFonts w:hint="default" w:ascii="仿宋" w:hAnsi="仿宋" w:eastAsia="仿宋"/>
                <w:kern w:val="0"/>
                <w:sz w:val="15"/>
                <w:szCs w:val="15"/>
                <w:lang w:val="en-US" w:eastAsia="zh-CN"/>
              </w:rPr>
            </w:pPr>
            <w:r>
              <w:rPr>
                <w:rFonts w:hint="eastAsia" w:asciiTheme="minorEastAsia" w:hAnsiTheme="minorEastAsia" w:eastAsiaTheme="minorEastAsia" w:cstheme="minorEastAsia"/>
                <w:kern w:val="0"/>
                <w:sz w:val="15"/>
                <w:szCs w:val="15"/>
                <w:lang w:val="en-US" w:eastAsia="zh-CN"/>
              </w:rPr>
              <w:t>保证工资支出和正常运转，完成</w:t>
            </w:r>
            <w:r>
              <w:rPr>
                <w:rFonts w:hint="eastAsia" w:asciiTheme="minorEastAsia" w:hAnsiTheme="minorEastAsia" w:cstheme="minorEastAsia"/>
                <w:kern w:val="0"/>
                <w:sz w:val="15"/>
                <w:szCs w:val="15"/>
                <w:lang w:val="en-US" w:eastAsia="zh-CN"/>
              </w:rPr>
              <w:t>中心</w:t>
            </w:r>
            <w:r>
              <w:rPr>
                <w:rFonts w:hint="eastAsia" w:asciiTheme="minorEastAsia" w:hAnsiTheme="minorEastAsia" w:eastAsiaTheme="minorEastAsia" w:cstheme="minorEastAsia"/>
                <w:kern w:val="0"/>
                <w:sz w:val="15"/>
                <w:szCs w:val="15"/>
                <w:lang w:val="en-US" w:eastAsia="zh-CN"/>
              </w:rPr>
              <w:t>各项管理工作</w:t>
            </w:r>
          </w:p>
        </w:tc>
        <w:tc>
          <w:tcPr>
            <w:tcW w:w="1012" w:type="dxa"/>
            <w:shd w:val="clear" w:color="auto" w:fill="auto"/>
            <w:vAlign w:val="center"/>
          </w:tcPr>
          <w:p>
            <w:pPr>
              <w:jc w:val="center"/>
              <w:rPr>
                <w:rFonts w:hint="default" w:ascii="仿宋" w:hAnsi="仿宋" w:eastAsia="仿宋"/>
                <w:kern w:val="0"/>
                <w:sz w:val="15"/>
                <w:szCs w:val="15"/>
                <w:lang w:val="en-US" w:eastAsia="zh-CN"/>
              </w:rPr>
            </w:pPr>
            <w:r>
              <w:rPr>
                <w:rFonts w:hint="eastAsia" w:ascii="仿宋" w:hAnsi="仿宋" w:eastAsia="仿宋"/>
                <w:kern w:val="0"/>
                <w:sz w:val="15"/>
                <w:szCs w:val="15"/>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center"/>
              <w:rPr>
                <w:rFonts w:ascii="仿宋" w:hAnsi="仿宋" w:eastAsia="仿宋"/>
                <w:kern w:val="0"/>
                <w:sz w:val="24"/>
                <w:szCs w:val="24"/>
              </w:rPr>
            </w:pPr>
          </w:p>
        </w:tc>
        <w:tc>
          <w:tcPr>
            <w:tcW w:w="1147" w:type="dxa"/>
            <w:vMerge w:val="continue"/>
            <w:shd w:val="clear" w:color="auto" w:fill="auto"/>
            <w:vAlign w:val="center"/>
          </w:tcPr>
          <w:p>
            <w:pPr>
              <w:widowControl/>
              <w:jc w:val="center"/>
              <w:rPr>
                <w:rFonts w:ascii="仿宋" w:hAnsi="仿宋" w:eastAsia="仿宋"/>
                <w:kern w:val="0"/>
                <w:sz w:val="24"/>
                <w:szCs w:val="24"/>
              </w:rPr>
            </w:pPr>
          </w:p>
        </w:tc>
        <w:tc>
          <w:tcPr>
            <w:tcW w:w="1843" w:type="dxa"/>
            <w:vMerge w:val="restart"/>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质量指标</w:t>
            </w:r>
          </w:p>
        </w:tc>
        <w:tc>
          <w:tcPr>
            <w:tcW w:w="3679" w:type="dxa"/>
            <w:gridSpan w:val="2"/>
            <w:shd w:val="clear" w:color="auto" w:fill="auto"/>
            <w:vAlign w:val="center"/>
          </w:tcPr>
          <w:p>
            <w:pPr>
              <w:jc w:val="both"/>
              <w:rPr>
                <w:rFonts w:ascii="仿宋" w:hAnsi="仿宋" w:eastAsia="仿宋"/>
                <w:kern w:val="0"/>
                <w:sz w:val="15"/>
                <w:szCs w:val="15"/>
              </w:rPr>
            </w:pPr>
            <w:r>
              <w:rPr>
                <w:rFonts w:hint="eastAsia" w:asciiTheme="minorEastAsia" w:hAnsiTheme="minorEastAsia" w:eastAsiaTheme="minorEastAsia" w:cstheme="minorEastAsia"/>
                <w:kern w:val="0"/>
                <w:sz w:val="15"/>
                <w:szCs w:val="15"/>
                <w:lang w:val="en-US" w:eastAsia="zh-CN"/>
              </w:rPr>
              <w:t>保证工资支出和正常运转，确保财政资金规范使用。</w:t>
            </w:r>
          </w:p>
        </w:tc>
        <w:tc>
          <w:tcPr>
            <w:tcW w:w="1012" w:type="dxa"/>
            <w:shd w:val="clear" w:color="auto" w:fill="auto"/>
            <w:vAlign w:val="center"/>
          </w:tcPr>
          <w:p>
            <w:pPr>
              <w:jc w:val="center"/>
              <w:rPr>
                <w:rFonts w:hint="default" w:ascii="仿宋" w:hAnsi="仿宋" w:eastAsia="仿宋" w:cstheme="minorBidi"/>
                <w:kern w:val="0"/>
                <w:sz w:val="13"/>
                <w:szCs w:val="13"/>
                <w:lang w:val="en-US" w:eastAsia="zh-CN" w:bidi="ar-SA"/>
              </w:rPr>
            </w:pPr>
            <w:r>
              <w:rPr>
                <w:rFonts w:hint="eastAsia" w:ascii="仿宋" w:hAnsi="仿宋" w:eastAsia="仿宋"/>
                <w:kern w:val="0"/>
                <w:sz w:val="13"/>
                <w:szCs w:val="13"/>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center"/>
              <w:rPr>
                <w:rFonts w:ascii="仿宋" w:hAnsi="仿宋" w:eastAsia="仿宋"/>
                <w:kern w:val="0"/>
                <w:sz w:val="24"/>
                <w:szCs w:val="24"/>
              </w:rPr>
            </w:pPr>
          </w:p>
        </w:tc>
        <w:tc>
          <w:tcPr>
            <w:tcW w:w="1147" w:type="dxa"/>
            <w:vMerge w:val="continue"/>
            <w:shd w:val="clear" w:color="auto" w:fill="auto"/>
            <w:vAlign w:val="center"/>
          </w:tcPr>
          <w:p>
            <w:pPr>
              <w:widowControl/>
              <w:jc w:val="center"/>
              <w:rPr>
                <w:rFonts w:ascii="仿宋" w:hAnsi="仿宋" w:eastAsia="仿宋"/>
                <w:kern w:val="0"/>
                <w:sz w:val="24"/>
                <w:szCs w:val="24"/>
              </w:rPr>
            </w:pPr>
          </w:p>
        </w:tc>
        <w:tc>
          <w:tcPr>
            <w:tcW w:w="1843" w:type="dxa"/>
            <w:vMerge w:val="continue"/>
            <w:shd w:val="clear" w:color="auto" w:fill="auto"/>
            <w:vAlign w:val="center"/>
          </w:tcPr>
          <w:p>
            <w:pPr>
              <w:jc w:val="center"/>
              <w:rPr>
                <w:rFonts w:ascii="仿宋" w:hAnsi="仿宋" w:eastAsia="仿宋"/>
                <w:kern w:val="0"/>
                <w:sz w:val="24"/>
                <w:szCs w:val="24"/>
              </w:rPr>
            </w:pPr>
          </w:p>
        </w:tc>
        <w:tc>
          <w:tcPr>
            <w:tcW w:w="3679" w:type="dxa"/>
            <w:gridSpan w:val="2"/>
            <w:shd w:val="clear" w:color="auto" w:fill="auto"/>
            <w:vAlign w:val="center"/>
          </w:tcPr>
          <w:p>
            <w:pPr>
              <w:jc w:val="center"/>
              <w:rPr>
                <w:rFonts w:ascii="仿宋" w:hAnsi="仿宋" w:eastAsia="仿宋"/>
                <w:kern w:val="0"/>
                <w:sz w:val="15"/>
                <w:szCs w:val="15"/>
              </w:rPr>
            </w:pPr>
            <w:r>
              <w:rPr>
                <w:rFonts w:hint="eastAsia" w:asciiTheme="minorEastAsia" w:hAnsiTheme="minorEastAsia" w:eastAsiaTheme="minorEastAsia" w:cstheme="minorEastAsia"/>
                <w:kern w:val="0"/>
                <w:sz w:val="15"/>
                <w:szCs w:val="15"/>
                <w:lang w:eastAsia="zh-CN"/>
              </w:rPr>
              <w:t>网络</w:t>
            </w:r>
            <w:r>
              <w:rPr>
                <w:rFonts w:hint="eastAsia" w:asciiTheme="minorEastAsia" w:hAnsiTheme="minorEastAsia" w:cstheme="minorEastAsia"/>
                <w:kern w:val="0"/>
                <w:sz w:val="15"/>
                <w:szCs w:val="15"/>
                <w:lang w:eastAsia="zh-CN"/>
              </w:rPr>
              <w:t>线路</w:t>
            </w:r>
            <w:r>
              <w:rPr>
                <w:rFonts w:hint="eastAsia" w:asciiTheme="minorEastAsia" w:hAnsiTheme="minorEastAsia" w:eastAsiaTheme="minorEastAsia" w:cstheme="minorEastAsia"/>
                <w:kern w:val="0"/>
                <w:sz w:val="15"/>
                <w:szCs w:val="15"/>
                <w:lang w:eastAsia="zh-CN"/>
              </w:rPr>
              <w:t>无故障、机房设备无故障。</w:t>
            </w:r>
          </w:p>
        </w:tc>
        <w:tc>
          <w:tcPr>
            <w:tcW w:w="1012" w:type="dxa"/>
            <w:shd w:val="clear" w:color="auto" w:fill="auto"/>
            <w:vAlign w:val="center"/>
          </w:tcPr>
          <w:p>
            <w:pPr>
              <w:jc w:val="center"/>
              <w:rPr>
                <w:rFonts w:hint="default" w:ascii="仿宋" w:hAnsi="仿宋" w:eastAsia="仿宋" w:cstheme="minorBidi"/>
                <w:kern w:val="0"/>
                <w:sz w:val="13"/>
                <w:szCs w:val="13"/>
                <w:lang w:val="en-US" w:eastAsia="zh-CN" w:bidi="ar-SA"/>
              </w:rPr>
            </w:pPr>
            <w:r>
              <w:rPr>
                <w:rFonts w:hint="eastAsia" w:ascii="仿宋" w:hAnsi="仿宋" w:eastAsia="仿宋"/>
                <w:kern w:val="0"/>
                <w:sz w:val="13"/>
                <w:szCs w:val="13"/>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center"/>
              <w:rPr>
                <w:rFonts w:ascii="仿宋" w:hAnsi="仿宋" w:eastAsia="仿宋"/>
                <w:kern w:val="0"/>
                <w:sz w:val="24"/>
                <w:szCs w:val="24"/>
              </w:rPr>
            </w:pPr>
          </w:p>
        </w:tc>
        <w:tc>
          <w:tcPr>
            <w:tcW w:w="1147" w:type="dxa"/>
            <w:vMerge w:val="continue"/>
            <w:shd w:val="clear" w:color="auto" w:fill="auto"/>
            <w:vAlign w:val="center"/>
          </w:tcPr>
          <w:p>
            <w:pPr>
              <w:widowControl/>
              <w:jc w:val="center"/>
              <w:rPr>
                <w:rFonts w:ascii="仿宋" w:hAnsi="仿宋" w:eastAsia="仿宋"/>
                <w:kern w:val="0"/>
                <w:sz w:val="24"/>
                <w:szCs w:val="24"/>
              </w:rPr>
            </w:pPr>
          </w:p>
        </w:tc>
        <w:tc>
          <w:tcPr>
            <w:tcW w:w="1843" w:type="dxa"/>
            <w:vMerge w:val="restart"/>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成本指标</w:t>
            </w:r>
          </w:p>
        </w:tc>
        <w:tc>
          <w:tcPr>
            <w:tcW w:w="3679" w:type="dxa"/>
            <w:gridSpan w:val="2"/>
            <w:shd w:val="clear" w:color="auto" w:fill="auto"/>
            <w:vAlign w:val="center"/>
          </w:tcPr>
          <w:p>
            <w:pPr>
              <w:jc w:val="center"/>
              <w:rPr>
                <w:rFonts w:ascii="仿宋" w:hAnsi="仿宋" w:eastAsia="仿宋"/>
                <w:kern w:val="0"/>
                <w:sz w:val="15"/>
                <w:szCs w:val="15"/>
              </w:rPr>
            </w:pPr>
            <w:r>
              <w:rPr>
                <w:rFonts w:hint="eastAsia" w:asciiTheme="minorEastAsia" w:hAnsiTheme="minorEastAsia" w:eastAsiaTheme="minorEastAsia" w:cstheme="minorEastAsia"/>
                <w:kern w:val="0"/>
                <w:sz w:val="13"/>
                <w:szCs w:val="13"/>
                <w:lang w:val="en-US" w:eastAsia="zh-CN"/>
              </w:rPr>
              <w:t>基本支出</w:t>
            </w:r>
            <w:r>
              <w:rPr>
                <w:rFonts w:hint="eastAsia" w:asciiTheme="minorEastAsia" w:hAnsiTheme="minorEastAsia" w:cstheme="minorEastAsia"/>
                <w:kern w:val="0"/>
                <w:sz w:val="13"/>
                <w:szCs w:val="13"/>
                <w:lang w:val="en-US" w:eastAsia="zh-CN"/>
              </w:rPr>
              <w:t>10.1</w:t>
            </w:r>
            <w:r>
              <w:rPr>
                <w:rFonts w:hint="eastAsia" w:asciiTheme="minorEastAsia" w:hAnsiTheme="minorEastAsia" w:eastAsiaTheme="minorEastAsia" w:cstheme="minorEastAsia"/>
                <w:kern w:val="0"/>
                <w:sz w:val="13"/>
                <w:szCs w:val="13"/>
                <w:lang w:val="en-US" w:eastAsia="zh-CN"/>
              </w:rPr>
              <w:t>万元，其中</w:t>
            </w:r>
            <w:r>
              <w:rPr>
                <w:rFonts w:hint="eastAsia" w:asciiTheme="minorEastAsia" w:hAnsiTheme="minorEastAsia" w:cstheme="minorEastAsia"/>
                <w:kern w:val="0"/>
                <w:sz w:val="13"/>
                <w:szCs w:val="13"/>
                <w:lang w:val="en-US" w:eastAsia="zh-CN"/>
              </w:rPr>
              <w:t>全额人员经费9.6</w:t>
            </w:r>
            <w:r>
              <w:rPr>
                <w:rFonts w:hint="eastAsia" w:asciiTheme="minorEastAsia" w:hAnsiTheme="minorEastAsia" w:eastAsiaTheme="minorEastAsia" w:cstheme="minorEastAsia"/>
                <w:kern w:val="0"/>
                <w:sz w:val="13"/>
                <w:szCs w:val="13"/>
                <w:lang w:val="en-US" w:eastAsia="zh-CN"/>
              </w:rPr>
              <w:t>万元、商品和服务支出</w:t>
            </w:r>
            <w:r>
              <w:rPr>
                <w:rFonts w:hint="eastAsia" w:asciiTheme="minorEastAsia" w:hAnsiTheme="minorEastAsia" w:cstheme="minorEastAsia"/>
                <w:kern w:val="0"/>
                <w:sz w:val="13"/>
                <w:szCs w:val="13"/>
                <w:lang w:val="en-US" w:eastAsia="zh-CN"/>
              </w:rPr>
              <w:t>0.5</w:t>
            </w:r>
            <w:r>
              <w:rPr>
                <w:rFonts w:hint="eastAsia" w:asciiTheme="minorEastAsia" w:hAnsiTheme="minorEastAsia" w:eastAsiaTheme="minorEastAsia" w:cstheme="minorEastAsia"/>
                <w:kern w:val="0"/>
                <w:sz w:val="13"/>
                <w:szCs w:val="13"/>
                <w:lang w:val="en-US" w:eastAsia="zh-CN"/>
              </w:rPr>
              <w:t>万元（公务接待费1万元、公车经费0.</w:t>
            </w:r>
            <w:r>
              <w:rPr>
                <w:rFonts w:hint="eastAsia" w:asciiTheme="minorEastAsia" w:hAnsiTheme="minorEastAsia" w:cstheme="minorEastAsia"/>
                <w:kern w:val="0"/>
                <w:sz w:val="13"/>
                <w:szCs w:val="13"/>
                <w:lang w:val="en-US" w:eastAsia="zh-CN"/>
              </w:rPr>
              <w:t>5万元</w:t>
            </w:r>
            <w:r>
              <w:rPr>
                <w:rFonts w:hint="eastAsia" w:asciiTheme="minorEastAsia" w:hAnsiTheme="minorEastAsia" w:eastAsiaTheme="minorEastAsia" w:cstheme="minorEastAsia"/>
                <w:kern w:val="0"/>
                <w:sz w:val="13"/>
                <w:szCs w:val="13"/>
                <w:lang w:val="en-US" w:eastAsia="zh-CN"/>
              </w:rPr>
              <w:t>）</w:t>
            </w:r>
          </w:p>
        </w:tc>
        <w:tc>
          <w:tcPr>
            <w:tcW w:w="1012" w:type="dxa"/>
            <w:shd w:val="clear" w:color="auto" w:fill="auto"/>
            <w:vAlign w:val="center"/>
          </w:tcPr>
          <w:p>
            <w:pPr>
              <w:jc w:val="center"/>
              <w:rPr>
                <w:rFonts w:hint="default" w:ascii="仿宋" w:hAnsi="仿宋" w:eastAsia="仿宋" w:cstheme="minorBidi"/>
                <w:kern w:val="0"/>
                <w:sz w:val="13"/>
                <w:szCs w:val="13"/>
                <w:lang w:val="en-US" w:eastAsia="zh-CN" w:bidi="ar-SA"/>
              </w:rPr>
            </w:pPr>
            <w:r>
              <w:rPr>
                <w:rFonts w:hint="eastAsia" w:ascii="仿宋" w:hAnsi="仿宋" w:eastAsia="仿宋"/>
                <w:kern w:val="0"/>
                <w:sz w:val="13"/>
                <w:szCs w:val="13"/>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center"/>
              <w:rPr>
                <w:rFonts w:ascii="仿宋" w:hAnsi="仿宋" w:eastAsia="仿宋"/>
                <w:kern w:val="0"/>
                <w:sz w:val="24"/>
                <w:szCs w:val="24"/>
              </w:rPr>
            </w:pPr>
          </w:p>
        </w:tc>
        <w:tc>
          <w:tcPr>
            <w:tcW w:w="1147" w:type="dxa"/>
            <w:vMerge w:val="continue"/>
            <w:shd w:val="clear" w:color="auto" w:fill="auto"/>
            <w:vAlign w:val="center"/>
          </w:tcPr>
          <w:p>
            <w:pPr>
              <w:widowControl/>
              <w:jc w:val="center"/>
              <w:rPr>
                <w:rFonts w:ascii="仿宋" w:hAnsi="仿宋" w:eastAsia="仿宋"/>
                <w:kern w:val="0"/>
                <w:sz w:val="24"/>
                <w:szCs w:val="24"/>
              </w:rPr>
            </w:pPr>
          </w:p>
        </w:tc>
        <w:tc>
          <w:tcPr>
            <w:tcW w:w="1843" w:type="dxa"/>
            <w:vMerge w:val="continue"/>
            <w:shd w:val="clear" w:color="auto" w:fill="auto"/>
            <w:vAlign w:val="center"/>
          </w:tcPr>
          <w:p>
            <w:pPr>
              <w:jc w:val="center"/>
              <w:rPr>
                <w:rFonts w:ascii="仿宋" w:hAnsi="仿宋" w:eastAsia="仿宋"/>
                <w:kern w:val="0"/>
                <w:sz w:val="24"/>
                <w:szCs w:val="24"/>
              </w:rPr>
            </w:pPr>
          </w:p>
        </w:tc>
        <w:tc>
          <w:tcPr>
            <w:tcW w:w="3679" w:type="dxa"/>
            <w:gridSpan w:val="2"/>
            <w:shd w:val="clear" w:color="auto" w:fill="auto"/>
            <w:vAlign w:val="center"/>
          </w:tcPr>
          <w:p>
            <w:pPr>
              <w:jc w:val="both"/>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13"/>
                <w:szCs w:val="13"/>
                <w:lang w:val="en-US" w:eastAsia="zh-CN"/>
              </w:rPr>
              <w:t>项目支出</w:t>
            </w:r>
            <w:r>
              <w:rPr>
                <w:rFonts w:hint="eastAsia" w:asciiTheme="minorEastAsia" w:hAnsiTheme="minorEastAsia" w:cstheme="minorEastAsia"/>
                <w:kern w:val="0"/>
                <w:sz w:val="13"/>
                <w:szCs w:val="13"/>
                <w:lang w:val="en-US" w:eastAsia="zh-CN"/>
              </w:rPr>
              <w:t>58</w:t>
            </w:r>
            <w:r>
              <w:rPr>
                <w:rFonts w:hint="eastAsia" w:asciiTheme="minorEastAsia" w:hAnsiTheme="minorEastAsia" w:eastAsiaTheme="minorEastAsia" w:cstheme="minorEastAsia"/>
                <w:kern w:val="0"/>
                <w:sz w:val="13"/>
                <w:szCs w:val="13"/>
                <w:lang w:val="en-US" w:eastAsia="zh-CN"/>
              </w:rPr>
              <w:t>万元（</w:t>
            </w:r>
            <w:r>
              <w:rPr>
                <w:rFonts w:hint="eastAsia" w:ascii="仿宋" w:hAnsi="仿宋" w:eastAsia="仿宋"/>
                <w:kern w:val="0"/>
                <w:sz w:val="15"/>
                <w:szCs w:val="15"/>
                <w:lang w:eastAsia="zh-CN"/>
              </w:rPr>
              <w:t>大厅绩效</w:t>
            </w:r>
            <w:r>
              <w:rPr>
                <w:rFonts w:hint="eastAsia" w:ascii="仿宋" w:hAnsi="仿宋" w:eastAsia="仿宋"/>
                <w:kern w:val="0"/>
                <w:sz w:val="15"/>
                <w:szCs w:val="15"/>
                <w:lang w:val="en-US" w:eastAsia="zh-CN"/>
              </w:rPr>
              <w:t>120人30万元，网络租赁21万元，文印经费4万元，大厅运行2万元，政务公开1万元</w:t>
            </w:r>
            <w:r>
              <w:rPr>
                <w:rFonts w:hint="eastAsia" w:asciiTheme="minorEastAsia" w:hAnsiTheme="minorEastAsia" w:eastAsiaTheme="minorEastAsia" w:cstheme="minorEastAsia"/>
                <w:kern w:val="0"/>
                <w:sz w:val="13"/>
                <w:szCs w:val="13"/>
                <w:lang w:val="en-US" w:eastAsia="zh-CN"/>
              </w:rPr>
              <w:t>）</w:t>
            </w:r>
          </w:p>
        </w:tc>
        <w:tc>
          <w:tcPr>
            <w:tcW w:w="1012" w:type="dxa"/>
            <w:shd w:val="clear" w:color="auto" w:fill="auto"/>
            <w:vAlign w:val="center"/>
          </w:tcPr>
          <w:p>
            <w:pPr>
              <w:jc w:val="center"/>
              <w:rPr>
                <w:rFonts w:hint="default" w:ascii="仿宋" w:hAnsi="仿宋" w:eastAsia="仿宋" w:cstheme="minorBidi"/>
                <w:kern w:val="0"/>
                <w:sz w:val="13"/>
                <w:szCs w:val="13"/>
                <w:lang w:val="en-US" w:eastAsia="zh-CN" w:bidi="ar-SA"/>
              </w:rPr>
            </w:pPr>
            <w:r>
              <w:rPr>
                <w:rFonts w:hint="eastAsia" w:ascii="仿宋" w:hAnsi="仿宋" w:eastAsia="仿宋"/>
                <w:kern w:val="0"/>
                <w:sz w:val="13"/>
                <w:szCs w:val="13"/>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center"/>
              <w:rPr>
                <w:rFonts w:ascii="仿宋" w:hAnsi="仿宋" w:eastAsia="仿宋"/>
                <w:kern w:val="0"/>
                <w:sz w:val="24"/>
                <w:szCs w:val="24"/>
              </w:rPr>
            </w:pPr>
          </w:p>
        </w:tc>
        <w:tc>
          <w:tcPr>
            <w:tcW w:w="1147" w:type="dxa"/>
            <w:vMerge w:val="continue"/>
            <w:shd w:val="clear" w:color="auto" w:fill="auto"/>
            <w:vAlign w:val="center"/>
          </w:tcPr>
          <w:p>
            <w:pPr>
              <w:widowControl/>
              <w:jc w:val="center"/>
              <w:rPr>
                <w:rFonts w:ascii="仿宋" w:hAnsi="仿宋" w:eastAsia="仿宋"/>
                <w:kern w:val="0"/>
                <w:sz w:val="24"/>
                <w:szCs w:val="24"/>
              </w:rPr>
            </w:pPr>
          </w:p>
        </w:tc>
        <w:tc>
          <w:tcPr>
            <w:tcW w:w="1843" w:type="dxa"/>
            <w:vMerge w:val="restart"/>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时效指标</w:t>
            </w:r>
          </w:p>
        </w:tc>
        <w:tc>
          <w:tcPr>
            <w:tcW w:w="3679" w:type="dxa"/>
            <w:gridSpan w:val="2"/>
            <w:shd w:val="clear" w:color="auto" w:fill="auto"/>
            <w:vAlign w:val="center"/>
          </w:tcPr>
          <w:p>
            <w:pPr>
              <w:jc w:val="both"/>
              <w:rPr>
                <w:rFonts w:ascii="仿宋" w:hAnsi="仿宋" w:eastAsia="仿宋"/>
                <w:kern w:val="0"/>
                <w:sz w:val="15"/>
                <w:szCs w:val="15"/>
              </w:rPr>
            </w:pPr>
            <w:r>
              <w:rPr>
                <w:rFonts w:hint="eastAsia" w:asciiTheme="minorEastAsia" w:hAnsiTheme="minorEastAsia" w:eastAsiaTheme="minorEastAsia" w:cstheme="minorEastAsia"/>
                <w:kern w:val="0"/>
                <w:sz w:val="15"/>
                <w:szCs w:val="15"/>
                <w:lang w:val="en-US" w:eastAsia="zh-CN"/>
              </w:rPr>
              <w:t>2021年</w:t>
            </w:r>
            <w:r>
              <w:rPr>
                <w:rFonts w:hint="eastAsia" w:asciiTheme="minorEastAsia" w:hAnsiTheme="minorEastAsia" w:cstheme="minorEastAsia"/>
                <w:kern w:val="0"/>
                <w:sz w:val="15"/>
                <w:szCs w:val="15"/>
                <w:lang w:val="en-US" w:eastAsia="zh-CN"/>
              </w:rPr>
              <w:t>12月</w:t>
            </w:r>
            <w:r>
              <w:rPr>
                <w:rFonts w:hint="eastAsia" w:asciiTheme="minorEastAsia" w:hAnsiTheme="minorEastAsia" w:eastAsiaTheme="minorEastAsia" w:cstheme="minorEastAsia"/>
                <w:kern w:val="0"/>
                <w:sz w:val="15"/>
                <w:szCs w:val="15"/>
                <w:lang w:val="en-US" w:eastAsia="zh-CN"/>
              </w:rPr>
              <w:t>完成</w:t>
            </w:r>
          </w:p>
        </w:tc>
        <w:tc>
          <w:tcPr>
            <w:tcW w:w="1012" w:type="dxa"/>
            <w:shd w:val="clear" w:color="auto" w:fill="auto"/>
            <w:vAlign w:val="center"/>
          </w:tcPr>
          <w:p>
            <w:pPr>
              <w:jc w:val="center"/>
              <w:rPr>
                <w:rFonts w:hint="default" w:ascii="仿宋" w:hAnsi="仿宋" w:eastAsia="仿宋" w:cstheme="minorBidi"/>
                <w:kern w:val="0"/>
                <w:sz w:val="13"/>
                <w:szCs w:val="13"/>
                <w:lang w:val="en-US" w:eastAsia="zh-CN" w:bidi="ar-SA"/>
              </w:rPr>
            </w:pPr>
            <w:r>
              <w:rPr>
                <w:rFonts w:hint="eastAsia" w:ascii="仿宋" w:hAnsi="仿宋" w:eastAsia="仿宋"/>
                <w:kern w:val="0"/>
                <w:sz w:val="13"/>
                <w:szCs w:val="13"/>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center"/>
              <w:rPr>
                <w:rFonts w:ascii="仿宋" w:hAnsi="仿宋" w:eastAsia="仿宋"/>
                <w:kern w:val="0"/>
                <w:sz w:val="24"/>
                <w:szCs w:val="24"/>
              </w:rPr>
            </w:pPr>
          </w:p>
        </w:tc>
        <w:tc>
          <w:tcPr>
            <w:tcW w:w="1147" w:type="dxa"/>
            <w:vMerge w:val="continue"/>
            <w:shd w:val="clear" w:color="auto" w:fill="auto"/>
            <w:vAlign w:val="center"/>
          </w:tcPr>
          <w:p>
            <w:pPr>
              <w:widowControl/>
              <w:jc w:val="center"/>
              <w:rPr>
                <w:rFonts w:ascii="仿宋" w:hAnsi="仿宋" w:eastAsia="仿宋"/>
                <w:kern w:val="0"/>
                <w:sz w:val="24"/>
                <w:szCs w:val="24"/>
              </w:rPr>
            </w:pPr>
          </w:p>
        </w:tc>
        <w:tc>
          <w:tcPr>
            <w:tcW w:w="1843" w:type="dxa"/>
            <w:vMerge w:val="continue"/>
            <w:shd w:val="clear" w:color="auto" w:fill="auto"/>
            <w:vAlign w:val="center"/>
          </w:tcPr>
          <w:p>
            <w:pPr>
              <w:jc w:val="center"/>
              <w:rPr>
                <w:rFonts w:ascii="仿宋" w:hAnsi="仿宋" w:eastAsia="仿宋"/>
                <w:kern w:val="0"/>
                <w:sz w:val="24"/>
                <w:szCs w:val="24"/>
              </w:rPr>
            </w:pPr>
          </w:p>
        </w:tc>
        <w:tc>
          <w:tcPr>
            <w:tcW w:w="3679" w:type="dxa"/>
            <w:gridSpan w:val="2"/>
            <w:shd w:val="clear" w:color="auto" w:fill="auto"/>
            <w:vAlign w:val="center"/>
          </w:tcPr>
          <w:p>
            <w:pPr>
              <w:jc w:val="both"/>
              <w:rPr>
                <w:rFonts w:ascii="仿宋" w:hAnsi="仿宋" w:eastAsia="仿宋"/>
                <w:kern w:val="0"/>
                <w:sz w:val="15"/>
                <w:szCs w:val="15"/>
              </w:rPr>
            </w:pPr>
            <w:r>
              <w:rPr>
                <w:rFonts w:hint="eastAsia" w:asciiTheme="minorEastAsia" w:hAnsiTheme="minorEastAsia" w:eastAsiaTheme="minorEastAsia" w:cstheme="minorEastAsia"/>
                <w:kern w:val="0"/>
                <w:sz w:val="15"/>
                <w:szCs w:val="15"/>
                <w:lang w:val="en-US" w:eastAsia="zh-CN"/>
              </w:rPr>
              <w:t>2021年</w:t>
            </w:r>
            <w:r>
              <w:rPr>
                <w:rFonts w:hint="eastAsia" w:asciiTheme="minorEastAsia" w:hAnsiTheme="minorEastAsia" w:cstheme="minorEastAsia"/>
                <w:kern w:val="0"/>
                <w:sz w:val="15"/>
                <w:szCs w:val="15"/>
                <w:lang w:val="en-US" w:eastAsia="zh-CN"/>
              </w:rPr>
              <w:t>12月</w:t>
            </w:r>
            <w:r>
              <w:rPr>
                <w:rFonts w:hint="eastAsia" w:asciiTheme="minorEastAsia" w:hAnsiTheme="minorEastAsia" w:eastAsiaTheme="minorEastAsia" w:cstheme="minorEastAsia"/>
                <w:kern w:val="0"/>
                <w:sz w:val="15"/>
                <w:szCs w:val="15"/>
                <w:lang w:val="en-US" w:eastAsia="zh-CN"/>
              </w:rPr>
              <w:t>完成</w:t>
            </w:r>
          </w:p>
        </w:tc>
        <w:tc>
          <w:tcPr>
            <w:tcW w:w="1012" w:type="dxa"/>
            <w:shd w:val="clear" w:color="auto" w:fill="auto"/>
            <w:vAlign w:val="center"/>
          </w:tcPr>
          <w:p>
            <w:pPr>
              <w:jc w:val="center"/>
              <w:rPr>
                <w:rFonts w:hint="default" w:ascii="仿宋" w:hAnsi="仿宋" w:eastAsia="仿宋" w:cstheme="minorBidi"/>
                <w:kern w:val="0"/>
                <w:sz w:val="13"/>
                <w:szCs w:val="13"/>
                <w:lang w:val="en-US" w:eastAsia="zh-CN" w:bidi="ar-SA"/>
              </w:rPr>
            </w:pPr>
            <w:r>
              <w:rPr>
                <w:rFonts w:hint="eastAsia" w:ascii="仿宋" w:hAnsi="仿宋" w:eastAsia="仿宋"/>
                <w:kern w:val="0"/>
                <w:sz w:val="13"/>
                <w:szCs w:val="13"/>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761" w:type="dxa"/>
            <w:vMerge w:val="continue"/>
            <w:vAlign w:val="center"/>
          </w:tcPr>
          <w:p>
            <w:pPr>
              <w:widowControl/>
              <w:jc w:val="left"/>
              <w:rPr>
                <w:rFonts w:ascii="仿宋" w:hAnsi="仿宋" w:eastAsia="仿宋"/>
                <w:kern w:val="0"/>
                <w:sz w:val="24"/>
                <w:szCs w:val="24"/>
              </w:rPr>
            </w:pPr>
          </w:p>
        </w:tc>
        <w:tc>
          <w:tcPr>
            <w:tcW w:w="1147" w:type="dxa"/>
            <w:vMerge w:val="restart"/>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效益指标</w:t>
            </w:r>
          </w:p>
        </w:tc>
        <w:tc>
          <w:tcPr>
            <w:tcW w:w="1843" w:type="dxa"/>
            <w:vMerge w:val="restart"/>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经济效益指标</w:t>
            </w:r>
          </w:p>
        </w:tc>
        <w:tc>
          <w:tcPr>
            <w:tcW w:w="3679" w:type="dxa"/>
            <w:gridSpan w:val="2"/>
            <w:shd w:val="clear" w:color="auto" w:fill="auto"/>
            <w:vAlign w:val="center"/>
          </w:tcPr>
          <w:p>
            <w:pPr>
              <w:jc w:val="center"/>
              <w:rPr>
                <w:rFonts w:ascii="仿宋" w:hAnsi="仿宋" w:eastAsia="仿宋"/>
                <w:kern w:val="0"/>
                <w:sz w:val="15"/>
                <w:szCs w:val="15"/>
              </w:rPr>
            </w:pPr>
          </w:p>
        </w:tc>
        <w:tc>
          <w:tcPr>
            <w:tcW w:w="1012" w:type="dxa"/>
            <w:shd w:val="clear" w:color="auto" w:fill="auto"/>
            <w:vAlign w:val="center"/>
          </w:tcPr>
          <w:p>
            <w:pPr>
              <w:jc w:val="center"/>
              <w:rPr>
                <w:rFonts w:hint="eastAsia" w:ascii="仿宋" w:hAnsi="仿宋" w:eastAsia="仿宋" w:cstheme="minorBidi"/>
                <w:kern w:val="0"/>
                <w:sz w:val="13"/>
                <w:szCs w:val="13"/>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761" w:type="dxa"/>
            <w:vMerge w:val="continue"/>
            <w:vAlign w:val="center"/>
          </w:tcPr>
          <w:p>
            <w:pPr>
              <w:widowControl/>
              <w:jc w:val="left"/>
              <w:rPr>
                <w:rFonts w:ascii="仿宋" w:hAnsi="仿宋" w:eastAsia="仿宋"/>
                <w:kern w:val="0"/>
                <w:sz w:val="24"/>
                <w:szCs w:val="24"/>
              </w:rPr>
            </w:pPr>
          </w:p>
        </w:tc>
        <w:tc>
          <w:tcPr>
            <w:tcW w:w="1147" w:type="dxa"/>
            <w:vMerge w:val="continue"/>
            <w:shd w:val="clear" w:color="auto" w:fill="auto"/>
            <w:vAlign w:val="center"/>
          </w:tcPr>
          <w:p>
            <w:pPr>
              <w:widowControl/>
              <w:jc w:val="center"/>
              <w:rPr>
                <w:rFonts w:ascii="仿宋" w:hAnsi="仿宋" w:eastAsia="仿宋"/>
                <w:kern w:val="0"/>
                <w:sz w:val="24"/>
                <w:szCs w:val="24"/>
              </w:rPr>
            </w:pPr>
          </w:p>
        </w:tc>
        <w:tc>
          <w:tcPr>
            <w:tcW w:w="1843" w:type="dxa"/>
            <w:vMerge w:val="continue"/>
            <w:shd w:val="clear" w:color="auto" w:fill="auto"/>
            <w:vAlign w:val="center"/>
          </w:tcPr>
          <w:p>
            <w:pPr>
              <w:jc w:val="center"/>
              <w:rPr>
                <w:rFonts w:ascii="仿宋" w:hAnsi="仿宋" w:eastAsia="仿宋"/>
                <w:kern w:val="0"/>
                <w:sz w:val="24"/>
                <w:szCs w:val="24"/>
              </w:rPr>
            </w:pPr>
          </w:p>
        </w:tc>
        <w:tc>
          <w:tcPr>
            <w:tcW w:w="3679" w:type="dxa"/>
            <w:gridSpan w:val="2"/>
            <w:shd w:val="clear" w:color="auto" w:fill="auto"/>
            <w:vAlign w:val="center"/>
          </w:tcPr>
          <w:p>
            <w:pPr>
              <w:jc w:val="center"/>
              <w:rPr>
                <w:rFonts w:ascii="仿宋" w:hAnsi="仿宋" w:eastAsia="仿宋"/>
                <w:kern w:val="0"/>
                <w:sz w:val="15"/>
                <w:szCs w:val="15"/>
              </w:rPr>
            </w:pPr>
          </w:p>
        </w:tc>
        <w:tc>
          <w:tcPr>
            <w:tcW w:w="1012" w:type="dxa"/>
            <w:shd w:val="clear" w:color="auto" w:fill="auto"/>
            <w:vAlign w:val="center"/>
          </w:tcPr>
          <w:p>
            <w:pPr>
              <w:jc w:val="center"/>
              <w:rPr>
                <w:rFonts w:hint="eastAsia" w:ascii="仿宋" w:hAnsi="仿宋" w:eastAsia="仿宋" w:cstheme="minorBidi"/>
                <w:kern w:val="0"/>
                <w:sz w:val="13"/>
                <w:szCs w:val="13"/>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kern w:val="0"/>
                <w:sz w:val="24"/>
                <w:szCs w:val="24"/>
              </w:rPr>
            </w:pPr>
          </w:p>
        </w:tc>
        <w:tc>
          <w:tcPr>
            <w:tcW w:w="1147" w:type="dxa"/>
            <w:vMerge w:val="continue"/>
            <w:shd w:val="clear" w:color="auto" w:fill="auto"/>
            <w:vAlign w:val="center"/>
          </w:tcPr>
          <w:p>
            <w:pPr>
              <w:widowControl/>
              <w:jc w:val="center"/>
              <w:rPr>
                <w:rFonts w:ascii="仿宋" w:hAnsi="仿宋" w:eastAsia="仿宋"/>
                <w:kern w:val="0"/>
                <w:sz w:val="24"/>
                <w:szCs w:val="24"/>
              </w:rPr>
            </w:pPr>
          </w:p>
        </w:tc>
        <w:tc>
          <w:tcPr>
            <w:tcW w:w="1843" w:type="dxa"/>
            <w:vMerge w:val="restart"/>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社会效益指标</w:t>
            </w:r>
          </w:p>
        </w:tc>
        <w:tc>
          <w:tcPr>
            <w:tcW w:w="3679" w:type="dxa"/>
            <w:gridSpan w:val="2"/>
            <w:shd w:val="clear" w:color="auto" w:fill="auto"/>
            <w:vAlign w:val="center"/>
          </w:tcPr>
          <w:p>
            <w:pPr>
              <w:jc w:val="both"/>
              <w:rPr>
                <w:rFonts w:ascii="仿宋" w:hAnsi="仿宋" w:eastAsia="仿宋"/>
                <w:kern w:val="0"/>
                <w:sz w:val="15"/>
                <w:szCs w:val="15"/>
              </w:rPr>
            </w:pPr>
            <w:r>
              <w:rPr>
                <w:rFonts w:hint="eastAsia" w:asciiTheme="minorEastAsia" w:hAnsiTheme="minorEastAsia" w:cstheme="minorEastAsia"/>
                <w:i w:val="0"/>
                <w:caps w:val="0"/>
                <w:color w:val="222222"/>
                <w:spacing w:val="0"/>
                <w:sz w:val="15"/>
                <w:szCs w:val="15"/>
                <w:shd w:val="clear" w:fill="FFFFFF"/>
                <w:lang w:eastAsia="zh-CN"/>
              </w:rPr>
              <w:t>提升会同政务形象，</w:t>
            </w:r>
            <w:r>
              <w:rPr>
                <w:rFonts w:hint="eastAsia" w:asciiTheme="minorEastAsia" w:hAnsiTheme="minorEastAsia" w:eastAsiaTheme="minorEastAsia" w:cstheme="minorEastAsia"/>
                <w:i w:val="0"/>
                <w:caps w:val="0"/>
                <w:color w:val="222222"/>
                <w:spacing w:val="0"/>
                <w:sz w:val="15"/>
                <w:szCs w:val="15"/>
                <w:shd w:val="clear" w:fill="FFFFFF"/>
              </w:rPr>
              <w:t>促进社会</w:t>
            </w:r>
            <w:r>
              <w:rPr>
                <w:rFonts w:hint="eastAsia" w:asciiTheme="minorEastAsia" w:hAnsiTheme="minorEastAsia" w:cstheme="minorEastAsia"/>
                <w:i w:val="0"/>
                <w:caps w:val="0"/>
                <w:color w:val="222222"/>
                <w:spacing w:val="0"/>
                <w:sz w:val="15"/>
                <w:szCs w:val="15"/>
                <w:shd w:val="clear" w:fill="FFFFFF"/>
                <w:lang w:eastAsia="zh-CN"/>
              </w:rPr>
              <w:t>经济</w:t>
            </w:r>
            <w:r>
              <w:rPr>
                <w:rFonts w:hint="eastAsia" w:asciiTheme="minorEastAsia" w:hAnsiTheme="minorEastAsia" w:eastAsiaTheme="minorEastAsia" w:cstheme="minorEastAsia"/>
                <w:i w:val="0"/>
                <w:caps w:val="0"/>
                <w:color w:val="222222"/>
                <w:spacing w:val="0"/>
                <w:sz w:val="15"/>
                <w:szCs w:val="15"/>
                <w:shd w:val="clear" w:fill="FFFFFF"/>
              </w:rPr>
              <w:t>发展</w:t>
            </w:r>
          </w:p>
        </w:tc>
        <w:tc>
          <w:tcPr>
            <w:tcW w:w="1012" w:type="dxa"/>
            <w:shd w:val="clear" w:color="auto" w:fill="auto"/>
            <w:vAlign w:val="center"/>
          </w:tcPr>
          <w:p>
            <w:pPr>
              <w:jc w:val="center"/>
              <w:rPr>
                <w:rFonts w:hint="default" w:ascii="仿宋" w:hAnsi="仿宋" w:eastAsia="仿宋" w:cstheme="minorBidi"/>
                <w:kern w:val="0"/>
                <w:sz w:val="13"/>
                <w:szCs w:val="13"/>
                <w:lang w:val="en-US" w:eastAsia="zh-CN" w:bidi="ar-SA"/>
              </w:rPr>
            </w:pPr>
            <w:r>
              <w:rPr>
                <w:rFonts w:hint="eastAsia" w:ascii="仿宋" w:hAnsi="仿宋" w:eastAsia="仿宋"/>
                <w:kern w:val="0"/>
                <w:sz w:val="13"/>
                <w:szCs w:val="13"/>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kern w:val="0"/>
                <w:sz w:val="24"/>
                <w:szCs w:val="24"/>
              </w:rPr>
            </w:pPr>
          </w:p>
        </w:tc>
        <w:tc>
          <w:tcPr>
            <w:tcW w:w="1147" w:type="dxa"/>
            <w:vMerge w:val="continue"/>
            <w:shd w:val="clear" w:color="auto" w:fill="auto"/>
            <w:vAlign w:val="center"/>
          </w:tcPr>
          <w:p>
            <w:pPr>
              <w:widowControl/>
              <w:jc w:val="center"/>
              <w:rPr>
                <w:rFonts w:ascii="仿宋" w:hAnsi="仿宋" w:eastAsia="仿宋"/>
                <w:kern w:val="0"/>
                <w:sz w:val="24"/>
                <w:szCs w:val="24"/>
              </w:rPr>
            </w:pPr>
          </w:p>
        </w:tc>
        <w:tc>
          <w:tcPr>
            <w:tcW w:w="1843" w:type="dxa"/>
            <w:vMerge w:val="continue"/>
            <w:shd w:val="clear" w:color="auto" w:fill="auto"/>
            <w:vAlign w:val="center"/>
          </w:tcPr>
          <w:p>
            <w:pPr>
              <w:jc w:val="center"/>
              <w:rPr>
                <w:rFonts w:ascii="仿宋" w:hAnsi="仿宋" w:eastAsia="仿宋"/>
                <w:kern w:val="0"/>
                <w:sz w:val="24"/>
                <w:szCs w:val="24"/>
              </w:rPr>
            </w:pPr>
          </w:p>
        </w:tc>
        <w:tc>
          <w:tcPr>
            <w:tcW w:w="3679" w:type="dxa"/>
            <w:gridSpan w:val="2"/>
            <w:shd w:val="clear" w:color="auto" w:fill="auto"/>
            <w:vAlign w:val="center"/>
          </w:tcPr>
          <w:p>
            <w:pPr>
              <w:jc w:val="both"/>
              <w:rPr>
                <w:rFonts w:hint="eastAsia" w:ascii="仿宋" w:hAnsi="仿宋" w:eastAsia="仿宋"/>
                <w:kern w:val="0"/>
                <w:sz w:val="15"/>
                <w:szCs w:val="15"/>
                <w:lang w:eastAsia="zh-CN"/>
              </w:rPr>
            </w:pPr>
            <w:r>
              <w:rPr>
                <w:rFonts w:hint="eastAsia" w:ascii="仿宋" w:hAnsi="仿宋" w:eastAsia="仿宋"/>
                <w:kern w:val="0"/>
                <w:sz w:val="15"/>
                <w:szCs w:val="15"/>
                <w:lang w:eastAsia="zh-CN"/>
              </w:rPr>
              <w:t>增强群众对会同政务服务的满意度</w:t>
            </w:r>
          </w:p>
        </w:tc>
        <w:tc>
          <w:tcPr>
            <w:tcW w:w="1012" w:type="dxa"/>
            <w:shd w:val="clear" w:color="auto" w:fill="auto"/>
            <w:vAlign w:val="center"/>
          </w:tcPr>
          <w:p>
            <w:pPr>
              <w:jc w:val="center"/>
              <w:rPr>
                <w:rFonts w:hint="default" w:ascii="仿宋" w:hAnsi="仿宋" w:eastAsia="仿宋" w:cstheme="minorBidi"/>
                <w:kern w:val="0"/>
                <w:sz w:val="13"/>
                <w:szCs w:val="13"/>
                <w:lang w:val="en-US" w:eastAsia="zh-CN" w:bidi="ar-SA"/>
              </w:rPr>
            </w:pPr>
            <w:r>
              <w:rPr>
                <w:rFonts w:hint="eastAsia" w:ascii="仿宋" w:hAnsi="仿宋" w:eastAsia="仿宋"/>
                <w:kern w:val="0"/>
                <w:sz w:val="13"/>
                <w:szCs w:val="13"/>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761" w:type="dxa"/>
            <w:vMerge w:val="continue"/>
            <w:vAlign w:val="center"/>
          </w:tcPr>
          <w:p>
            <w:pPr>
              <w:widowControl/>
              <w:jc w:val="left"/>
              <w:rPr>
                <w:rFonts w:ascii="仿宋" w:hAnsi="仿宋" w:eastAsia="仿宋"/>
                <w:kern w:val="0"/>
                <w:sz w:val="24"/>
                <w:szCs w:val="24"/>
              </w:rPr>
            </w:pPr>
          </w:p>
        </w:tc>
        <w:tc>
          <w:tcPr>
            <w:tcW w:w="1147" w:type="dxa"/>
            <w:vMerge w:val="continue"/>
            <w:shd w:val="clear" w:color="auto" w:fill="auto"/>
            <w:vAlign w:val="center"/>
          </w:tcPr>
          <w:p>
            <w:pPr>
              <w:widowControl/>
              <w:jc w:val="center"/>
              <w:rPr>
                <w:rFonts w:ascii="仿宋" w:hAnsi="仿宋" w:eastAsia="仿宋"/>
                <w:kern w:val="0"/>
                <w:sz w:val="24"/>
                <w:szCs w:val="24"/>
              </w:rPr>
            </w:pPr>
          </w:p>
        </w:tc>
        <w:tc>
          <w:tcPr>
            <w:tcW w:w="1843" w:type="dxa"/>
            <w:vMerge w:val="restart"/>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生态效益指标</w:t>
            </w:r>
          </w:p>
        </w:tc>
        <w:tc>
          <w:tcPr>
            <w:tcW w:w="3679" w:type="dxa"/>
            <w:gridSpan w:val="2"/>
            <w:shd w:val="clear" w:color="auto" w:fill="auto"/>
            <w:vAlign w:val="center"/>
          </w:tcPr>
          <w:p>
            <w:pPr>
              <w:jc w:val="center"/>
              <w:rPr>
                <w:rFonts w:ascii="仿宋" w:hAnsi="仿宋" w:eastAsia="仿宋"/>
                <w:kern w:val="0"/>
                <w:sz w:val="15"/>
                <w:szCs w:val="15"/>
              </w:rPr>
            </w:pPr>
          </w:p>
        </w:tc>
        <w:tc>
          <w:tcPr>
            <w:tcW w:w="1012" w:type="dxa"/>
            <w:shd w:val="clear" w:color="auto" w:fill="auto"/>
            <w:vAlign w:val="center"/>
          </w:tcPr>
          <w:p>
            <w:pPr>
              <w:jc w:val="center"/>
              <w:rPr>
                <w:rFonts w:hint="eastAsia" w:ascii="仿宋" w:hAnsi="仿宋" w:eastAsia="仿宋" w:cstheme="minorBidi"/>
                <w:kern w:val="0"/>
                <w:sz w:val="13"/>
                <w:szCs w:val="13"/>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761" w:type="dxa"/>
            <w:vMerge w:val="continue"/>
            <w:vAlign w:val="center"/>
          </w:tcPr>
          <w:p>
            <w:pPr>
              <w:widowControl/>
              <w:jc w:val="left"/>
              <w:rPr>
                <w:rFonts w:ascii="仿宋" w:hAnsi="仿宋" w:eastAsia="仿宋"/>
                <w:kern w:val="0"/>
                <w:sz w:val="24"/>
                <w:szCs w:val="24"/>
              </w:rPr>
            </w:pPr>
          </w:p>
        </w:tc>
        <w:tc>
          <w:tcPr>
            <w:tcW w:w="1147" w:type="dxa"/>
            <w:vMerge w:val="continue"/>
            <w:shd w:val="clear" w:color="auto" w:fill="auto"/>
            <w:vAlign w:val="center"/>
          </w:tcPr>
          <w:p>
            <w:pPr>
              <w:widowControl/>
              <w:jc w:val="center"/>
              <w:rPr>
                <w:rFonts w:ascii="仿宋" w:hAnsi="仿宋" w:eastAsia="仿宋"/>
                <w:kern w:val="0"/>
                <w:sz w:val="24"/>
                <w:szCs w:val="24"/>
              </w:rPr>
            </w:pPr>
          </w:p>
        </w:tc>
        <w:tc>
          <w:tcPr>
            <w:tcW w:w="1843" w:type="dxa"/>
            <w:vMerge w:val="continue"/>
            <w:shd w:val="clear" w:color="auto" w:fill="auto"/>
            <w:vAlign w:val="center"/>
          </w:tcPr>
          <w:p>
            <w:pPr>
              <w:jc w:val="center"/>
              <w:rPr>
                <w:rFonts w:ascii="仿宋" w:hAnsi="仿宋" w:eastAsia="仿宋"/>
                <w:kern w:val="0"/>
                <w:sz w:val="24"/>
                <w:szCs w:val="24"/>
              </w:rPr>
            </w:pPr>
          </w:p>
        </w:tc>
        <w:tc>
          <w:tcPr>
            <w:tcW w:w="3679" w:type="dxa"/>
            <w:gridSpan w:val="2"/>
            <w:shd w:val="clear" w:color="auto" w:fill="auto"/>
            <w:vAlign w:val="center"/>
          </w:tcPr>
          <w:p>
            <w:pPr>
              <w:jc w:val="both"/>
              <w:rPr>
                <w:rFonts w:ascii="仿宋" w:hAnsi="仿宋" w:eastAsia="仿宋"/>
                <w:kern w:val="0"/>
                <w:sz w:val="15"/>
                <w:szCs w:val="15"/>
              </w:rPr>
            </w:pPr>
          </w:p>
        </w:tc>
        <w:tc>
          <w:tcPr>
            <w:tcW w:w="1012" w:type="dxa"/>
            <w:shd w:val="clear" w:color="auto" w:fill="auto"/>
            <w:vAlign w:val="center"/>
          </w:tcPr>
          <w:p>
            <w:pPr>
              <w:jc w:val="center"/>
              <w:rPr>
                <w:rFonts w:hint="eastAsia" w:ascii="仿宋" w:hAnsi="仿宋" w:eastAsia="仿宋" w:cstheme="minorBidi"/>
                <w:kern w:val="0"/>
                <w:sz w:val="13"/>
                <w:szCs w:val="13"/>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kern w:val="0"/>
                <w:sz w:val="24"/>
                <w:szCs w:val="24"/>
              </w:rPr>
            </w:pPr>
          </w:p>
        </w:tc>
        <w:tc>
          <w:tcPr>
            <w:tcW w:w="1147" w:type="dxa"/>
            <w:vMerge w:val="continue"/>
            <w:shd w:val="clear" w:color="auto" w:fill="auto"/>
            <w:vAlign w:val="center"/>
          </w:tcPr>
          <w:p>
            <w:pPr>
              <w:widowControl/>
              <w:jc w:val="center"/>
              <w:rPr>
                <w:rFonts w:ascii="仿宋" w:hAnsi="仿宋" w:eastAsia="仿宋"/>
                <w:kern w:val="0"/>
                <w:sz w:val="24"/>
                <w:szCs w:val="24"/>
              </w:rPr>
            </w:pPr>
          </w:p>
        </w:tc>
        <w:tc>
          <w:tcPr>
            <w:tcW w:w="1843" w:type="dxa"/>
            <w:vMerge w:val="restart"/>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可持续影响指标</w:t>
            </w:r>
          </w:p>
        </w:tc>
        <w:tc>
          <w:tcPr>
            <w:tcW w:w="3679" w:type="dxa"/>
            <w:gridSpan w:val="2"/>
            <w:shd w:val="clear" w:color="auto" w:fill="auto"/>
            <w:vAlign w:val="center"/>
          </w:tcPr>
          <w:p>
            <w:pPr>
              <w:jc w:val="both"/>
              <w:rPr>
                <w:rFonts w:ascii="仿宋" w:hAnsi="仿宋" w:eastAsia="仿宋"/>
                <w:kern w:val="0"/>
                <w:sz w:val="15"/>
                <w:szCs w:val="15"/>
              </w:rPr>
            </w:pPr>
            <w:r>
              <w:rPr>
                <w:rFonts w:hint="eastAsia" w:asciiTheme="minorEastAsia" w:hAnsiTheme="minorEastAsia" w:eastAsiaTheme="minorEastAsia" w:cstheme="minorEastAsia"/>
                <w:i w:val="0"/>
                <w:caps w:val="0"/>
                <w:color w:val="222222"/>
                <w:spacing w:val="0"/>
                <w:sz w:val="15"/>
                <w:szCs w:val="15"/>
                <w:shd w:val="clear" w:fill="FFFFFF"/>
              </w:rPr>
              <w:t>可持续影响数年以上</w:t>
            </w:r>
          </w:p>
        </w:tc>
        <w:tc>
          <w:tcPr>
            <w:tcW w:w="1012" w:type="dxa"/>
            <w:shd w:val="clear" w:color="auto" w:fill="auto"/>
            <w:vAlign w:val="center"/>
          </w:tcPr>
          <w:p>
            <w:pPr>
              <w:jc w:val="center"/>
              <w:rPr>
                <w:rFonts w:hint="default" w:ascii="仿宋" w:hAnsi="仿宋" w:eastAsia="仿宋" w:cstheme="minorBidi"/>
                <w:kern w:val="0"/>
                <w:sz w:val="13"/>
                <w:szCs w:val="13"/>
                <w:lang w:val="en-US" w:eastAsia="zh-CN" w:bidi="ar-SA"/>
              </w:rPr>
            </w:pPr>
            <w:r>
              <w:rPr>
                <w:rFonts w:hint="eastAsia" w:ascii="仿宋" w:hAnsi="仿宋" w:eastAsia="仿宋"/>
                <w:kern w:val="0"/>
                <w:sz w:val="13"/>
                <w:szCs w:val="13"/>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kern w:val="0"/>
                <w:sz w:val="24"/>
                <w:szCs w:val="24"/>
              </w:rPr>
            </w:pPr>
          </w:p>
        </w:tc>
        <w:tc>
          <w:tcPr>
            <w:tcW w:w="1147" w:type="dxa"/>
            <w:vMerge w:val="continue"/>
            <w:shd w:val="clear" w:color="auto" w:fill="auto"/>
            <w:vAlign w:val="center"/>
          </w:tcPr>
          <w:p>
            <w:pPr>
              <w:widowControl/>
              <w:jc w:val="center"/>
              <w:rPr>
                <w:rFonts w:ascii="仿宋" w:hAnsi="仿宋" w:eastAsia="仿宋"/>
                <w:kern w:val="0"/>
                <w:sz w:val="24"/>
                <w:szCs w:val="24"/>
              </w:rPr>
            </w:pPr>
          </w:p>
        </w:tc>
        <w:tc>
          <w:tcPr>
            <w:tcW w:w="1843" w:type="dxa"/>
            <w:vMerge w:val="continue"/>
            <w:shd w:val="clear" w:color="auto" w:fill="auto"/>
            <w:vAlign w:val="center"/>
          </w:tcPr>
          <w:p>
            <w:pPr>
              <w:jc w:val="center"/>
              <w:rPr>
                <w:rFonts w:ascii="仿宋" w:hAnsi="仿宋" w:eastAsia="仿宋"/>
                <w:kern w:val="0"/>
                <w:sz w:val="24"/>
                <w:szCs w:val="24"/>
              </w:rPr>
            </w:pPr>
          </w:p>
        </w:tc>
        <w:tc>
          <w:tcPr>
            <w:tcW w:w="3679" w:type="dxa"/>
            <w:gridSpan w:val="2"/>
            <w:shd w:val="clear" w:color="auto" w:fill="auto"/>
            <w:vAlign w:val="center"/>
          </w:tcPr>
          <w:p>
            <w:pPr>
              <w:jc w:val="both"/>
              <w:rPr>
                <w:rFonts w:ascii="仿宋" w:hAnsi="仿宋" w:eastAsia="仿宋"/>
                <w:kern w:val="0"/>
                <w:sz w:val="15"/>
                <w:szCs w:val="15"/>
              </w:rPr>
            </w:pPr>
            <w:r>
              <w:rPr>
                <w:rFonts w:hint="eastAsia" w:asciiTheme="minorEastAsia" w:hAnsiTheme="minorEastAsia" w:cstheme="minorEastAsia"/>
                <w:i w:val="0"/>
                <w:caps w:val="0"/>
                <w:color w:val="222222"/>
                <w:spacing w:val="0"/>
                <w:sz w:val="15"/>
                <w:szCs w:val="15"/>
                <w:shd w:val="clear" w:fill="FFFFFF"/>
                <w:lang w:eastAsia="zh-CN"/>
              </w:rPr>
              <w:t>提升会同政务形象，</w:t>
            </w:r>
            <w:r>
              <w:rPr>
                <w:rFonts w:hint="eastAsia" w:asciiTheme="minorEastAsia" w:hAnsiTheme="minorEastAsia" w:eastAsiaTheme="minorEastAsia" w:cstheme="minorEastAsia"/>
                <w:i w:val="0"/>
                <w:caps w:val="0"/>
                <w:color w:val="222222"/>
                <w:spacing w:val="0"/>
                <w:sz w:val="15"/>
                <w:szCs w:val="15"/>
                <w:shd w:val="clear" w:fill="FFFFFF"/>
              </w:rPr>
              <w:t>促进社会</w:t>
            </w:r>
            <w:r>
              <w:rPr>
                <w:rFonts w:hint="eastAsia" w:asciiTheme="minorEastAsia" w:hAnsiTheme="minorEastAsia" w:cstheme="minorEastAsia"/>
                <w:i w:val="0"/>
                <w:caps w:val="0"/>
                <w:color w:val="222222"/>
                <w:spacing w:val="0"/>
                <w:sz w:val="15"/>
                <w:szCs w:val="15"/>
                <w:shd w:val="clear" w:fill="FFFFFF"/>
                <w:lang w:eastAsia="zh-CN"/>
              </w:rPr>
              <w:t>经济</w:t>
            </w:r>
            <w:r>
              <w:rPr>
                <w:rFonts w:hint="eastAsia" w:asciiTheme="minorEastAsia" w:hAnsiTheme="minorEastAsia" w:eastAsiaTheme="minorEastAsia" w:cstheme="minorEastAsia"/>
                <w:i w:val="0"/>
                <w:caps w:val="0"/>
                <w:color w:val="222222"/>
                <w:spacing w:val="0"/>
                <w:sz w:val="15"/>
                <w:szCs w:val="15"/>
                <w:shd w:val="clear" w:fill="FFFFFF"/>
              </w:rPr>
              <w:t>发展</w:t>
            </w:r>
          </w:p>
        </w:tc>
        <w:tc>
          <w:tcPr>
            <w:tcW w:w="1012" w:type="dxa"/>
            <w:shd w:val="clear" w:color="auto" w:fill="auto"/>
            <w:vAlign w:val="center"/>
          </w:tcPr>
          <w:p>
            <w:pPr>
              <w:jc w:val="center"/>
              <w:rPr>
                <w:rFonts w:hint="default" w:ascii="仿宋" w:hAnsi="仿宋" w:eastAsia="仿宋" w:cstheme="minorBidi"/>
                <w:kern w:val="0"/>
                <w:sz w:val="13"/>
                <w:szCs w:val="13"/>
                <w:lang w:val="en-US" w:eastAsia="zh-CN" w:bidi="ar-SA"/>
              </w:rPr>
            </w:pPr>
            <w:r>
              <w:rPr>
                <w:rFonts w:hint="eastAsia" w:ascii="仿宋" w:hAnsi="仿宋" w:eastAsia="仿宋"/>
                <w:kern w:val="0"/>
                <w:sz w:val="13"/>
                <w:szCs w:val="13"/>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kern w:val="0"/>
                <w:sz w:val="24"/>
                <w:szCs w:val="24"/>
              </w:rPr>
            </w:pPr>
          </w:p>
        </w:tc>
        <w:tc>
          <w:tcPr>
            <w:tcW w:w="1147" w:type="dxa"/>
            <w:vMerge w:val="continue"/>
            <w:shd w:val="clear" w:color="auto" w:fill="auto"/>
            <w:vAlign w:val="center"/>
          </w:tcPr>
          <w:p>
            <w:pPr>
              <w:widowControl/>
              <w:jc w:val="center"/>
              <w:rPr>
                <w:rFonts w:ascii="仿宋" w:hAnsi="仿宋" w:eastAsia="仿宋"/>
                <w:kern w:val="0"/>
                <w:sz w:val="24"/>
                <w:szCs w:val="24"/>
              </w:rPr>
            </w:pPr>
          </w:p>
        </w:tc>
        <w:tc>
          <w:tcPr>
            <w:tcW w:w="1843" w:type="dxa"/>
            <w:vMerge w:val="restart"/>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社会公众或服务对象满意度</w:t>
            </w:r>
          </w:p>
        </w:tc>
        <w:tc>
          <w:tcPr>
            <w:tcW w:w="3679" w:type="dxa"/>
            <w:gridSpan w:val="2"/>
            <w:shd w:val="clear" w:color="auto" w:fill="auto"/>
            <w:vAlign w:val="center"/>
          </w:tcPr>
          <w:p>
            <w:pPr>
              <w:jc w:val="both"/>
              <w:rPr>
                <w:rFonts w:ascii="仿宋" w:hAnsi="仿宋" w:eastAsia="仿宋"/>
                <w:kern w:val="0"/>
                <w:sz w:val="15"/>
                <w:szCs w:val="15"/>
              </w:rPr>
            </w:pPr>
            <w:r>
              <w:rPr>
                <w:rFonts w:hint="eastAsia" w:asciiTheme="minorEastAsia" w:hAnsiTheme="minorEastAsia" w:cstheme="minorEastAsia"/>
                <w:kern w:val="0"/>
                <w:sz w:val="15"/>
                <w:szCs w:val="15"/>
                <w:lang w:eastAsia="zh-CN"/>
              </w:rPr>
              <w:t>政务服务</w:t>
            </w:r>
            <w:r>
              <w:rPr>
                <w:rFonts w:hint="eastAsia" w:asciiTheme="minorEastAsia" w:hAnsiTheme="minorEastAsia" w:eastAsiaTheme="minorEastAsia" w:cstheme="minorEastAsia"/>
                <w:kern w:val="0"/>
                <w:sz w:val="15"/>
                <w:szCs w:val="15"/>
                <w:lang w:eastAsia="zh-CN"/>
              </w:rPr>
              <w:t>公众满意度测评及调查问卷满意率</w:t>
            </w:r>
          </w:p>
        </w:tc>
        <w:tc>
          <w:tcPr>
            <w:tcW w:w="1012" w:type="dxa"/>
            <w:shd w:val="clear" w:color="auto" w:fill="auto"/>
            <w:vAlign w:val="center"/>
          </w:tcPr>
          <w:p>
            <w:pPr>
              <w:jc w:val="center"/>
              <w:rPr>
                <w:rFonts w:hint="default" w:ascii="仿宋" w:hAnsi="仿宋" w:eastAsia="仿宋" w:cstheme="minorBidi"/>
                <w:kern w:val="0"/>
                <w:sz w:val="13"/>
                <w:szCs w:val="13"/>
                <w:lang w:val="en-US" w:eastAsia="zh-CN" w:bidi="ar-SA"/>
              </w:rPr>
            </w:pPr>
            <w:r>
              <w:rPr>
                <w:rFonts w:hint="eastAsia" w:ascii="仿宋" w:hAnsi="仿宋" w:eastAsia="仿宋"/>
                <w:kern w:val="0"/>
                <w:sz w:val="13"/>
                <w:szCs w:val="13"/>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 w:hAnsi="仿宋" w:eastAsia="仿宋"/>
                <w:kern w:val="0"/>
                <w:sz w:val="24"/>
                <w:szCs w:val="24"/>
              </w:rPr>
            </w:pPr>
          </w:p>
        </w:tc>
        <w:tc>
          <w:tcPr>
            <w:tcW w:w="1147" w:type="dxa"/>
            <w:vMerge w:val="continue"/>
            <w:shd w:val="clear" w:color="auto" w:fill="auto"/>
            <w:vAlign w:val="center"/>
          </w:tcPr>
          <w:p>
            <w:pPr>
              <w:widowControl/>
              <w:jc w:val="center"/>
              <w:rPr>
                <w:rFonts w:ascii="仿宋" w:hAnsi="仿宋" w:eastAsia="仿宋"/>
                <w:kern w:val="0"/>
                <w:sz w:val="24"/>
                <w:szCs w:val="24"/>
              </w:rPr>
            </w:pPr>
          </w:p>
        </w:tc>
        <w:tc>
          <w:tcPr>
            <w:tcW w:w="1843" w:type="dxa"/>
            <w:vMerge w:val="continue"/>
            <w:shd w:val="clear" w:color="auto" w:fill="auto"/>
            <w:vAlign w:val="center"/>
          </w:tcPr>
          <w:p>
            <w:pPr>
              <w:jc w:val="center"/>
              <w:rPr>
                <w:rFonts w:ascii="仿宋" w:hAnsi="仿宋" w:eastAsia="仿宋"/>
                <w:kern w:val="0"/>
                <w:sz w:val="24"/>
                <w:szCs w:val="24"/>
              </w:rPr>
            </w:pPr>
          </w:p>
        </w:tc>
        <w:tc>
          <w:tcPr>
            <w:tcW w:w="3679" w:type="dxa"/>
            <w:gridSpan w:val="2"/>
            <w:shd w:val="clear" w:color="auto" w:fill="auto"/>
            <w:vAlign w:val="center"/>
          </w:tcPr>
          <w:p>
            <w:pPr>
              <w:jc w:val="both"/>
              <w:rPr>
                <w:rFonts w:ascii="仿宋" w:hAnsi="仿宋" w:eastAsia="仿宋"/>
                <w:kern w:val="0"/>
                <w:sz w:val="15"/>
                <w:szCs w:val="15"/>
              </w:rPr>
            </w:pPr>
            <w:r>
              <w:rPr>
                <w:rFonts w:hint="eastAsia" w:asciiTheme="minorEastAsia" w:hAnsiTheme="minorEastAsia" w:cstheme="minorEastAsia"/>
                <w:kern w:val="0"/>
                <w:sz w:val="15"/>
                <w:szCs w:val="15"/>
                <w:lang w:eastAsia="zh-CN"/>
              </w:rPr>
              <w:t>政务中心</w:t>
            </w:r>
            <w:r>
              <w:rPr>
                <w:rFonts w:hint="eastAsia" w:asciiTheme="minorEastAsia" w:hAnsiTheme="minorEastAsia" w:eastAsiaTheme="minorEastAsia" w:cstheme="minorEastAsia"/>
                <w:kern w:val="0"/>
                <w:sz w:val="15"/>
                <w:szCs w:val="15"/>
              </w:rPr>
              <w:t>的实施设备、</w:t>
            </w:r>
            <w:r>
              <w:rPr>
                <w:rFonts w:hint="eastAsia" w:asciiTheme="minorEastAsia" w:hAnsiTheme="minorEastAsia" w:cstheme="minorEastAsia"/>
                <w:kern w:val="0"/>
                <w:sz w:val="15"/>
                <w:szCs w:val="15"/>
                <w:lang w:eastAsia="zh-CN"/>
              </w:rPr>
              <w:t>网络</w:t>
            </w:r>
            <w:r>
              <w:rPr>
                <w:rFonts w:hint="eastAsia" w:asciiTheme="minorEastAsia" w:hAnsiTheme="minorEastAsia" w:eastAsiaTheme="minorEastAsia" w:cstheme="minorEastAsia"/>
                <w:kern w:val="0"/>
                <w:sz w:val="15"/>
                <w:szCs w:val="15"/>
              </w:rPr>
              <w:t>、</w:t>
            </w:r>
            <w:r>
              <w:rPr>
                <w:rFonts w:hint="eastAsia" w:asciiTheme="minorEastAsia" w:hAnsiTheme="minorEastAsia" w:cstheme="minorEastAsia"/>
                <w:kern w:val="0"/>
                <w:sz w:val="15"/>
                <w:szCs w:val="15"/>
                <w:lang w:eastAsia="zh-CN"/>
              </w:rPr>
              <w:t>政务公开</w:t>
            </w:r>
            <w:r>
              <w:rPr>
                <w:rFonts w:hint="eastAsia" w:asciiTheme="minorEastAsia" w:hAnsiTheme="minorEastAsia" w:eastAsiaTheme="minorEastAsia" w:cstheme="minorEastAsia"/>
                <w:kern w:val="0"/>
                <w:sz w:val="15"/>
                <w:szCs w:val="15"/>
              </w:rPr>
              <w:t>、服务质量及</w:t>
            </w:r>
            <w:r>
              <w:rPr>
                <w:rFonts w:hint="eastAsia" w:asciiTheme="minorEastAsia" w:hAnsiTheme="minorEastAsia" w:cstheme="minorEastAsia"/>
                <w:kern w:val="0"/>
                <w:sz w:val="15"/>
                <w:szCs w:val="15"/>
                <w:lang w:eastAsia="zh-CN"/>
              </w:rPr>
              <w:t>群众对政务大厅窗口服务满意度评价</w:t>
            </w:r>
          </w:p>
        </w:tc>
        <w:tc>
          <w:tcPr>
            <w:tcW w:w="1012" w:type="dxa"/>
            <w:shd w:val="clear" w:color="auto" w:fill="auto"/>
            <w:vAlign w:val="center"/>
          </w:tcPr>
          <w:p>
            <w:pPr>
              <w:jc w:val="center"/>
              <w:rPr>
                <w:rFonts w:hint="default" w:ascii="仿宋" w:hAnsi="仿宋" w:eastAsia="仿宋" w:cstheme="minorBidi"/>
                <w:kern w:val="0"/>
                <w:sz w:val="13"/>
                <w:szCs w:val="13"/>
                <w:lang w:val="en-US" w:eastAsia="zh-CN" w:bidi="ar-SA"/>
              </w:rPr>
            </w:pPr>
            <w:r>
              <w:rPr>
                <w:rFonts w:hint="eastAsia" w:ascii="仿宋" w:hAnsi="仿宋" w:eastAsia="仿宋"/>
                <w:kern w:val="0"/>
                <w:sz w:val="13"/>
                <w:szCs w:val="13"/>
                <w:lang w:val="en-US" w:eastAsia="zh-CN"/>
              </w:rPr>
              <w:t>98%</w:t>
            </w:r>
          </w:p>
        </w:tc>
      </w:tr>
    </w:tbl>
    <w:p>
      <w:pPr>
        <w:widowControl/>
        <w:tabs>
          <w:tab w:val="left" w:pos="1333"/>
          <w:tab w:val="left" w:pos="3793"/>
          <w:tab w:val="left" w:pos="5853"/>
        </w:tabs>
        <w:jc w:val="left"/>
        <w:rPr>
          <w:rFonts w:ascii="仿宋" w:hAnsi="仿宋" w:eastAsia="仿宋"/>
          <w:kern w:val="0"/>
          <w:sz w:val="21"/>
          <w:szCs w:val="21"/>
        </w:rPr>
      </w:pPr>
      <w:r>
        <w:rPr>
          <w:rFonts w:hint="eastAsia" w:ascii="仿宋" w:hAnsi="仿宋" w:eastAsia="仿宋"/>
          <w:kern w:val="0"/>
          <w:sz w:val="21"/>
          <w:szCs w:val="21"/>
        </w:rPr>
        <w:t>填表人：</w:t>
      </w:r>
      <w:r>
        <w:rPr>
          <w:rFonts w:hint="eastAsia" w:ascii="仿宋" w:hAnsi="仿宋" w:eastAsia="仿宋"/>
          <w:kern w:val="0"/>
          <w:sz w:val="21"/>
          <w:szCs w:val="21"/>
          <w:lang w:eastAsia="zh-CN"/>
        </w:rPr>
        <w:t>粟丽裙</w:t>
      </w:r>
      <w:r>
        <w:rPr>
          <w:rFonts w:hint="eastAsia" w:ascii="仿宋" w:hAnsi="仿宋" w:eastAsia="仿宋"/>
          <w:kern w:val="0"/>
          <w:sz w:val="21"/>
          <w:szCs w:val="21"/>
          <w:lang w:val="en-US" w:eastAsia="zh-CN"/>
        </w:rPr>
        <w:t xml:space="preserve"> </w:t>
      </w:r>
      <w:r>
        <w:rPr>
          <w:rFonts w:hint="eastAsia" w:ascii="仿宋" w:hAnsi="仿宋" w:eastAsia="仿宋"/>
          <w:kern w:val="0"/>
          <w:sz w:val="21"/>
          <w:szCs w:val="21"/>
        </w:rPr>
        <w:t xml:space="preserve"> 联系电话：</w:t>
      </w:r>
      <w:r>
        <w:rPr>
          <w:rFonts w:hint="eastAsia" w:ascii="仿宋" w:hAnsi="仿宋" w:eastAsia="仿宋"/>
          <w:kern w:val="0"/>
          <w:sz w:val="21"/>
          <w:szCs w:val="21"/>
          <w:lang w:val="en-US" w:eastAsia="zh-CN"/>
        </w:rPr>
        <w:t xml:space="preserve">15115274548  </w:t>
      </w:r>
      <w:r>
        <w:rPr>
          <w:rFonts w:hint="eastAsia" w:ascii="仿宋" w:hAnsi="仿宋" w:eastAsia="仿宋"/>
          <w:kern w:val="0"/>
          <w:sz w:val="21"/>
          <w:szCs w:val="21"/>
        </w:rPr>
        <w:t>填报日期：</w:t>
      </w:r>
      <w:r>
        <w:rPr>
          <w:rFonts w:hint="eastAsia" w:ascii="仿宋" w:hAnsi="仿宋" w:eastAsia="仿宋"/>
          <w:kern w:val="0"/>
          <w:sz w:val="21"/>
          <w:szCs w:val="21"/>
          <w:lang w:val="en-US" w:eastAsia="zh-CN"/>
        </w:rPr>
        <w:t>2020.12.17</w:t>
      </w:r>
      <w:r>
        <w:rPr>
          <w:rFonts w:hint="eastAsia" w:ascii="仿宋" w:hAnsi="仿宋" w:eastAsia="仿宋"/>
          <w:kern w:val="0"/>
          <w:sz w:val="21"/>
          <w:szCs w:val="21"/>
        </w:rPr>
        <w:t xml:space="preserve"> </w:t>
      </w:r>
      <w:r>
        <w:rPr>
          <w:rFonts w:hint="eastAsia" w:ascii="仿宋" w:hAnsi="仿宋" w:eastAsia="仿宋"/>
          <w:kern w:val="0"/>
          <w:sz w:val="21"/>
          <w:szCs w:val="21"/>
          <w:lang w:val="en-US" w:eastAsia="zh-CN"/>
        </w:rPr>
        <w:t xml:space="preserve"> </w:t>
      </w:r>
      <w:r>
        <w:rPr>
          <w:rFonts w:hint="eastAsia" w:ascii="仿宋" w:hAnsi="仿宋" w:eastAsia="仿宋"/>
          <w:kern w:val="0"/>
          <w:sz w:val="21"/>
          <w:szCs w:val="21"/>
        </w:rPr>
        <w:t>单位负责人签字：</w:t>
      </w:r>
    </w:p>
    <w:p>
      <w:pPr>
        <w:widowControl/>
        <w:spacing w:line="600" w:lineRule="exact"/>
        <w:jc w:val="left"/>
        <w:rPr>
          <w:rFonts w:ascii="方正小标宋简体" w:hAnsi="方正小标宋简体" w:eastAsia="方正小标宋简体" w:cs="方正小标宋简体"/>
          <w:sz w:val="44"/>
          <w:szCs w:val="44"/>
        </w:rPr>
      </w:pPr>
      <w:r>
        <w:rPr>
          <w:rFonts w:ascii="仿宋" w:hAnsi="仿宋" w:eastAsia="仿宋"/>
          <w:kern w:val="0"/>
          <w:sz w:val="30"/>
          <w:szCs w:val="30"/>
        </w:rPr>
        <w:br w:type="page"/>
      </w:r>
    </w:p>
    <w:p>
      <w:pPr>
        <w:spacing w:line="600" w:lineRule="exact"/>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《部门整体支出绩效目标表》编报说明</w:t>
      </w:r>
    </w:p>
    <w:p>
      <w:pPr>
        <w:spacing w:line="600" w:lineRule="exact"/>
        <w:rPr>
          <w:rFonts w:ascii="黑体" w:hAnsi="黑体" w:eastAsia="黑体" w:cs="黑体"/>
          <w:color w:val="000000"/>
          <w:kern w:val="0"/>
          <w:sz w:val="28"/>
          <w:szCs w:val="28"/>
        </w:rPr>
      </w:pPr>
      <w:r>
        <w:rPr>
          <w:rFonts w:hint="eastAsia" w:ascii="黑体" w:hAnsi="黑体" w:eastAsia="黑体" w:cs="黑体"/>
          <w:color w:val="000000"/>
          <w:kern w:val="0"/>
          <w:sz w:val="28"/>
          <w:szCs w:val="28"/>
        </w:rPr>
        <w:t>一、基本信息</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color w:val="000000"/>
          <w:kern w:val="0"/>
          <w:sz w:val="28"/>
          <w:szCs w:val="28"/>
        </w:rPr>
        <w:t>填报单位（盖章）：加盖填报单位公章。</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2.年度预算申请：填写部门年度预算资金总额，并按收入预算和支出预算分别填写。</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3.部门职能职责概述：</w:t>
      </w:r>
      <w:r>
        <w:rPr>
          <w:rFonts w:hint="eastAsia" w:ascii="仿宋_GB2312" w:hAnsi="仿宋_GB2312" w:eastAsia="仿宋_GB2312" w:cs="仿宋_GB2312"/>
          <w:sz w:val="28"/>
          <w:szCs w:val="28"/>
        </w:rPr>
        <w:t>简要描述本部门的主要职能职责。</w:t>
      </w:r>
    </w:p>
    <w:p>
      <w:pPr>
        <w:spacing w:line="600" w:lineRule="exact"/>
        <w:ind w:firstLine="560" w:firstLineChars="200"/>
        <w:rPr>
          <w:rFonts w:ascii="黑体" w:hAnsi="黑体" w:eastAsia="黑体" w:cs="黑体"/>
          <w:color w:val="000000"/>
          <w:kern w:val="0"/>
          <w:sz w:val="28"/>
          <w:szCs w:val="28"/>
        </w:rPr>
      </w:pPr>
      <w:r>
        <w:rPr>
          <w:rFonts w:hint="eastAsia" w:ascii="黑体" w:hAnsi="黑体" w:eastAsia="黑体" w:cs="黑体"/>
          <w:color w:val="000000"/>
          <w:kern w:val="0"/>
          <w:sz w:val="28"/>
          <w:szCs w:val="28"/>
        </w:rPr>
        <w:t>二、整体绩效目标</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预算部门根据各级党委、政府下达的工作任务及本部门发展规划，描述年度内部门使用预算资金达到的产出和效果。</w:t>
      </w:r>
    </w:p>
    <w:p>
      <w:pPr>
        <w:spacing w:line="600" w:lineRule="exact"/>
        <w:ind w:firstLine="560" w:firstLineChars="200"/>
        <w:rPr>
          <w:rFonts w:ascii="黑体" w:hAnsi="黑体" w:eastAsia="黑体" w:cs="黑体"/>
          <w:color w:val="000000"/>
          <w:kern w:val="0"/>
          <w:sz w:val="28"/>
          <w:szCs w:val="28"/>
        </w:rPr>
      </w:pPr>
      <w:r>
        <w:rPr>
          <w:rFonts w:hint="eastAsia" w:ascii="黑体" w:hAnsi="黑体" w:eastAsia="黑体" w:cs="黑体"/>
          <w:color w:val="000000"/>
          <w:kern w:val="0"/>
          <w:sz w:val="28"/>
          <w:szCs w:val="28"/>
        </w:rPr>
        <w:t>三、部门整体支出年度绩效指标</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部门整体支出年度绩效指标是对预算部门整体支出绩效目标的细化和量化，主要包括：</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产出指标：反映部门根据既定目标计划完成的产品和服务情况。可进一步细分为：数量指标，反映部门计划完成的产品或服务数量；质量指标，反映部门计划提供产品或服务达到的标准、水平和效果；时效指标，反映部门计划提供产品或服务的及时程度和效率情况；成本指标，反映部门计划提供产品或服务所需成本。</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2.效益指标：反映与既定绩效目标相关的、部门整体支出预期结果的实现程度和影响，包括经济效益指标、社会效益指标、生态效益指标、可持续影响指标、</w:t>
      </w:r>
      <w:r>
        <w:rPr>
          <w:rFonts w:hint="eastAsia" w:ascii="仿宋_GB2312" w:hAnsi="仿宋_GB2312" w:eastAsia="仿宋_GB2312" w:cs="仿宋_GB2312"/>
          <w:sz w:val="28"/>
          <w:szCs w:val="28"/>
        </w:rPr>
        <w:t>社会公众或服务对象满意度指标</w:t>
      </w:r>
      <w:r>
        <w:rPr>
          <w:rFonts w:hint="eastAsia" w:ascii="仿宋_GB2312" w:hAnsi="仿宋_GB2312" w:eastAsia="仿宋_GB2312" w:cs="仿宋_GB2312"/>
          <w:color w:val="000000"/>
          <w:kern w:val="0"/>
          <w:sz w:val="28"/>
          <w:szCs w:val="28"/>
        </w:rPr>
        <w:t>等。</w:t>
      </w:r>
    </w:p>
    <w:p>
      <w:pPr>
        <w:spacing w:line="60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3.实际操作中确定的部门整体支出绩效指标具体内容，各部门可根据预算绩效管理工作的需要，在上述指标中选取或做另行补充。</w:t>
      </w:r>
    </w:p>
    <w:sectPr>
      <w:footerReference r:id="rId3" w:type="default"/>
      <w:pgSz w:w="11906" w:h="16838"/>
      <w:pgMar w:top="1242"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2369"/>
      <w:docPartObj>
        <w:docPartGallery w:val="autotext"/>
      </w:docPartObj>
    </w:sdtPr>
    <w:sdtContent>
      <w:p>
        <w:pPr>
          <w:pStyle w:val="3"/>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00652"/>
    <w:rsid w:val="000346B0"/>
    <w:rsid w:val="0003543B"/>
    <w:rsid w:val="00053067"/>
    <w:rsid w:val="00056EA6"/>
    <w:rsid w:val="00063AC9"/>
    <w:rsid w:val="0006798C"/>
    <w:rsid w:val="00086D87"/>
    <w:rsid w:val="000F4959"/>
    <w:rsid w:val="00120E0E"/>
    <w:rsid w:val="00130FBB"/>
    <w:rsid w:val="00141501"/>
    <w:rsid w:val="001A754D"/>
    <w:rsid w:val="001C11C3"/>
    <w:rsid w:val="001D1340"/>
    <w:rsid w:val="001D18F8"/>
    <w:rsid w:val="00226C4A"/>
    <w:rsid w:val="00232B07"/>
    <w:rsid w:val="00232B0C"/>
    <w:rsid w:val="00245C4F"/>
    <w:rsid w:val="0025405D"/>
    <w:rsid w:val="00254D19"/>
    <w:rsid w:val="002748BD"/>
    <w:rsid w:val="00276B68"/>
    <w:rsid w:val="002D2CA9"/>
    <w:rsid w:val="003641D2"/>
    <w:rsid w:val="003700B0"/>
    <w:rsid w:val="003705B9"/>
    <w:rsid w:val="00382AB1"/>
    <w:rsid w:val="003B567D"/>
    <w:rsid w:val="003B631E"/>
    <w:rsid w:val="003B67EE"/>
    <w:rsid w:val="003D4764"/>
    <w:rsid w:val="003D663C"/>
    <w:rsid w:val="003E01EE"/>
    <w:rsid w:val="004262D9"/>
    <w:rsid w:val="00431700"/>
    <w:rsid w:val="00453A2A"/>
    <w:rsid w:val="004C7BEF"/>
    <w:rsid w:val="004F4A78"/>
    <w:rsid w:val="004F7E36"/>
    <w:rsid w:val="00515C86"/>
    <w:rsid w:val="00520398"/>
    <w:rsid w:val="005322A2"/>
    <w:rsid w:val="005364F8"/>
    <w:rsid w:val="005A6190"/>
    <w:rsid w:val="00614417"/>
    <w:rsid w:val="00620112"/>
    <w:rsid w:val="0062245C"/>
    <w:rsid w:val="00626D18"/>
    <w:rsid w:val="00627634"/>
    <w:rsid w:val="00685620"/>
    <w:rsid w:val="00696F07"/>
    <w:rsid w:val="006E3B09"/>
    <w:rsid w:val="007044A6"/>
    <w:rsid w:val="00735272"/>
    <w:rsid w:val="00762539"/>
    <w:rsid w:val="00767FDF"/>
    <w:rsid w:val="00790EEF"/>
    <w:rsid w:val="007E21AE"/>
    <w:rsid w:val="00801F0C"/>
    <w:rsid w:val="00804FD9"/>
    <w:rsid w:val="008324D8"/>
    <w:rsid w:val="00855C70"/>
    <w:rsid w:val="00872B96"/>
    <w:rsid w:val="00890F3C"/>
    <w:rsid w:val="0096225A"/>
    <w:rsid w:val="009A61C8"/>
    <w:rsid w:val="009C14B6"/>
    <w:rsid w:val="009D076C"/>
    <w:rsid w:val="00AD1DEE"/>
    <w:rsid w:val="00B2044A"/>
    <w:rsid w:val="00B2574B"/>
    <w:rsid w:val="00B430BB"/>
    <w:rsid w:val="00B93D22"/>
    <w:rsid w:val="00B979CE"/>
    <w:rsid w:val="00BB0BCE"/>
    <w:rsid w:val="00BF7E9F"/>
    <w:rsid w:val="00C00652"/>
    <w:rsid w:val="00C26887"/>
    <w:rsid w:val="00C41526"/>
    <w:rsid w:val="00CD6153"/>
    <w:rsid w:val="00CE148D"/>
    <w:rsid w:val="00CE26D9"/>
    <w:rsid w:val="00D209CB"/>
    <w:rsid w:val="00D334DB"/>
    <w:rsid w:val="00D53BB3"/>
    <w:rsid w:val="00DA15F6"/>
    <w:rsid w:val="00E16EF1"/>
    <w:rsid w:val="00E26131"/>
    <w:rsid w:val="00E85B93"/>
    <w:rsid w:val="00E95C6B"/>
    <w:rsid w:val="00EA2C83"/>
    <w:rsid w:val="00ED430A"/>
    <w:rsid w:val="00EE3F78"/>
    <w:rsid w:val="00F03AB0"/>
    <w:rsid w:val="00F139FF"/>
    <w:rsid w:val="00F31BB3"/>
    <w:rsid w:val="00F32F58"/>
    <w:rsid w:val="00F41883"/>
    <w:rsid w:val="00FA1973"/>
    <w:rsid w:val="00FD6480"/>
    <w:rsid w:val="056D4F6D"/>
    <w:rsid w:val="05DE57A9"/>
    <w:rsid w:val="0BFB584D"/>
    <w:rsid w:val="16F92863"/>
    <w:rsid w:val="2D5D3182"/>
    <w:rsid w:val="4A0F6A79"/>
    <w:rsid w:val="53DC1C53"/>
    <w:rsid w:val="5A157304"/>
    <w:rsid w:val="5A9666F6"/>
    <w:rsid w:val="65AE6E1F"/>
    <w:rsid w:val="690D05A4"/>
    <w:rsid w:val="75FD6DE3"/>
    <w:rsid w:val="7DCB5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6"/>
    <w:link w:val="2"/>
    <w:semiHidden/>
    <w:qFormat/>
    <w:uiPriority w:val="99"/>
  </w:style>
  <w:style w:type="paragraph" w:styleId="8">
    <w:name w:val="List Paragraph"/>
    <w:basedOn w:val="1"/>
    <w:qFormat/>
    <w:uiPriority w:val="34"/>
    <w:pPr>
      <w:ind w:firstLine="420" w:firstLineChars="200"/>
    </w:pPr>
  </w:style>
  <w:style w:type="character" w:customStyle="1" w:styleId="9">
    <w:name w:val="页眉 Char"/>
    <w:basedOn w:val="6"/>
    <w:link w:val="4"/>
    <w:semiHidden/>
    <w:qFormat/>
    <w:uiPriority w:val="99"/>
    <w:rPr>
      <w:kern w:val="2"/>
      <w:sz w:val="18"/>
      <w:szCs w:val="18"/>
    </w:rPr>
  </w:style>
  <w:style w:type="character" w:customStyle="1" w:styleId="10">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E24881-E9A5-4919-AEBF-F9C3C861637C}">
  <ds:schemaRefs/>
</ds:datastoreItem>
</file>

<file path=docProps/app.xml><?xml version="1.0" encoding="utf-8"?>
<Properties xmlns="http://schemas.openxmlformats.org/officeDocument/2006/extended-properties" xmlns:vt="http://schemas.openxmlformats.org/officeDocument/2006/docPropsVTypes">
  <Template>Normal</Template>
  <Pages>3</Pages>
  <Words>149</Words>
  <Characters>850</Characters>
  <Lines>7</Lines>
  <Paragraphs>1</Paragraphs>
  <TotalTime>20</TotalTime>
  <ScaleCrop>false</ScaleCrop>
  <LinksUpToDate>false</LinksUpToDate>
  <CharactersWithSpaces>998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2020-10-14T07:24:00Z</dcterms:created>
  <dc:creator>Administrator</dc:creator>
  <cp:lastModifiedBy>致橡树</cp:lastModifiedBy>
  <cp:lastPrinted>2020-12-21T02:08:00Z</cp:lastPrinted>
  <dcterms:modified xsi:type="dcterms:W3CDTF">2021-03-04T02:28:04Z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