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2021年部门整体支出绩效目标表</w:t>
      </w:r>
    </w:p>
    <w:p>
      <w:pPr>
        <w:widowControl/>
        <w:tabs>
          <w:tab w:val="left" w:pos="2593"/>
        </w:tabs>
        <w:jc w:val="left"/>
        <w:rPr>
          <w:rFonts w:ascii="仿宋" w:hAnsi="仿宋" w:eastAsia="仿宋"/>
          <w:kern w:val="0"/>
          <w:sz w:val="24"/>
          <w:szCs w:val="24"/>
        </w:rPr>
      </w:pPr>
      <w:r>
        <w:rPr>
          <w:rFonts w:hint="eastAsia" w:ascii="仿宋" w:hAnsi="仿宋" w:eastAsia="仿宋"/>
          <w:kern w:val="0"/>
          <w:sz w:val="24"/>
          <w:szCs w:val="24"/>
        </w:rPr>
        <w:t xml:space="preserve"> 填报单位：</w:t>
      </w:r>
      <w:r>
        <w:rPr>
          <w:rFonts w:hint="eastAsia" w:ascii="仿宋" w:hAnsi="仿宋" w:eastAsia="仿宋"/>
          <w:kern w:val="0"/>
          <w:sz w:val="24"/>
          <w:szCs w:val="24"/>
          <w:lang w:val="en-US" w:eastAsia="zh-CN"/>
        </w:rPr>
        <w:t>会同县工商联</w:t>
      </w:r>
      <w:r>
        <w:rPr>
          <w:rFonts w:hint="eastAsia" w:ascii="仿宋" w:hAnsi="仿宋" w:eastAsia="仿宋"/>
          <w:kern w:val="0"/>
          <w:sz w:val="24"/>
          <w:szCs w:val="24"/>
        </w:rPr>
        <w:t>（盖章）</w:t>
      </w:r>
      <w:r>
        <w:rPr>
          <w:rFonts w:hint="eastAsia" w:ascii="仿宋" w:hAnsi="仿宋" w:eastAsia="仿宋"/>
          <w:kern w:val="0"/>
          <w:sz w:val="24"/>
          <w:szCs w:val="24"/>
        </w:rPr>
        <w:tab/>
      </w:r>
    </w:p>
    <w:tbl>
      <w:tblPr>
        <w:tblStyle w:val="5"/>
        <w:tblW w:w="50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764"/>
        <w:gridCol w:w="1274"/>
        <w:gridCol w:w="1449"/>
        <w:gridCol w:w="3412"/>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3" w:type="pc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部门名称</w:t>
            </w:r>
          </w:p>
        </w:tc>
        <w:tc>
          <w:tcPr>
            <w:tcW w:w="4326" w:type="pct"/>
            <w:gridSpan w:val="5"/>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lang w:eastAsia="zh-CN"/>
              </w:rPr>
              <w:t>会同县工商联</w:t>
            </w: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 w:type="pct"/>
            <w:vMerge w:val="restar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年度预算申请</w:t>
            </w:r>
            <w:r>
              <w:rPr>
                <w:rFonts w:hint="eastAsia" w:ascii="仿宋" w:hAnsi="仿宋" w:eastAsia="仿宋"/>
                <w:kern w:val="0"/>
                <w:sz w:val="24"/>
                <w:szCs w:val="24"/>
              </w:rPr>
              <w:br w:type="textWrapping"/>
            </w:r>
            <w:r>
              <w:rPr>
                <w:rFonts w:hint="eastAsia" w:ascii="仿宋" w:hAnsi="仿宋" w:eastAsia="仿宋"/>
                <w:kern w:val="0"/>
                <w:sz w:val="24"/>
                <w:szCs w:val="24"/>
              </w:rPr>
              <w:t>（万元）</w:t>
            </w:r>
          </w:p>
        </w:tc>
        <w:tc>
          <w:tcPr>
            <w:tcW w:w="4326" w:type="pct"/>
            <w:gridSpan w:val="5"/>
            <w:shd w:val="clear" w:color="auto" w:fill="auto"/>
            <w:vAlign w:val="center"/>
          </w:tcPr>
          <w:p>
            <w:pPr>
              <w:widowControl/>
              <w:jc w:val="left"/>
              <w:rPr>
                <w:rFonts w:hint="default" w:ascii="仿宋" w:hAnsi="仿宋" w:eastAsia="仿宋"/>
                <w:kern w:val="0"/>
                <w:sz w:val="24"/>
                <w:szCs w:val="24"/>
                <w:lang w:val="en-US" w:eastAsia="zh-CN"/>
              </w:rPr>
            </w:pPr>
            <w:r>
              <w:rPr>
                <w:rFonts w:hint="eastAsia" w:ascii="仿宋" w:hAnsi="仿宋" w:eastAsia="仿宋"/>
                <w:kern w:val="0"/>
                <w:sz w:val="24"/>
                <w:szCs w:val="24"/>
              </w:rPr>
              <w:t>资金总额：</w:t>
            </w:r>
            <w:r>
              <w:rPr>
                <w:rFonts w:hint="eastAsia" w:ascii="仿宋" w:hAnsi="仿宋" w:eastAsia="仿宋"/>
                <w:kern w:val="0"/>
                <w:sz w:val="24"/>
                <w:szCs w:val="24"/>
                <w:lang w:val="en-US" w:eastAsia="zh-CN"/>
              </w:rPr>
              <w:t>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73" w:type="pct"/>
            <w:vMerge w:val="continue"/>
            <w:vAlign w:val="center"/>
          </w:tcPr>
          <w:p>
            <w:pPr>
              <w:widowControl/>
              <w:jc w:val="left"/>
              <w:rPr>
                <w:rFonts w:ascii="仿宋" w:hAnsi="仿宋" w:eastAsia="仿宋"/>
                <w:kern w:val="0"/>
                <w:sz w:val="24"/>
                <w:szCs w:val="24"/>
              </w:rPr>
            </w:pPr>
          </w:p>
        </w:tc>
        <w:tc>
          <w:tcPr>
            <w:tcW w:w="1963" w:type="pct"/>
            <w:gridSpan w:val="3"/>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按收入性质分：</w:t>
            </w:r>
          </w:p>
        </w:tc>
        <w:tc>
          <w:tcPr>
            <w:tcW w:w="2363" w:type="pct"/>
            <w:gridSpan w:val="2"/>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pct"/>
            <w:vMerge w:val="continue"/>
            <w:vAlign w:val="center"/>
          </w:tcPr>
          <w:p>
            <w:pPr>
              <w:widowControl/>
              <w:jc w:val="left"/>
              <w:rPr>
                <w:rFonts w:ascii="仿宋" w:hAnsi="仿宋" w:eastAsia="仿宋"/>
                <w:kern w:val="0"/>
                <w:sz w:val="24"/>
                <w:szCs w:val="24"/>
              </w:rPr>
            </w:pPr>
          </w:p>
        </w:tc>
        <w:tc>
          <w:tcPr>
            <w:tcW w:w="1963" w:type="pct"/>
            <w:gridSpan w:val="3"/>
            <w:shd w:val="clear" w:color="auto" w:fill="auto"/>
            <w:vAlign w:val="center"/>
          </w:tcPr>
          <w:p>
            <w:pPr>
              <w:widowControl/>
              <w:jc w:val="left"/>
              <w:rPr>
                <w:rFonts w:hint="default" w:ascii="仿宋" w:hAnsi="仿宋" w:eastAsia="仿宋"/>
                <w:kern w:val="0"/>
                <w:sz w:val="24"/>
                <w:szCs w:val="24"/>
                <w:lang w:val="en-US" w:eastAsia="zh-CN"/>
              </w:rPr>
            </w:pPr>
            <w:r>
              <w:rPr>
                <w:rFonts w:hint="eastAsia" w:ascii="仿宋" w:hAnsi="仿宋" w:eastAsia="仿宋"/>
                <w:kern w:val="0"/>
                <w:sz w:val="24"/>
                <w:szCs w:val="24"/>
              </w:rPr>
              <w:t>其中：  一般公共预算：</w:t>
            </w:r>
            <w:r>
              <w:rPr>
                <w:rFonts w:hint="eastAsia" w:ascii="仿宋" w:hAnsi="仿宋" w:eastAsia="仿宋"/>
                <w:kern w:val="0"/>
                <w:sz w:val="24"/>
                <w:szCs w:val="24"/>
                <w:lang w:val="en-US" w:eastAsia="zh-CN"/>
              </w:rPr>
              <w:t>108.5</w:t>
            </w:r>
          </w:p>
        </w:tc>
        <w:tc>
          <w:tcPr>
            <w:tcW w:w="2363" w:type="pct"/>
            <w:gridSpan w:val="2"/>
            <w:shd w:val="clear" w:color="auto" w:fill="auto"/>
            <w:vAlign w:val="center"/>
          </w:tcPr>
          <w:p>
            <w:pPr>
              <w:widowControl/>
              <w:jc w:val="left"/>
              <w:rPr>
                <w:rFonts w:hint="default" w:ascii="仿宋" w:hAnsi="仿宋" w:eastAsia="仿宋"/>
                <w:kern w:val="0"/>
                <w:sz w:val="24"/>
                <w:szCs w:val="24"/>
                <w:lang w:val="en-US" w:eastAsia="zh-CN"/>
              </w:rPr>
            </w:pPr>
            <w:r>
              <w:rPr>
                <w:rFonts w:hint="eastAsia" w:ascii="仿宋" w:hAnsi="仿宋" w:eastAsia="仿宋"/>
                <w:kern w:val="0"/>
                <w:sz w:val="24"/>
                <w:szCs w:val="24"/>
              </w:rPr>
              <w:t>其中： 基本支出：</w:t>
            </w:r>
            <w:r>
              <w:rPr>
                <w:rFonts w:hint="eastAsia" w:ascii="仿宋" w:hAnsi="仿宋" w:eastAsia="仿宋"/>
                <w:kern w:val="0"/>
                <w:sz w:val="24"/>
                <w:szCs w:val="24"/>
                <w:lang w:val="en-US" w:eastAsia="zh-CN"/>
              </w:rPr>
              <w:t>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73" w:type="pct"/>
            <w:vMerge w:val="continue"/>
            <w:vAlign w:val="center"/>
          </w:tcPr>
          <w:p>
            <w:pPr>
              <w:widowControl/>
              <w:jc w:val="left"/>
              <w:rPr>
                <w:rFonts w:ascii="仿宋" w:hAnsi="仿宋" w:eastAsia="仿宋"/>
                <w:kern w:val="0"/>
                <w:sz w:val="24"/>
                <w:szCs w:val="24"/>
              </w:rPr>
            </w:pPr>
          </w:p>
        </w:tc>
        <w:tc>
          <w:tcPr>
            <w:tcW w:w="1963" w:type="pct"/>
            <w:gridSpan w:val="3"/>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 xml:space="preserve">       政府性基金拨款：</w:t>
            </w:r>
          </w:p>
        </w:tc>
        <w:tc>
          <w:tcPr>
            <w:tcW w:w="2363" w:type="pct"/>
            <w:gridSpan w:val="2"/>
            <w:shd w:val="clear" w:color="auto" w:fill="auto"/>
            <w:vAlign w:val="center"/>
          </w:tcPr>
          <w:p>
            <w:pPr>
              <w:widowControl/>
              <w:jc w:val="left"/>
              <w:rPr>
                <w:rFonts w:hint="default" w:ascii="仿宋" w:hAnsi="仿宋" w:eastAsia="仿宋"/>
                <w:kern w:val="0"/>
                <w:sz w:val="24"/>
                <w:szCs w:val="24"/>
                <w:lang w:val="en-US" w:eastAsia="zh-CN"/>
              </w:rPr>
            </w:pPr>
            <w:r>
              <w:rPr>
                <w:rFonts w:hint="eastAsia" w:ascii="仿宋" w:hAnsi="仿宋" w:eastAsia="仿宋"/>
                <w:kern w:val="0"/>
                <w:sz w:val="24"/>
                <w:szCs w:val="24"/>
              </w:rPr>
              <w:t xml:space="preserve">       项目支出：</w:t>
            </w:r>
            <w:r>
              <w:rPr>
                <w:rFonts w:hint="eastAsia" w:ascii="仿宋" w:hAnsi="仿宋" w:eastAsia="仿宋"/>
                <w:kern w:val="0"/>
                <w:sz w:val="24"/>
                <w:szCs w:val="24"/>
                <w:lang w:val="en-US" w:eastAsia="zh-CN"/>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3" w:type="pct"/>
            <w:vMerge w:val="continue"/>
            <w:vAlign w:val="center"/>
          </w:tcPr>
          <w:p>
            <w:pPr>
              <w:widowControl/>
              <w:jc w:val="left"/>
              <w:rPr>
                <w:rFonts w:ascii="仿宋" w:hAnsi="仿宋" w:eastAsia="仿宋"/>
                <w:kern w:val="0"/>
                <w:sz w:val="24"/>
                <w:szCs w:val="24"/>
              </w:rPr>
            </w:pPr>
          </w:p>
        </w:tc>
        <w:tc>
          <w:tcPr>
            <w:tcW w:w="1963" w:type="pct"/>
            <w:gridSpan w:val="3"/>
            <w:shd w:val="clear" w:color="auto" w:fill="auto"/>
            <w:vAlign w:val="center"/>
          </w:tcPr>
          <w:p>
            <w:pPr>
              <w:widowControl/>
              <w:jc w:val="left"/>
              <w:rPr>
                <w:rFonts w:hint="eastAsia" w:ascii="仿宋" w:hAnsi="仿宋" w:eastAsia="仿宋"/>
                <w:kern w:val="0"/>
                <w:sz w:val="24"/>
                <w:szCs w:val="24"/>
                <w:lang w:val="en-US" w:eastAsia="zh-CN"/>
              </w:rPr>
            </w:pPr>
            <w:r>
              <w:rPr>
                <w:rFonts w:hint="eastAsia" w:ascii="仿宋" w:hAnsi="仿宋" w:eastAsia="仿宋"/>
                <w:kern w:val="0"/>
                <w:sz w:val="24"/>
                <w:szCs w:val="24"/>
              </w:rPr>
              <w:t>纳入专户管理的非税收入拨款：</w:t>
            </w:r>
          </w:p>
        </w:tc>
        <w:tc>
          <w:tcPr>
            <w:tcW w:w="2363" w:type="pct"/>
            <w:gridSpan w:val="2"/>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 w:type="pct"/>
            <w:vMerge w:val="continue"/>
            <w:vAlign w:val="center"/>
          </w:tcPr>
          <w:p>
            <w:pPr>
              <w:widowControl/>
              <w:jc w:val="left"/>
              <w:rPr>
                <w:rFonts w:ascii="仿宋" w:hAnsi="仿宋" w:eastAsia="仿宋"/>
                <w:kern w:val="0"/>
                <w:sz w:val="24"/>
                <w:szCs w:val="24"/>
              </w:rPr>
            </w:pPr>
          </w:p>
        </w:tc>
        <w:tc>
          <w:tcPr>
            <w:tcW w:w="1963" w:type="pct"/>
            <w:gridSpan w:val="3"/>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 xml:space="preserve">       其他资金：</w:t>
            </w:r>
          </w:p>
        </w:tc>
        <w:tc>
          <w:tcPr>
            <w:tcW w:w="2363" w:type="pct"/>
            <w:gridSpan w:val="2"/>
            <w:shd w:val="clear" w:color="auto" w:fill="auto"/>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73" w:type="pc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部门职能</w:t>
            </w:r>
          </w:p>
          <w:p>
            <w:pPr>
              <w:widowControl/>
              <w:jc w:val="center"/>
              <w:rPr>
                <w:rFonts w:ascii="仿宋" w:hAnsi="仿宋" w:eastAsia="仿宋"/>
                <w:kern w:val="0"/>
                <w:sz w:val="24"/>
                <w:szCs w:val="24"/>
              </w:rPr>
            </w:pPr>
            <w:r>
              <w:rPr>
                <w:rFonts w:hint="eastAsia" w:ascii="仿宋" w:hAnsi="仿宋" w:eastAsia="仿宋"/>
                <w:kern w:val="0"/>
                <w:sz w:val="24"/>
                <w:szCs w:val="24"/>
              </w:rPr>
              <w:t>职责概述</w:t>
            </w:r>
          </w:p>
        </w:tc>
        <w:tc>
          <w:tcPr>
            <w:tcW w:w="4326" w:type="pct"/>
            <w:gridSpan w:val="5"/>
            <w:shd w:val="clear" w:color="auto" w:fill="auto"/>
            <w:vAlign w:val="center"/>
          </w:tcPr>
          <w:p>
            <w:pPr>
              <w:widowControl/>
              <w:jc w:val="left"/>
              <w:rPr>
                <w:rFonts w:hint="eastAsia" w:asciiTheme="minorEastAsia" w:hAnsiTheme="minorEastAsia" w:eastAsiaTheme="minorEastAsia" w:cstheme="minorEastAsia"/>
                <w:kern w:val="0"/>
                <w:sz w:val="24"/>
                <w:szCs w:val="24"/>
              </w:rPr>
            </w:pPr>
            <w:r>
              <w:rPr>
                <w:rFonts w:hint="eastAsia" w:ascii="仿宋" w:hAnsi="仿宋" w:eastAsia="仿宋" w:cs="仿宋"/>
                <w:kern w:val="0"/>
                <w:szCs w:val="21"/>
                <w:lang w:val="en-US" w:eastAsia="zh-CN"/>
              </w:rPr>
              <w:t>加强和改进非公有制经济人士思想政治工作；参与政治协商，发挥民主监督作用，积极参政议政；为非公有制企业服务，协助政府管理非公有制经济；对基层商会进行指导、引导和服务，促进行业协会商会改革发展；维护非公有制经济人士合法权益，促进社会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73" w:type="pc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整体绩效目标</w:t>
            </w:r>
          </w:p>
        </w:tc>
        <w:tc>
          <w:tcPr>
            <w:tcW w:w="4326" w:type="pct"/>
            <w:gridSpan w:val="5"/>
            <w:shd w:val="clear" w:color="auto" w:fill="auto"/>
            <w:vAlign w:val="center"/>
          </w:tcPr>
          <w:p>
            <w:pPr>
              <w:widowControl/>
              <w:jc w:val="left"/>
              <w:rPr>
                <w:rFonts w:hint="eastAsia" w:asciiTheme="minorEastAsia" w:hAnsiTheme="minorEastAsia" w:eastAsiaTheme="minorEastAsia" w:cstheme="minorEastAsia"/>
                <w:kern w:val="0"/>
                <w:sz w:val="24"/>
                <w:szCs w:val="24"/>
              </w:rPr>
            </w:pPr>
            <w:r>
              <w:rPr>
                <w:rFonts w:hint="eastAsia" w:ascii="仿宋" w:hAnsi="仿宋" w:eastAsia="仿宋" w:cs="仿宋"/>
                <w:kern w:val="0"/>
                <w:szCs w:val="21"/>
              </w:rPr>
              <w:t>1</w:t>
            </w:r>
            <w:r>
              <w:rPr>
                <w:rFonts w:hint="eastAsia" w:ascii="仿宋" w:hAnsi="仿宋" w:eastAsia="仿宋" w:cs="仿宋"/>
                <w:kern w:val="0"/>
                <w:szCs w:val="21"/>
                <w:lang w:val="en-US" w:eastAsia="zh-CN"/>
              </w:rPr>
              <w:t>.</w:t>
            </w:r>
            <w:r>
              <w:rPr>
                <w:rFonts w:hint="eastAsia" w:ascii="仿宋" w:hAnsi="仿宋" w:eastAsia="仿宋" w:cs="仿宋"/>
                <w:kern w:val="0"/>
                <w:szCs w:val="21"/>
                <w:lang w:eastAsia="zh-CN"/>
              </w:rPr>
              <w:t>促进非公有制经济健康发展；</w:t>
            </w:r>
            <w:r>
              <w:rPr>
                <w:rFonts w:hint="eastAsia" w:ascii="仿宋" w:hAnsi="仿宋" w:eastAsia="仿宋" w:cs="仿宋"/>
                <w:kern w:val="0"/>
                <w:szCs w:val="21"/>
              </w:rPr>
              <w:t>2</w:t>
            </w:r>
            <w:r>
              <w:rPr>
                <w:rFonts w:hint="eastAsia" w:ascii="仿宋" w:hAnsi="仿宋" w:eastAsia="仿宋" w:cs="仿宋"/>
                <w:kern w:val="0"/>
                <w:szCs w:val="21"/>
                <w:lang w:val="en-US" w:eastAsia="zh-CN"/>
              </w:rPr>
              <w:t>.</w:t>
            </w:r>
            <w:r>
              <w:rPr>
                <w:rFonts w:hint="eastAsia" w:ascii="仿宋" w:hAnsi="仿宋" w:eastAsia="仿宋" w:cs="仿宋"/>
                <w:kern w:val="0"/>
                <w:szCs w:val="21"/>
                <w:lang w:eastAsia="zh-CN"/>
              </w:rPr>
              <w:t>促进非公有制经济人士健康成长；</w:t>
            </w:r>
            <w:r>
              <w:rPr>
                <w:rFonts w:hint="eastAsia" w:ascii="仿宋" w:hAnsi="仿宋" w:eastAsia="仿宋" w:cs="仿宋"/>
                <w:kern w:val="0"/>
                <w:szCs w:val="21"/>
                <w:lang w:val="en-US" w:eastAsia="zh-CN"/>
              </w:rPr>
              <w:t>3.加强商会自身建设。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73" w:type="pct"/>
            <w:vMerge w:val="restar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部门整体支出</w:t>
            </w:r>
          </w:p>
          <w:p>
            <w:pPr>
              <w:jc w:val="center"/>
              <w:rPr>
                <w:rFonts w:ascii="仿宋" w:hAnsi="仿宋" w:eastAsia="仿宋"/>
                <w:kern w:val="0"/>
                <w:sz w:val="24"/>
                <w:szCs w:val="24"/>
              </w:rPr>
            </w:pPr>
            <w:r>
              <w:rPr>
                <w:rFonts w:hint="eastAsia" w:ascii="仿宋" w:hAnsi="仿宋" w:eastAsia="仿宋"/>
                <w:kern w:val="0"/>
                <w:sz w:val="24"/>
                <w:szCs w:val="24"/>
              </w:rPr>
              <w:t>年度绩效指标</w:t>
            </w:r>
          </w:p>
        </w:tc>
        <w:tc>
          <w:tcPr>
            <w:tcW w:w="430" w:type="pc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一级指标</w:t>
            </w:r>
          </w:p>
        </w:tc>
        <w:tc>
          <w:tcPr>
            <w:tcW w:w="717" w:type="pc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二级指标</w:t>
            </w:r>
          </w:p>
        </w:tc>
        <w:tc>
          <w:tcPr>
            <w:tcW w:w="2737" w:type="pct"/>
            <w:gridSpan w:val="2"/>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三级指标</w:t>
            </w:r>
          </w:p>
        </w:tc>
        <w:tc>
          <w:tcPr>
            <w:tcW w:w="440" w:type="pc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3" w:type="pct"/>
            <w:vMerge w:val="continue"/>
            <w:vAlign w:val="center"/>
          </w:tcPr>
          <w:p>
            <w:pPr>
              <w:widowControl/>
              <w:jc w:val="center"/>
              <w:rPr>
                <w:rFonts w:ascii="仿宋" w:hAnsi="仿宋" w:eastAsia="仿宋"/>
                <w:kern w:val="0"/>
                <w:sz w:val="24"/>
                <w:szCs w:val="24"/>
              </w:rPr>
            </w:pPr>
          </w:p>
        </w:tc>
        <w:tc>
          <w:tcPr>
            <w:tcW w:w="430" w:type="pct"/>
            <w:vMerge w:val="restar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产出指标</w:t>
            </w:r>
          </w:p>
        </w:tc>
        <w:tc>
          <w:tcPr>
            <w:tcW w:w="717" w:type="pct"/>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数量指标</w:t>
            </w:r>
          </w:p>
        </w:tc>
        <w:tc>
          <w:tcPr>
            <w:tcW w:w="2737" w:type="pct"/>
            <w:gridSpan w:val="2"/>
            <w:shd w:val="clear" w:color="auto" w:fill="auto"/>
            <w:vAlign w:val="center"/>
          </w:tcPr>
          <w:p>
            <w:pPr>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15"/>
                <w:szCs w:val="15"/>
                <w:lang w:val="en-US" w:eastAsia="zh-CN"/>
              </w:rPr>
              <w:t>保证工资支出和正常运转，</w:t>
            </w:r>
            <w:r>
              <w:rPr>
                <w:rFonts w:hint="eastAsia"/>
                <w:kern w:val="0"/>
                <w:sz w:val="15"/>
                <w:szCs w:val="15"/>
                <w:lang w:eastAsia="zh-CN"/>
              </w:rPr>
              <w:t>完成</w:t>
            </w:r>
            <w:r>
              <w:rPr>
                <w:rFonts w:hint="eastAsia"/>
                <w:kern w:val="0"/>
                <w:sz w:val="15"/>
                <w:szCs w:val="15"/>
                <w:lang w:val="en-US" w:eastAsia="zh-CN"/>
              </w:rPr>
              <w:t>2021年工作计划</w:t>
            </w:r>
          </w:p>
        </w:tc>
        <w:tc>
          <w:tcPr>
            <w:tcW w:w="440" w:type="pct"/>
            <w:shd w:val="clear" w:color="auto" w:fill="auto"/>
            <w:vAlign w:val="center"/>
          </w:tcPr>
          <w:p>
            <w:pPr>
              <w:jc w:val="center"/>
              <w:rPr>
                <w:rFonts w:hint="default" w:ascii="仿宋" w:hAnsi="仿宋" w:eastAsia="仿宋"/>
                <w:kern w:val="0"/>
                <w:sz w:val="13"/>
                <w:szCs w:val="13"/>
                <w:lang w:val="en-US" w:eastAsia="zh-CN"/>
              </w:rPr>
            </w:pPr>
            <w:r>
              <w:rPr>
                <w:rFonts w:hint="eastAsia" w:ascii="仿宋" w:hAnsi="仿宋" w:eastAsia="仿宋"/>
                <w:kern w:val="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 w:type="pct"/>
            <w:vMerge w:val="continue"/>
            <w:vAlign w:val="center"/>
          </w:tcPr>
          <w:p>
            <w:pPr>
              <w:widowControl/>
              <w:jc w:val="center"/>
              <w:rPr>
                <w:rFonts w:ascii="仿宋" w:hAnsi="仿宋" w:eastAsia="仿宋"/>
                <w:kern w:val="0"/>
                <w:sz w:val="24"/>
                <w:szCs w:val="24"/>
              </w:rPr>
            </w:pPr>
          </w:p>
        </w:tc>
        <w:tc>
          <w:tcPr>
            <w:tcW w:w="430" w:type="pct"/>
            <w:vMerge w:val="continue"/>
            <w:shd w:val="clear" w:color="auto" w:fill="auto"/>
            <w:vAlign w:val="center"/>
          </w:tcPr>
          <w:p>
            <w:pPr>
              <w:widowControl/>
              <w:jc w:val="center"/>
              <w:rPr>
                <w:rFonts w:ascii="仿宋" w:hAnsi="仿宋" w:eastAsia="仿宋"/>
                <w:kern w:val="0"/>
                <w:sz w:val="24"/>
                <w:szCs w:val="24"/>
              </w:rPr>
            </w:pPr>
          </w:p>
        </w:tc>
        <w:tc>
          <w:tcPr>
            <w:tcW w:w="717" w:type="pct"/>
            <w:vMerge w:val="continue"/>
            <w:shd w:val="clear" w:color="auto" w:fill="auto"/>
            <w:vAlign w:val="center"/>
          </w:tcPr>
          <w:p>
            <w:pPr>
              <w:jc w:val="center"/>
              <w:rPr>
                <w:rFonts w:ascii="仿宋" w:hAnsi="仿宋" w:eastAsia="仿宋"/>
                <w:kern w:val="0"/>
                <w:sz w:val="24"/>
                <w:szCs w:val="24"/>
              </w:rPr>
            </w:pPr>
          </w:p>
        </w:tc>
        <w:tc>
          <w:tcPr>
            <w:tcW w:w="2737" w:type="pct"/>
            <w:gridSpan w:val="2"/>
            <w:shd w:val="clear" w:color="auto" w:fill="auto"/>
            <w:vAlign w:val="center"/>
          </w:tcPr>
          <w:p>
            <w:pPr>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15"/>
                <w:szCs w:val="15"/>
                <w:lang w:val="en-US" w:eastAsia="zh-CN"/>
              </w:rPr>
              <w:t>非公经济总量增加，经济增长</w:t>
            </w:r>
          </w:p>
        </w:tc>
        <w:tc>
          <w:tcPr>
            <w:tcW w:w="440" w:type="pct"/>
            <w:shd w:val="clear" w:color="auto" w:fill="auto"/>
            <w:vAlign w:val="center"/>
          </w:tcPr>
          <w:p>
            <w:pPr>
              <w:jc w:val="center"/>
              <w:rPr>
                <w:rFonts w:hint="default" w:ascii="仿宋" w:hAnsi="仿宋" w:eastAsia="仿宋"/>
                <w:kern w:val="0"/>
                <w:sz w:val="13"/>
                <w:szCs w:val="13"/>
                <w:lang w:val="en-US" w:eastAsia="zh-CN"/>
              </w:rPr>
            </w:pPr>
            <w:r>
              <w:rPr>
                <w:rFonts w:hint="eastAsia" w:ascii="仿宋" w:hAnsi="仿宋" w:eastAsia="仿宋"/>
                <w:kern w:val="0"/>
                <w:sz w:val="13"/>
                <w:szCs w:val="13"/>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 w:type="pct"/>
            <w:vMerge w:val="continue"/>
            <w:vAlign w:val="center"/>
          </w:tcPr>
          <w:p>
            <w:pPr>
              <w:widowControl/>
              <w:jc w:val="center"/>
              <w:rPr>
                <w:rFonts w:ascii="仿宋" w:hAnsi="仿宋" w:eastAsia="仿宋"/>
                <w:kern w:val="0"/>
                <w:sz w:val="24"/>
                <w:szCs w:val="24"/>
              </w:rPr>
            </w:pPr>
          </w:p>
        </w:tc>
        <w:tc>
          <w:tcPr>
            <w:tcW w:w="430" w:type="pct"/>
            <w:vMerge w:val="continue"/>
            <w:shd w:val="clear" w:color="auto" w:fill="auto"/>
            <w:vAlign w:val="center"/>
          </w:tcPr>
          <w:p>
            <w:pPr>
              <w:widowControl/>
              <w:jc w:val="center"/>
              <w:rPr>
                <w:rFonts w:ascii="仿宋" w:hAnsi="仿宋" w:eastAsia="仿宋"/>
                <w:kern w:val="0"/>
                <w:sz w:val="24"/>
                <w:szCs w:val="24"/>
              </w:rPr>
            </w:pPr>
          </w:p>
        </w:tc>
        <w:tc>
          <w:tcPr>
            <w:tcW w:w="717" w:type="pct"/>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质量指标</w:t>
            </w:r>
          </w:p>
        </w:tc>
        <w:tc>
          <w:tcPr>
            <w:tcW w:w="2737" w:type="pct"/>
            <w:gridSpan w:val="2"/>
            <w:shd w:val="clear" w:color="auto" w:fill="auto"/>
            <w:vAlign w:val="center"/>
          </w:tcPr>
          <w:p>
            <w:pPr>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15"/>
                <w:szCs w:val="15"/>
                <w:lang w:val="en-US" w:eastAsia="zh-CN"/>
              </w:rPr>
              <w:t>保证工资支出和正常运转，确保财政资金规范使用。</w:t>
            </w:r>
          </w:p>
        </w:tc>
        <w:tc>
          <w:tcPr>
            <w:tcW w:w="440" w:type="pct"/>
            <w:shd w:val="clear" w:color="auto" w:fill="auto"/>
            <w:vAlign w:val="center"/>
          </w:tcPr>
          <w:p>
            <w:pPr>
              <w:jc w:val="center"/>
              <w:rPr>
                <w:rFonts w:hint="default" w:ascii="仿宋" w:hAnsi="仿宋" w:eastAsia="仿宋"/>
                <w:kern w:val="0"/>
                <w:sz w:val="13"/>
                <w:szCs w:val="13"/>
                <w:lang w:val="en-US" w:eastAsia="zh-CN"/>
              </w:rPr>
            </w:pPr>
            <w:r>
              <w:rPr>
                <w:rFonts w:hint="eastAsia" w:ascii="仿宋" w:hAnsi="仿宋" w:eastAsia="仿宋"/>
                <w:kern w:val="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 w:type="pct"/>
            <w:vMerge w:val="continue"/>
            <w:vAlign w:val="center"/>
          </w:tcPr>
          <w:p>
            <w:pPr>
              <w:widowControl/>
              <w:jc w:val="center"/>
              <w:rPr>
                <w:rFonts w:ascii="仿宋" w:hAnsi="仿宋" w:eastAsia="仿宋"/>
                <w:kern w:val="0"/>
                <w:sz w:val="24"/>
                <w:szCs w:val="24"/>
              </w:rPr>
            </w:pPr>
          </w:p>
        </w:tc>
        <w:tc>
          <w:tcPr>
            <w:tcW w:w="430" w:type="pct"/>
            <w:vMerge w:val="continue"/>
            <w:shd w:val="clear" w:color="auto" w:fill="auto"/>
            <w:vAlign w:val="center"/>
          </w:tcPr>
          <w:p>
            <w:pPr>
              <w:widowControl/>
              <w:jc w:val="center"/>
              <w:rPr>
                <w:rFonts w:ascii="仿宋" w:hAnsi="仿宋" w:eastAsia="仿宋"/>
                <w:kern w:val="0"/>
                <w:sz w:val="24"/>
                <w:szCs w:val="24"/>
              </w:rPr>
            </w:pPr>
          </w:p>
        </w:tc>
        <w:tc>
          <w:tcPr>
            <w:tcW w:w="717" w:type="pct"/>
            <w:vMerge w:val="continue"/>
            <w:shd w:val="clear" w:color="auto" w:fill="auto"/>
            <w:vAlign w:val="center"/>
          </w:tcPr>
          <w:p>
            <w:pPr>
              <w:jc w:val="center"/>
              <w:rPr>
                <w:rFonts w:ascii="仿宋" w:hAnsi="仿宋" w:eastAsia="仿宋"/>
                <w:kern w:val="0"/>
                <w:sz w:val="24"/>
                <w:szCs w:val="24"/>
              </w:rPr>
            </w:pPr>
          </w:p>
        </w:tc>
        <w:tc>
          <w:tcPr>
            <w:tcW w:w="2737" w:type="pct"/>
            <w:gridSpan w:val="2"/>
            <w:shd w:val="clear" w:color="auto" w:fill="auto"/>
            <w:vAlign w:val="center"/>
          </w:tcPr>
          <w:p>
            <w:pPr>
              <w:jc w:val="both"/>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15"/>
                <w:szCs w:val="15"/>
                <w:lang w:eastAsia="zh-CN"/>
              </w:rPr>
              <w:t>非公经济人士健康成长，非公经济健康发展</w:t>
            </w:r>
          </w:p>
        </w:tc>
        <w:tc>
          <w:tcPr>
            <w:tcW w:w="440" w:type="pct"/>
            <w:shd w:val="clear" w:color="auto" w:fill="auto"/>
            <w:vAlign w:val="center"/>
          </w:tcPr>
          <w:p>
            <w:pPr>
              <w:jc w:val="center"/>
              <w:rPr>
                <w:rFonts w:hint="default" w:ascii="仿宋" w:hAnsi="仿宋" w:eastAsia="仿宋" w:cstheme="minorBidi"/>
                <w:kern w:val="0"/>
                <w:sz w:val="13"/>
                <w:szCs w:val="13"/>
                <w:lang w:val="en-US" w:eastAsia="zh-CN" w:bidi="ar-SA"/>
              </w:rPr>
            </w:pPr>
            <w:r>
              <w:rPr>
                <w:rFonts w:hint="eastAsia" w:ascii="仿宋" w:hAnsi="仿宋" w:eastAsia="仿宋"/>
                <w:kern w:val="0"/>
                <w:sz w:val="13"/>
                <w:szCs w:val="13"/>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 w:type="pct"/>
            <w:vMerge w:val="continue"/>
            <w:vAlign w:val="center"/>
          </w:tcPr>
          <w:p>
            <w:pPr>
              <w:widowControl/>
              <w:jc w:val="center"/>
              <w:rPr>
                <w:rFonts w:ascii="仿宋" w:hAnsi="仿宋" w:eastAsia="仿宋"/>
                <w:kern w:val="0"/>
                <w:sz w:val="24"/>
                <w:szCs w:val="24"/>
              </w:rPr>
            </w:pPr>
          </w:p>
        </w:tc>
        <w:tc>
          <w:tcPr>
            <w:tcW w:w="430" w:type="pct"/>
            <w:vMerge w:val="continue"/>
            <w:shd w:val="clear" w:color="auto" w:fill="auto"/>
            <w:vAlign w:val="center"/>
          </w:tcPr>
          <w:p>
            <w:pPr>
              <w:widowControl/>
              <w:jc w:val="center"/>
              <w:rPr>
                <w:rFonts w:ascii="仿宋" w:hAnsi="仿宋" w:eastAsia="仿宋"/>
                <w:kern w:val="0"/>
                <w:sz w:val="24"/>
                <w:szCs w:val="24"/>
              </w:rPr>
            </w:pPr>
          </w:p>
        </w:tc>
        <w:tc>
          <w:tcPr>
            <w:tcW w:w="717" w:type="pct"/>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成本指标</w:t>
            </w:r>
          </w:p>
        </w:tc>
        <w:tc>
          <w:tcPr>
            <w:tcW w:w="2737" w:type="pct"/>
            <w:gridSpan w:val="2"/>
            <w:shd w:val="clear" w:color="auto" w:fill="auto"/>
            <w:vAlign w:val="center"/>
          </w:tcPr>
          <w:p>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13"/>
                <w:szCs w:val="13"/>
                <w:lang w:val="en-US" w:eastAsia="zh-CN"/>
              </w:rPr>
              <w:t>基本支出</w:t>
            </w:r>
            <w:r>
              <w:rPr>
                <w:rFonts w:hint="eastAsia" w:asciiTheme="minorEastAsia" w:hAnsiTheme="minorEastAsia" w:cstheme="minorEastAsia"/>
                <w:kern w:val="0"/>
                <w:sz w:val="13"/>
                <w:szCs w:val="13"/>
                <w:lang w:val="en-US" w:eastAsia="zh-CN"/>
              </w:rPr>
              <w:t>84.1</w:t>
            </w:r>
            <w:r>
              <w:rPr>
                <w:rFonts w:hint="eastAsia" w:asciiTheme="minorEastAsia" w:hAnsiTheme="minorEastAsia" w:eastAsiaTheme="minorEastAsia" w:cstheme="minorEastAsia"/>
                <w:kern w:val="0"/>
                <w:sz w:val="13"/>
                <w:szCs w:val="13"/>
                <w:lang w:val="en-US" w:eastAsia="zh-CN"/>
              </w:rPr>
              <w:t>万元，其中工资福利支出</w:t>
            </w:r>
            <w:r>
              <w:rPr>
                <w:rFonts w:hint="eastAsia" w:asciiTheme="minorEastAsia" w:hAnsiTheme="minorEastAsia" w:cstheme="minorEastAsia"/>
                <w:kern w:val="0"/>
                <w:sz w:val="13"/>
                <w:szCs w:val="13"/>
                <w:lang w:val="en-US" w:eastAsia="zh-CN"/>
              </w:rPr>
              <w:t>69.9</w:t>
            </w:r>
            <w:r>
              <w:rPr>
                <w:rFonts w:hint="eastAsia" w:asciiTheme="minorEastAsia" w:hAnsiTheme="minorEastAsia" w:eastAsiaTheme="minorEastAsia" w:cstheme="minorEastAsia"/>
                <w:kern w:val="0"/>
                <w:sz w:val="13"/>
                <w:szCs w:val="13"/>
                <w:lang w:val="en-US" w:eastAsia="zh-CN"/>
              </w:rPr>
              <w:t>万元、商品和服务支出</w:t>
            </w:r>
            <w:r>
              <w:rPr>
                <w:rFonts w:hint="eastAsia" w:asciiTheme="minorEastAsia" w:hAnsiTheme="minorEastAsia" w:cstheme="minorEastAsia"/>
                <w:kern w:val="0"/>
                <w:sz w:val="13"/>
                <w:szCs w:val="13"/>
                <w:lang w:val="en-US" w:eastAsia="zh-CN"/>
              </w:rPr>
              <w:t>12.6</w:t>
            </w:r>
            <w:r>
              <w:rPr>
                <w:rFonts w:hint="eastAsia" w:asciiTheme="minorEastAsia" w:hAnsiTheme="minorEastAsia" w:eastAsiaTheme="minorEastAsia" w:cstheme="minorEastAsia"/>
                <w:kern w:val="0"/>
                <w:sz w:val="13"/>
                <w:szCs w:val="13"/>
                <w:lang w:val="en-US" w:eastAsia="zh-CN"/>
              </w:rPr>
              <w:t>万元（公务接待费1万元、公车经费0.9千元）、对个人和家庭的补助</w:t>
            </w:r>
            <w:r>
              <w:rPr>
                <w:rFonts w:hint="eastAsia" w:asciiTheme="minorEastAsia" w:hAnsiTheme="minorEastAsia" w:cstheme="minorEastAsia"/>
                <w:kern w:val="0"/>
                <w:sz w:val="13"/>
                <w:szCs w:val="13"/>
                <w:lang w:val="en-US" w:eastAsia="zh-CN"/>
              </w:rPr>
              <w:t>1.6</w:t>
            </w:r>
            <w:r>
              <w:rPr>
                <w:rFonts w:hint="eastAsia" w:asciiTheme="minorEastAsia" w:hAnsiTheme="minorEastAsia" w:eastAsiaTheme="minorEastAsia" w:cstheme="minorEastAsia"/>
                <w:kern w:val="0"/>
                <w:sz w:val="13"/>
                <w:szCs w:val="13"/>
                <w:lang w:val="en-US" w:eastAsia="zh-CN"/>
              </w:rPr>
              <w:t>万元。</w:t>
            </w:r>
          </w:p>
        </w:tc>
        <w:tc>
          <w:tcPr>
            <w:tcW w:w="440" w:type="pct"/>
            <w:shd w:val="clear" w:color="auto" w:fill="auto"/>
            <w:vAlign w:val="center"/>
          </w:tcPr>
          <w:p>
            <w:pPr>
              <w:jc w:val="center"/>
              <w:rPr>
                <w:rFonts w:hint="default" w:ascii="仿宋" w:hAnsi="仿宋" w:eastAsia="仿宋"/>
                <w:kern w:val="0"/>
                <w:sz w:val="13"/>
                <w:szCs w:val="13"/>
                <w:lang w:val="en-US" w:eastAsia="zh-CN"/>
              </w:rPr>
            </w:pPr>
            <w:r>
              <w:rPr>
                <w:rFonts w:hint="eastAsia" w:ascii="仿宋" w:hAnsi="仿宋" w:eastAsia="仿宋"/>
                <w:kern w:val="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 w:type="pct"/>
            <w:vMerge w:val="continue"/>
            <w:vAlign w:val="center"/>
          </w:tcPr>
          <w:p>
            <w:pPr>
              <w:widowControl/>
              <w:jc w:val="center"/>
              <w:rPr>
                <w:rFonts w:ascii="仿宋" w:hAnsi="仿宋" w:eastAsia="仿宋"/>
                <w:kern w:val="0"/>
                <w:sz w:val="24"/>
                <w:szCs w:val="24"/>
              </w:rPr>
            </w:pPr>
          </w:p>
        </w:tc>
        <w:tc>
          <w:tcPr>
            <w:tcW w:w="430" w:type="pct"/>
            <w:vMerge w:val="continue"/>
            <w:shd w:val="clear" w:color="auto" w:fill="auto"/>
            <w:vAlign w:val="center"/>
          </w:tcPr>
          <w:p>
            <w:pPr>
              <w:widowControl/>
              <w:jc w:val="center"/>
              <w:rPr>
                <w:rFonts w:ascii="仿宋" w:hAnsi="仿宋" w:eastAsia="仿宋"/>
                <w:kern w:val="0"/>
                <w:sz w:val="24"/>
                <w:szCs w:val="24"/>
              </w:rPr>
            </w:pPr>
          </w:p>
        </w:tc>
        <w:tc>
          <w:tcPr>
            <w:tcW w:w="717" w:type="pct"/>
            <w:vMerge w:val="continue"/>
            <w:shd w:val="clear" w:color="auto" w:fill="auto"/>
            <w:vAlign w:val="center"/>
          </w:tcPr>
          <w:p>
            <w:pPr>
              <w:jc w:val="center"/>
              <w:rPr>
                <w:rFonts w:ascii="仿宋" w:hAnsi="仿宋" w:eastAsia="仿宋"/>
                <w:kern w:val="0"/>
                <w:sz w:val="24"/>
                <w:szCs w:val="24"/>
              </w:rPr>
            </w:pPr>
          </w:p>
        </w:tc>
        <w:tc>
          <w:tcPr>
            <w:tcW w:w="2737" w:type="pct"/>
            <w:gridSpan w:val="2"/>
            <w:shd w:val="clear" w:color="auto" w:fill="auto"/>
            <w:vAlign w:val="center"/>
          </w:tcPr>
          <w:p>
            <w:pPr>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13"/>
                <w:szCs w:val="13"/>
                <w:lang w:val="en-US" w:eastAsia="zh-CN"/>
              </w:rPr>
              <w:t>项目支出</w:t>
            </w:r>
            <w:r>
              <w:rPr>
                <w:rFonts w:hint="eastAsia" w:asciiTheme="minorEastAsia" w:hAnsiTheme="minorEastAsia" w:cstheme="minorEastAsia"/>
                <w:kern w:val="0"/>
                <w:sz w:val="13"/>
                <w:szCs w:val="13"/>
                <w:lang w:val="en-US" w:eastAsia="zh-CN"/>
              </w:rPr>
              <w:t>24.4</w:t>
            </w:r>
            <w:r>
              <w:rPr>
                <w:rFonts w:hint="eastAsia" w:asciiTheme="minorEastAsia" w:hAnsiTheme="minorEastAsia" w:eastAsiaTheme="minorEastAsia" w:cstheme="minorEastAsia"/>
                <w:kern w:val="0"/>
                <w:sz w:val="13"/>
                <w:szCs w:val="13"/>
                <w:lang w:val="en-US" w:eastAsia="zh-CN"/>
              </w:rPr>
              <w:t>万元（</w:t>
            </w:r>
            <w:r>
              <w:rPr>
                <w:rFonts w:hint="eastAsia" w:asciiTheme="minorEastAsia" w:hAnsiTheme="minorEastAsia" w:cstheme="minorEastAsia"/>
                <w:kern w:val="0"/>
                <w:sz w:val="13"/>
                <w:szCs w:val="13"/>
                <w:lang w:val="en-US" w:eastAsia="zh-CN"/>
              </w:rPr>
              <w:t>基层商会专项</w:t>
            </w:r>
            <w:r>
              <w:rPr>
                <w:rFonts w:hint="eastAsia" w:asciiTheme="minorEastAsia" w:hAnsiTheme="minorEastAsia" w:eastAsiaTheme="minorEastAsia" w:cstheme="minorEastAsia"/>
                <w:kern w:val="0"/>
                <w:sz w:val="13"/>
                <w:szCs w:val="13"/>
                <w:lang w:val="en-US" w:eastAsia="zh-CN"/>
              </w:rPr>
              <w:t>经费</w:t>
            </w:r>
            <w:r>
              <w:rPr>
                <w:rFonts w:hint="eastAsia" w:asciiTheme="minorEastAsia" w:hAnsiTheme="minorEastAsia" w:cstheme="minorEastAsia"/>
                <w:kern w:val="0"/>
                <w:sz w:val="13"/>
                <w:szCs w:val="13"/>
                <w:lang w:val="en-US" w:eastAsia="zh-CN"/>
              </w:rPr>
              <w:t>14</w:t>
            </w:r>
            <w:r>
              <w:rPr>
                <w:rFonts w:hint="eastAsia" w:asciiTheme="minorEastAsia" w:hAnsiTheme="minorEastAsia" w:eastAsiaTheme="minorEastAsia" w:cstheme="minorEastAsia"/>
                <w:kern w:val="0"/>
                <w:sz w:val="13"/>
                <w:szCs w:val="13"/>
                <w:lang w:val="en-US" w:eastAsia="zh-CN"/>
              </w:rPr>
              <w:t>万元、</w:t>
            </w:r>
            <w:r>
              <w:rPr>
                <w:rFonts w:hint="eastAsia" w:asciiTheme="minorEastAsia" w:hAnsiTheme="minorEastAsia" w:cstheme="minorEastAsia"/>
                <w:kern w:val="0"/>
                <w:sz w:val="13"/>
                <w:szCs w:val="13"/>
                <w:lang w:val="en-US" w:eastAsia="zh-CN"/>
              </w:rPr>
              <w:t>非公党建项目</w:t>
            </w:r>
            <w:r>
              <w:rPr>
                <w:rFonts w:hint="eastAsia" w:asciiTheme="minorEastAsia" w:hAnsiTheme="minorEastAsia" w:eastAsiaTheme="minorEastAsia" w:cstheme="minorEastAsia"/>
                <w:kern w:val="0"/>
                <w:sz w:val="13"/>
                <w:szCs w:val="13"/>
                <w:lang w:val="en-US" w:eastAsia="zh-CN"/>
              </w:rPr>
              <w:t>4万元、</w:t>
            </w:r>
            <w:r>
              <w:rPr>
                <w:rFonts w:hint="eastAsia" w:asciiTheme="minorEastAsia" w:hAnsiTheme="minorEastAsia" w:cstheme="minorEastAsia"/>
                <w:kern w:val="0"/>
                <w:sz w:val="13"/>
                <w:szCs w:val="13"/>
                <w:lang w:val="en-US" w:eastAsia="zh-CN"/>
              </w:rPr>
              <w:t>光彩事业项目2.4</w:t>
            </w:r>
            <w:r>
              <w:rPr>
                <w:rFonts w:hint="eastAsia" w:asciiTheme="minorEastAsia" w:hAnsiTheme="minorEastAsia" w:eastAsiaTheme="minorEastAsia" w:cstheme="minorEastAsia"/>
                <w:kern w:val="0"/>
                <w:sz w:val="13"/>
                <w:szCs w:val="13"/>
                <w:lang w:val="en-US" w:eastAsia="zh-CN"/>
              </w:rPr>
              <w:t>万元、</w:t>
            </w:r>
            <w:r>
              <w:rPr>
                <w:rFonts w:hint="eastAsia" w:asciiTheme="minorEastAsia" w:hAnsiTheme="minorEastAsia" w:cstheme="minorEastAsia"/>
                <w:kern w:val="0"/>
                <w:sz w:val="13"/>
                <w:szCs w:val="13"/>
                <w:lang w:val="en-US" w:eastAsia="zh-CN"/>
              </w:rPr>
              <w:t>教育培训项目</w:t>
            </w:r>
            <w:r>
              <w:rPr>
                <w:rFonts w:hint="eastAsia" w:asciiTheme="minorEastAsia" w:hAnsiTheme="minorEastAsia" w:eastAsiaTheme="minorEastAsia" w:cstheme="minorEastAsia"/>
                <w:kern w:val="0"/>
                <w:sz w:val="13"/>
                <w:szCs w:val="13"/>
                <w:lang w:val="en-US" w:eastAsia="zh-CN"/>
              </w:rPr>
              <w:t>1.</w:t>
            </w:r>
            <w:r>
              <w:rPr>
                <w:rFonts w:hint="eastAsia" w:asciiTheme="minorEastAsia" w:hAnsiTheme="minorEastAsia" w:cstheme="minorEastAsia"/>
                <w:kern w:val="0"/>
                <w:sz w:val="13"/>
                <w:szCs w:val="13"/>
                <w:lang w:val="en-US" w:eastAsia="zh-CN"/>
              </w:rPr>
              <w:t>6</w:t>
            </w:r>
            <w:r>
              <w:rPr>
                <w:rFonts w:hint="eastAsia" w:asciiTheme="minorEastAsia" w:hAnsiTheme="minorEastAsia" w:eastAsiaTheme="minorEastAsia" w:cstheme="minorEastAsia"/>
                <w:kern w:val="0"/>
                <w:sz w:val="13"/>
                <w:szCs w:val="13"/>
                <w:lang w:val="en-US" w:eastAsia="zh-CN"/>
              </w:rPr>
              <w:t>万元</w:t>
            </w:r>
            <w:r>
              <w:rPr>
                <w:rFonts w:hint="eastAsia" w:asciiTheme="minorEastAsia" w:hAnsiTheme="minorEastAsia" w:cstheme="minorEastAsia"/>
                <w:kern w:val="0"/>
                <w:sz w:val="13"/>
                <w:szCs w:val="13"/>
                <w:lang w:val="en-US" w:eastAsia="zh-CN"/>
              </w:rPr>
              <w:t>、商会建设项目2.4万元</w:t>
            </w:r>
            <w:r>
              <w:rPr>
                <w:rFonts w:hint="eastAsia" w:asciiTheme="minorEastAsia" w:hAnsiTheme="minorEastAsia" w:eastAsiaTheme="minorEastAsia" w:cstheme="minorEastAsia"/>
                <w:kern w:val="0"/>
                <w:sz w:val="13"/>
                <w:szCs w:val="13"/>
                <w:lang w:val="en-US" w:eastAsia="zh-CN"/>
              </w:rPr>
              <w:t>）</w:t>
            </w:r>
          </w:p>
        </w:tc>
        <w:tc>
          <w:tcPr>
            <w:tcW w:w="440" w:type="pct"/>
            <w:shd w:val="clear" w:color="auto" w:fill="auto"/>
            <w:vAlign w:val="center"/>
          </w:tcPr>
          <w:p>
            <w:pPr>
              <w:jc w:val="center"/>
              <w:rPr>
                <w:rFonts w:hint="default" w:ascii="仿宋" w:hAnsi="仿宋" w:eastAsia="仿宋"/>
                <w:kern w:val="0"/>
                <w:sz w:val="13"/>
                <w:szCs w:val="13"/>
                <w:lang w:val="en-US" w:eastAsia="zh-CN"/>
              </w:rPr>
            </w:pPr>
            <w:r>
              <w:rPr>
                <w:rFonts w:hint="eastAsia" w:ascii="仿宋" w:hAnsi="仿宋" w:eastAsia="仿宋"/>
                <w:kern w:val="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 w:type="pct"/>
            <w:vMerge w:val="continue"/>
            <w:vAlign w:val="center"/>
          </w:tcPr>
          <w:p>
            <w:pPr>
              <w:widowControl/>
              <w:jc w:val="center"/>
              <w:rPr>
                <w:rFonts w:ascii="仿宋" w:hAnsi="仿宋" w:eastAsia="仿宋"/>
                <w:kern w:val="0"/>
                <w:sz w:val="24"/>
                <w:szCs w:val="24"/>
              </w:rPr>
            </w:pPr>
          </w:p>
        </w:tc>
        <w:tc>
          <w:tcPr>
            <w:tcW w:w="430" w:type="pct"/>
            <w:vMerge w:val="continue"/>
            <w:shd w:val="clear" w:color="auto" w:fill="auto"/>
            <w:vAlign w:val="center"/>
          </w:tcPr>
          <w:p>
            <w:pPr>
              <w:widowControl/>
              <w:jc w:val="center"/>
              <w:rPr>
                <w:rFonts w:ascii="仿宋" w:hAnsi="仿宋" w:eastAsia="仿宋"/>
                <w:kern w:val="0"/>
                <w:sz w:val="24"/>
                <w:szCs w:val="24"/>
              </w:rPr>
            </w:pPr>
          </w:p>
        </w:tc>
        <w:tc>
          <w:tcPr>
            <w:tcW w:w="717" w:type="pct"/>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时效指标</w:t>
            </w:r>
          </w:p>
        </w:tc>
        <w:tc>
          <w:tcPr>
            <w:tcW w:w="2737" w:type="pct"/>
            <w:gridSpan w:val="2"/>
            <w:shd w:val="clear" w:color="auto" w:fill="auto"/>
            <w:vAlign w:val="center"/>
          </w:tcPr>
          <w:p>
            <w:pPr>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15"/>
                <w:szCs w:val="15"/>
                <w:lang w:val="en-US" w:eastAsia="zh-CN"/>
              </w:rPr>
              <w:t>2021年</w:t>
            </w:r>
            <w:r>
              <w:rPr>
                <w:rFonts w:hint="eastAsia" w:asciiTheme="minorEastAsia" w:hAnsiTheme="minorEastAsia" w:cstheme="minorEastAsia"/>
                <w:kern w:val="0"/>
                <w:sz w:val="15"/>
                <w:szCs w:val="15"/>
                <w:lang w:val="en-US" w:eastAsia="zh-CN"/>
              </w:rPr>
              <w:t>12月</w:t>
            </w:r>
            <w:r>
              <w:rPr>
                <w:rFonts w:hint="eastAsia" w:asciiTheme="minorEastAsia" w:hAnsiTheme="minorEastAsia" w:eastAsiaTheme="minorEastAsia" w:cstheme="minorEastAsia"/>
                <w:kern w:val="0"/>
                <w:sz w:val="15"/>
                <w:szCs w:val="15"/>
                <w:lang w:val="en-US" w:eastAsia="zh-CN"/>
              </w:rPr>
              <w:t>完成</w:t>
            </w:r>
          </w:p>
        </w:tc>
        <w:tc>
          <w:tcPr>
            <w:tcW w:w="440" w:type="pct"/>
            <w:shd w:val="clear" w:color="auto" w:fill="auto"/>
            <w:vAlign w:val="center"/>
          </w:tcPr>
          <w:p>
            <w:pPr>
              <w:jc w:val="center"/>
              <w:rPr>
                <w:rFonts w:hint="default" w:ascii="仿宋" w:hAnsi="仿宋" w:eastAsia="仿宋"/>
                <w:kern w:val="0"/>
                <w:sz w:val="13"/>
                <w:szCs w:val="13"/>
                <w:lang w:val="en-US" w:eastAsia="zh-CN"/>
              </w:rPr>
            </w:pPr>
            <w:r>
              <w:rPr>
                <w:rFonts w:hint="eastAsia" w:ascii="仿宋" w:hAnsi="仿宋" w:eastAsia="仿宋"/>
                <w:kern w:val="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73" w:type="pct"/>
            <w:vMerge w:val="continue"/>
            <w:vAlign w:val="center"/>
          </w:tcPr>
          <w:p>
            <w:pPr>
              <w:widowControl/>
              <w:jc w:val="center"/>
              <w:rPr>
                <w:rFonts w:ascii="仿宋" w:hAnsi="仿宋" w:eastAsia="仿宋"/>
                <w:kern w:val="0"/>
                <w:sz w:val="24"/>
                <w:szCs w:val="24"/>
              </w:rPr>
            </w:pPr>
          </w:p>
        </w:tc>
        <w:tc>
          <w:tcPr>
            <w:tcW w:w="430" w:type="pct"/>
            <w:vMerge w:val="continue"/>
            <w:shd w:val="clear" w:color="auto" w:fill="auto"/>
            <w:vAlign w:val="center"/>
          </w:tcPr>
          <w:p>
            <w:pPr>
              <w:widowControl/>
              <w:jc w:val="center"/>
              <w:rPr>
                <w:rFonts w:ascii="仿宋" w:hAnsi="仿宋" w:eastAsia="仿宋"/>
                <w:kern w:val="0"/>
                <w:sz w:val="24"/>
                <w:szCs w:val="24"/>
              </w:rPr>
            </w:pPr>
          </w:p>
        </w:tc>
        <w:tc>
          <w:tcPr>
            <w:tcW w:w="717" w:type="pct"/>
            <w:vMerge w:val="continue"/>
            <w:shd w:val="clear" w:color="auto" w:fill="auto"/>
            <w:vAlign w:val="center"/>
          </w:tcPr>
          <w:p>
            <w:pPr>
              <w:jc w:val="center"/>
              <w:rPr>
                <w:rFonts w:ascii="仿宋" w:hAnsi="仿宋" w:eastAsia="仿宋"/>
                <w:kern w:val="0"/>
                <w:sz w:val="24"/>
                <w:szCs w:val="24"/>
              </w:rPr>
            </w:pPr>
          </w:p>
        </w:tc>
        <w:tc>
          <w:tcPr>
            <w:tcW w:w="2737" w:type="pct"/>
            <w:gridSpan w:val="2"/>
            <w:shd w:val="clear" w:color="auto" w:fill="auto"/>
            <w:vAlign w:val="center"/>
          </w:tcPr>
          <w:p>
            <w:pPr>
              <w:jc w:val="both"/>
              <w:rPr>
                <w:rFonts w:hint="eastAsia" w:asciiTheme="minorEastAsia" w:hAnsiTheme="minorEastAsia" w:eastAsiaTheme="minorEastAsia" w:cstheme="minorEastAsia"/>
                <w:kern w:val="0"/>
                <w:sz w:val="24"/>
                <w:szCs w:val="24"/>
              </w:rPr>
            </w:pPr>
          </w:p>
        </w:tc>
        <w:tc>
          <w:tcPr>
            <w:tcW w:w="440" w:type="pct"/>
            <w:shd w:val="clear" w:color="auto" w:fill="auto"/>
            <w:vAlign w:val="center"/>
          </w:tcPr>
          <w:p>
            <w:pPr>
              <w:jc w:val="center"/>
              <w:rPr>
                <w:rFonts w:hint="default" w:ascii="仿宋" w:hAnsi="仿宋" w:eastAsia="仿宋"/>
                <w:kern w:val="0"/>
                <w:sz w:val="13"/>
                <w:szCs w:val="13"/>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 w:type="pct"/>
            <w:vMerge w:val="continue"/>
            <w:vAlign w:val="center"/>
          </w:tcPr>
          <w:p>
            <w:pPr>
              <w:widowControl/>
              <w:jc w:val="left"/>
              <w:rPr>
                <w:rFonts w:ascii="仿宋" w:hAnsi="仿宋" w:eastAsia="仿宋"/>
                <w:kern w:val="0"/>
                <w:sz w:val="24"/>
                <w:szCs w:val="24"/>
              </w:rPr>
            </w:pPr>
          </w:p>
        </w:tc>
        <w:tc>
          <w:tcPr>
            <w:tcW w:w="430" w:type="pct"/>
            <w:vMerge w:val="restar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效益指标</w:t>
            </w:r>
          </w:p>
        </w:tc>
        <w:tc>
          <w:tcPr>
            <w:tcW w:w="717" w:type="pct"/>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经济效益指标</w:t>
            </w:r>
          </w:p>
        </w:tc>
        <w:tc>
          <w:tcPr>
            <w:tcW w:w="2737" w:type="pct"/>
            <w:gridSpan w:val="2"/>
            <w:shd w:val="clear" w:color="auto" w:fill="auto"/>
            <w:vAlign w:val="center"/>
          </w:tcPr>
          <w:p>
            <w:pPr>
              <w:jc w:val="both"/>
              <w:rPr>
                <w:rFonts w:hint="eastAsia" w:asciiTheme="minorEastAsia" w:hAnsiTheme="minorEastAsia" w:eastAsiaTheme="minorEastAsia" w:cstheme="minorEastAsia"/>
                <w:kern w:val="0"/>
                <w:sz w:val="15"/>
                <w:szCs w:val="15"/>
              </w:rPr>
            </w:pPr>
            <w:r>
              <w:rPr>
                <w:rFonts w:hint="eastAsia"/>
                <w:kern w:val="0"/>
                <w:sz w:val="15"/>
                <w:szCs w:val="15"/>
                <w:lang w:eastAsia="zh-CN"/>
              </w:rPr>
              <w:t>强化和提升服务能力，推动民营经济高质量发展</w:t>
            </w:r>
          </w:p>
        </w:tc>
        <w:tc>
          <w:tcPr>
            <w:tcW w:w="440" w:type="pct"/>
            <w:shd w:val="clear" w:color="auto" w:fill="auto"/>
            <w:vAlign w:val="center"/>
          </w:tcPr>
          <w:p>
            <w:pPr>
              <w:jc w:val="center"/>
              <w:rPr>
                <w:rFonts w:hint="default" w:ascii="仿宋" w:hAnsi="仿宋" w:eastAsia="仿宋"/>
                <w:kern w:val="0"/>
                <w:sz w:val="13"/>
                <w:szCs w:val="13"/>
                <w:lang w:val="en-US" w:eastAsia="zh-CN"/>
              </w:rPr>
            </w:pPr>
            <w:r>
              <w:rPr>
                <w:rFonts w:hint="eastAsia" w:ascii="仿宋" w:hAnsi="仿宋" w:eastAsia="仿宋"/>
                <w:kern w:val="0"/>
                <w:sz w:val="13"/>
                <w:szCs w:val="13"/>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73" w:type="pct"/>
            <w:vMerge w:val="continue"/>
            <w:vAlign w:val="center"/>
          </w:tcPr>
          <w:p>
            <w:pPr>
              <w:widowControl/>
              <w:jc w:val="left"/>
              <w:rPr>
                <w:rFonts w:ascii="仿宋" w:hAnsi="仿宋" w:eastAsia="仿宋"/>
                <w:kern w:val="0"/>
                <w:sz w:val="24"/>
                <w:szCs w:val="24"/>
              </w:rPr>
            </w:pPr>
          </w:p>
        </w:tc>
        <w:tc>
          <w:tcPr>
            <w:tcW w:w="430" w:type="pct"/>
            <w:vMerge w:val="continue"/>
            <w:shd w:val="clear" w:color="auto" w:fill="auto"/>
            <w:vAlign w:val="center"/>
          </w:tcPr>
          <w:p>
            <w:pPr>
              <w:widowControl/>
              <w:jc w:val="center"/>
              <w:rPr>
                <w:rFonts w:ascii="仿宋" w:hAnsi="仿宋" w:eastAsia="仿宋"/>
                <w:kern w:val="0"/>
                <w:sz w:val="24"/>
                <w:szCs w:val="24"/>
              </w:rPr>
            </w:pPr>
          </w:p>
        </w:tc>
        <w:tc>
          <w:tcPr>
            <w:tcW w:w="717" w:type="pct"/>
            <w:vMerge w:val="continue"/>
            <w:shd w:val="clear" w:color="auto" w:fill="auto"/>
            <w:vAlign w:val="center"/>
          </w:tcPr>
          <w:p>
            <w:pPr>
              <w:jc w:val="center"/>
              <w:rPr>
                <w:rFonts w:ascii="仿宋" w:hAnsi="仿宋" w:eastAsia="仿宋"/>
                <w:kern w:val="0"/>
                <w:sz w:val="24"/>
                <w:szCs w:val="24"/>
              </w:rPr>
            </w:pPr>
          </w:p>
        </w:tc>
        <w:tc>
          <w:tcPr>
            <w:tcW w:w="2737" w:type="pct"/>
            <w:gridSpan w:val="2"/>
            <w:shd w:val="clear" w:color="auto" w:fill="auto"/>
            <w:vAlign w:val="center"/>
          </w:tcPr>
          <w:p>
            <w:pPr>
              <w:jc w:val="both"/>
              <w:rPr>
                <w:rFonts w:hint="eastAsia" w:asciiTheme="minorEastAsia" w:hAnsiTheme="minorEastAsia" w:eastAsiaTheme="minorEastAsia" w:cstheme="minorEastAsia"/>
                <w:kern w:val="0"/>
                <w:sz w:val="15"/>
                <w:szCs w:val="15"/>
              </w:rPr>
            </w:pPr>
          </w:p>
        </w:tc>
        <w:tc>
          <w:tcPr>
            <w:tcW w:w="440" w:type="pct"/>
            <w:shd w:val="clear" w:color="auto" w:fill="auto"/>
            <w:vAlign w:val="center"/>
          </w:tcPr>
          <w:p>
            <w:pPr>
              <w:jc w:val="center"/>
              <w:rPr>
                <w:rFonts w:hint="eastAsia" w:ascii="仿宋" w:hAnsi="仿宋" w:eastAsia="仿宋"/>
                <w:kern w:val="0"/>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 w:type="pct"/>
            <w:vMerge w:val="continue"/>
            <w:vAlign w:val="center"/>
          </w:tcPr>
          <w:p>
            <w:pPr>
              <w:widowControl/>
              <w:jc w:val="left"/>
              <w:rPr>
                <w:rFonts w:ascii="仿宋" w:hAnsi="仿宋" w:eastAsia="仿宋"/>
                <w:kern w:val="0"/>
                <w:sz w:val="24"/>
                <w:szCs w:val="24"/>
              </w:rPr>
            </w:pPr>
          </w:p>
        </w:tc>
        <w:tc>
          <w:tcPr>
            <w:tcW w:w="430" w:type="pct"/>
            <w:vMerge w:val="continue"/>
            <w:shd w:val="clear" w:color="auto" w:fill="auto"/>
            <w:vAlign w:val="center"/>
          </w:tcPr>
          <w:p>
            <w:pPr>
              <w:widowControl/>
              <w:jc w:val="center"/>
              <w:rPr>
                <w:rFonts w:ascii="仿宋" w:hAnsi="仿宋" w:eastAsia="仿宋"/>
                <w:kern w:val="0"/>
                <w:sz w:val="24"/>
                <w:szCs w:val="24"/>
              </w:rPr>
            </w:pPr>
          </w:p>
        </w:tc>
        <w:tc>
          <w:tcPr>
            <w:tcW w:w="717" w:type="pct"/>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社会效益指标</w:t>
            </w:r>
          </w:p>
        </w:tc>
        <w:tc>
          <w:tcPr>
            <w:tcW w:w="2737" w:type="pct"/>
            <w:gridSpan w:val="2"/>
            <w:shd w:val="clear" w:color="auto" w:fill="auto"/>
            <w:vAlign w:val="center"/>
          </w:tcPr>
          <w:p>
            <w:pPr>
              <w:jc w:val="both"/>
              <w:rPr>
                <w:rFonts w:hint="eastAsia" w:asciiTheme="minorEastAsia" w:hAnsiTheme="minorEastAsia" w:eastAsiaTheme="minorEastAsia" w:cstheme="minorEastAsia"/>
                <w:kern w:val="0"/>
                <w:sz w:val="15"/>
                <w:szCs w:val="15"/>
              </w:rPr>
            </w:pPr>
            <w:r>
              <w:rPr>
                <w:rFonts w:hint="eastAsia"/>
                <w:kern w:val="0"/>
                <w:sz w:val="15"/>
                <w:szCs w:val="15"/>
                <w:lang w:eastAsia="zh-CN"/>
              </w:rPr>
              <w:t>加强会员教育引导，维护社会和谐稳定</w:t>
            </w:r>
          </w:p>
        </w:tc>
        <w:tc>
          <w:tcPr>
            <w:tcW w:w="440" w:type="pct"/>
            <w:shd w:val="clear" w:color="auto" w:fill="auto"/>
            <w:vAlign w:val="center"/>
          </w:tcPr>
          <w:p>
            <w:pPr>
              <w:jc w:val="center"/>
              <w:rPr>
                <w:rFonts w:hint="default" w:ascii="仿宋" w:hAnsi="仿宋" w:eastAsia="仿宋"/>
                <w:kern w:val="0"/>
                <w:sz w:val="13"/>
                <w:szCs w:val="13"/>
                <w:lang w:val="en-US" w:eastAsia="zh-CN"/>
              </w:rPr>
            </w:pPr>
            <w:r>
              <w:rPr>
                <w:rFonts w:hint="eastAsia" w:ascii="仿宋" w:hAnsi="仿宋" w:eastAsia="仿宋"/>
                <w:kern w:val="0"/>
                <w:sz w:val="13"/>
                <w:szCs w:val="13"/>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73" w:type="pct"/>
            <w:vMerge w:val="continue"/>
            <w:vAlign w:val="center"/>
          </w:tcPr>
          <w:p>
            <w:pPr>
              <w:widowControl/>
              <w:jc w:val="left"/>
              <w:rPr>
                <w:rFonts w:ascii="仿宋" w:hAnsi="仿宋" w:eastAsia="仿宋"/>
                <w:kern w:val="0"/>
                <w:sz w:val="24"/>
                <w:szCs w:val="24"/>
              </w:rPr>
            </w:pPr>
          </w:p>
        </w:tc>
        <w:tc>
          <w:tcPr>
            <w:tcW w:w="430" w:type="pct"/>
            <w:vMerge w:val="continue"/>
            <w:shd w:val="clear" w:color="auto" w:fill="auto"/>
            <w:vAlign w:val="center"/>
          </w:tcPr>
          <w:p>
            <w:pPr>
              <w:widowControl/>
              <w:jc w:val="center"/>
              <w:rPr>
                <w:rFonts w:ascii="仿宋" w:hAnsi="仿宋" w:eastAsia="仿宋"/>
                <w:kern w:val="0"/>
                <w:sz w:val="24"/>
                <w:szCs w:val="24"/>
              </w:rPr>
            </w:pPr>
          </w:p>
        </w:tc>
        <w:tc>
          <w:tcPr>
            <w:tcW w:w="717" w:type="pct"/>
            <w:vMerge w:val="continue"/>
            <w:shd w:val="clear" w:color="auto" w:fill="auto"/>
            <w:vAlign w:val="center"/>
          </w:tcPr>
          <w:p>
            <w:pPr>
              <w:jc w:val="center"/>
              <w:rPr>
                <w:rFonts w:ascii="仿宋" w:hAnsi="仿宋" w:eastAsia="仿宋"/>
                <w:kern w:val="0"/>
                <w:sz w:val="24"/>
                <w:szCs w:val="24"/>
              </w:rPr>
            </w:pPr>
          </w:p>
        </w:tc>
        <w:tc>
          <w:tcPr>
            <w:tcW w:w="2737" w:type="pct"/>
            <w:gridSpan w:val="2"/>
            <w:shd w:val="clear" w:color="auto" w:fill="auto"/>
            <w:vAlign w:val="center"/>
          </w:tcPr>
          <w:p>
            <w:pPr>
              <w:jc w:val="both"/>
              <w:rPr>
                <w:rFonts w:hint="eastAsia" w:asciiTheme="minorEastAsia" w:hAnsiTheme="minorEastAsia" w:eastAsiaTheme="minorEastAsia" w:cstheme="minorEastAsia"/>
                <w:kern w:val="0"/>
                <w:sz w:val="15"/>
                <w:szCs w:val="15"/>
              </w:rPr>
            </w:pPr>
          </w:p>
        </w:tc>
        <w:tc>
          <w:tcPr>
            <w:tcW w:w="440" w:type="pct"/>
            <w:shd w:val="clear" w:color="auto" w:fill="auto"/>
            <w:vAlign w:val="center"/>
          </w:tcPr>
          <w:p>
            <w:pPr>
              <w:jc w:val="center"/>
              <w:rPr>
                <w:rFonts w:hint="default" w:ascii="仿宋" w:hAnsi="仿宋" w:eastAsia="仿宋"/>
                <w:kern w:val="0"/>
                <w:sz w:val="13"/>
                <w:szCs w:val="13"/>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 w:type="pct"/>
            <w:vMerge w:val="continue"/>
            <w:vAlign w:val="center"/>
          </w:tcPr>
          <w:p>
            <w:pPr>
              <w:widowControl/>
              <w:jc w:val="left"/>
              <w:rPr>
                <w:rFonts w:ascii="仿宋" w:hAnsi="仿宋" w:eastAsia="仿宋"/>
                <w:kern w:val="0"/>
                <w:sz w:val="24"/>
                <w:szCs w:val="24"/>
              </w:rPr>
            </w:pPr>
          </w:p>
        </w:tc>
        <w:tc>
          <w:tcPr>
            <w:tcW w:w="430" w:type="pct"/>
            <w:vMerge w:val="continue"/>
            <w:shd w:val="clear" w:color="auto" w:fill="auto"/>
            <w:vAlign w:val="center"/>
          </w:tcPr>
          <w:p>
            <w:pPr>
              <w:widowControl/>
              <w:jc w:val="center"/>
              <w:rPr>
                <w:rFonts w:ascii="仿宋" w:hAnsi="仿宋" w:eastAsia="仿宋"/>
                <w:kern w:val="0"/>
                <w:sz w:val="24"/>
                <w:szCs w:val="24"/>
              </w:rPr>
            </w:pPr>
          </w:p>
        </w:tc>
        <w:tc>
          <w:tcPr>
            <w:tcW w:w="717" w:type="pct"/>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生态效益指标</w:t>
            </w:r>
          </w:p>
        </w:tc>
        <w:tc>
          <w:tcPr>
            <w:tcW w:w="2737" w:type="pct"/>
            <w:gridSpan w:val="2"/>
            <w:shd w:val="clear" w:color="auto" w:fill="auto"/>
            <w:vAlign w:val="center"/>
          </w:tcPr>
          <w:p>
            <w:pPr>
              <w:jc w:val="both"/>
              <w:rPr>
                <w:rFonts w:hint="eastAsia" w:asciiTheme="minorEastAsia" w:hAnsiTheme="minorEastAsia" w:eastAsiaTheme="minorEastAsia" w:cstheme="minorEastAsia"/>
                <w:kern w:val="0"/>
                <w:sz w:val="15"/>
                <w:szCs w:val="15"/>
                <w:lang w:eastAsia="zh-CN"/>
              </w:rPr>
            </w:pPr>
            <w:r>
              <w:rPr>
                <w:rFonts w:hint="eastAsia" w:asciiTheme="minorEastAsia" w:hAnsiTheme="minorEastAsia" w:cstheme="minorEastAsia"/>
                <w:kern w:val="0"/>
                <w:sz w:val="15"/>
                <w:szCs w:val="15"/>
                <w:lang w:eastAsia="zh-CN"/>
              </w:rPr>
              <w:t>实现民营经济绿色发展，可持续发展</w:t>
            </w:r>
          </w:p>
        </w:tc>
        <w:tc>
          <w:tcPr>
            <w:tcW w:w="440" w:type="pct"/>
            <w:shd w:val="clear" w:color="auto" w:fill="auto"/>
            <w:vAlign w:val="center"/>
          </w:tcPr>
          <w:p>
            <w:pPr>
              <w:jc w:val="center"/>
              <w:rPr>
                <w:rFonts w:hint="default" w:ascii="仿宋" w:hAnsi="仿宋" w:eastAsia="仿宋"/>
                <w:kern w:val="0"/>
                <w:sz w:val="13"/>
                <w:szCs w:val="13"/>
                <w:lang w:val="en-US" w:eastAsia="zh-CN"/>
              </w:rPr>
            </w:pPr>
            <w:r>
              <w:rPr>
                <w:rFonts w:hint="eastAsia" w:ascii="仿宋" w:hAnsi="仿宋" w:eastAsia="仿宋"/>
                <w:kern w:val="0"/>
                <w:sz w:val="13"/>
                <w:szCs w:val="13"/>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73" w:type="pct"/>
            <w:vMerge w:val="continue"/>
            <w:vAlign w:val="center"/>
          </w:tcPr>
          <w:p>
            <w:pPr>
              <w:widowControl/>
              <w:jc w:val="left"/>
              <w:rPr>
                <w:rFonts w:ascii="仿宋" w:hAnsi="仿宋" w:eastAsia="仿宋"/>
                <w:kern w:val="0"/>
                <w:sz w:val="24"/>
                <w:szCs w:val="24"/>
              </w:rPr>
            </w:pPr>
          </w:p>
        </w:tc>
        <w:tc>
          <w:tcPr>
            <w:tcW w:w="430" w:type="pct"/>
            <w:vMerge w:val="continue"/>
            <w:shd w:val="clear" w:color="auto" w:fill="auto"/>
            <w:vAlign w:val="center"/>
          </w:tcPr>
          <w:p>
            <w:pPr>
              <w:widowControl/>
              <w:jc w:val="center"/>
              <w:rPr>
                <w:rFonts w:ascii="仿宋" w:hAnsi="仿宋" w:eastAsia="仿宋"/>
                <w:kern w:val="0"/>
                <w:sz w:val="24"/>
                <w:szCs w:val="24"/>
              </w:rPr>
            </w:pPr>
          </w:p>
        </w:tc>
        <w:tc>
          <w:tcPr>
            <w:tcW w:w="717" w:type="pct"/>
            <w:vMerge w:val="continue"/>
            <w:shd w:val="clear" w:color="auto" w:fill="auto"/>
            <w:vAlign w:val="center"/>
          </w:tcPr>
          <w:p>
            <w:pPr>
              <w:jc w:val="center"/>
              <w:rPr>
                <w:rFonts w:ascii="仿宋" w:hAnsi="仿宋" w:eastAsia="仿宋"/>
                <w:kern w:val="0"/>
                <w:sz w:val="24"/>
                <w:szCs w:val="24"/>
              </w:rPr>
            </w:pPr>
          </w:p>
        </w:tc>
        <w:tc>
          <w:tcPr>
            <w:tcW w:w="2737" w:type="pct"/>
            <w:gridSpan w:val="2"/>
            <w:shd w:val="clear" w:color="auto" w:fill="auto"/>
            <w:vAlign w:val="center"/>
          </w:tcPr>
          <w:p>
            <w:pPr>
              <w:jc w:val="both"/>
              <w:rPr>
                <w:rFonts w:hint="eastAsia" w:asciiTheme="minorEastAsia" w:hAnsiTheme="minorEastAsia" w:eastAsiaTheme="minorEastAsia" w:cstheme="minorEastAsia"/>
                <w:kern w:val="0"/>
                <w:sz w:val="15"/>
                <w:szCs w:val="15"/>
              </w:rPr>
            </w:pPr>
          </w:p>
        </w:tc>
        <w:tc>
          <w:tcPr>
            <w:tcW w:w="440" w:type="pct"/>
            <w:shd w:val="clear" w:color="auto" w:fill="auto"/>
            <w:vAlign w:val="center"/>
          </w:tcPr>
          <w:p>
            <w:pPr>
              <w:jc w:val="center"/>
              <w:rPr>
                <w:rFonts w:hint="eastAsia" w:ascii="仿宋" w:hAnsi="仿宋" w:eastAsia="仿宋"/>
                <w:kern w:val="0"/>
                <w:sz w:val="13"/>
                <w:szCs w:val="1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3" w:type="pct"/>
            <w:vMerge w:val="continue"/>
            <w:vAlign w:val="center"/>
          </w:tcPr>
          <w:p>
            <w:pPr>
              <w:widowControl/>
              <w:jc w:val="left"/>
              <w:rPr>
                <w:rFonts w:ascii="仿宋" w:hAnsi="仿宋" w:eastAsia="仿宋"/>
                <w:kern w:val="0"/>
                <w:sz w:val="24"/>
                <w:szCs w:val="24"/>
              </w:rPr>
            </w:pPr>
          </w:p>
        </w:tc>
        <w:tc>
          <w:tcPr>
            <w:tcW w:w="430" w:type="pct"/>
            <w:vMerge w:val="continue"/>
            <w:shd w:val="clear" w:color="auto" w:fill="auto"/>
            <w:vAlign w:val="center"/>
          </w:tcPr>
          <w:p>
            <w:pPr>
              <w:widowControl/>
              <w:jc w:val="center"/>
              <w:rPr>
                <w:rFonts w:ascii="仿宋" w:hAnsi="仿宋" w:eastAsia="仿宋"/>
                <w:kern w:val="0"/>
                <w:sz w:val="24"/>
                <w:szCs w:val="24"/>
              </w:rPr>
            </w:pPr>
          </w:p>
        </w:tc>
        <w:tc>
          <w:tcPr>
            <w:tcW w:w="717" w:type="pct"/>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可持续影响指标</w:t>
            </w:r>
          </w:p>
        </w:tc>
        <w:tc>
          <w:tcPr>
            <w:tcW w:w="2737" w:type="pct"/>
            <w:gridSpan w:val="2"/>
            <w:shd w:val="clear" w:color="auto" w:fill="auto"/>
            <w:vAlign w:val="center"/>
          </w:tcPr>
          <w:p>
            <w:pPr>
              <w:jc w:val="both"/>
              <w:rPr>
                <w:rFonts w:hint="default" w:asciiTheme="minorEastAsia" w:hAnsiTheme="minorEastAsia" w:eastAsiaTheme="minorEastAsia" w:cstheme="minorEastAsia"/>
                <w:kern w:val="0"/>
                <w:sz w:val="15"/>
                <w:szCs w:val="15"/>
                <w:lang w:val="en-US"/>
              </w:rPr>
            </w:pPr>
            <w:r>
              <w:rPr>
                <w:rFonts w:hint="eastAsia"/>
                <w:kern w:val="0"/>
                <w:sz w:val="15"/>
                <w:szCs w:val="15"/>
                <w:lang w:eastAsia="zh-CN"/>
              </w:rPr>
              <w:t>非公经济的发展对环境没有不良影响和破坏，实现可持续发展</w:t>
            </w:r>
          </w:p>
        </w:tc>
        <w:tc>
          <w:tcPr>
            <w:tcW w:w="440" w:type="pct"/>
            <w:shd w:val="clear" w:color="auto" w:fill="auto"/>
            <w:vAlign w:val="center"/>
          </w:tcPr>
          <w:p>
            <w:pPr>
              <w:jc w:val="center"/>
              <w:rPr>
                <w:rFonts w:hint="default" w:ascii="仿宋" w:hAnsi="仿宋" w:eastAsia="仿宋"/>
                <w:kern w:val="0"/>
                <w:sz w:val="13"/>
                <w:szCs w:val="13"/>
                <w:lang w:val="en-US" w:eastAsia="zh-CN"/>
              </w:rPr>
            </w:pPr>
            <w:r>
              <w:rPr>
                <w:rFonts w:hint="eastAsia" w:ascii="仿宋" w:hAnsi="仿宋" w:eastAsia="仿宋"/>
                <w:kern w:val="0"/>
                <w:sz w:val="13"/>
                <w:szCs w:val="13"/>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73" w:type="pct"/>
            <w:vMerge w:val="continue"/>
            <w:vAlign w:val="center"/>
          </w:tcPr>
          <w:p>
            <w:pPr>
              <w:widowControl/>
              <w:jc w:val="left"/>
              <w:rPr>
                <w:rFonts w:ascii="仿宋" w:hAnsi="仿宋" w:eastAsia="仿宋"/>
                <w:kern w:val="0"/>
                <w:sz w:val="24"/>
                <w:szCs w:val="24"/>
              </w:rPr>
            </w:pPr>
          </w:p>
        </w:tc>
        <w:tc>
          <w:tcPr>
            <w:tcW w:w="430" w:type="pct"/>
            <w:vMerge w:val="continue"/>
            <w:shd w:val="clear" w:color="auto" w:fill="auto"/>
            <w:vAlign w:val="center"/>
          </w:tcPr>
          <w:p>
            <w:pPr>
              <w:widowControl/>
              <w:jc w:val="center"/>
              <w:rPr>
                <w:rFonts w:ascii="仿宋" w:hAnsi="仿宋" w:eastAsia="仿宋"/>
                <w:kern w:val="0"/>
                <w:sz w:val="24"/>
                <w:szCs w:val="24"/>
              </w:rPr>
            </w:pPr>
          </w:p>
        </w:tc>
        <w:tc>
          <w:tcPr>
            <w:tcW w:w="717" w:type="pct"/>
            <w:vMerge w:val="continue"/>
            <w:shd w:val="clear" w:color="auto" w:fill="auto"/>
            <w:vAlign w:val="center"/>
          </w:tcPr>
          <w:p>
            <w:pPr>
              <w:jc w:val="center"/>
              <w:rPr>
                <w:rFonts w:ascii="仿宋" w:hAnsi="仿宋" w:eastAsia="仿宋"/>
                <w:kern w:val="0"/>
                <w:sz w:val="24"/>
                <w:szCs w:val="24"/>
              </w:rPr>
            </w:pPr>
          </w:p>
        </w:tc>
        <w:tc>
          <w:tcPr>
            <w:tcW w:w="2737" w:type="pct"/>
            <w:gridSpan w:val="2"/>
            <w:shd w:val="clear" w:color="auto" w:fill="auto"/>
            <w:vAlign w:val="center"/>
          </w:tcPr>
          <w:p>
            <w:pPr>
              <w:jc w:val="both"/>
              <w:rPr>
                <w:rFonts w:hint="eastAsia" w:asciiTheme="minorEastAsia" w:hAnsiTheme="minorEastAsia" w:eastAsiaTheme="minorEastAsia" w:cstheme="minorEastAsia"/>
                <w:kern w:val="0"/>
                <w:sz w:val="15"/>
                <w:szCs w:val="15"/>
              </w:rPr>
            </w:pPr>
          </w:p>
        </w:tc>
        <w:tc>
          <w:tcPr>
            <w:tcW w:w="440" w:type="pct"/>
            <w:shd w:val="clear" w:color="auto" w:fill="auto"/>
            <w:vAlign w:val="center"/>
          </w:tcPr>
          <w:p>
            <w:pPr>
              <w:jc w:val="center"/>
              <w:rPr>
                <w:rFonts w:hint="default" w:ascii="仿宋" w:hAnsi="仿宋" w:eastAsia="仿宋"/>
                <w:kern w:val="0"/>
                <w:sz w:val="13"/>
                <w:szCs w:val="13"/>
                <w:lang w:val="en-US" w:eastAsia="zh-CN"/>
              </w:rPr>
            </w:pPr>
            <w:r>
              <w:rPr>
                <w:rFonts w:hint="eastAsia" w:ascii="仿宋" w:hAnsi="仿宋" w:eastAsia="仿宋"/>
                <w:kern w:val="0"/>
                <w:sz w:val="13"/>
                <w:szCs w:val="13"/>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73" w:type="pct"/>
            <w:vMerge w:val="continue"/>
            <w:vAlign w:val="center"/>
          </w:tcPr>
          <w:p>
            <w:pPr>
              <w:widowControl/>
              <w:jc w:val="left"/>
              <w:rPr>
                <w:rFonts w:ascii="仿宋" w:hAnsi="仿宋" w:eastAsia="仿宋"/>
                <w:kern w:val="0"/>
                <w:sz w:val="24"/>
                <w:szCs w:val="24"/>
              </w:rPr>
            </w:pPr>
          </w:p>
        </w:tc>
        <w:tc>
          <w:tcPr>
            <w:tcW w:w="430" w:type="pct"/>
            <w:vMerge w:val="continue"/>
            <w:shd w:val="clear" w:color="auto" w:fill="auto"/>
            <w:vAlign w:val="center"/>
          </w:tcPr>
          <w:p>
            <w:pPr>
              <w:widowControl/>
              <w:jc w:val="center"/>
              <w:rPr>
                <w:rFonts w:ascii="仿宋" w:hAnsi="仿宋" w:eastAsia="仿宋"/>
                <w:kern w:val="0"/>
                <w:sz w:val="24"/>
                <w:szCs w:val="24"/>
              </w:rPr>
            </w:pPr>
          </w:p>
        </w:tc>
        <w:tc>
          <w:tcPr>
            <w:tcW w:w="66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仿宋" w:hAnsi="仿宋" w:eastAsia="仿宋"/>
                <w:kern w:val="0"/>
                <w:sz w:val="24"/>
                <w:szCs w:val="24"/>
              </w:rPr>
            </w:pPr>
            <w:r>
              <w:rPr>
                <w:rFonts w:hint="eastAsia" w:ascii="仿宋" w:hAnsi="仿宋" w:eastAsia="仿宋"/>
                <w:kern w:val="0"/>
                <w:sz w:val="24"/>
                <w:szCs w:val="24"/>
              </w:rPr>
              <w:t>社会公众或服务对象满意度</w:t>
            </w:r>
          </w:p>
        </w:tc>
        <w:tc>
          <w:tcPr>
            <w:tcW w:w="2737" w:type="pct"/>
            <w:gridSpan w:val="2"/>
            <w:shd w:val="clear" w:color="auto" w:fill="auto"/>
            <w:vAlign w:val="center"/>
          </w:tcPr>
          <w:p>
            <w:pPr>
              <w:jc w:val="both"/>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15"/>
                <w:szCs w:val="15"/>
                <w:lang w:eastAsia="zh-CN"/>
              </w:rPr>
              <w:t>会员</w:t>
            </w:r>
            <w:r>
              <w:rPr>
                <w:rFonts w:hint="eastAsia" w:asciiTheme="minorEastAsia" w:hAnsiTheme="minorEastAsia" w:eastAsiaTheme="minorEastAsia" w:cstheme="minorEastAsia"/>
                <w:kern w:val="0"/>
                <w:sz w:val="15"/>
                <w:szCs w:val="15"/>
                <w:lang w:eastAsia="zh-CN"/>
              </w:rPr>
              <w:t>满意度测评及调查问卷满意率</w:t>
            </w:r>
          </w:p>
        </w:tc>
        <w:tc>
          <w:tcPr>
            <w:tcW w:w="440" w:type="pct"/>
            <w:shd w:val="clear" w:color="auto" w:fill="auto"/>
            <w:vAlign w:val="center"/>
          </w:tcPr>
          <w:p>
            <w:pPr>
              <w:jc w:val="center"/>
              <w:rPr>
                <w:rFonts w:hint="default" w:ascii="仿宋" w:hAnsi="仿宋" w:eastAsia="仿宋"/>
                <w:kern w:val="0"/>
                <w:sz w:val="13"/>
                <w:szCs w:val="13"/>
                <w:lang w:val="en-US" w:eastAsia="zh-CN"/>
              </w:rPr>
            </w:pPr>
            <w:r>
              <w:rPr>
                <w:rFonts w:hint="eastAsia" w:ascii="仿宋" w:hAnsi="仿宋" w:eastAsia="仿宋"/>
                <w:kern w:val="0"/>
                <w:sz w:val="13"/>
                <w:szCs w:val="13"/>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3" w:type="pct"/>
            <w:vMerge w:val="continue"/>
            <w:vAlign w:val="center"/>
          </w:tcPr>
          <w:p>
            <w:pPr>
              <w:widowControl/>
              <w:jc w:val="left"/>
              <w:rPr>
                <w:rFonts w:ascii="仿宋" w:hAnsi="仿宋" w:eastAsia="仿宋"/>
                <w:kern w:val="0"/>
                <w:sz w:val="24"/>
                <w:szCs w:val="24"/>
              </w:rPr>
            </w:pPr>
          </w:p>
        </w:tc>
        <w:tc>
          <w:tcPr>
            <w:tcW w:w="430" w:type="pct"/>
            <w:vMerge w:val="continue"/>
            <w:shd w:val="clear" w:color="auto" w:fill="auto"/>
            <w:vAlign w:val="center"/>
          </w:tcPr>
          <w:p>
            <w:pPr>
              <w:widowControl/>
              <w:jc w:val="center"/>
              <w:rPr>
                <w:rFonts w:ascii="仿宋" w:hAnsi="仿宋" w:eastAsia="仿宋"/>
                <w:kern w:val="0"/>
                <w:sz w:val="24"/>
                <w:szCs w:val="24"/>
              </w:rPr>
            </w:pPr>
          </w:p>
        </w:tc>
        <w:tc>
          <w:tcPr>
            <w:tcW w:w="717" w:type="pct"/>
            <w:vMerge w:val="continue"/>
            <w:shd w:val="clear" w:color="auto" w:fill="auto"/>
            <w:vAlign w:val="center"/>
          </w:tcPr>
          <w:p>
            <w:pPr>
              <w:jc w:val="center"/>
              <w:rPr>
                <w:rFonts w:ascii="仿宋" w:hAnsi="仿宋" w:eastAsia="仿宋"/>
                <w:kern w:val="0"/>
                <w:sz w:val="24"/>
                <w:szCs w:val="24"/>
              </w:rPr>
            </w:pPr>
          </w:p>
        </w:tc>
        <w:tc>
          <w:tcPr>
            <w:tcW w:w="2737" w:type="pct"/>
            <w:gridSpan w:val="2"/>
            <w:shd w:val="clear" w:color="auto" w:fill="auto"/>
            <w:vAlign w:val="center"/>
          </w:tcPr>
          <w:p>
            <w:pPr>
              <w:jc w:val="both"/>
              <w:rPr>
                <w:rFonts w:hint="eastAsia" w:asciiTheme="minorEastAsia" w:hAnsiTheme="minorEastAsia" w:eastAsiaTheme="minorEastAsia" w:cstheme="minorEastAsia"/>
                <w:kern w:val="0"/>
                <w:sz w:val="15"/>
                <w:szCs w:val="15"/>
                <w:lang w:eastAsia="zh-CN"/>
              </w:rPr>
            </w:pPr>
            <w:r>
              <w:rPr>
                <w:rFonts w:hint="eastAsia" w:asciiTheme="minorEastAsia" w:hAnsiTheme="minorEastAsia" w:cstheme="minorEastAsia"/>
                <w:kern w:val="0"/>
                <w:sz w:val="15"/>
                <w:szCs w:val="15"/>
                <w:lang w:eastAsia="zh-CN"/>
              </w:rPr>
              <w:t>县委县政府对工商联工作满意度</w:t>
            </w:r>
          </w:p>
        </w:tc>
        <w:tc>
          <w:tcPr>
            <w:tcW w:w="440" w:type="pct"/>
            <w:shd w:val="clear" w:color="auto" w:fill="auto"/>
            <w:vAlign w:val="center"/>
          </w:tcPr>
          <w:p>
            <w:pPr>
              <w:jc w:val="center"/>
              <w:rPr>
                <w:rFonts w:hint="default" w:ascii="仿宋" w:hAnsi="仿宋" w:eastAsia="仿宋"/>
                <w:kern w:val="0"/>
                <w:sz w:val="13"/>
                <w:szCs w:val="13"/>
                <w:lang w:val="en-US" w:eastAsia="zh-CN"/>
              </w:rPr>
            </w:pPr>
            <w:r>
              <w:rPr>
                <w:rFonts w:hint="eastAsia" w:ascii="仿宋" w:hAnsi="仿宋" w:eastAsia="仿宋"/>
                <w:kern w:val="0"/>
                <w:sz w:val="13"/>
                <w:szCs w:val="13"/>
                <w:lang w:val="en-US" w:eastAsia="zh-CN"/>
              </w:rPr>
              <w:t>98%</w:t>
            </w:r>
            <w:bookmarkStart w:id="0" w:name="_GoBack"/>
            <w:bookmarkEnd w:id="0"/>
          </w:p>
        </w:tc>
      </w:tr>
    </w:tbl>
    <w:p>
      <w:pPr>
        <w:widowControl/>
        <w:tabs>
          <w:tab w:val="left" w:pos="1333"/>
          <w:tab w:val="left" w:pos="3793"/>
          <w:tab w:val="left" w:pos="5853"/>
        </w:tabs>
        <w:jc w:val="left"/>
        <w:rPr>
          <w:rFonts w:ascii="方正小标宋简体" w:hAnsi="方正小标宋简体" w:eastAsia="方正小标宋简体" w:cs="方正小标宋简体"/>
          <w:sz w:val="44"/>
          <w:szCs w:val="44"/>
        </w:rPr>
      </w:pPr>
      <w:r>
        <w:rPr>
          <w:rFonts w:hint="eastAsia" w:ascii="仿宋" w:hAnsi="仿宋" w:eastAsia="仿宋"/>
          <w:kern w:val="0"/>
          <w:sz w:val="15"/>
          <w:szCs w:val="15"/>
        </w:rPr>
        <w:t>填表人：</w:t>
      </w:r>
      <w:r>
        <w:rPr>
          <w:rFonts w:hint="eastAsia" w:ascii="仿宋" w:hAnsi="仿宋" w:eastAsia="仿宋"/>
          <w:kern w:val="0"/>
          <w:sz w:val="15"/>
          <w:szCs w:val="15"/>
          <w:lang w:eastAsia="zh-CN"/>
        </w:rPr>
        <w:t>杨雪梅</w:t>
      </w:r>
      <w:r>
        <w:rPr>
          <w:rFonts w:hint="eastAsia" w:ascii="仿宋" w:hAnsi="仿宋" w:eastAsia="仿宋"/>
          <w:kern w:val="0"/>
          <w:sz w:val="15"/>
          <w:szCs w:val="15"/>
        </w:rPr>
        <w:t xml:space="preserve">     </w:t>
      </w:r>
      <w:r>
        <w:rPr>
          <w:rFonts w:hint="eastAsia" w:ascii="仿宋" w:hAnsi="仿宋" w:eastAsia="仿宋"/>
          <w:kern w:val="0"/>
          <w:sz w:val="15"/>
          <w:szCs w:val="15"/>
          <w:lang w:val="en-US" w:eastAsia="zh-CN"/>
        </w:rPr>
        <w:t xml:space="preserve">    </w:t>
      </w:r>
      <w:r>
        <w:rPr>
          <w:rFonts w:hint="eastAsia" w:ascii="仿宋" w:hAnsi="仿宋" w:eastAsia="仿宋"/>
          <w:kern w:val="0"/>
          <w:sz w:val="15"/>
          <w:szCs w:val="15"/>
        </w:rPr>
        <w:t>联系电话：</w:t>
      </w:r>
      <w:r>
        <w:rPr>
          <w:rFonts w:hint="eastAsia" w:ascii="仿宋" w:hAnsi="仿宋" w:eastAsia="仿宋"/>
          <w:kern w:val="0"/>
          <w:sz w:val="15"/>
          <w:szCs w:val="15"/>
          <w:lang w:val="en-US" w:eastAsia="zh-CN"/>
        </w:rPr>
        <w:t>18074571503</w:t>
      </w:r>
      <w:r>
        <w:rPr>
          <w:rFonts w:hint="eastAsia" w:ascii="仿宋" w:hAnsi="仿宋" w:eastAsia="仿宋"/>
          <w:kern w:val="0"/>
          <w:sz w:val="15"/>
          <w:szCs w:val="15"/>
        </w:rPr>
        <w:t xml:space="preserve">        </w:t>
      </w:r>
      <w:r>
        <w:rPr>
          <w:rFonts w:hint="eastAsia" w:ascii="仿宋" w:hAnsi="仿宋" w:eastAsia="仿宋"/>
          <w:kern w:val="0"/>
          <w:sz w:val="15"/>
          <w:szCs w:val="15"/>
          <w:lang w:val="en-US" w:eastAsia="zh-CN"/>
        </w:rPr>
        <w:t xml:space="preserve">  </w:t>
      </w:r>
      <w:r>
        <w:rPr>
          <w:rFonts w:hint="eastAsia" w:ascii="仿宋" w:hAnsi="仿宋" w:eastAsia="仿宋"/>
          <w:kern w:val="0"/>
          <w:sz w:val="15"/>
          <w:szCs w:val="15"/>
        </w:rPr>
        <w:t>填报日期：</w:t>
      </w:r>
      <w:r>
        <w:rPr>
          <w:rFonts w:hint="eastAsia" w:ascii="仿宋" w:hAnsi="仿宋" w:eastAsia="仿宋"/>
          <w:kern w:val="0"/>
          <w:sz w:val="15"/>
          <w:szCs w:val="15"/>
          <w:lang w:val="en-US" w:eastAsia="zh-CN"/>
        </w:rPr>
        <w:t>2021.1.12</w:t>
      </w:r>
      <w:r>
        <w:rPr>
          <w:rFonts w:hint="eastAsia" w:ascii="仿宋" w:hAnsi="仿宋" w:eastAsia="仿宋"/>
          <w:kern w:val="0"/>
          <w:sz w:val="15"/>
          <w:szCs w:val="15"/>
        </w:rPr>
        <w:t xml:space="preserve">       </w:t>
      </w:r>
      <w:r>
        <w:rPr>
          <w:rFonts w:hint="eastAsia" w:ascii="仿宋" w:hAnsi="仿宋" w:eastAsia="仿宋"/>
          <w:kern w:val="0"/>
          <w:sz w:val="15"/>
          <w:szCs w:val="15"/>
          <w:lang w:val="en-US" w:eastAsia="zh-CN"/>
        </w:rPr>
        <w:t xml:space="preserve">       </w:t>
      </w:r>
      <w:r>
        <w:rPr>
          <w:rFonts w:hint="eastAsia" w:ascii="仿宋" w:hAnsi="仿宋" w:eastAsia="仿宋"/>
          <w:kern w:val="0"/>
          <w:sz w:val="15"/>
          <w:szCs w:val="15"/>
        </w:rPr>
        <w:t xml:space="preserve"> 单位负责人签字：</w:t>
      </w:r>
      <w:r>
        <w:rPr>
          <w:rFonts w:hint="eastAsia" w:ascii="仿宋" w:hAnsi="仿宋" w:eastAsia="仿宋"/>
          <w:kern w:val="0"/>
          <w:sz w:val="15"/>
          <w:szCs w:val="15"/>
          <w:lang w:eastAsia="zh-CN"/>
        </w:rPr>
        <w:t>陈阳煌</w:t>
      </w:r>
      <w:r>
        <w:rPr>
          <w:rFonts w:ascii="仿宋" w:hAnsi="仿宋" w:eastAsia="仿宋"/>
          <w:kern w:val="0"/>
          <w:sz w:val="30"/>
          <w:szCs w:val="30"/>
        </w:rPr>
        <w:br w:type="page"/>
      </w:r>
    </w:p>
    <w:p>
      <w:pPr>
        <w:spacing w:line="600" w:lineRule="exac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《部门整体支出绩效目标表》编报说明</w:t>
      </w:r>
    </w:p>
    <w:p>
      <w:pPr>
        <w:spacing w:line="600" w:lineRule="exact"/>
        <w:rPr>
          <w:rFonts w:ascii="黑体" w:hAnsi="黑体" w:eastAsia="黑体" w:cs="黑体"/>
          <w:color w:val="000000"/>
          <w:kern w:val="0"/>
          <w:sz w:val="28"/>
          <w:szCs w:val="28"/>
        </w:rPr>
      </w:pPr>
      <w:r>
        <w:rPr>
          <w:rFonts w:hint="eastAsia" w:ascii="黑体" w:hAnsi="黑体" w:eastAsia="黑体" w:cs="黑体"/>
          <w:color w:val="000000"/>
          <w:kern w:val="0"/>
          <w:sz w:val="28"/>
          <w:szCs w:val="28"/>
        </w:rPr>
        <w:t>一、基本信息</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kern w:val="0"/>
          <w:sz w:val="28"/>
          <w:szCs w:val="28"/>
        </w:rPr>
        <w:t>填报单位（盖章）：加盖填报单位公章。</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2.年度预算申请：填写部门年度预算资金总额，并按收入预算和支出预算分别填写。</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3.部门职能职责概述：</w:t>
      </w:r>
      <w:r>
        <w:rPr>
          <w:rFonts w:hint="eastAsia" w:ascii="仿宋_GB2312" w:hAnsi="仿宋_GB2312" w:eastAsia="仿宋_GB2312" w:cs="仿宋_GB2312"/>
          <w:sz w:val="28"/>
          <w:szCs w:val="28"/>
        </w:rPr>
        <w:t>简要描述本部门的主要职能职责。</w:t>
      </w:r>
    </w:p>
    <w:p>
      <w:pPr>
        <w:spacing w:line="600" w:lineRule="exact"/>
        <w:ind w:firstLine="560" w:firstLineChars="200"/>
        <w:rPr>
          <w:rFonts w:ascii="黑体" w:hAnsi="黑体" w:eastAsia="黑体" w:cs="黑体"/>
          <w:color w:val="000000"/>
          <w:kern w:val="0"/>
          <w:sz w:val="28"/>
          <w:szCs w:val="28"/>
        </w:rPr>
      </w:pPr>
      <w:r>
        <w:rPr>
          <w:rFonts w:hint="eastAsia" w:ascii="黑体" w:hAnsi="黑体" w:eastAsia="黑体" w:cs="黑体"/>
          <w:color w:val="000000"/>
          <w:kern w:val="0"/>
          <w:sz w:val="28"/>
          <w:szCs w:val="28"/>
        </w:rPr>
        <w:t>二、整体绩效目标</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预算部门根据各级党委、政府下达的工作任务及本部门发展规划，描述年度内部门使用预算资金达到的产出和效果。</w:t>
      </w:r>
    </w:p>
    <w:p>
      <w:pPr>
        <w:spacing w:line="600" w:lineRule="exact"/>
        <w:ind w:firstLine="560" w:firstLineChars="200"/>
        <w:rPr>
          <w:rFonts w:ascii="黑体" w:hAnsi="黑体" w:eastAsia="黑体" w:cs="黑体"/>
          <w:color w:val="000000"/>
          <w:kern w:val="0"/>
          <w:sz w:val="28"/>
          <w:szCs w:val="28"/>
        </w:rPr>
      </w:pPr>
      <w:r>
        <w:rPr>
          <w:rFonts w:hint="eastAsia" w:ascii="黑体" w:hAnsi="黑体" w:eastAsia="黑体" w:cs="黑体"/>
          <w:color w:val="000000"/>
          <w:kern w:val="0"/>
          <w:sz w:val="28"/>
          <w:szCs w:val="28"/>
        </w:rPr>
        <w:t>三、部门整体支出年度绩效指标</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部门整体支出年度绩效指标是对预算部门整体支出绩效目标的细化和量化，主要包括：</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产出指标：反映部门根据既定目标计划完成的产品和服务情况。可进一步细分为：数量指标，反映部门计划完成的产品或服务数量；质量指标，反映部门计划提供产品或服务达到的标准、水平和效果；时效指标，反映部门计划提供产品或服务的及时程度和效率情况；成本指标，反映部门计划提供产品或服务所需成本。</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2.效益指标：反映与既定绩效目标相关的、部门整体支出预期结果的实现程度和影响，包括经济效益指标、社会效益指标、生态效益指标、可持续影响指标、</w:t>
      </w:r>
      <w:r>
        <w:rPr>
          <w:rFonts w:hint="eastAsia" w:ascii="仿宋_GB2312" w:hAnsi="仿宋_GB2312" w:eastAsia="仿宋_GB2312" w:cs="仿宋_GB2312"/>
          <w:sz w:val="28"/>
          <w:szCs w:val="28"/>
        </w:rPr>
        <w:t>社会公众或服务对象满意度指标</w:t>
      </w:r>
      <w:r>
        <w:rPr>
          <w:rFonts w:hint="eastAsia" w:ascii="仿宋_GB2312" w:hAnsi="仿宋_GB2312" w:eastAsia="仿宋_GB2312" w:cs="仿宋_GB2312"/>
          <w:color w:val="000000"/>
          <w:kern w:val="0"/>
          <w:sz w:val="28"/>
          <w:szCs w:val="28"/>
        </w:rPr>
        <w:t>等。</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3.实际操作中确定的部门整体支出绩效指标具体内容，各部门可根据预算绩效管理工作的需要，在上述指标中选取或做另行补充。</w:t>
      </w:r>
    </w:p>
    <w:p>
      <w:pPr>
        <w:widowControl/>
        <w:jc w:val="left"/>
        <w:rPr>
          <w:rFonts w:ascii="仿宋" w:hAnsi="仿宋" w:eastAsia="仿宋"/>
          <w:sz w:val="28"/>
          <w:szCs w:val="28"/>
        </w:rPr>
      </w:pPr>
    </w:p>
    <w:sectPr>
      <w:footerReference r:id="rId3" w:type="default"/>
      <w:pgSz w:w="11906" w:h="16838"/>
      <w:pgMar w:top="1242"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2369"/>
      <w:docPartObj>
        <w:docPartGallery w:val="autotext"/>
      </w:docPartObj>
    </w:sdtPr>
    <w:sdtContent>
      <w:p>
        <w:pPr>
          <w:pStyle w:val="3"/>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52"/>
    <w:rsid w:val="000346B0"/>
    <w:rsid w:val="0003543B"/>
    <w:rsid w:val="00053067"/>
    <w:rsid w:val="00056EA6"/>
    <w:rsid w:val="00063AC9"/>
    <w:rsid w:val="0006798C"/>
    <w:rsid w:val="00086D87"/>
    <w:rsid w:val="000F4959"/>
    <w:rsid w:val="00120E0E"/>
    <w:rsid w:val="00130FBB"/>
    <w:rsid w:val="00141501"/>
    <w:rsid w:val="001A754D"/>
    <w:rsid w:val="001C11C3"/>
    <w:rsid w:val="001D1340"/>
    <w:rsid w:val="001D18F8"/>
    <w:rsid w:val="00226C4A"/>
    <w:rsid w:val="00232B07"/>
    <w:rsid w:val="00232B0C"/>
    <w:rsid w:val="00245C4F"/>
    <w:rsid w:val="0025405D"/>
    <w:rsid w:val="00254D19"/>
    <w:rsid w:val="002748BD"/>
    <w:rsid w:val="00276B68"/>
    <w:rsid w:val="002D2CA9"/>
    <w:rsid w:val="003641D2"/>
    <w:rsid w:val="003700B0"/>
    <w:rsid w:val="003705B9"/>
    <w:rsid w:val="00382AB1"/>
    <w:rsid w:val="003B567D"/>
    <w:rsid w:val="003B631E"/>
    <w:rsid w:val="003B67EE"/>
    <w:rsid w:val="003D4764"/>
    <w:rsid w:val="003D663C"/>
    <w:rsid w:val="003E01EE"/>
    <w:rsid w:val="004262D9"/>
    <w:rsid w:val="00431700"/>
    <w:rsid w:val="00453A2A"/>
    <w:rsid w:val="004C7BEF"/>
    <w:rsid w:val="004F4A78"/>
    <w:rsid w:val="004F7E36"/>
    <w:rsid w:val="00515C86"/>
    <w:rsid w:val="00520398"/>
    <w:rsid w:val="005322A2"/>
    <w:rsid w:val="005364F8"/>
    <w:rsid w:val="005A6190"/>
    <w:rsid w:val="00614417"/>
    <w:rsid w:val="00620112"/>
    <w:rsid w:val="0062245C"/>
    <w:rsid w:val="00626D18"/>
    <w:rsid w:val="00627634"/>
    <w:rsid w:val="00685620"/>
    <w:rsid w:val="00696F07"/>
    <w:rsid w:val="006E3B09"/>
    <w:rsid w:val="007044A6"/>
    <w:rsid w:val="00735272"/>
    <w:rsid w:val="00762539"/>
    <w:rsid w:val="00767FDF"/>
    <w:rsid w:val="00790EEF"/>
    <w:rsid w:val="007E21AE"/>
    <w:rsid w:val="00801F0C"/>
    <w:rsid w:val="00804FD9"/>
    <w:rsid w:val="008324D8"/>
    <w:rsid w:val="00855C70"/>
    <w:rsid w:val="00872B96"/>
    <w:rsid w:val="00890F3C"/>
    <w:rsid w:val="0096225A"/>
    <w:rsid w:val="009A61C8"/>
    <w:rsid w:val="009C14B6"/>
    <w:rsid w:val="009D076C"/>
    <w:rsid w:val="00AD1DEE"/>
    <w:rsid w:val="00B2044A"/>
    <w:rsid w:val="00B2574B"/>
    <w:rsid w:val="00B430BB"/>
    <w:rsid w:val="00B93D22"/>
    <w:rsid w:val="00B979CE"/>
    <w:rsid w:val="00BB0BCE"/>
    <w:rsid w:val="00BF7E9F"/>
    <w:rsid w:val="00C00652"/>
    <w:rsid w:val="00C26887"/>
    <w:rsid w:val="00C41526"/>
    <w:rsid w:val="00CD6153"/>
    <w:rsid w:val="00CE148D"/>
    <w:rsid w:val="00CE26D9"/>
    <w:rsid w:val="00D209CB"/>
    <w:rsid w:val="00D334DB"/>
    <w:rsid w:val="00D53BB3"/>
    <w:rsid w:val="00DA15F6"/>
    <w:rsid w:val="00E16EF1"/>
    <w:rsid w:val="00E26131"/>
    <w:rsid w:val="00E85B93"/>
    <w:rsid w:val="00E95C6B"/>
    <w:rsid w:val="00EA2C83"/>
    <w:rsid w:val="00ED430A"/>
    <w:rsid w:val="00EE3F78"/>
    <w:rsid w:val="00F03AB0"/>
    <w:rsid w:val="00F139FF"/>
    <w:rsid w:val="00F31BB3"/>
    <w:rsid w:val="00F32F58"/>
    <w:rsid w:val="00F41883"/>
    <w:rsid w:val="00FA1973"/>
    <w:rsid w:val="00FD6480"/>
    <w:rsid w:val="01AC1F39"/>
    <w:rsid w:val="02A11CD3"/>
    <w:rsid w:val="07E60DA5"/>
    <w:rsid w:val="113D0E80"/>
    <w:rsid w:val="15AB6FCA"/>
    <w:rsid w:val="17E45562"/>
    <w:rsid w:val="1C9604DD"/>
    <w:rsid w:val="213C589A"/>
    <w:rsid w:val="223B7858"/>
    <w:rsid w:val="235F5676"/>
    <w:rsid w:val="26B152CB"/>
    <w:rsid w:val="2E93391F"/>
    <w:rsid w:val="33870D83"/>
    <w:rsid w:val="33CD0B8D"/>
    <w:rsid w:val="38143F01"/>
    <w:rsid w:val="3A3C251C"/>
    <w:rsid w:val="3A4A0786"/>
    <w:rsid w:val="3B0830C7"/>
    <w:rsid w:val="3B8A6EE6"/>
    <w:rsid w:val="413E0691"/>
    <w:rsid w:val="43326E73"/>
    <w:rsid w:val="46545A20"/>
    <w:rsid w:val="48ED63BE"/>
    <w:rsid w:val="4CA34DE3"/>
    <w:rsid w:val="507F030A"/>
    <w:rsid w:val="573E6D11"/>
    <w:rsid w:val="5B2051DE"/>
    <w:rsid w:val="5B5258CF"/>
    <w:rsid w:val="65AE6E1F"/>
    <w:rsid w:val="69687952"/>
    <w:rsid w:val="73231583"/>
    <w:rsid w:val="76F36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paragraph" w:styleId="8">
    <w:name w:val="List Paragraph"/>
    <w:basedOn w:val="1"/>
    <w:qFormat/>
    <w:uiPriority w:val="34"/>
    <w:pPr>
      <w:ind w:firstLine="420" w:firstLineChars="200"/>
    </w:pPr>
  </w:style>
  <w:style w:type="character" w:customStyle="1" w:styleId="9">
    <w:name w:val="页眉 Char"/>
    <w:basedOn w:val="6"/>
    <w:link w:val="4"/>
    <w:semiHidden/>
    <w:qFormat/>
    <w:uiPriority w:val="99"/>
    <w:rPr>
      <w:kern w:val="2"/>
      <w:sz w:val="18"/>
      <w:szCs w:val="18"/>
    </w:rPr>
  </w:style>
  <w:style w:type="character" w:customStyle="1" w:styleId="10">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24881-E9A5-4919-AEBF-F9C3C861637C}">
  <ds:schemaRefs/>
</ds:datastoreItem>
</file>

<file path=docProps/app.xml><?xml version="1.0" encoding="utf-8"?>
<Properties xmlns="http://schemas.openxmlformats.org/officeDocument/2006/extended-properties" xmlns:vt="http://schemas.openxmlformats.org/officeDocument/2006/docPropsVTypes">
  <Template>Normal</Template>
  <Pages>3</Pages>
  <Words>149</Words>
  <Characters>850</Characters>
  <Lines>7</Lines>
  <Paragraphs>1</Paragraphs>
  <TotalTime>8</TotalTime>
  <ScaleCrop>false</ScaleCrop>
  <LinksUpToDate>false</LinksUpToDate>
  <CharactersWithSpaces>998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2020-10-14T07:24:00Z</dcterms:created>
  <dc:creator>Administrator</dc:creator>
  <cp:lastModifiedBy>工商联-尹辉华</cp:lastModifiedBy>
  <cp:lastPrinted>2020-12-16T08:02:00Z</cp:lastPrinted>
  <dcterms:modified xsi:type="dcterms:W3CDTF">2021-01-13T07:03:05Z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