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4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2021年部门整体支出绩效目标表</w:t>
      </w:r>
    </w:p>
    <w:p>
      <w:pPr>
        <w:widowControl/>
        <w:tabs>
          <w:tab w:val="left" w:pos="2593"/>
        </w:tabs>
        <w:jc w:val="left"/>
        <w:rPr>
          <w:rFonts w:ascii="仿宋" w:hAnsi="仿宋" w:eastAsia="仿宋"/>
          <w:kern w:val="0"/>
          <w:sz w:val="24"/>
          <w:szCs w:val="24"/>
        </w:rPr>
      </w:pPr>
      <w:r>
        <w:rPr>
          <w:rFonts w:hint="eastAsia" w:ascii="仿宋" w:hAnsi="仿宋" w:eastAsia="仿宋"/>
          <w:kern w:val="0"/>
          <w:sz w:val="24"/>
          <w:szCs w:val="24"/>
        </w:rPr>
        <w:t xml:space="preserve"> 填报单位：（盖章）</w:t>
      </w:r>
      <w:r>
        <w:rPr>
          <w:rFonts w:hint="eastAsia" w:ascii="仿宋" w:hAnsi="仿宋" w:eastAsia="仿宋"/>
          <w:kern w:val="0"/>
          <w:sz w:val="24"/>
          <w:szCs w:val="24"/>
        </w:rPr>
        <w:tab/>
      </w:r>
    </w:p>
    <w:tbl>
      <w:tblPr>
        <w:tblStyle w:val="6"/>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771"/>
        <w:gridCol w:w="1255"/>
        <w:gridCol w:w="1914"/>
        <w:gridCol w:w="2967"/>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部门名称</w:t>
            </w:r>
          </w:p>
        </w:tc>
        <w:tc>
          <w:tcPr>
            <w:tcW w:w="7681" w:type="dxa"/>
            <w:gridSpan w:val="5"/>
            <w:shd w:val="clear" w:color="auto" w:fill="auto"/>
            <w:vAlign w:val="center"/>
          </w:tcPr>
          <w:p>
            <w:pPr>
              <w:widowControl/>
              <w:jc w:val="both"/>
              <w:rPr>
                <w:rFonts w:ascii="仿宋" w:hAnsi="仿宋" w:eastAsia="仿宋"/>
                <w:kern w:val="0"/>
                <w:sz w:val="24"/>
                <w:szCs w:val="24"/>
              </w:rPr>
            </w:pPr>
            <w:r>
              <w:rPr>
                <w:rFonts w:hint="eastAsia" w:ascii="仿宋" w:hAnsi="仿宋" w:eastAsia="仿宋"/>
                <w:kern w:val="0"/>
                <w:sz w:val="24"/>
                <w:szCs w:val="24"/>
                <w:lang w:eastAsia="zh-CN"/>
              </w:rPr>
              <w:t>会同县档案馆</w:t>
            </w: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年度预算申请</w:t>
            </w:r>
            <w:r>
              <w:rPr>
                <w:rFonts w:hint="eastAsia" w:ascii="仿宋" w:hAnsi="仿宋" w:eastAsia="仿宋"/>
                <w:kern w:val="0"/>
                <w:sz w:val="24"/>
                <w:szCs w:val="24"/>
              </w:rPr>
              <w:br w:type="textWrapping"/>
            </w:r>
            <w:r>
              <w:rPr>
                <w:rFonts w:hint="eastAsia" w:ascii="仿宋" w:hAnsi="仿宋" w:eastAsia="仿宋"/>
                <w:kern w:val="0"/>
                <w:sz w:val="24"/>
                <w:szCs w:val="24"/>
              </w:rPr>
              <w:t>（万元）</w:t>
            </w:r>
          </w:p>
        </w:tc>
        <w:tc>
          <w:tcPr>
            <w:tcW w:w="7681" w:type="dxa"/>
            <w:gridSpan w:val="5"/>
            <w:shd w:val="clear" w:color="auto" w:fill="auto"/>
            <w:vAlign w:val="center"/>
          </w:tcPr>
          <w:p>
            <w:pPr>
              <w:widowControl/>
              <w:jc w:val="left"/>
              <w:rPr>
                <w:rFonts w:hint="default" w:ascii="仿宋" w:hAnsi="仿宋" w:eastAsia="仿宋"/>
                <w:kern w:val="0"/>
                <w:sz w:val="24"/>
                <w:szCs w:val="24"/>
                <w:lang w:val="en-US" w:eastAsia="zh-CN"/>
              </w:rPr>
            </w:pPr>
            <w:r>
              <w:rPr>
                <w:rFonts w:hint="eastAsia" w:ascii="仿宋" w:hAnsi="仿宋" w:eastAsia="仿宋"/>
                <w:kern w:val="0"/>
                <w:sz w:val="24"/>
                <w:szCs w:val="24"/>
              </w:rPr>
              <w:t>资金总额：</w:t>
            </w:r>
            <w:r>
              <w:rPr>
                <w:rFonts w:hint="eastAsia" w:ascii="仿宋" w:hAnsi="仿宋" w:eastAsia="仿宋"/>
                <w:kern w:val="0"/>
                <w:sz w:val="24"/>
                <w:szCs w:val="24"/>
                <w:lang w:val="en-US" w:eastAsia="zh-CN"/>
              </w:rPr>
              <w:t>109.7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3940" w:type="dxa"/>
            <w:gridSpan w:val="3"/>
            <w:shd w:val="clear" w:color="auto" w:fill="auto"/>
            <w:vAlign w:val="center"/>
          </w:tcPr>
          <w:p>
            <w:pPr>
              <w:widowControl/>
              <w:jc w:val="left"/>
              <w:rPr>
                <w:rFonts w:hint="eastAsia" w:ascii="仿宋" w:hAnsi="仿宋" w:eastAsia="仿宋"/>
                <w:kern w:val="0"/>
                <w:sz w:val="24"/>
                <w:szCs w:val="24"/>
                <w:lang w:eastAsia="zh-CN"/>
              </w:rPr>
            </w:pPr>
            <w:r>
              <w:rPr>
                <w:rFonts w:hint="eastAsia" w:ascii="仿宋" w:hAnsi="仿宋" w:eastAsia="仿宋"/>
                <w:kern w:val="0"/>
                <w:sz w:val="24"/>
                <w:szCs w:val="24"/>
              </w:rPr>
              <w:t>按收入性质分：</w:t>
            </w:r>
            <w:r>
              <w:rPr>
                <w:rFonts w:hint="eastAsia" w:ascii="仿宋" w:hAnsi="仿宋" w:eastAsia="仿宋"/>
                <w:kern w:val="0"/>
                <w:sz w:val="24"/>
                <w:szCs w:val="24"/>
                <w:lang w:eastAsia="zh-CN"/>
              </w:rPr>
              <w:t>一般公共预算</w:t>
            </w:r>
          </w:p>
        </w:tc>
        <w:tc>
          <w:tcPr>
            <w:tcW w:w="3741" w:type="dxa"/>
            <w:gridSpan w:val="2"/>
            <w:shd w:val="clear" w:color="auto" w:fill="auto"/>
            <w:vAlign w:val="center"/>
          </w:tcPr>
          <w:p>
            <w:pPr>
              <w:widowControl/>
              <w:jc w:val="left"/>
              <w:rPr>
                <w:rFonts w:ascii="仿宋" w:hAnsi="仿宋" w:eastAsia="仿宋"/>
                <w:kern w:val="0"/>
                <w:sz w:val="24"/>
                <w:szCs w:val="24"/>
              </w:rPr>
            </w:pPr>
            <w:r>
              <w:rPr>
                <w:rFonts w:hint="eastAsia" w:ascii="仿宋" w:hAnsi="仿宋" w:eastAsia="仿宋"/>
                <w:kern w:val="0"/>
                <w:sz w:val="24"/>
                <w:szCs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3940" w:type="dxa"/>
            <w:gridSpan w:val="3"/>
            <w:shd w:val="clear" w:color="auto" w:fill="auto"/>
            <w:vAlign w:val="center"/>
          </w:tcPr>
          <w:p>
            <w:pPr>
              <w:widowControl/>
              <w:jc w:val="left"/>
              <w:rPr>
                <w:rFonts w:hint="default" w:ascii="仿宋" w:hAnsi="仿宋" w:eastAsia="仿宋"/>
                <w:kern w:val="0"/>
                <w:sz w:val="24"/>
                <w:szCs w:val="24"/>
                <w:lang w:val="en-US" w:eastAsia="zh-CN"/>
              </w:rPr>
            </w:pPr>
            <w:r>
              <w:rPr>
                <w:rFonts w:hint="eastAsia" w:ascii="仿宋" w:hAnsi="仿宋" w:eastAsia="仿宋"/>
                <w:kern w:val="0"/>
                <w:sz w:val="24"/>
                <w:szCs w:val="24"/>
              </w:rPr>
              <w:t>其中：  一般公共预算：</w:t>
            </w:r>
            <w:r>
              <w:rPr>
                <w:rFonts w:hint="eastAsia" w:ascii="仿宋" w:hAnsi="仿宋" w:eastAsia="仿宋"/>
                <w:kern w:val="0"/>
                <w:sz w:val="24"/>
                <w:szCs w:val="24"/>
                <w:lang w:val="en-US" w:eastAsia="zh-CN"/>
              </w:rPr>
              <w:t>109.7</w:t>
            </w:r>
          </w:p>
        </w:tc>
        <w:tc>
          <w:tcPr>
            <w:tcW w:w="3741" w:type="dxa"/>
            <w:gridSpan w:val="2"/>
            <w:shd w:val="clear" w:color="auto" w:fill="auto"/>
            <w:vAlign w:val="center"/>
          </w:tcPr>
          <w:p>
            <w:pPr>
              <w:widowControl/>
              <w:jc w:val="left"/>
              <w:rPr>
                <w:rFonts w:hint="default" w:ascii="仿宋" w:hAnsi="仿宋" w:eastAsia="仿宋"/>
                <w:kern w:val="0"/>
                <w:sz w:val="24"/>
                <w:szCs w:val="24"/>
                <w:lang w:val="en-US" w:eastAsia="zh-CN"/>
              </w:rPr>
            </w:pPr>
            <w:r>
              <w:rPr>
                <w:rFonts w:hint="eastAsia" w:ascii="仿宋" w:hAnsi="仿宋" w:eastAsia="仿宋"/>
                <w:kern w:val="0"/>
                <w:sz w:val="24"/>
                <w:szCs w:val="24"/>
              </w:rPr>
              <w:t>其中： 基本支出：</w:t>
            </w:r>
            <w:r>
              <w:rPr>
                <w:rFonts w:hint="eastAsia" w:ascii="仿宋" w:hAnsi="仿宋" w:eastAsia="仿宋"/>
                <w:kern w:val="0"/>
                <w:sz w:val="24"/>
                <w:szCs w:val="24"/>
                <w:lang w:val="en-US" w:eastAsia="zh-CN"/>
              </w:rPr>
              <w:t>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3940" w:type="dxa"/>
            <w:gridSpan w:val="3"/>
            <w:shd w:val="clear" w:color="auto" w:fill="auto"/>
            <w:vAlign w:val="center"/>
          </w:tcPr>
          <w:p>
            <w:pPr>
              <w:widowControl/>
              <w:jc w:val="left"/>
              <w:rPr>
                <w:rFonts w:ascii="仿宋" w:hAnsi="仿宋" w:eastAsia="仿宋"/>
                <w:kern w:val="0"/>
                <w:sz w:val="24"/>
                <w:szCs w:val="24"/>
              </w:rPr>
            </w:pPr>
            <w:r>
              <w:rPr>
                <w:rFonts w:hint="eastAsia" w:ascii="仿宋" w:hAnsi="仿宋" w:eastAsia="仿宋"/>
                <w:kern w:val="0"/>
                <w:sz w:val="24"/>
                <w:szCs w:val="24"/>
              </w:rPr>
              <w:t xml:space="preserve">       政府性基金拨款：</w:t>
            </w:r>
          </w:p>
        </w:tc>
        <w:tc>
          <w:tcPr>
            <w:tcW w:w="3741" w:type="dxa"/>
            <w:gridSpan w:val="2"/>
            <w:shd w:val="clear" w:color="auto" w:fill="auto"/>
            <w:vAlign w:val="center"/>
          </w:tcPr>
          <w:p>
            <w:pPr>
              <w:widowControl/>
              <w:jc w:val="left"/>
              <w:rPr>
                <w:rFonts w:hint="default" w:ascii="仿宋" w:hAnsi="仿宋" w:eastAsia="仿宋"/>
                <w:kern w:val="0"/>
                <w:sz w:val="24"/>
                <w:szCs w:val="24"/>
                <w:lang w:val="en-US" w:eastAsia="zh-CN"/>
              </w:rPr>
            </w:pPr>
            <w:r>
              <w:rPr>
                <w:rFonts w:hint="eastAsia" w:ascii="仿宋" w:hAnsi="仿宋" w:eastAsia="仿宋"/>
                <w:kern w:val="0"/>
                <w:sz w:val="24"/>
                <w:szCs w:val="24"/>
              </w:rPr>
              <w:t xml:space="preserve">       项目支出：</w:t>
            </w:r>
            <w:r>
              <w:rPr>
                <w:rFonts w:hint="eastAsia" w:ascii="仿宋" w:hAnsi="仿宋" w:eastAsia="仿宋"/>
                <w:kern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3940" w:type="dxa"/>
            <w:gridSpan w:val="3"/>
            <w:shd w:val="clear" w:color="auto" w:fill="auto"/>
            <w:vAlign w:val="center"/>
          </w:tcPr>
          <w:p>
            <w:pPr>
              <w:widowControl/>
              <w:jc w:val="left"/>
              <w:rPr>
                <w:rFonts w:ascii="仿宋" w:hAnsi="仿宋" w:eastAsia="仿宋"/>
                <w:kern w:val="0"/>
                <w:sz w:val="24"/>
                <w:szCs w:val="24"/>
              </w:rPr>
            </w:pPr>
            <w:r>
              <w:rPr>
                <w:rFonts w:hint="eastAsia" w:ascii="仿宋" w:hAnsi="仿宋" w:eastAsia="仿宋"/>
                <w:kern w:val="0"/>
                <w:sz w:val="24"/>
                <w:szCs w:val="24"/>
              </w:rPr>
              <w:t>纳入专户管理的非税收入拨款：</w:t>
            </w:r>
          </w:p>
        </w:tc>
        <w:tc>
          <w:tcPr>
            <w:tcW w:w="3741" w:type="dxa"/>
            <w:gridSpan w:val="2"/>
            <w:shd w:val="clear" w:color="auto" w:fill="auto"/>
            <w:vAlign w:val="center"/>
          </w:tcPr>
          <w:p>
            <w:pPr>
              <w:widowControl/>
              <w:jc w:val="left"/>
              <w:rPr>
                <w:rFonts w:ascii="仿宋" w:hAnsi="仿宋" w:eastAsia="仿宋"/>
                <w:kern w:val="0"/>
                <w:sz w:val="24"/>
                <w:szCs w:val="24"/>
              </w:rPr>
            </w:pPr>
            <w:r>
              <w:rPr>
                <w:rFonts w:hint="eastAsia" w:ascii="仿宋" w:hAnsi="仿宋" w:eastAsia="仿宋"/>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3940" w:type="dxa"/>
            <w:gridSpan w:val="3"/>
            <w:shd w:val="clear" w:color="auto" w:fill="auto"/>
            <w:vAlign w:val="center"/>
          </w:tcPr>
          <w:p>
            <w:pPr>
              <w:widowControl/>
              <w:jc w:val="left"/>
              <w:rPr>
                <w:rFonts w:ascii="仿宋" w:hAnsi="仿宋" w:eastAsia="仿宋"/>
                <w:kern w:val="0"/>
                <w:sz w:val="24"/>
                <w:szCs w:val="24"/>
              </w:rPr>
            </w:pPr>
            <w:r>
              <w:rPr>
                <w:rFonts w:hint="eastAsia" w:ascii="仿宋" w:hAnsi="仿宋" w:eastAsia="仿宋"/>
                <w:kern w:val="0"/>
                <w:sz w:val="24"/>
                <w:szCs w:val="24"/>
              </w:rPr>
              <w:t xml:space="preserve">       其他资金：</w:t>
            </w:r>
          </w:p>
        </w:tc>
        <w:tc>
          <w:tcPr>
            <w:tcW w:w="3741" w:type="dxa"/>
            <w:gridSpan w:val="2"/>
            <w:shd w:val="clear" w:color="auto" w:fill="auto"/>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761"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部门职能</w:t>
            </w:r>
          </w:p>
          <w:p>
            <w:pPr>
              <w:widowControl/>
              <w:jc w:val="center"/>
              <w:rPr>
                <w:rFonts w:ascii="仿宋" w:hAnsi="仿宋" w:eastAsia="仿宋"/>
                <w:kern w:val="0"/>
                <w:sz w:val="24"/>
                <w:szCs w:val="24"/>
              </w:rPr>
            </w:pPr>
            <w:r>
              <w:rPr>
                <w:rFonts w:hint="eastAsia" w:ascii="仿宋" w:hAnsi="仿宋" w:eastAsia="仿宋"/>
                <w:kern w:val="0"/>
                <w:sz w:val="24"/>
                <w:szCs w:val="24"/>
              </w:rPr>
              <w:t>职责概述</w:t>
            </w:r>
          </w:p>
        </w:tc>
        <w:tc>
          <w:tcPr>
            <w:tcW w:w="7681" w:type="dxa"/>
            <w:gridSpan w:val="5"/>
            <w:shd w:val="clear" w:color="auto" w:fill="auto"/>
            <w:vAlign w:val="center"/>
          </w:tcPr>
          <w:p>
            <w:pPr>
              <w:pStyle w:val="5"/>
              <w:spacing w:line="58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1、</w:t>
            </w:r>
            <w:r>
              <w:rPr>
                <w:rFonts w:hint="eastAsia" w:ascii="宋体" w:hAnsi="宋体" w:eastAsia="宋体" w:cs="宋体"/>
                <w:color w:val="000000"/>
                <w:sz w:val="21"/>
                <w:szCs w:val="21"/>
              </w:rPr>
              <w:t>贯彻执行国家和省市县有关档案工作的法律、法规、规章和方针、政策，制定和实施县档案馆档案管理制度、业务标准和技术规范。</w:t>
            </w:r>
          </w:p>
          <w:p>
            <w:pPr>
              <w:spacing w:line="5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2、收集和接收本馆保管范围内按规定移交进馆的各类档案资料，征集散存在社会上的对国家和社会有保存价值的珍贵档案资料。</w:t>
            </w:r>
          </w:p>
          <w:p>
            <w:pPr>
              <w:spacing w:line="5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3、保管档案，维护档案的完整与安全。</w:t>
            </w:r>
          </w:p>
          <w:p>
            <w:pPr>
              <w:spacing w:line="5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4、对馆藏档案严格按规定进行科学整理、编目、鉴定、数字化、技术保护及开发利用。</w:t>
            </w:r>
          </w:p>
          <w:p>
            <w:pPr>
              <w:spacing w:line="5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5、采取各种形式开发档案资源，利用档案向社会公众开展革命传统教育、爱国主义教育、科学文化知识教育及历史与县情教育，为社会利用档案资源提供服务。</w:t>
            </w:r>
          </w:p>
          <w:p>
            <w:pPr>
              <w:spacing w:line="5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6、承担县档案馆数字化建设维护工作，接收、保管县直各单位和其他组织按规定移交的电子档案，并对外提供利用服务。</w:t>
            </w:r>
          </w:p>
          <w:p>
            <w:pPr>
              <w:pStyle w:val="5"/>
              <w:spacing w:line="58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7、承办</w:t>
            </w:r>
            <w:r>
              <w:rPr>
                <w:rFonts w:hint="eastAsia" w:ascii="宋体" w:hAnsi="宋体" w:eastAsia="宋体" w:cs="宋体"/>
                <w:color w:val="000000"/>
                <w:sz w:val="21"/>
                <w:szCs w:val="21"/>
              </w:rPr>
              <w:t>县委办公室交办的其他任务。</w:t>
            </w:r>
          </w:p>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1761"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整体绩效目标</w:t>
            </w:r>
          </w:p>
        </w:tc>
        <w:tc>
          <w:tcPr>
            <w:tcW w:w="7681" w:type="dxa"/>
            <w:gridSpan w:val="5"/>
            <w:shd w:val="clear" w:color="auto" w:fill="auto"/>
            <w:vAlign w:val="center"/>
          </w:tcPr>
          <w:p>
            <w:pPr>
              <w:rPr>
                <w:rFonts w:ascii="仿宋" w:hAnsi="仿宋" w:eastAsia="仿宋"/>
                <w:kern w:val="0"/>
                <w:sz w:val="24"/>
                <w:szCs w:val="24"/>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保障</w:t>
            </w:r>
            <w:r>
              <w:rPr>
                <w:rFonts w:hint="eastAsia" w:ascii="宋体" w:hAnsi="宋体" w:eastAsia="宋体" w:cs="宋体"/>
                <w:kern w:val="0"/>
                <w:sz w:val="21"/>
                <w:szCs w:val="21"/>
                <w:lang w:eastAsia="zh-CN"/>
              </w:rPr>
              <w:t>单位</w:t>
            </w:r>
            <w:r>
              <w:rPr>
                <w:rFonts w:hint="eastAsia" w:ascii="宋体" w:hAnsi="宋体" w:eastAsia="宋体" w:cs="宋体"/>
                <w:kern w:val="0"/>
                <w:sz w:val="21"/>
                <w:szCs w:val="21"/>
              </w:rPr>
              <w:t>日常工作运行</w:t>
            </w:r>
            <w:r>
              <w:rPr>
                <w:rFonts w:hint="eastAsia" w:ascii="宋体" w:hAnsi="宋体" w:eastAsia="宋体" w:cs="宋体"/>
                <w:kern w:val="0"/>
                <w:sz w:val="21"/>
                <w:szCs w:val="21"/>
                <w:lang w:eastAsia="zh-CN"/>
              </w:rPr>
              <w:t>及保障为完成工作任务的</w:t>
            </w:r>
            <w:r>
              <w:rPr>
                <w:rFonts w:hint="eastAsia" w:ascii="宋体" w:hAnsi="宋体" w:eastAsia="宋体" w:cs="宋体"/>
                <w:kern w:val="0"/>
                <w:sz w:val="21"/>
                <w:szCs w:val="21"/>
              </w:rPr>
              <w:t>工作人员工资福利支出、社会保障缴费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w:t>
            </w:r>
            <w:r>
              <w:rPr>
                <w:rFonts w:hint="eastAsia" w:ascii="宋体" w:hAnsi="宋体" w:eastAsia="宋体" w:cs="宋体"/>
                <w:sz w:val="21"/>
                <w:szCs w:val="21"/>
              </w:rPr>
              <w:t>完成馆藏重点档案复制</w:t>
            </w:r>
            <w:r>
              <w:rPr>
                <w:rFonts w:hint="eastAsia" w:ascii="宋体" w:hAnsi="宋体" w:eastAsia="宋体" w:cs="宋体"/>
                <w:sz w:val="21"/>
                <w:szCs w:val="21"/>
                <w:lang w:eastAsia="zh-CN"/>
              </w:rPr>
              <w:t>备份工作、</w:t>
            </w:r>
            <w:r>
              <w:rPr>
                <w:rFonts w:hint="eastAsia" w:ascii="宋体" w:hAnsi="宋体" w:eastAsia="宋体" w:cs="宋体"/>
                <w:sz w:val="21"/>
                <w:szCs w:val="21"/>
              </w:rPr>
              <w:t>完成馆藏档案资料除湿、防虫、消毒等工作</w:t>
            </w:r>
            <w:r>
              <w:rPr>
                <w:rFonts w:hint="eastAsia" w:ascii="宋体" w:hAnsi="宋体" w:eastAsia="宋体" w:cs="宋体"/>
                <w:sz w:val="21"/>
                <w:szCs w:val="21"/>
                <w:lang w:eastAsia="zh-CN"/>
              </w:rPr>
              <w:t>、完成</w:t>
            </w:r>
            <w:r>
              <w:rPr>
                <w:rFonts w:hint="eastAsia" w:ascii="宋体" w:hAnsi="宋体" w:eastAsia="宋体" w:cs="宋体"/>
                <w:sz w:val="21"/>
                <w:szCs w:val="21"/>
              </w:rPr>
              <w:t>接待</w:t>
            </w:r>
            <w:r>
              <w:rPr>
                <w:rFonts w:hint="eastAsia" w:ascii="宋体" w:hAnsi="宋体" w:eastAsia="宋体" w:cs="宋体"/>
                <w:sz w:val="21"/>
                <w:szCs w:val="21"/>
                <w:lang w:eastAsia="zh-CN"/>
              </w:rPr>
              <w:t>档案</w:t>
            </w:r>
            <w:r>
              <w:rPr>
                <w:rFonts w:hint="eastAsia" w:ascii="宋体" w:hAnsi="宋体" w:eastAsia="宋体" w:cs="宋体"/>
                <w:sz w:val="21"/>
                <w:szCs w:val="21"/>
              </w:rPr>
              <w:t>查阅利用</w:t>
            </w:r>
            <w:r>
              <w:rPr>
                <w:rFonts w:hint="eastAsia" w:ascii="宋体" w:hAnsi="宋体" w:eastAsia="宋体" w:cs="宋体"/>
                <w:sz w:val="21"/>
                <w:szCs w:val="21"/>
                <w:lang w:eastAsia="zh-CN"/>
              </w:rPr>
              <w:t>工作、</w:t>
            </w:r>
            <w:r>
              <w:rPr>
                <w:rFonts w:hint="eastAsia" w:ascii="宋体" w:hAnsi="宋体" w:eastAsia="宋体" w:cs="宋体"/>
                <w:sz w:val="21"/>
                <w:szCs w:val="21"/>
              </w:rPr>
              <w:t>维护档案库房设备正常运行</w:t>
            </w:r>
            <w:r>
              <w:rPr>
                <w:rFonts w:hint="eastAsia" w:ascii="宋体" w:hAnsi="宋体" w:eastAsia="宋体" w:cs="宋体"/>
                <w:sz w:val="21"/>
                <w:szCs w:val="21"/>
                <w:lang w:eastAsia="zh-CN"/>
              </w:rPr>
              <w:t>、</w:t>
            </w:r>
            <w:r>
              <w:rPr>
                <w:rFonts w:hint="eastAsia" w:ascii="宋体" w:hAnsi="宋体" w:eastAsia="宋体" w:cs="宋体"/>
                <w:sz w:val="21"/>
                <w:szCs w:val="21"/>
              </w:rPr>
              <w:t>库房卫生</w:t>
            </w:r>
            <w:r>
              <w:rPr>
                <w:rFonts w:hint="eastAsia" w:ascii="宋体" w:hAnsi="宋体" w:eastAsia="宋体" w:cs="宋体"/>
                <w:sz w:val="21"/>
                <w:szCs w:val="21"/>
                <w:lang w:eastAsia="zh-CN"/>
              </w:rPr>
              <w:t>工作</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档案信息平台系统维护</w:t>
            </w:r>
            <w:r>
              <w:rPr>
                <w:rFonts w:hint="eastAsia" w:ascii="宋体" w:hAnsi="宋体" w:eastAsia="宋体" w:cs="宋体"/>
                <w:sz w:val="21"/>
                <w:szCs w:val="21"/>
                <w:lang w:eastAsia="zh-CN"/>
              </w:rPr>
              <w:t>工作、</w:t>
            </w:r>
            <w:r>
              <w:rPr>
                <w:rFonts w:hint="eastAsia" w:ascii="宋体" w:hAnsi="宋体" w:eastAsia="宋体" w:cs="宋体"/>
                <w:sz w:val="21"/>
                <w:szCs w:val="21"/>
              </w:rPr>
              <w:t>接受电子、声像档案</w:t>
            </w:r>
            <w:r>
              <w:rPr>
                <w:rFonts w:hint="eastAsia" w:ascii="宋体" w:hAnsi="宋体" w:eastAsia="宋体" w:cs="宋体"/>
                <w:sz w:val="21"/>
                <w:szCs w:val="21"/>
                <w:lang w:eastAsia="zh-CN"/>
              </w:rPr>
              <w:t>工作、</w:t>
            </w:r>
            <w:r>
              <w:rPr>
                <w:rFonts w:hint="eastAsia" w:ascii="宋体" w:hAnsi="宋体" w:eastAsia="宋体" w:cs="宋体"/>
                <w:sz w:val="21"/>
                <w:szCs w:val="21"/>
              </w:rPr>
              <w:t>更新数字化设备</w:t>
            </w:r>
            <w:r>
              <w:rPr>
                <w:rFonts w:hint="eastAsia" w:ascii="宋体" w:hAnsi="宋体" w:eastAsia="宋体" w:cs="宋体"/>
                <w:sz w:val="21"/>
                <w:szCs w:val="21"/>
                <w:lang w:eastAsia="zh-CN"/>
              </w:rPr>
              <w:t>建设、</w:t>
            </w:r>
            <w:r>
              <w:rPr>
                <w:rFonts w:hint="eastAsia" w:ascii="宋体" w:hAnsi="宋体" w:eastAsia="宋体" w:cs="宋体"/>
                <w:sz w:val="21"/>
                <w:szCs w:val="21"/>
              </w:rPr>
              <w:t>档案目录数据库</w:t>
            </w:r>
            <w:r>
              <w:rPr>
                <w:rFonts w:hint="eastAsia" w:ascii="宋体" w:hAnsi="宋体" w:eastAsia="宋体" w:cs="宋体"/>
                <w:sz w:val="21"/>
                <w:szCs w:val="21"/>
                <w:lang w:eastAsia="zh-CN"/>
              </w:rPr>
              <w:t>工作</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调查、征集散存在社会上的重要珍贵档案、资料</w:t>
            </w:r>
            <w:r>
              <w:rPr>
                <w:rFonts w:hint="eastAsia" w:ascii="宋体" w:hAnsi="宋体" w:eastAsia="宋体" w:cs="宋体"/>
                <w:color w:val="000000"/>
                <w:sz w:val="21"/>
                <w:szCs w:val="21"/>
                <w:lang w:eastAsia="zh-CN"/>
              </w:rPr>
              <w:t>工作，</w:t>
            </w:r>
            <w:r>
              <w:rPr>
                <w:rFonts w:hint="eastAsia" w:ascii="宋体" w:hAnsi="宋体" w:eastAsia="宋体" w:cs="宋体"/>
                <w:color w:val="000000"/>
                <w:sz w:val="21"/>
                <w:szCs w:val="21"/>
              </w:rPr>
              <w:t>开展革命传统教育、爱国主义教育、科学文化知识教育及历史与县情教育，为社会利用档案资源提供服务。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761" w:type="dxa"/>
            <w:vMerge w:val="restart"/>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部门整体支出</w:t>
            </w:r>
          </w:p>
          <w:p>
            <w:pPr>
              <w:jc w:val="center"/>
              <w:rPr>
                <w:rFonts w:ascii="仿宋" w:hAnsi="仿宋" w:eastAsia="仿宋"/>
                <w:kern w:val="0"/>
                <w:sz w:val="24"/>
                <w:szCs w:val="24"/>
              </w:rPr>
            </w:pPr>
            <w:r>
              <w:rPr>
                <w:rFonts w:hint="eastAsia" w:ascii="仿宋" w:hAnsi="仿宋" w:eastAsia="仿宋"/>
                <w:kern w:val="0"/>
                <w:sz w:val="24"/>
                <w:szCs w:val="24"/>
              </w:rPr>
              <w:t>年度绩效指标</w:t>
            </w:r>
          </w:p>
        </w:tc>
        <w:tc>
          <w:tcPr>
            <w:tcW w:w="771"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一级指标</w:t>
            </w:r>
          </w:p>
        </w:tc>
        <w:tc>
          <w:tcPr>
            <w:tcW w:w="1255"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二级指标</w:t>
            </w:r>
          </w:p>
        </w:tc>
        <w:tc>
          <w:tcPr>
            <w:tcW w:w="4881" w:type="dxa"/>
            <w:gridSpan w:val="2"/>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三级指标</w:t>
            </w:r>
          </w:p>
        </w:tc>
        <w:tc>
          <w:tcPr>
            <w:tcW w:w="774" w:type="dxa"/>
            <w:shd w:val="clear" w:color="auto" w:fill="auto"/>
            <w:vAlign w:val="top"/>
          </w:tcPr>
          <w:p>
            <w:pPr>
              <w:widowControl/>
              <w:jc w:val="both"/>
              <w:rPr>
                <w:rFonts w:hint="eastAsia" w:ascii="仿宋" w:hAnsi="仿宋" w:eastAsia="仿宋"/>
                <w:kern w:val="0"/>
                <w:sz w:val="24"/>
                <w:szCs w:val="24"/>
                <w:lang w:eastAsia="zh-CN"/>
              </w:rPr>
            </w:pPr>
            <w:r>
              <w:rPr>
                <w:rFonts w:hint="eastAsia" w:ascii="仿宋" w:hAnsi="仿宋" w:eastAsia="仿宋"/>
                <w:kern w:val="0"/>
                <w:sz w:val="24"/>
                <w:szCs w:val="24"/>
              </w:rPr>
              <w:t>指标</w:t>
            </w:r>
            <w:r>
              <w:rPr>
                <w:rFonts w:hint="eastAsia" w:ascii="仿宋" w:hAnsi="仿宋" w:eastAsia="仿宋"/>
                <w:kern w:val="0"/>
                <w:sz w:val="24"/>
                <w:szCs w:val="24"/>
                <w:lang w:eastAsia="zh-CN"/>
              </w:rPr>
              <w:t>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kern w:val="0"/>
                <w:sz w:val="24"/>
                <w:szCs w:val="24"/>
              </w:rPr>
            </w:pPr>
          </w:p>
        </w:tc>
        <w:tc>
          <w:tcPr>
            <w:tcW w:w="771" w:type="dxa"/>
            <w:vMerge w:val="restart"/>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产出指标</w:t>
            </w:r>
          </w:p>
        </w:tc>
        <w:tc>
          <w:tcPr>
            <w:tcW w:w="1255"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数量指标</w:t>
            </w:r>
          </w:p>
        </w:tc>
        <w:tc>
          <w:tcPr>
            <w:tcW w:w="4881" w:type="dxa"/>
            <w:gridSpan w:val="2"/>
            <w:shd w:val="clear" w:color="auto" w:fill="auto"/>
            <w:vAlign w:val="center"/>
          </w:tcPr>
          <w:p>
            <w:pPr>
              <w:jc w:val="both"/>
              <w:rPr>
                <w:rFonts w:hint="eastAsia" w:ascii="仿宋" w:hAnsi="仿宋" w:eastAsia="仿宋"/>
                <w:b/>
                <w:bCs/>
                <w:kern w:val="0"/>
                <w:sz w:val="24"/>
                <w:szCs w:val="24"/>
                <w:lang w:val="en-US" w:eastAsia="zh-CN"/>
              </w:rPr>
            </w:pPr>
            <w:r>
              <w:rPr>
                <w:rFonts w:hint="eastAsia" w:ascii="宋体" w:hAnsi="宋体" w:eastAsia="宋体" w:cs="宋体"/>
                <w:kern w:val="0"/>
                <w:sz w:val="21"/>
                <w:szCs w:val="21"/>
              </w:rPr>
              <w:t>保障</w:t>
            </w:r>
            <w:r>
              <w:rPr>
                <w:rFonts w:hint="eastAsia" w:ascii="宋体" w:hAnsi="宋体" w:eastAsia="宋体" w:cs="宋体"/>
                <w:kern w:val="0"/>
                <w:sz w:val="21"/>
                <w:szCs w:val="21"/>
                <w:lang w:eastAsia="zh-CN"/>
              </w:rPr>
              <w:t>单位</w:t>
            </w:r>
            <w:r>
              <w:rPr>
                <w:rFonts w:hint="eastAsia" w:ascii="宋体" w:hAnsi="宋体" w:eastAsia="宋体" w:cs="宋体"/>
                <w:kern w:val="0"/>
                <w:sz w:val="21"/>
                <w:szCs w:val="21"/>
              </w:rPr>
              <w:t>日常工作运行</w:t>
            </w:r>
            <w:r>
              <w:rPr>
                <w:rFonts w:hint="eastAsia" w:ascii="宋体" w:hAnsi="宋体" w:eastAsia="宋体" w:cs="宋体"/>
                <w:kern w:val="0"/>
                <w:sz w:val="21"/>
                <w:szCs w:val="21"/>
                <w:lang w:eastAsia="zh-CN"/>
              </w:rPr>
              <w:t>及</w:t>
            </w:r>
            <w:r>
              <w:rPr>
                <w:rFonts w:hint="eastAsia" w:ascii="宋体" w:hAnsi="宋体" w:eastAsia="宋体" w:cs="宋体"/>
                <w:kern w:val="0"/>
                <w:sz w:val="21"/>
                <w:szCs w:val="21"/>
              </w:rPr>
              <w:t>工作人员工资福利支出、社会保障缴费</w:t>
            </w:r>
          </w:p>
        </w:tc>
        <w:tc>
          <w:tcPr>
            <w:tcW w:w="774" w:type="dxa"/>
            <w:shd w:val="clear" w:color="auto" w:fill="auto"/>
            <w:vAlign w:val="top"/>
          </w:tcPr>
          <w:p>
            <w:pPr>
              <w:jc w:val="left"/>
              <w:rPr>
                <w:rFonts w:hint="default" w:asciiTheme="minorEastAsia" w:hAnsiTheme="minorEastAsia" w:eastAsiaTheme="minorEastAsia" w:cstheme="minorEastAsia"/>
                <w:color w:val="000000" w:themeColor="text1"/>
                <w:kern w:val="0"/>
                <w:sz w:val="21"/>
                <w:szCs w:val="21"/>
                <w:lang w:val="en-US" w:eastAsia="zh-CN"/>
              </w:rPr>
            </w:pPr>
            <w:r>
              <w:rPr>
                <w:rFonts w:hint="eastAsia" w:asciiTheme="minorEastAsia" w:hAnsiTheme="minorEastAsia" w:cstheme="minorEastAsia"/>
                <w:color w:val="000000" w:themeColor="text1"/>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jc w:val="center"/>
        </w:trPr>
        <w:tc>
          <w:tcPr>
            <w:tcW w:w="1761" w:type="dxa"/>
            <w:vMerge w:val="continue"/>
            <w:vAlign w:val="top"/>
          </w:tcPr>
          <w:p>
            <w:pPr>
              <w:widowControl/>
              <w:jc w:val="both"/>
              <w:rPr>
                <w:rFonts w:ascii="仿宋" w:hAnsi="仿宋" w:eastAsia="仿宋"/>
                <w:kern w:val="0"/>
                <w:sz w:val="24"/>
                <w:szCs w:val="24"/>
              </w:rPr>
            </w:pPr>
          </w:p>
        </w:tc>
        <w:tc>
          <w:tcPr>
            <w:tcW w:w="771" w:type="dxa"/>
            <w:vMerge w:val="continue"/>
            <w:shd w:val="clear" w:color="auto" w:fill="auto"/>
            <w:vAlign w:val="top"/>
          </w:tcPr>
          <w:p>
            <w:pPr>
              <w:widowControl/>
              <w:jc w:val="both"/>
              <w:rPr>
                <w:rFonts w:ascii="仿宋" w:hAnsi="仿宋" w:eastAsia="仿宋"/>
                <w:kern w:val="0"/>
                <w:sz w:val="24"/>
                <w:szCs w:val="24"/>
              </w:rPr>
            </w:pPr>
          </w:p>
        </w:tc>
        <w:tc>
          <w:tcPr>
            <w:tcW w:w="1255" w:type="dxa"/>
            <w:vMerge w:val="continue"/>
            <w:shd w:val="clear" w:color="auto" w:fill="auto"/>
            <w:vAlign w:val="top"/>
          </w:tcPr>
          <w:p>
            <w:pPr>
              <w:jc w:val="both"/>
              <w:rPr>
                <w:rFonts w:ascii="仿宋" w:hAnsi="仿宋" w:eastAsia="仿宋"/>
                <w:kern w:val="0"/>
                <w:sz w:val="24"/>
                <w:szCs w:val="24"/>
              </w:rPr>
            </w:pPr>
          </w:p>
        </w:tc>
        <w:tc>
          <w:tcPr>
            <w:tcW w:w="4881" w:type="dxa"/>
            <w:gridSpan w:val="2"/>
            <w:shd w:val="clear" w:color="auto" w:fill="auto"/>
            <w:vAlign w:val="top"/>
          </w:tcPr>
          <w:p>
            <w:pPr>
              <w:numPr>
                <w:ilvl w:val="0"/>
                <w:numId w:val="1"/>
              </w:numPr>
              <w:jc w:val="both"/>
              <w:rPr>
                <w:rFonts w:hint="eastAsia"/>
                <w:lang w:val="en-US" w:eastAsia="zh-CN"/>
              </w:rPr>
            </w:pPr>
            <w:r>
              <w:rPr>
                <w:rFonts w:hint="eastAsia"/>
                <w:lang w:eastAsia="zh-CN"/>
              </w:rPr>
              <w:t>抢救修复档案</w:t>
            </w:r>
            <w:r>
              <w:rPr>
                <w:rFonts w:hint="eastAsia"/>
                <w:lang w:val="en-US" w:eastAsia="zh-CN"/>
              </w:rPr>
              <w:t>1000页</w:t>
            </w:r>
            <w:r>
              <w:rPr>
                <w:rFonts w:hint="eastAsia"/>
                <w:lang w:eastAsia="zh-CN"/>
              </w:rPr>
              <w:t>，</w:t>
            </w:r>
            <w:r>
              <w:rPr>
                <w:rFonts w:hint="eastAsia"/>
                <w:lang w:val="en-US" w:eastAsia="zh-CN"/>
              </w:rPr>
              <w:t>0.3万元</w:t>
            </w:r>
            <w:r>
              <w:rPr>
                <w:rFonts w:hint="eastAsia"/>
              </w:rPr>
              <w:t>；</w:t>
            </w:r>
            <w:r>
              <w:rPr>
                <w:rFonts w:hint="eastAsia"/>
                <w:lang w:eastAsia="zh-CN"/>
              </w:rPr>
              <w:t>利用档案</w:t>
            </w:r>
            <w:r>
              <w:rPr>
                <w:rFonts w:hint="eastAsia"/>
                <w:lang w:val="en-US" w:eastAsia="zh-CN"/>
              </w:rPr>
              <w:t>4000卷、复制档案20000页，1万元</w:t>
            </w:r>
            <w:r>
              <w:rPr>
                <w:rFonts w:hint="eastAsia"/>
              </w:rPr>
              <w:t>；</w:t>
            </w:r>
            <w:r>
              <w:rPr>
                <w:rFonts w:hint="eastAsia"/>
                <w:lang w:val="en-US" w:eastAsia="zh-CN"/>
              </w:rPr>
              <w:t>1台复印扫描设备维护，0.2万元</w:t>
            </w:r>
            <w:r>
              <w:rPr>
                <w:rFonts w:hint="eastAsia"/>
              </w:rPr>
              <w:t>；</w:t>
            </w:r>
            <w:r>
              <w:rPr>
                <w:rFonts w:hint="eastAsia"/>
                <w:lang w:val="en-US" w:eastAsia="zh-CN"/>
              </w:rPr>
              <w:t>9间库房恒温恒湿设备维护、防虫药物购买使用、卫生清扫等，0.5万元。</w:t>
            </w:r>
          </w:p>
          <w:p>
            <w:pPr>
              <w:numPr>
                <w:ilvl w:val="0"/>
                <w:numId w:val="1"/>
              </w:numPr>
              <w:jc w:val="both"/>
              <w:rPr>
                <w:kern w:val="0"/>
                <w:szCs w:val="21"/>
              </w:rPr>
            </w:pPr>
            <w:r>
              <w:rPr>
                <w:rFonts w:hint="eastAsia"/>
              </w:rPr>
              <w:t>维护</w:t>
            </w:r>
            <w:r>
              <w:rPr>
                <w:rFonts w:hint="eastAsia"/>
                <w:lang w:eastAsia="zh-CN"/>
              </w:rPr>
              <w:t>和升级档案信息平台系统，曾扩服务器容量</w:t>
            </w:r>
            <w:r>
              <w:rPr>
                <w:rFonts w:hint="eastAsia"/>
                <w:lang w:val="en-US" w:eastAsia="zh-CN"/>
              </w:rPr>
              <w:t>2万元</w:t>
            </w:r>
            <w:r>
              <w:rPr>
                <w:rFonts w:hint="eastAsia"/>
              </w:rPr>
              <w:t>；</w:t>
            </w:r>
            <w:r>
              <w:rPr>
                <w:rFonts w:hint="eastAsia"/>
                <w:lang w:eastAsia="zh-CN"/>
              </w:rPr>
              <w:t>新增文件级</w:t>
            </w:r>
            <w:r>
              <w:rPr>
                <w:rFonts w:hint="eastAsia"/>
              </w:rPr>
              <w:t>电子</w:t>
            </w:r>
            <w:r>
              <w:rPr>
                <w:rFonts w:hint="eastAsia"/>
                <w:lang w:eastAsia="zh-CN"/>
              </w:rPr>
              <w:t>目录</w:t>
            </w:r>
            <w:r>
              <w:rPr>
                <w:rFonts w:hint="eastAsia"/>
                <w:lang w:val="en-US" w:eastAsia="zh-CN"/>
              </w:rPr>
              <w:t>5万条</w:t>
            </w:r>
            <w:r>
              <w:rPr>
                <w:rFonts w:hint="eastAsia"/>
              </w:rPr>
              <w:t>、</w:t>
            </w:r>
            <w:r>
              <w:rPr>
                <w:rFonts w:hint="eastAsia"/>
                <w:lang w:eastAsia="zh-CN"/>
              </w:rPr>
              <w:t>馆藏</w:t>
            </w:r>
            <w:r>
              <w:rPr>
                <w:rFonts w:hint="eastAsia"/>
              </w:rPr>
              <w:t>档案</w:t>
            </w:r>
            <w:r>
              <w:rPr>
                <w:rFonts w:hint="eastAsia"/>
                <w:lang w:eastAsia="zh-CN"/>
              </w:rPr>
              <w:t>扫描</w:t>
            </w:r>
            <w:r>
              <w:rPr>
                <w:rFonts w:hint="eastAsia"/>
                <w:lang w:val="en-US" w:eastAsia="zh-CN"/>
              </w:rPr>
              <w:t>10万页，5万元</w:t>
            </w:r>
            <w:r>
              <w:rPr>
                <w:rFonts w:hint="eastAsia"/>
              </w:rPr>
              <w:t>；</w:t>
            </w:r>
            <w:r>
              <w:rPr>
                <w:rFonts w:hint="eastAsia"/>
                <w:lang w:eastAsia="zh-CN"/>
              </w:rPr>
              <w:t>接收和保管单位移送电子</w:t>
            </w:r>
            <w:r>
              <w:rPr>
                <w:rFonts w:hint="eastAsia"/>
              </w:rPr>
              <w:t>档案</w:t>
            </w:r>
            <w:r>
              <w:rPr>
                <w:rFonts w:hint="eastAsia"/>
                <w:lang w:val="en-US" w:eastAsia="zh-CN"/>
              </w:rPr>
              <w:t>50G</w:t>
            </w:r>
            <w:r>
              <w:rPr>
                <w:rFonts w:hint="eastAsia"/>
                <w:lang w:eastAsia="zh-CN"/>
              </w:rPr>
              <w:t>，</w:t>
            </w:r>
            <w:r>
              <w:rPr>
                <w:rFonts w:hint="eastAsia"/>
                <w:lang w:val="en-US" w:eastAsia="zh-CN"/>
              </w:rPr>
              <w:t>1万元</w:t>
            </w:r>
            <w:r>
              <w:rPr>
                <w:rFonts w:hint="eastAsia"/>
              </w:rPr>
              <w:t>。</w:t>
            </w:r>
          </w:p>
          <w:p>
            <w:pPr>
              <w:jc w:val="both"/>
              <w:rPr>
                <w:rFonts w:hint="eastAsia" w:ascii="仿宋" w:hAnsi="仿宋" w:eastAsia="仿宋"/>
                <w:b/>
                <w:bCs/>
                <w:kern w:val="0"/>
                <w:sz w:val="21"/>
                <w:szCs w:val="21"/>
                <w:lang w:eastAsia="zh-CN"/>
              </w:rPr>
            </w:pPr>
            <w:r>
              <w:rPr>
                <w:rFonts w:hint="eastAsia" w:ascii="宋体" w:hAnsi="宋体" w:cs="宋体"/>
                <w:color w:val="000000"/>
                <w:sz w:val="24"/>
                <w:lang w:val="en-US" w:eastAsia="zh-CN"/>
              </w:rPr>
              <w:t>3、</w:t>
            </w:r>
            <w:r>
              <w:rPr>
                <w:rFonts w:hint="eastAsia"/>
                <w:color w:val="000000"/>
              </w:rPr>
              <w:t>调查、征集散存在社会上的重要珍贵档案、资料</w:t>
            </w:r>
            <w:r>
              <w:rPr>
                <w:rFonts w:hint="eastAsia"/>
                <w:color w:val="000000"/>
                <w:lang w:val="en-US" w:eastAsia="zh-CN"/>
              </w:rPr>
              <w:t>100卷（册）、馆藏档案、资料编目1000条</w:t>
            </w:r>
            <w:r>
              <w:rPr>
                <w:rFonts w:hint="eastAsia"/>
                <w:color w:val="000000"/>
                <w:lang w:eastAsia="zh-CN"/>
              </w:rPr>
              <w:t>，</w:t>
            </w:r>
            <w:r>
              <w:rPr>
                <w:rFonts w:hint="eastAsia"/>
                <w:color w:val="000000"/>
                <w:lang w:val="en-US" w:eastAsia="zh-CN"/>
              </w:rPr>
              <w:t>1万元</w:t>
            </w:r>
            <w:r>
              <w:rPr>
                <w:rFonts w:hint="eastAsia"/>
                <w:color w:val="000000"/>
                <w:lang w:eastAsia="zh-CN"/>
              </w:rPr>
              <w:t>、开展两次教育</w:t>
            </w:r>
            <w:r>
              <w:rPr>
                <w:rFonts w:hint="eastAsia"/>
                <w:color w:val="000000"/>
                <w:lang w:val="en-US" w:eastAsia="zh-CN"/>
              </w:rPr>
              <w:t>1万元</w:t>
            </w:r>
            <w:r>
              <w:rPr>
                <w:rFonts w:hint="eastAsia"/>
                <w:color w:val="000000"/>
              </w:rPr>
              <w:t>。</w:t>
            </w:r>
          </w:p>
        </w:tc>
        <w:tc>
          <w:tcPr>
            <w:tcW w:w="774" w:type="dxa"/>
            <w:shd w:val="clear" w:color="auto" w:fill="auto"/>
            <w:vAlign w:val="top"/>
          </w:tcPr>
          <w:p>
            <w:pPr>
              <w:widowControl/>
              <w:jc w:val="both"/>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p>
            <w:pPr>
              <w:jc w:val="both"/>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kern w:val="0"/>
                <w:sz w:val="24"/>
                <w:szCs w:val="24"/>
              </w:rPr>
            </w:pPr>
          </w:p>
        </w:tc>
        <w:tc>
          <w:tcPr>
            <w:tcW w:w="771" w:type="dxa"/>
            <w:vMerge w:val="continue"/>
            <w:shd w:val="clear" w:color="auto" w:fill="auto"/>
            <w:vAlign w:val="center"/>
          </w:tcPr>
          <w:p>
            <w:pPr>
              <w:widowControl/>
              <w:jc w:val="center"/>
              <w:rPr>
                <w:rFonts w:ascii="仿宋" w:hAnsi="仿宋" w:eastAsia="仿宋"/>
                <w:kern w:val="0"/>
                <w:sz w:val="24"/>
                <w:szCs w:val="24"/>
              </w:rPr>
            </w:pPr>
          </w:p>
        </w:tc>
        <w:tc>
          <w:tcPr>
            <w:tcW w:w="1255"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质量指标</w:t>
            </w:r>
          </w:p>
        </w:tc>
        <w:tc>
          <w:tcPr>
            <w:tcW w:w="4881" w:type="dxa"/>
            <w:gridSpan w:val="2"/>
            <w:shd w:val="clear" w:color="auto" w:fill="auto"/>
            <w:vAlign w:val="center"/>
          </w:tcPr>
          <w:p>
            <w:pPr>
              <w:rPr>
                <w:rFonts w:hint="eastAsia" w:ascii="仿宋" w:hAnsi="仿宋" w:eastAsiaTheme="minorEastAsia"/>
                <w:kern w:val="0"/>
                <w:sz w:val="24"/>
                <w:szCs w:val="24"/>
                <w:lang w:eastAsia="zh-CN"/>
              </w:rPr>
            </w:pPr>
            <w:r>
              <w:rPr>
                <w:rFonts w:hint="eastAsia"/>
                <w:kern w:val="0"/>
                <w:szCs w:val="21"/>
              </w:rPr>
              <w:t>保障工作人员的办公经费</w:t>
            </w:r>
            <w:r>
              <w:rPr>
                <w:rFonts w:hint="eastAsia"/>
                <w:kern w:val="0"/>
                <w:szCs w:val="21"/>
                <w:lang w:eastAsia="zh-CN"/>
              </w:rPr>
              <w:t>及</w:t>
            </w:r>
            <w:r>
              <w:rPr>
                <w:rFonts w:hint="eastAsia"/>
                <w:kern w:val="0"/>
                <w:szCs w:val="21"/>
              </w:rPr>
              <w:t>基本工资福利，使工作人员能安心地工作，没有后顾之忧</w:t>
            </w:r>
            <w:r>
              <w:rPr>
                <w:rFonts w:hint="eastAsia"/>
                <w:kern w:val="0"/>
                <w:szCs w:val="21"/>
                <w:lang w:eastAsia="zh-CN"/>
              </w:rPr>
              <w:t>，</w:t>
            </w:r>
            <w:r>
              <w:rPr>
                <w:rFonts w:hint="eastAsia"/>
                <w:kern w:val="0"/>
                <w:szCs w:val="21"/>
              </w:rPr>
              <w:t>提高办事效率</w:t>
            </w:r>
            <w:r>
              <w:rPr>
                <w:rFonts w:hint="eastAsia"/>
                <w:kern w:val="0"/>
                <w:szCs w:val="21"/>
                <w:lang w:eastAsia="zh-CN"/>
              </w:rPr>
              <w:t>。</w:t>
            </w:r>
          </w:p>
        </w:tc>
        <w:tc>
          <w:tcPr>
            <w:tcW w:w="774" w:type="dxa"/>
            <w:shd w:val="clear" w:color="auto" w:fill="auto"/>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kern w:val="0"/>
                <w:sz w:val="24"/>
                <w:szCs w:val="24"/>
              </w:rPr>
            </w:pPr>
          </w:p>
        </w:tc>
        <w:tc>
          <w:tcPr>
            <w:tcW w:w="771" w:type="dxa"/>
            <w:vMerge w:val="continue"/>
            <w:shd w:val="clear" w:color="auto" w:fill="auto"/>
            <w:vAlign w:val="center"/>
          </w:tcPr>
          <w:p>
            <w:pPr>
              <w:widowControl/>
              <w:jc w:val="center"/>
              <w:rPr>
                <w:rFonts w:ascii="仿宋" w:hAnsi="仿宋" w:eastAsia="仿宋"/>
                <w:kern w:val="0"/>
                <w:sz w:val="24"/>
                <w:szCs w:val="24"/>
              </w:rPr>
            </w:pPr>
          </w:p>
        </w:tc>
        <w:tc>
          <w:tcPr>
            <w:tcW w:w="1255" w:type="dxa"/>
            <w:vMerge w:val="continue"/>
            <w:shd w:val="clear" w:color="auto" w:fill="auto"/>
            <w:vAlign w:val="center"/>
          </w:tcPr>
          <w:p>
            <w:pPr>
              <w:jc w:val="center"/>
              <w:rPr>
                <w:rFonts w:ascii="仿宋" w:hAnsi="仿宋" w:eastAsia="仿宋"/>
                <w:kern w:val="0"/>
                <w:sz w:val="24"/>
                <w:szCs w:val="24"/>
              </w:rPr>
            </w:pPr>
          </w:p>
        </w:tc>
        <w:tc>
          <w:tcPr>
            <w:tcW w:w="4881" w:type="dxa"/>
            <w:gridSpan w:val="2"/>
            <w:shd w:val="clear" w:color="auto" w:fill="auto"/>
            <w:vAlign w:val="center"/>
          </w:tcPr>
          <w:p>
            <w:pPr>
              <w:rPr>
                <w:rFonts w:ascii="仿宋" w:hAnsi="仿宋" w:eastAsia="仿宋"/>
                <w:kern w:val="0"/>
                <w:sz w:val="24"/>
                <w:szCs w:val="24"/>
              </w:rPr>
            </w:pPr>
            <w:r>
              <w:rPr>
                <w:rFonts w:hint="eastAsia"/>
                <w:color w:val="000000"/>
              </w:rPr>
              <w:t>科学安全保管档案，确保档案完好留存</w:t>
            </w:r>
            <w:r>
              <w:rPr>
                <w:rFonts w:hint="eastAsia"/>
                <w:color w:val="000000"/>
                <w:lang w:eastAsia="zh-CN"/>
              </w:rPr>
              <w:t>，</w:t>
            </w:r>
            <w:r>
              <w:rPr>
                <w:rFonts w:hint="eastAsia"/>
              </w:rPr>
              <w:t>建立档案资源数据库，实现档案</w:t>
            </w:r>
            <w:r>
              <w:rPr>
                <w:rFonts w:hint="eastAsia"/>
                <w:lang w:eastAsia="zh-CN"/>
              </w:rPr>
              <w:t>信息网络化，馆</w:t>
            </w:r>
            <w:r>
              <w:rPr>
                <w:rFonts w:hint="eastAsia"/>
                <w:color w:val="000000"/>
              </w:rPr>
              <w:t>藏档案史料的编研，提高人民对历史与县情的知晓，提高全民素质。</w:t>
            </w:r>
          </w:p>
        </w:tc>
        <w:tc>
          <w:tcPr>
            <w:tcW w:w="774" w:type="dxa"/>
            <w:shd w:val="clear" w:color="auto" w:fill="auto"/>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kern w:val="0"/>
                <w:sz w:val="24"/>
                <w:szCs w:val="24"/>
              </w:rPr>
            </w:pPr>
          </w:p>
        </w:tc>
        <w:tc>
          <w:tcPr>
            <w:tcW w:w="771" w:type="dxa"/>
            <w:vMerge w:val="continue"/>
            <w:shd w:val="clear" w:color="auto" w:fill="auto"/>
            <w:vAlign w:val="center"/>
          </w:tcPr>
          <w:p>
            <w:pPr>
              <w:widowControl/>
              <w:jc w:val="center"/>
              <w:rPr>
                <w:rFonts w:ascii="仿宋" w:hAnsi="仿宋" w:eastAsia="仿宋"/>
                <w:kern w:val="0"/>
                <w:sz w:val="24"/>
                <w:szCs w:val="24"/>
              </w:rPr>
            </w:pPr>
          </w:p>
        </w:tc>
        <w:tc>
          <w:tcPr>
            <w:tcW w:w="1255"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成本指标</w:t>
            </w:r>
          </w:p>
        </w:tc>
        <w:tc>
          <w:tcPr>
            <w:tcW w:w="4881" w:type="dxa"/>
            <w:gridSpan w:val="2"/>
            <w:shd w:val="clear" w:color="auto" w:fill="auto"/>
            <w:vAlign w:val="top"/>
          </w:tcPr>
          <w:p>
            <w:pPr>
              <w:jc w:val="both"/>
              <w:rPr>
                <w:rFonts w:hint="default" w:ascii="仿宋" w:hAnsi="仿宋" w:eastAsia="仿宋"/>
                <w:kern w:val="0"/>
                <w:sz w:val="24"/>
                <w:szCs w:val="24"/>
                <w:lang w:val="en-US"/>
              </w:rPr>
            </w:pPr>
            <w:r>
              <w:rPr>
                <w:rFonts w:hint="eastAsia" w:ascii="宋体" w:hAnsi="宋体" w:eastAsia="宋体" w:cs="宋体"/>
                <w:kern w:val="0"/>
                <w:sz w:val="21"/>
                <w:szCs w:val="21"/>
                <w:lang w:eastAsia="zh-CN"/>
              </w:rPr>
              <w:t>基本支出</w:t>
            </w:r>
            <w:r>
              <w:rPr>
                <w:rFonts w:hint="eastAsia" w:ascii="宋体" w:hAnsi="宋体" w:eastAsia="宋体" w:cs="宋体"/>
                <w:kern w:val="0"/>
                <w:sz w:val="21"/>
                <w:szCs w:val="21"/>
                <w:lang w:val="en-US" w:eastAsia="zh-CN"/>
              </w:rPr>
              <w:t>97.7万元，其中：工资福利支出81.6万元、商品和服务支出14.2万元（公务接待费1万元、公车经费1.4万元）、对个人和家庭的补助支出1.9万元。</w:t>
            </w:r>
          </w:p>
        </w:tc>
        <w:tc>
          <w:tcPr>
            <w:tcW w:w="774" w:type="dxa"/>
            <w:shd w:val="clear" w:color="auto" w:fill="auto"/>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kern w:val="0"/>
                <w:sz w:val="24"/>
                <w:szCs w:val="24"/>
              </w:rPr>
            </w:pPr>
          </w:p>
        </w:tc>
        <w:tc>
          <w:tcPr>
            <w:tcW w:w="771" w:type="dxa"/>
            <w:vMerge w:val="continue"/>
            <w:shd w:val="clear" w:color="auto" w:fill="auto"/>
            <w:vAlign w:val="center"/>
          </w:tcPr>
          <w:p>
            <w:pPr>
              <w:widowControl/>
              <w:jc w:val="center"/>
              <w:rPr>
                <w:rFonts w:ascii="仿宋" w:hAnsi="仿宋" w:eastAsia="仿宋"/>
                <w:kern w:val="0"/>
                <w:sz w:val="24"/>
                <w:szCs w:val="24"/>
              </w:rPr>
            </w:pPr>
          </w:p>
        </w:tc>
        <w:tc>
          <w:tcPr>
            <w:tcW w:w="1255" w:type="dxa"/>
            <w:vMerge w:val="continue"/>
            <w:shd w:val="clear" w:color="auto" w:fill="auto"/>
            <w:vAlign w:val="center"/>
          </w:tcPr>
          <w:p>
            <w:pPr>
              <w:jc w:val="center"/>
              <w:rPr>
                <w:rFonts w:ascii="仿宋" w:hAnsi="仿宋" w:eastAsia="仿宋"/>
                <w:kern w:val="0"/>
                <w:sz w:val="24"/>
                <w:szCs w:val="24"/>
              </w:rPr>
            </w:pPr>
          </w:p>
        </w:tc>
        <w:tc>
          <w:tcPr>
            <w:tcW w:w="4881" w:type="dxa"/>
            <w:gridSpan w:val="2"/>
            <w:shd w:val="clear" w:color="auto" w:fill="auto"/>
            <w:vAlign w:val="top"/>
          </w:tcPr>
          <w:p>
            <w:pPr>
              <w:jc w:val="both"/>
              <w:rPr>
                <w:rFonts w:ascii="仿宋" w:hAnsi="仿宋" w:eastAsia="仿宋"/>
                <w:kern w:val="0"/>
                <w:sz w:val="24"/>
                <w:szCs w:val="24"/>
              </w:rPr>
            </w:pPr>
            <w:r>
              <w:rPr>
                <w:rFonts w:hint="eastAsia" w:ascii="宋体" w:hAnsi="宋体" w:eastAsia="宋体" w:cs="宋体"/>
                <w:kern w:val="0"/>
                <w:sz w:val="21"/>
                <w:szCs w:val="21"/>
                <w:lang w:eastAsia="zh-CN"/>
              </w:rPr>
              <w:t>项目支出</w:t>
            </w:r>
            <w:r>
              <w:rPr>
                <w:rFonts w:hint="eastAsia" w:ascii="宋体" w:hAnsi="宋体" w:eastAsia="宋体" w:cs="宋体"/>
                <w:kern w:val="0"/>
                <w:sz w:val="21"/>
                <w:szCs w:val="21"/>
                <w:lang w:val="en-US" w:eastAsia="zh-CN"/>
              </w:rPr>
              <w:t>12万元，其中：</w:t>
            </w:r>
            <w:r>
              <w:rPr>
                <w:rFonts w:hint="eastAsia" w:ascii="宋体" w:hAnsi="宋体" w:eastAsia="宋体" w:cs="宋体"/>
                <w:kern w:val="0"/>
                <w:sz w:val="21"/>
                <w:szCs w:val="21"/>
              </w:rPr>
              <w:t>档案保护及档案利用服务</w:t>
            </w:r>
            <w:r>
              <w:rPr>
                <w:rFonts w:hint="eastAsia" w:ascii="宋体" w:hAnsi="宋体" w:eastAsia="宋体" w:cs="宋体"/>
                <w:kern w:val="0"/>
                <w:sz w:val="21"/>
                <w:szCs w:val="21"/>
                <w:lang w:val="en-US" w:eastAsia="zh-CN"/>
              </w:rPr>
              <w:t>2万元、</w:t>
            </w:r>
            <w:r>
              <w:rPr>
                <w:rFonts w:hint="eastAsia" w:ascii="宋体" w:hAnsi="宋体" w:eastAsia="宋体" w:cs="宋体"/>
                <w:kern w:val="0"/>
                <w:sz w:val="21"/>
                <w:szCs w:val="21"/>
              </w:rPr>
              <w:t>数据库信息建设</w:t>
            </w:r>
            <w:r>
              <w:rPr>
                <w:rFonts w:hint="eastAsia" w:ascii="宋体" w:hAnsi="宋体" w:eastAsia="宋体" w:cs="宋体"/>
                <w:kern w:val="0"/>
                <w:sz w:val="21"/>
                <w:szCs w:val="21"/>
                <w:lang w:val="en-US" w:eastAsia="zh-CN"/>
              </w:rPr>
              <w:t>8万元、</w:t>
            </w:r>
            <w:r>
              <w:rPr>
                <w:rFonts w:hint="eastAsia" w:ascii="宋体" w:hAnsi="宋体" w:eastAsia="宋体" w:cs="宋体"/>
                <w:kern w:val="0"/>
                <w:sz w:val="21"/>
                <w:szCs w:val="21"/>
              </w:rPr>
              <w:t>档案征集编研展览</w:t>
            </w:r>
            <w:r>
              <w:rPr>
                <w:rFonts w:hint="eastAsia" w:ascii="宋体" w:hAnsi="宋体" w:eastAsia="宋体" w:cs="宋体"/>
                <w:kern w:val="0"/>
                <w:sz w:val="21"/>
                <w:szCs w:val="21"/>
                <w:lang w:val="en-US" w:eastAsia="zh-CN"/>
              </w:rPr>
              <w:t>2万元。</w:t>
            </w:r>
          </w:p>
        </w:tc>
        <w:tc>
          <w:tcPr>
            <w:tcW w:w="774" w:type="dxa"/>
            <w:shd w:val="clear" w:color="auto" w:fill="auto"/>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kern w:val="0"/>
                <w:sz w:val="24"/>
                <w:szCs w:val="24"/>
              </w:rPr>
            </w:pPr>
          </w:p>
        </w:tc>
        <w:tc>
          <w:tcPr>
            <w:tcW w:w="771" w:type="dxa"/>
            <w:vMerge w:val="continue"/>
            <w:shd w:val="clear" w:color="auto" w:fill="auto"/>
            <w:vAlign w:val="center"/>
          </w:tcPr>
          <w:p>
            <w:pPr>
              <w:widowControl/>
              <w:jc w:val="center"/>
              <w:rPr>
                <w:rFonts w:ascii="仿宋" w:hAnsi="仿宋" w:eastAsia="仿宋"/>
                <w:kern w:val="0"/>
                <w:sz w:val="24"/>
                <w:szCs w:val="24"/>
              </w:rPr>
            </w:pPr>
          </w:p>
        </w:tc>
        <w:tc>
          <w:tcPr>
            <w:tcW w:w="1255"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时效指标</w:t>
            </w:r>
          </w:p>
        </w:tc>
        <w:tc>
          <w:tcPr>
            <w:tcW w:w="4881" w:type="dxa"/>
            <w:gridSpan w:val="2"/>
            <w:shd w:val="clear" w:color="auto" w:fill="auto"/>
            <w:vAlign w:val="center"/>
          </w:tcPr>
          <w:p>
            <w:pPr>
              <w:jc w:val="center"/>
              <w:rPr>
                <w:rFonts w:hint="default" w:ascii="仿宋" w:hAnsi="仿宋" w:eastAsia="仿宋"/>
                <w:kern w:val="0"/>
                <w:sz w:val="24"/>
                <w:szCs w:val="24"/>
                <w:lang w:val="en-US" w:eastAsia="zh-CN"/>
              </w:rPr>
            </w:pPr>
            <w:r>
              <w:rPr>
                <w:rFonts w:hint="eastAsia" w:ascii="宋体" w:hAnsi="宋体" w:eastAsia="宋体" w:cs="宋体"/>
                <w:kern w:val="0"/>
                <w:sz w:val="21"/>
                <w:szCs w:val="21"/>
                <w:lang w:val="en-US" w:eastAsia="zh-CN"/>
              </w:rPr>
              <w:t>2021年12月完成</w:t>
            </w:r>
          </w:p>
        </w:tc>
        <w:tc>
          <w:tcPr>
            <w:tcW w:w="774" w:type="dxa"/>
            <w:shd w:val="clear" w:color="auto" w:fill="auto"/>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kern w:val="0"/>
                <w:sz w:val="24"/>
                <w:szCs w:val="24"/>
              </w:rPr>
            </w:pPr>
          </w:p>
        </w:tc>
        <w:tc>
          <w:tcPr>
            <w:tcW w:w="771" w:type="dxa"/>
            <w:vMerge w:val="continue"/>
            <w:shd w:val="clear" w:color="auto" w:fill="auto"/>
            <w:vAlign w:val="center"/>
          </w:tcPr>
          <w:p>
            <w:pPr>
              <w:widowControl/>
              <w:jc w:val="center"/>
              <w:rPr>
                <w:rFonts w:ascii="仿宋" w:hAnsi="仿宋" w:eastAsia="仿宋"/>
                <w:kern w:val="0"/>
                <w:sz w:val="24"/>
                <w:szCs w:val="24"/>
              </w:rPr>
            </w:pPr>
          </w:p>
        </w:tc>
        <w:tc>
          <w:tcPr>
            <w:tcW w:w="1255" w:type="dxa"/>
            <w:vMerge w:val="continue"/>
            <w:shd w:val="clear" w:color="auto" w:fill="auto"/>
            <w:vAlign w:val="center"/>
          </w:tcPr>
          <w:p>
            <w:pPr>
              <w:jc w:val="center"/>
              <w:rPr>
                <w:rFonts w:ascii="仿宋" w:hAnsi="仿宋" w:eastAsia="仿宋"/>
                <w:kern w:val="0"/>
                <w:sz w:val="24"/>
                <w:szCs w:val="24"/>
              </w:rPr>
            </w:pPr>
          </w:p>
        </w:tc>
        <w:tc>
          <w:tcPr>
            <w:tcW w:w="4881" w:type="dxa"/>
            <w:gridSpan w:val="2"/>
            <w:shd w:val="clear" w:color="auto" w:fill="auto"/>
            <w:vAlign w:val="center"/>
          </w:tcPr>
          <w:p>
            <w:pPr>
              <w:jc w:val="center"/>
              <w:rPr>
                <w:rFonts w:ascii="仿宋" w:hAnsi="仿宋" w:eastAsia="仿宋"/>
                <w:kern w:val="0"/>
                <w:sz w:val="24"/>
                <w:szCs w:val="24"/>
              </w:rPr>
            </w:pPr>
            <w:r>
              <w:rPr>
                <w:rFonts w:hint="eastAsia" w:ascii="宋体" w:hAnsi="宋体" w:eastAsia="宋体" w:cs="宋体"/>
                <w:kern w:val="0"/>
                <w:sz w:val="21"/>
                <w:szCs w:val="21"/>
                <w:lang w:val="en-US" w:eastAsia="zh-CN"/>
              </w:rPr>
              <w:t>2021年12月完成</w:t>
            </w:r>
          </w:p>
        </w:tc>
        <w:tc>
          <w:tcPr>
            <w:tcW w:w="774" w:type="dxa"/>
            <w:shd w:val="clear" w:color="auto" w:fill="auto"/>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771" w:type="dxa"/>
            <w:vMerge w:val="restart"/>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效益指标</w:t>
            </w:r>
          </w:p>
        </w:tc>
        <w:tc>
          <w:tcPr>
            <w:tcW w:w="1255"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经济效益指标</w:t>
            </w:r>
          </w:p>
        </w:tc>
        <w:tc>
          <w:tcPr>
            <w:tcW w:w="4881" w:type="dxa"/>
            <w:gridSpan w:val="2"/>
            <w:shd w:val="clear" w:color="auto" w:fill="auto"/>
            <w:vAlign w:val="center"/>
          </w:tcPr>
          <w:p>
            <w:pPr>
              <w:jc w:val="center"/>
              <w:rPr>
                <w:rFonts w:ascii="仿宋" w:hAnsi="仿宋" w:eastAsia="仿宋"/>
                <w:kern w:val="0"/>
                <w:sz w:val="24"/>
                <w:szCs w:val="24"/>
              </w:rPr>
            </w:pPr>
          </w:p>
        </w:tc>
        <w:tc>
          <w:tcPr>
            <w:tcW w:w="774" w:type="dxa"/>
            <w:shd w:val="clear" w:color="auto" w:fill="auto"/>
            <w:vAlign w:val="center"/>
          </w:tcPr>
          <w:p>
            <w:pPr>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771" w:type="dxa"/>
            <w:vMerge w:val="continue"/>
            <w:shd w:val="clear" w:color="auto" w:fill="auto"/>
            <w:vAlign w:val="center"/>
          </w:tcPr>
          <w:p>
            <w:pPr>
              <w:widowControl/>
              <w:jc w:val="center"/>
              <w:rPr>
                <w:rFonts w:ascii="仿宋" w:hAnsi="仿宋" w:eastAsia="仿宋"/>
                <w:kern w:val="0"/>
                <w:sz w:val="24"/>
                <w:szCs w:val="24"/>
              </w:rPr>
            </w:pPr>
          </w:p>
        </w:tc>
        <w:tc>
          <w:tcPr>
            <w:tcW w:w="1255" w:type="dxa"/>
            <w:vMerge w:val="continue"/>
            <w:shd w:val="clear" w:color="auto" w:fill="auto"/>
            <w:vAlign w:val="center"/>
          </w:tcPr>
          <w:p>
            <w:pPr>
              <w:jc w:val="center"/>
              <w:rPr>
                <w:rFonts w:ascii="仿宋" w:hAnsi="仿宋" w:eastAsia="仿宋"/>
                <w:kern w:val="0"/>
                <w:sz w:val="24"/>
                <w:szCs w:val="24"/>
              </w:rPr>
            </w:pPr>
          </w:p>
        </w:tc>
        <w:tc>
          <w:tcPr>
            <w:tcW w:w="4881" w:type="dxa"/>
            <w:gridSpan w:val="2"/>
            <w:shd w:val="clear" w:color="auto" w:fill="auto"/>
            <w:vAlign w:val="center"/>
          </w:tcPr>
          <w:p>
            <w:pPr>
              <w:jc w:val="center"/>
              <w:rPr>
                <w:rFonts w:ascii="仿宋" w:hAnsi="仿宋" w:eastAsia="仿宋"/>
                <w:kern w:val="0"/>
                <w:sz w:val="24"/>
                <w:szCs w:val="24"/>
              </w:rPr>
            </w:pPr>
          </w:p>
        </w:tc>
        <w:tc>
          <w:tcPr>
            <w:tcW w:w="774" w:type="dxa"/>
            <w:shd w:val="clear" w:color="auto" w:fill="auto"/>
            <w:vAlign w:val="center"/>
          </w:tcPr>
          <w:p>
            <w:pPr>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771" w:type="dxa"/>
            <w:vMerge w:val="continue"/>
            <w:shd w:val="clear" w:color="auto" w:fill="auto"/>
            <w:vAlign w:val="center"/>
          </w:tcPr>
          <w:p>
            <w:pPr>
              <w:widowControl/>
              <w:jc w:val="center"/>
              <w:rPr>
                <w:rFonts w:ascii="仿宋" w:hAnsi="仿宋" w:eastAsia="仿宋"/>
                <w:kern w:val="0"/>
                <w:sz w:val="24"/>
                <w:szCs w:val="24"/>
              </w:rPr>
            </w:pPr>
          </w:p>
        </w:tc>
        <w:tc>
          <w:tcPr>
            <w:tcW w:w="1255"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社会效益指标</w:t>
            </w:r>
          </w:p>
        </w:tc>
        <w:tc>
          <w:tcPr>
            <w:tcW w:w="4881" w:type="dxa"/>
            <w:gridSpan w:val="2"/>
            <w:shd w:val="clear" w:color="auto" w:fill="auto"/>
            <w:vAlign w:val="center"/>
          </w:tcPr>
          <w:p>
            <w:pPr>
              <w:jc w:val="center"/>
              <w:rPr>
                <w:rFonts w:ascii="仿宋" w:hAnsi="仿宋" w:eastAsia="仿宋"/>
                <w:kern w:val="0"/>
                <w:sz w:val="24"/>
                <w:szCs w:val="24"/>
              </w:rPr>
            </w:pPr>
          </w:p>
        </w:tc>
        <w:tc>
          <w:tcPr>
            <w:tcW w:w="774" w:type="dxa"/>
            <w:shd w:val="clear" w:color="auto" w:fill="auto"/>
            <w:vAlign w:val="center"/>
          </w:tcPr>
          <w:p>
            <w:pPr>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771" w:type="dxa"/>
            <w:vMerge w:val="continue"/>
            <w:shd w:val="clear" w:color="auto" w:fill="auto"/>
            <w:vAlign w:val="center"/>
          </w:tcPr>
          <w:p>
            <w:pPr>
              <w:widowControl/>
              <w:jc w:val="center"/>
              <w:rPr>
                <w:rFonts w:ascii="仿宋" w:hAnsi="仿宋" w:eastAsia="仿宋"/>
                <w:kern w:val="0"/>
                <w:sz w:val="24"/>
                <w:szCs w:val="24"/>
              </w:rPr>
            </w:pPr>
          </w:p>
        </w:tc>
        <w:tc>
          <w:tcPr>
            <w:tcW w:w="1255" w:type="dxa"/>
            <w:vMerge w:val="continue"/>
            <w:shd w:val="clear" w:color="auto" w:fill="auto"/>
            <w:vAlign w:val="center"/>
          </w:tcPr>
          <w:p>
            <w:pPr>
              <w:jc w:val="center"/>
              <w:rPr>
                <w:rFonts w:ascii="仿宋" w:hAnsi="仿宋" w:eastAsia="仿宋"/>
                <w:kern w:val="0"/>
                <w:sz w:val="24"/>
                <w:szCs w:val="24"/>
              </w:rPr>
            </w:pPr>
          </w:p>
        </w:tc>
        <w:tc>
          <w:tcPr>
            <w:tcW w:w="4881" w:type="dxa"/>
            <w:gridSpan w:val="2"/>
            <w:shd w:val="clear" w:color="auto" w:fill="auto"/>
            <w:vAlign w:val="center"/>
          </w:tcPr>
          <w:p>
            <w:pPr>
              <w:rPr>
                <w:rFonts w:ascii="仿宋" w:hAnsi="仿宋" w:eastAsia="仿宋"/>
                <w:kern w:val="0"/>
                <w:sz w:val="24"/>
                <w:szCs w:val="24"/>
              </w:rPr>
            </w:pPr>
            <w:r>
              <w:rPr>
                <w:rFonts w:hint="eastAsia"/>
                <w:color w:val="000000"/>
              </w:rPr>
              <w:t>改善档案利用和服务环境，提升服务水平，保证群众利用档案方便快捷，为各项工作开展提供依据，维护人民群众合法利益，有效化解矛盾纠纷，促进社会繁荣稳定</w:t>
            </w:r>
            <w:r>
              <w:rPr>
                <w:rFonts w:hint="eastAsia"/>
                <w:color w:val="000000"/>
                <w:lang w:val="en-US" w:eastAsia="zh-CN"/>
              </w:rPr>
              <w:t>,</w:t>
            </w:r>
            <w:r>
              <w:rPr>
                <w:rFonts w:hint="eastAsia"/>
              </w:rPr>
              <w:t>建立档案资源数据库，实现档案永久化保管</w:t>
            </w:r>
            <w:r>
              <w:rPr>
                <w:rFonts w:hint="eastAsia"/>
                <w:lang w:eastAsia="zh-CN"/>
              </w:rPr>
              <w:t>，</w:t>
            </w:r>
            <w:r>
              <w:rPr>
                <w:rFonts w:hint="eastAsia"/>
              </w:rPr>
              <w:t>优化档案利用服务环境,提高了档案利用效益，及时利用资源解决问题,化解矛盾</w:t>
            </w:r>
            <w:r>
              <w:rPr>
                <w:rFonts w:hint="eastAsia"/>
                <w:color w:val="000000"/>
              </w:rPr>
              <w:t>，提高人民对历史与县情的知晓，提高全民素质，使档案资源得到有效利用。</w:t>
            </w:r>
          </w:p>
        </w:tc>
        <w:tc>
          <w:tcPr>
            <w:tcW w:w="774" w:type="dxa"/>
            <w:shd w:val="clear" w:color="auto" w:fill="auto"/>
            <w:vAlign w:val="center"/>
          </w:tcPr>
          <w:p>
            <w:pPr>
              <w:jc w:val="center"/>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771" w:type="dxa"/>
            <w:vMerge w:val="continue"/>
            <w:shd w:val="clear" w:color="auto" w:fill="auto"/>
            <w:vAlign w:val="center"/>
          </w:tcPr>
          <w:p>
            <w:pPr>
              <w:widowControl/>
              <w:jc w:val="center"/>
              <w:rPr>
                <w:rFonts w:ascii="仿宋" w:hAnsi="仿宋" w:eastAsia="仿宋"/>
                <w:kern w:val="0"/>
                <w:sz w:val="24"/>
                <w:szCs w:val="24"/>
              </w:rPr>
            </w:pPr>
          </w:p>
        </w:tc>
        <w:tc>
          <w:tcPr>
            <w:tcW w:w="1255"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生态效益指标</w:t>
            </w:r>
          </w:p>
        </w:tc>
        <w:tc>
          <w:tcPr>
            <w:tcW w:w="4881" w:type="dxa"/>
            <w:gridSpan w:val="2"/>
            <w:shd w:val="clear" w:color="auto" w:fill="auto"/>
            <w:vAlign w:val="center"/>
          </w:tcPr>
          <w:p>
            <w:pPr>
              <w:jc w:val="center"/>
              <w:rPr>
                <w:rFonts w:ascii="仿宋" w:hAnsi="仿宋" w:eastAsia="仿宋"/>
                <w:kern w:val="0"/>
                <w:sz w:val="24"/>
                <w:szCs w:val="24"/>
              </w:rPr>
            </w:pPr>
          </w:p>
        </w:tc>
        <w:tc>
          <w:tcPr>
            <w:tcW w:w="774" w:type="dxa"/>
            <w:shd w:val="clear" w:color="auto" w:fill="auto"/>
            <w:vAlign w:val="center"/>
          </w:tcPr>
          <w:p>
            <w:pPr>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771" w:type="dxa"/>
            <w:vMerge w:val="continue"/>
            <w:shd w:val="clear" w:color="auto" w:fill="auto"/>
            <w:vAlign w:val="center"/>
          </w:tcPr>
          <w:p>
            <w:pPr>
              <w:widowControl/>
              <w:jc w:val="center"/>
              <w:rPr>
                <w:rFonts w:ascii="仿宋" w:hAnsi="仿宋" w:eastAsia="仿宋"/>
                <w:kern w:val="0"/>
                <w:sz w:val="24"/>
                <w:szCs w:val="24"/>
              </w:rPr>
            </w:pPr>
          </w:p>
        </w:tc>
        <w:tc>
          <w:tcPr>
            <w:tcW w:w="1255" w:type="dxa"/>
            <w:vMerge w:val="continue"/>
            <w:shd w:val="clear" w:color="auto" w:fill="auto"/>
            <w:vAlign w:val="center"/>
          </w:tcPr>
          <w:p>
            <w:pPr>
              <w:jc w:val="center"/>
              <w:rPr>
                <w:rFonts w:ascii="仿宋" w:hAnsi="仿宋" w:eastAsia="仿宋"/>
                <w:kern w:val="0"/>
                <w:sz w:val="24"/>
                <w:szCs w:val="24"/>
              </w:rPr>
            </w:pPr>
          </w:p>
        </w:tc>
        <w:tc>
          <w:tcPr>
            <w:tcW w:w="4881" w:type="dxa"/>
            <w:gridSpan w:val="2"/>
            <w:shd w:val="clear" w:color="auto" w:fill="auto"/>
            <w:vAlign w:val="center"/>
          </w:tcPr>
          <w:p>
            <w:pPr>
              <w:jc w:val="center"/>
              <w:rPr>
                <w:rFonts w:ascii="仿宋" w:hAnsi="仿宋" w:eastAsia="仿宋"/>
                <w:kern w:val="0"/>
                <w:sz w:val="24"/>
                <w:szCs w:val="24"/>
              </w:rPr>
            </w:pPr>
          </w:p>
        </w:tc>
        <w:tc>
          <w:tcPr>
            <w:tcW w:w="774" w:type="dxa"/>
            <w:shd w:val="clear" w:color="auto" w:fill="auto"/>
            <w:vAlign w:val="center"/>
          </w:tcPr>
          <w:p>
            <w:pPr>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761" w:type="dxa"/>
            <w:vMerge w:val="continue"/>
            <w:vAlign w:val="center"/>
          </w:tcPr>
          <w:p>
            <w:pPr>
              <w:widowControl/>
              <w:jc w:val="left"/>
              <w:rPr>
                <w:rFonts w:ascii="仿宋" w:hAnsi="仿宋" w:eastAsia="仿宋"/>
                <w:kern w:val="0"/>
                <w:sz w:val="24"/>
                <w:szCs w:val="24"/>
              </w:rPr>
            </w:pPr>
          </w:p>
        </w:tc>
        <w:tc>
          <w:tcPr>
            <w:tcW w:w="771" w:type="dxa"/>
            <w:vMerge w:val="continue"/>
            <w:shd w:val="clear" w:color="auto" w:fill="auto"/>
            <w:vAlign w:val="center"/>
          </w:tcPr>
          <w:p>
            <w:pPr>
              <w:widowControl/>
              <w:jc w:val="center"/>
              <w:rPr>
                <w:rFonts w:ascii="仿宋" w:hAnsi="仿宋" w:eastAsia="仿宋"/>
                <w:kern w:val="0"/>
                <w:sz w:val="24"/>
                <w:szCs w:val="24"/>
              </w:rPr>
            </w:pPr>
          </w:p>
        </w:tc>
        <w:tc>
          <w:tcPr>
            <w:tcW w:w="1255"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可持续影响指标</w:t>
            </w:r>
          </w:p>
        </w:tc>
        <w:tc>
          <w:tcPr>
            <w:tcW w:w="4881" w:type="dxa"/>
            <w:gridSpan w:val="2"/>
            <w:shd w:val="clear" w:color="auto" w:fill="auto"/>
            <w:vAlign w:val="top"/>
          </w:tcPr>
          <w:p>
            <w:pPr>
              <w:jc w:val="both"/>
              <w:rPr>
                <w:rFonts w:hint="eastAsia" w:ascii="仿宋" w:hAnsi="仿宋" w:eastAsia="仿宋"/>
                <w:kern w:val="0"/>
                <w:sz w:val="24"/>
                <w:szCs w:val="24"/>
                <w:lang w:eastAsia="zh-CN"/>
              </w:rPr>
            </w:pPr>
            <w:r>
              <w:rPr>
                <w:rFonts w:hint="eastAsia" w:ascii="宋体" w:hAnsi="宋体" w:eastAsia="宋体" w:cs="宋体"/>
                <w:kern w:val="0"/>
                <w:sz w:val="21"/>
                <w:szCs w:val="21"/>
                <w:lang w:eastAsia="zh-CN"/>
              </w:rPr>
              <w:t>科学安全保管档案，便于档案的永久保存利用，促进社会稳定；实现档案数字化、信息化，逐步实现互联网档案利用服务；档案史料的开发、编研和发行，能提高全民素质、对历史与县情的知晓，使档案资源得到有效利用</w:t>
            </w:r>
          </w:p>
        </w:tc>
        <w:tc>
          <w:tcPr>
            <w:tcW w:w="774" w:type="dxa"/>
            <w:tcBorders/>
            <w:shd w:val="clear" w:color="auto" w:fill="auto"/>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771" w:type="dxa"/>
            <w:vMerge w:val="continue"/>
            <w:shd w:val="clear" w:color="auto" w:fill="auto"/>
            <w:vAlign w:val="center"/>
          </w:tcPr>
          <w:p>
            <w:pPr>
              <w:widowControl/>
              <w:jc w:val="center"/>
              <w:rPr>
                <w:rFonts w:ascii="仿宋" w:hAnsi="仿宋" w:eastAsia="仿宋"/>
                <w:kern w:val="0"/>
                <w:sz w:val="24"/>
                <w:szCs w:val="24"/>
              </w:rPr>
            </w:pPr>
          </w:p>
        </w:tc>
        <w:tc>
          <w:tcPr>
            <w:tcW w:w="1255"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社会公众或服务对象满意度</w:t>
            </w:r>
          </w:p>
        </w:tc>
        <w:tc>
          <w:tcPr>
            <w:tcW w:w="4881" w:type="dxa"/>
            <w:gridSpan w:val="2"/>
            <w:shd w:val="clear" w:color="auto" w:fill="auto"/>
            <w:vAlign w:val="center"/>
          </w:tcPr>
          <w:p>
            <w:pPr>
              <w:jc w:val="center"/>
              <w:rPr>
                <w:rFonts w:ascii="仿宋" w:hAnsi="仿宋" w:eastAsia="仿宋"/>
                <w:kern w:val="0"/>
                <w:sz w:val="24"/>
                <w:szCs w:val="24"/>
              </w:rPr>
            </w:pPr>
          </w:p>
        </w:tc>
        <w:tc>
          <w:tcPr>
            <w:tcW w:w="774" w:type="dxa"/>
            <w:shd w:val="clear" w:color="auto" w:fill="auto"/>
            <w:vAlign w:val="center"/>
          </w:tcPr>
          <w:p>
            <w:pPr>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771" w:type="dxa"/>
            <w:vMerge w:val="continue"/>
            <w:shd w:val="clear" w:color="auto" w:fill="auto"/>
            <w:vAlign w:val="center"/>
          </w:tcPr>
          <w:p>
            <w:pPr>
              <w:widowControl/>
              <w:jc w:val="center"/>
              <w:rPr>
                <w:rFonts w:ascii="仿宋" w:hAnsi="仿宋" w:eastAsia="仿宋"/>
                <w:kern w:val="0"/>
                <w:sz w:val="24"/>
                <w:szCs w:val="24"/>
              </w:rPr>
            </w:pPr>
          </w:p>
        </w:tc>
        <w:tc>
          <w:tcPr>
            <w:tcW w:w="1255" w:type="dxa"/>
            <w:vMerge w:val="continue"/>
            <w:shd w:val="clear" w:color="auto" w:fill="auto"/>
            <w:vAlign w:val="center"/>
          </w:tcPr>
          <w:p>
            <w:pPr>
              <w:jc w:val="center"/>
              <w:rPr>
                <w:rFonts w:ascii="仿宋" w:hAnsi="仿宋" w:eastAsia="仿宋"/>
                <w:kern w:val="0"/>
                <w:sz w:val="24"/>
                <w:szCs w:val="24"/>
              </w:rPr>
            </w:pPr>
          </w:p>
        </w:tc>
        <w:tc>
          <w:tcPr>
            <w:tcW w:w="4881" w:type="dxa"/>
            <w:gridSpan w:val="2"/>
            <w:shd w:val="clear" w:color="auto" w:fill="auto"/>
            <w:vAlign w:val="center"/>
          </w:tcPr>
          <w:p>
            <w:pPr>
              <w:jc w:val="both"/>
              <w:rPr>
                <w:rFonts w:hint="eastAsia" w:ascii="仿宋" w:hAnsi="仿宋" w:eastAsiaTheme="minorEastAsia"/>
                <w:kern w:val="0"/>
                <w:sz w:val="24"/>
                <w:szCs w:val="24"/>
                <w:lang w:eastAsia="zh-CN"/>
              </w:rPr>
            </w:pPr>
            <w:r>
              <w:rPr>
                <w:rFonts w:hint="eastAsia" w:asciiTheme="minorEastAsia" w:hAnsiTheme="minorEastAsia" w:cstheme="minorEastAsia"/>
                <w:kern w:val="0"/>
                <w:sz w:val="21"/>
                <w:szCs w:val="21"/>
                <w:lang w:eastAsia="zh-CN"/>
              </w:rPr>
              <w:t>档案馆的硬件、软件</w:t>
            </w:r>
            <w:r>
              <w:rPr>
                <w:rFonts w:hint="eastAsia" w:asciiTheme="minorEastAsia" w:hAnsiTheme="minorEastAsia" w:eastAsiaTheme="minorEastAsia" w:cstheme="minorEastAsia"/>
                <w:kern w:val="0"/>
                <w:sz w:val="21"/>
                <w:szCs w:val="21"/>
              </w:rPr>
              <w:t>设</w:t>
            </w:r>
            <w:r>
              <w:rPr>
                <w:rFonts w:hint="eastAsia" w:asciiTheme="minorEastAsia" w:hAnsiTheme="minorEastAsia" w:cstheme="minorEastAsia"/>
                <w:kern w:val="0"/>
                <w:sz w:val="21"/>
                <w:szCs w:val="21"/>
                <w:lang w:eastAsia="zh-CN"/>
              </w:rPr>
              <w:t>施</w:t>
            </w:r>
            <w:r>
              <w:rPr>
                <w:rFonts w:hint="eastAsia" w:asciiTheme="minorEastAsia" w:hAnsiTheme="minorEastAsia" w:eastAsiaTheme="minorEastAsia" w:cstheme="minorEastAsia"/>
                <w:kern w:val="0"/>
                <w:sz w:val="21"/>
                <w:szCs w:val="21"/>
              </w:rPr>
              <w:t>、馆藏</w:t>
            </w:r>
            <w:r>
              <w:rPr>
                <w:rFonts w:hint="eastAsia" w:asciiTheme="minorEastAsia" w:hAnsiTheme="minorEastAsia" w:cstheme="minorEastAsia"/>
                <w:kern w:val="0"/>
                <w:sz w:val="21"/>
                <w:szCs w:val="21"/>
                <w:lang w:eastAsia="zh-CN"/>
              </w:rPr>
              <w:t>档案、资料</w:t>
            </w:r>
            <w:r>
              <w:rPr>
                <w:rFonts w:hint="eastAsia" w:asciiTheme="minorEastAsia" w:hAnsiTheme="minorEastAsia" w:eastAsiaTheme="minorEastAsia" w:cstheme="minorEastAsia"/>
                <w:kern w:val="0"/>
                <w:sz w:val="21"/>
                <w:szCs w:val="21"/>
              </w:rPr>
              <w:t>、服务</w:t>
            </w:r>
            <w:r>
              <w:rPr>
                <w:rFonts w:hint="eastAsia" w:asciiTheme="minorEastAsia" w:hAnsiTheme="minorEastAsia" w:cstheme="minorEastAsia"/>
                <w:kern w:val="0"/>
                <w:sz w:val="21"/>
                <w:szCs w:val="21"/>
                <w:lang w:eastAsia="zh-CN"/>
              </w:rPr>
              <w:t>态度</w:t>
            </w:r>
          </w:p>
        </w:tc>
        <w:tc>
          <w:tcPr>
            <w:tcW w:w="774" w:type="dxa"/>
            <w:shd w:val="clear" w:color="auto" w:fill="auto"/>
            <w:vAlign w:val="center"/>
          </w:tcPr>
          <w:p>
            <w:pPr>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100%</w:t>
            </w:r>
          </w:p>
        </w:tc>
      </w:tr>
    </w:tbl>
    <w:p>
      <w:pPr>
        <w:widowControl/>
        <w:tabs>
          <w:tab w:val="left" w:pos="1333"/>
          <w:tab w:val="left" w:pos="3793"/>
          <w:tab w:val="left" w:pos="5853"/>
        </w:tabs>
        <w:jc w:val="left"/>
        <w:rPr>
          <w:rFonts w:ascii="仿宋" w:hAnsi="仿宋" w:eastAsia="仿宋"/>
          <w:kern w:val="0"/>
          <w:sz w:val="24"/>
          <w:szCs w:val="24"/>
        </w:rPr>
      </w:pPr>
    </w:p>
    <w:p>
      <w:pPr>
        <w:widowControl/>
        <w:tabs>
          <w:tab w:val="left" w:pos="1333"/>
          <w:tab w:val="left" w:pos="3793"/>
          <w:tab w:val="left" w:pos="5853"/>
        </w:tabs>
        <w:jc w:val="left"/>
        <w:rPr>
          <w:rFonts w:ascii="仿宋" w:hAnsi="仿宋" w:eastAsia="仿宋"/>
          <w:kern w:val="0"/>
          <w:sz w:val="24"/>
          <w:szCs w:val="24"/>
        </w:rPr>
      </w:pPr>
    </w:p>
    <w:p>
      <w:pPr>
        <w:widowControl/>
        <w:tabs>
          <w:tab w:val="left" w:pos="1333"/>
          <w:tab w:val="left" w:pos="3793"/>
          <w:tab w:val="left" w:pos="5853"/>
        </w:tabs>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填表人：</w:t>
      </w:r>
      <w:r>
        <w:rPr>
          <w:rFonts w:hint="eastAsia" w:ascii="仿宋" w:hAnsi="仿宋" w:eastAsia="仿宋"/>
          <w:kern w:val="0"/>
          <w:sz w:val="24"/>
          <w:szCs w:val="24"/>
          <w:lang w:val="en-US" w:eastAsia="zh-CN"/>
        </w:rPr>
        <w:t xml:space="preserve">    </w:t>
      </w:r>
      <w:r>
        <w:rPr>
          <w:rFonts w:hint="eastAsia" w:ascii="仿宋" w:hAnsi="仿宋" w:eastAsia="仿宋"/>
          <w:kern w:val="0"/>
          <w:sz w:val="24"/>
          <w:szCs w:val="24"/>
        </w:rPr>
        <w:t xml:space="preserve"> </w:t>
      </w:r>
      <w:r>
        <w:rPr>
          <w:rFonts w:hint="eastAsia" w:ascii="仿宋" w:hAnsi="仿宋" w:eastAsia="仿宋"/>
          <w:kern w:val="0"/>
          <w:sz w:val="24"/>
          <w:szCs w:val="24"/>
          <w:lang w:eastAsia="zh-CN"/>
        </w:rPr>
        <w:t>唐凌</w:t>
      </w:r>
      <w:r>
        <w:rPr>
          <w:rFonts w:hint="eastAsia" w:ascii="仿宋" w:hAnsi="仿宋" w:eastAsia="仿宋"/>
          <w:kern w:val="0"/>
          <w:sz w:val="24"/>
          <w:szCs w:val="24"/>
        </w:rPr>
        <w:t xml:space="preserve"> </w:t>
      </w:r>
      <w:r>
        <w:rPr>
          <w:rFonts w:hint="eastAsia" w:ascii="仿宋" w:hAnsi="仿宋" w:eastAsia="仿宋"/>
          <w:kern w:val="0"/>
          <w:sz w:val="24"/>
          <w:szCs w:val="24"/>
          <w:lang w:val="en-US" w:eastAsia="zh-CN"/>
        </w:rPr>
        <w:t xml:space="preserve">                       </w:t>
      </w:r>
      <w:r>
        <w:rPr>
          <w:rFonts w:hint="eastAsia" w:ascii="仿宋" w:hAnsi="仿宋" w:eastAsia="仿宋"/>
          <w:kern w:val="0"/>
          <w:sz w:val="24"/>
          <w:szCs w:val="24"/>
        </w:rPr>
        <w:t xml:space="preserve"> 联系电话： </w:t>
      </w:r>
      <w:r>
        <w:rPr>
          <w:rFonts w:hint="eastAsia" w:ascii="仿宋" w:hAnsi="仿宋" w:eastAsia="仿宋"/>
          <w:kern w:val="0"/>
          <w:sz w:val="24"/>
          <w:szCs w:val="24"/>
          <w:lang w:val="en-US" w:eastAsia="zh-CN"/>
        </w:rPr>
        <w:t>18932198695</w:t>
      </w:r>
      <w:r>
        <w:rPr>
          <w:rFonts w:hint="eastAsia" w:ascii="仿宋" w:hAnsi="仿宋" w:eastAsia="仿宋"/>
          <w:kern w:val="0"/>
          <w:sz w:val="24"/>
          <w:szCs w:val="24"/>
        </w:rPr>
        <w:t xml:space="preserve">  </w:t>
      </w:r>
    </w:p>
    <w:p>
      <w:pPr>
        <w:widowControl/>
        <w:tabs>
          <w:tab w:val="left" w:pos="1333"/>
          <w:tab w:val="left" w:pos="3793"/>
          <w:tab w:val="left" w:pos="5853"/>
        </w:tabs>
        <w:ind w:firstLine="240" w:firstLineChars="100"/>
        <w:jc w:val="left"/>
        <w:rPr>
          <w:rFonts w:hint="eastAsia" w:ascii="仿宋" w:hAnsi="仿宋" w:eastAsia="仿宋"/>
          <w:kern w:val="0"/>
          <w:sz w:val="24"/>
          <w:szCs w:val="24"/>
          <w:lang w:eastAsia="zh-CN"/>
        </w:rPr>
      </w:pPr>
      <w:r>
        <w:rPr>
          <w:rFonts w:hint="eastAsia" w:ascii="仿宋" w:hAnsi="仿宋" w:eastAsia="仿宋"/>
          <w:kern w:val="0"/>
          <w:sz w:val="24"/>
          <w:szCs w:val="24"/>
        </w:rPr>
        <w:t xml:space="preserve">  填报日期： </w:t>
      </w:r>
      <w:r>
        <w:rPr>
          <w:rFonts w:hint="eastAsia" w:ascii="仿宋" w:hAnsi="仿宋" w:eastAsia="仿宋"/>
          <w:kern w:val="0"/>
          <w:sz w:val="24"/>
          <w:szCs w:val="24"/>
          <w:lang w:val="en-US" w:eastAsia="zh-CN"/>
        </w:rPr>
        <w:t>2020年12月21日</w:t>
      </w:r>
      <w:r>
        <w:rPr>
          <w:rFonts w:hint="eastAsia" w:ascii="仿宋" w:hAnsi="仿宋" w:eastAsia="仿宋"/>
          <w:kern w:val="0"/>
          <w:sz w:val="24"/>
          <w:szCs w:val="24"/>
        </w:rPr>
        <w:t xml:space="preserve">    </w:t>
      </w:r>
      <w:r>
        <w:rPr>
          <w:rFonts w:hint="eastAsia" w:ascii="仿宋" w:hAnsi="仿宋" w:eastAsia="仿宋"/>
          <w:kern w:val="0"/>
          <w:sz w:val="24"/>
          <w:szCs w:val="24"/>
          <w:lang w:val="en-US" w:eastAsia="zh-CN"/>
        </w:rPr>
        <w:t xml:space="preserve">      </w:t>
      </w:r>
      <w:r>
        <w:rPr>
          <w:rFonts w:hint="eastAsia" w:ascii="仿宋" w:hAnsi="仿宋" w:eastAsia="仿宋"/>
          <w:kern w:val="0"/>
          <w:sz w:val="24"/>
          <w:szCs w:val="24"/>
        </w:rPr>
        <w:t xml:space="preserve">   单位负责人签字：</w:t>
      </w:r>
      <w:r>
        <w:rPr>
          <w:rFonts w:hint="eastAsia" w:ascii="仿宋" w:hAnsi="仿宋" w:eastAsia="仿宋"/>
          <w:kern w:val="0"/>
          <w:sz w:val="24"/>
          <w:szCs w:val="24"/>
          <w:lang w:eastAsia="zh-CN"/>
        </w:rPr>
        <w:t>陈建波</w:t>
      </w:r>
    </w:p>
    <w:p>
      <w:pPr>
        <w:widowControl/>
        <w:spacing w:line="600" w:lineRule="exact"/>
        <w:jc w:val="left"/>
        <w:rPr>
          <w:rFonts w:ascii="方正小标宋简体" w:hAnsi="方正小标宋简体" w:eastAsia="方正小标宋简体" w:cs="方正小标宋简体"/>
          <w:sz w:val="44"/>
          <w:szCs w:val="44"/>
        </w:rPr>
      </w:pPr>
      <w:r>
        <w:rPr>
          <w:rFonts w:ascii="仿宋" w:hAnsi="仿宋" w:eastAsia="仿宋"/>
          <w:kern w:val="0"/>
          <w:sz w:val="30"/>
          <w:szCs w:val="30"/>
        </w:rPr>
        <w:br w:type="page"/>
      </w:r>
    </w:p>
    <w:p>
      <w:pPr>
        <w:spacing w:line="600" w:lineRule="exac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《部门整体支出绩效目标表》编报说明</w:t>
      </w:r>
    </w:p>
    <w:p>
      <w:pPr>
        <w:spacing w:line="600" w:lineRule="exact"/>
        <w:rPr>
          <w:rFonts w:ascii="黑体" w:hAnsi="黑体" w:eastAsia="黑体" w:cs="黑体"/>
          <w:color w:val="000000"/>
          <w:kern w:val="0"/>
          <w:sz w:val="28"/>
          <w:szCs w:val="28"/>
        </w:rPr>
      </w:pPr>
      <w:r>
        <w:rPr>
          <w:rFonts w:hint="eastAsia" w:ascii="黑体" w:hAnsi="黑体" w:eastAsia="黑体" w:cs="黑体"/>
          <w:color w:val="000000"/>
          <w:kern w:val="0"/>
          <w:sz w:val="28"/>
          <w:szCs w:val="28"/>
        </w:rPr>
        <w:t>一、基本信息</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kern w:val="0"/>
          <w:sz w:val="28"/>
          <w:szCs w:val="28"/>
        </w:rPr>
        <w:t>填报单位（盖章）：加盖填报单位公章。</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2.年度预算申请：填写部门年度预算资金总额，并按收入预算和支出预算分别填写。</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3.部门职能职责概述：</w:t>
      </w:r>
      <w:r>
        <w:rPr>
          <w:rFonts w:hint="eastAsia" w:ascii="仿宋_GB2312" w:hAnsi="仿宋_GB2312" w:eastAsia="仿宋_GB2312" w:cs="仿宋_GB2312"/>
          <w:sz w:val="28"/>
          <w:szCs w:val="28"/>
        </w:rPr>
        <w:t>简要描述本部门的主要职能职责。</w:t>
      </w:r>
    </w:p>
    <w:p>
      <w:pPr>
        <w:spacing w:line="600" w:lineRule="exact"/>
        <w:ind w:firstLine="560" w:firstLineChars="200"/>
        <w:rPr>
          <w:rFonts w:ascii="黑体" w:hAnsi="黑体" w:eastAsia="黑体" w:cs="黑体"/>
          <w:color w:val="000000"/>
          <w:kern w:val="0"/>
          <w:sz w:val="28"/>
          <w:szCs w:val="28"/>
        </w:rPr>
      </w:pPr>
      <w:r>
        <w:rPr>
          <w:rFonts w:hint="eastAsia" w:ascii="黑体" w:hAnsi="黑体" w:eastAsia="黑体" w:cs="黑体"/>
          <w:color w:val="000000"/>
          <w:kern w:val="0"/>
          <w:sz w:val="28"/>
          <w:szCs w:val="28"/>
        </w:rPr>
        <w:t>二、整体绩效目标</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预算部门根据各级党委、政府下达的工作任务及本部门发展规划，描述年度内部门使用预算资金达到的产出和效果。</w:t>
      </w:r>
    </w:p>
    <w:p>
      <w:pPr>
        <w:spacing w:line="600" w:lineRule="exact"/>
        <w:ind w:firstLine="560" w:firstLineChars="200"/>
        <w:rPr>
          <w:rFonts w:ascii="黑体" w:hAnsi="黑体" w:eastAsia="黑体" w:cs="黑体"/>
          <w:color w:val="000000"/>
          <w:kern w:val="0"/>
          <w:sz w:val="28"/>
          <w:szCs w:val="28"/>
        </w:rPr>
      </w:pPr>
      <w:r>
        <w:rPr>
          <w:rFonts w:hint="eastAsia" w:ascii="黑体" w:hAnsi="黑体" w:eastAsia="黑体" w:cs="黑体"/>
          <w:color w:val="000000"/>
          <w:kern w:val="0"/>
          <w:sz w:val="28"/>
          <w:szCs w:val="28"/>
        </w:rPr>
        <w:t>三、部门整体支出年度绩效指标</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部门整体支出年度绩效指标是对预算部门整体支出绩效目标的细化和量化，主要包括：</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产出指标：反映部门根据既定目标计划完成的产品和服务情况。可进一步细分为：数量指标，反映部门计划完成的产品或服务数量；质量指标，反映部门计划提供产品或服务达到的标准、水平和效果；时效指标，反映部门计划提供产品或服务的及时程度和效率情况；成本指标，反映部门计划提供产品或服务所需成本。</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2.效益指标：反映与既定绩效目标相关的、部门整体支出预期结果的实现程度和影响，包括经济效益指标、社会效益指标、生态效益指标、可持续影响指标、</w:t>
      </w:r>
      <w:r>
        <w:rPr>
          <w:rFonts w:hint="eastAsia" w:ascii="仿宋_GB2312" w:hAnsi="仿宋_GB2312" w:eastAsia="仿宋_GB2312" w:cs="仿宋_GB2312"/>
          <w:sz w:val="28"/>
          <w:szCs w:val="28"/>
        </w:rPr>
        <w:t>社会公众或服务对象满意度指标</w:t>
      </w:r>
      <w:r>
        <w:rPr>
          <w:rFonts w:hint="eastAsia" w:ascii="仿宋_GB2312" w:hAnsi="仿宋_GB2312" w:eastAsia="仿宋_GB2312" w:cs="仿宋_GB2312"/>
          <w:color w:val="000000"/>
          <w:kern w:val="0"/>
          <w:sz w:val="28"/>
          <w:szCs w:val="28"/>
        </w:rPr>
        <w:t>等。</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3.实际操作中确定的部门整体支出绩效指标具体内容，各部门可根据预算绩效管理工作的需要，在上述指标中选取或做另行补充。</w:t>
      </w:r>
    </w:p>
    <w:p>
      <w:pPr>
        <w:spacing w:line="600" w:lineRule="exact"/>
        <w:ind w:firstLine="560" w:firstLineChars="200"/>
        <w:rPr>
          <w:rFonts w:ascii="仿宋_GB2312" w:hAnsi="仿宋_GB2312" w:eastAsia="仿宋_GB2312" w:cs="仿宋_GB2312"/>
          <w:sz w:val="28"/>
          <w:szCs w:val="28"/>
        </w:rPr>
      </w:pPr>
    </w:p>
    <w:p>
      <w:pPr>
        <w:widowControl/>
        <w:jc w:val="left"/>
        <w:rPr>
          <w:rFonts w:ascii="仿宋_GB2312" w:hAnsi="仿宋_GB2312" w:eastAsia="仿宋_GB2312" w:cs="仿宋_GB2312"/>
          <w:sz w:val="28"/>
          <w:szCs w:val="28"/>
        </w:rPr>
      </w:pPr>
      <w:r>
        <w:rPr>
          <w:rFonts w:eastAsia="仿宋_GB2312"/>
          <w:sz w:val="28"/>
          <w:szCs w:val="28"/>
        </w:rPr>
        <w:br w:type="page"/>
      </w:r>
      <w:r>
        <w:rPr>
          <w:rFonts w:hint="eastAsia" w:ascii="仿宋" w:hAnsi="仿宋" w:eastAsia="仿宋"/>
          <w:bCs/>
          <w:kern w:val="0"/>
          <w:sz w:val="28"/>
          <w:szCs w:val="28"/>
        </w:rPr>
        <w:t xml:space="preserve">        </w:t>
      </w:r>
    </w:p>
    <w:p>
      <w:pPr>
        <w:widowControl/>
        <w:spacing w:afterLines="50" w:line="600" w:lineRule="exact"/>
        <w:rPr>
          <w:rFonts w:ascii="仿宋" w:hAnsi="仿宋" w:eastAsia="仿宋"/>
          <w:sz w:val="28"/>
          <w:szCs w:val="28"/>
        </w:rPr>
      </w:pPr>
    </w:p>
    <w:sectPr>
      <w:footerReference r:id="rId3" w:type="default"/>
      <w:pgSz w:w="11906" w:h="16838"/>
      <w:pgMar w:top="1242"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2369"/>
      <w:docPartObj>
        <w:docPartGallery w:val="autotext"/>
      </w:docPartObj>
    </w:sdtPr>
    <w:sdtContent>
      <w:p>
        <w:pPr>
          <w:pStyle w:val="3"/>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7E133F"/>
    <w:multiLevelType w:val="singleLevel"/>
    <w:tmpl w:val="C97E133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0652"/>
    <w:rsid w:val="000346B0"/>
    <w:rsid w:val="0003543B"/>
    <w:rsid w:val="00053067"/>
    <w:rsid w:val="00056EA6"/>
    <w:rsid w:val="00063AC9"/>
    <w:rsid w:val="0006798C"/>
    <w:rsid w:val="00086D87"/>
    <w:rsid w:val="000F4959"/>
    <w:rsid w:val="00120E0E"/>
    <w:rsid w:val="00130FBB"/>
    <w:rsid w:val="00141501"/>
    <w:rsid w:val="001A754D"/>
    <w:rsid w:val="001C11C3"/>
    <w:rsid w:val="001D1340"/>
    <w:rsid w:val="001D18F8"/>
    <w:rsid w:val="00226C4A"/>
    <w:rsid w:val="00232B07"/>
    <w:rsid w:val="00232B0C"/>
    <w:rsid w:val="00245C4F"/>
    <w:rsid w:val="0025405D"/>
    <w:rsid w:val="00254D19"/>
    <w:rsid w:val="002748BD"/>
    <w:rsid w:val="00276B68"/>
    <w:rsid w:val="002D2CA9"/>
    <w:rsid w:val="003641D2"/>
    <w:rsid w:val="003700B0"/>
    <w:rsid w:val="003705B9"/>
    <w:rsid w:val="00382AB1"/>
    <w:rsid w:val="003B567D"/>
    <w:rsid w:val="003B631E"/>
    <w:rsid w:val="003B67EE"/>
    <w:rsid w:val="003D4764"/>
    <w:rsid w:val="003D663C"/>
    <w:rsid w:val="003E01EE"/>
    <w:rsid w:val="004262D9"/>
    <w:rsid w:val="00431700"/>
    <w:rsid w:val="00453A2A"/>
    <w:rsid w:val="004C7BEF"/>
    <w:rsid w:val="004F4A78"/>
    <w:rsid w:val="004F7E36"/>
    <w:rsid w:val="00515C86"/>
    <w:rsid w:val="00520398"/>
    <w:rsid w:val="005322A2"/>
    <w:rsid w:val="005364F8"/>
    <w:rsid w:val="005A6190"/>
    <w:rsid w:val="00614417"/>
    <w:rsid w:val="00620112"/>
    <w:rsid w:val="0062245C"/>
    <w:rsid w:val="00626D18"/>
    <w:rsid w:val="00627634"/>
    <w:rsid w:val="00685620"/>
    <w:rsid w:val="00696F07"/>
    <w:rsid w:val="006E3B09"/>
    <w:rsid w:val="007044A6"/>
    <w:rsid w:val="00735272"/>
    <w:rsid w:val="00762539"/>
    <w:rsid w:val="00767FDF"/>
    <w:rsid w:val="00790EEF"/>
    <w:rsid w:val="007E21AE"/>
    <w:rsid w:val="00801F0C"/>
    <w:rsid w:val="00804FD9"/>
    <w:rsid w:val="008324D8"/>
    <w:rsid w:val="00855C70"/>
    <w:rsid w:val="00872B96"/>
    <w:rsid w:val="00890F3C"/>
    <w:rsid w:val="0096225A"/>
    <w:rsid w:val="009A61C8"/>
    <w:rsid w:val="009C14B6"/>
    <w:rsid w:val="009D076C"/>
    <w:rsid w:val="00AD1DEE"/>
    <w:rsid w:val="00B2044A"/>
    <w:rsid w:val="00B2574B"/>
    <w:rsid w:val="00B430BB"/>
    <w:rsid w:val="00B93D22"/>
    <w:rsid w:val="00B979CE"/>
    <w:rsid w:val="00BB0BCE"/>
    <w:rsid w:val="00BF7E9F"/>
    <w:rsid w:val="00C00652"/>
    <w:rsid w:val="00C26887"/>
    <w:rsid w:val="00C41526"/>
    <w:rsid w:val="00CD6153"/>
    <w:rsid w:val="00CE148D"/>
    <w:rsid w:val="00CE26D9"/>
    <w:rsid w:val="00D209CB"/>
    <w:rsid w:val="00D334DB"/>
    <w:rsid w:val="00D53BB3"/>
    <w:rsid w:val="00DA15F6"/>
    <w:rsid w:val="00E16EF1"/>
    <w:rsid w:val="00E26131"/>
    <w:rsid w:val="00E85B93"/>
    <w:rsid w:val="00E95C6B"/>
    <w:rsid w:val="00EA2C83"/>
    <w:rsid w:val="00ED430A"/>
    <w:rsid w:val="00EE3F78"/>
    <w:rsid w:val="00F03AB0"/>
    <w:rsid w:val="00F139FF"/>
    <w:rsid w:val="00F31BB3"/>
    <w:rsid w:val="00F32F58"/>
    <w:rsid w:val="00F41883"/>
    <w:rsid w:val="00FA1973"/>
    <w:rsid w:val="00FD6480"/>
    <w:rsid w:val="01E24DFD"/>
    <w:rsid w:val="06CE2ABC"/>
    <w:rsid w:val="094645BA"/>
    <w:rsid w:val="0C1E7FB3"/>
    <w:rsid w:val="0F1323BE"/>
    <w:rsid w:val="1A0E08AE"/>
    <w:rsid w:val="23E85633"/>
    <w:rsid w:val="27AB455F"/>
    <w:rsid w:val="2CA2770B"/>
    <w:rsid w:val="360750F3"/>
    <w:rsid w:val="3E9D7DAF"/>
    <w:rsid w:val="3F7315E9"/>
    <w:rsid w:val="3F91732D"/>
    <w:rsid w:val="496F4F34"/>
    <w:rsid w:val="4DF432DF"/>
    <w:rsid w:val="4E8673C8"/>
    <w:rsid w:val="4F3866AE"/>
    <w:rsid w:val="52B727AE"/>
    <w:rsid w:val="57E840F9"/>
    <w:rsid w:val="58252F6D"/>
    <w:rsid w:val="63C95D71"/>
    <w:rsid w:val="65AE6E1F"/>
    <w:rsid w:val="6AB66875"/>
    <w:rsid w:val="6CC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uiPriority w:val="0"/>
    <w:pPr>
      <w:snapToGrid w:val="0"/>
      <w:jc w:val="left"/>
    </w:pPr>
    <w:rPr>
      <w:rFonts w:ascii="Calibri" w:hAnsi="Calibri" w:eastAsia="Times New Roman"/>
      <w:kern w:val="0"/>
      <w:sz w:val="18"/>
      <w:szCs w:val="18"/>
    </w:rPr>
  </w:style>
  <w:style w:type="character" w:customStyle="1" w:styleId="8">
    <w:name w:val="日期 Char"/>
    <w:basedOn w:val="7"/>
    <w:link w:val="2"/>
    <w:semiHidden/>
    <w:uiPriority w:val="99"/>
  </w:style>
  <w:style w:type="paragraph" w:styleId="9">
    <w:name w:val="List Paragraph"/>
    <w:basedOn w:val="1"/>
    <w:qFormat/>
    <w:uiPriority w:val="34"/>
    <w:pPr>
      <w:ind w:firstLine="420" w:firstLineChars="200"/>
    </w:pPr>
  </w:style>
  <w:style w:type="character" w:customStyle="1" w:styleId="10">
    <w:name w:val="页眉 Char"/>
    <w:basedOn w:val="7"/>
    <w:link w:val="4"/>
    <w:semiHidden/>
    <w:qFormat/>
    <w:uiPriority w:val="99"/>
    <w:rPr>
      <w:kern w:val="2"/>
      <w:sz w:val="18"/>
      <w:szCs w:val="18"/>
    </w:rPr>
  </w:style>
  <w:style w:type="character" w:customStyle="1" w:styleId="11">
    <w:name w:val="页脚 Char"/>
    <w:basedOn w:val="7"/>
    <w:link w:val="3"/>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24881-E9A5-4919-AEBF-F9C3C861637C}">
  <ds:schemaRefs/>
</ds:datastoreItem>
</file>

<file path=docProps/app.xml><?xml version="1.0" encoding="utf-8"?>
<Properties xmlns="http://schemas.openxmlformats.org/officeDocument/2006/extended-properties" xmlns:vt="http://schemas.openxmlformats.org/officeDocument/2006/docPropsVTypes">
  <Template>Normal</Template>
  <Pages>3</Pages>
  <Words>149</Words>
  <Characters>850</Characters>
  <Lines>7</Lines>
  <Paragraphs>1</Paragraphs>
  <TotalTime>11</TotalTime>
  <ScaleCrop>false</ScaleCrop>
  <LinksUpToDate>false</LinksUpToDate>
  <CharactersWithSpaces>998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2020-10-14T07:24:00Z</dcterms:created>
  <dc:creator>Administrator</dc:creator>
  <cp:lastModifiedBy>Administrator</cp:lastModifiedBy>
  <cp:lastPrinted>2020-08-25T00:57:00Z</cp:lastPrinted>
  <dcterms:modified xsi:type="dcterms:W3CDTF">2021-01-11T02:10:26Z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