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hint="eastAsia" w:ascii="仿宋" w:hAnsi="仿宋" w:eastAsia="仿宋"/>
          <w:kern w:val="0"/>
          <w:sz w:val="24"/>
          <w:szCs w:val="24"/>
          <w:lang w:val="en-US" w:eastAsia="zh-CN"/>
        </w:rPr>
      </w:pPr>
      <w:r>
        <w:rPr>
          <w:rFonts w:hint="eastAsia" w:ascii="仿宋" w:hAnsi="仿宋" w:eastAsia="仿宋"/>
          <w:kern w:val="0"/>
          <w:sz w:val="24"/>
          <w:szCs w:val="24"/>
        </w:rPr>
        <w:t xml:space="preserve"> 填报单位：（盖章）</w:t>
      </w:r>
    </w:p>
    <w:tbl>
      <w:tblPr>
        <w:tblStyle w:val="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243"/>
        <w:gridCol w:w="1933"/>
        <w:gridCol w:w="764"/>
        <w:gridCol w:w="207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部门名称</w:t>
            </w:r>
          </w:p>
        </w:tc>
        <w:tc>
          <w:tcPr>
            <w:tcW w:w="8057" w:type="dxa"/>
            <w:gridSpan w:val="5"/>
            <w:shd w:val="clear" w:color="auto" w:fill="auto"/>
            <w:vAlign w:val="center"/>
          </w:tcPr>
          <w:p>
            <w:pPr>
              <w:widowControl/>
              <w:tabs>
                <w:tab w:val="left" w:pos="2593"/>
              </w:tabs>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会同县房屋征收和住房保障服务中心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年度预算申请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（万元）</w:t>
            </w:r>
          </w:p>
        </w:tc>
        <w:tc>
          <w:tcPr>
            <w:tcW w:w="8057" w:type="dxa"/>
            <w:gridSpan w:val="5"/>
            <w:shd w:val="clear" w:color="auto" w:fill="auto"/>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资金总额：</w:t>
            </w:r>
            <w:r>
              <w:rPr>
                <w:rFonts w:hint="eastAsia" w:ascii="仿宋_GB2312" w:hAnsi="仿宋_GB2312" w:eastAsia="仿宋_GB2312" w:cs="仿宋_GB2312"/>
                <w:kern w:val="0"/>
                <w:sz w:val="24"/>
                <w:szCs w:val="24"/>
                <w:lang w:val="en-US" w:eastAsia="zh-CN"/>
              </w:rPr>
              <w:t>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hAnsi="仿宋_GB2312" w:eastAsia="仿宋_GB2312" w:cs="仿宋_GB2312"/>
                <w:kern w:val="0"/>
                <w:sz w:val="24"/>
                <w:szCs w:val="24"/>
              </w:rPr>
            </w:pPr>
          </w:p>
        </w:tc>
        <w:tc>
          <w:tcPr>
            <w:tcW w:w="3940" w:type="dxa"/>
            <w:gridSpan w:val="3"/>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按收入性质分：</w:t>
            </w:r>
          </w:p>
        </w:tc>
        <w:tc>
          <w:tcPr>
            <w:tcW w:w="4117" w:type="dxa"/>
            <w:gridSpan w:val="2"/>
            <w:shd w:val="clear" w:color="auto" w:fill="auto"/>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hAnsi="仿宋_GB2312" w:eastAsia="仿宋_GB2312" w:cs="仿宋_GB2312"/>
                <w:kern w:val="0"/>
                <w:sz w:val="24"/>
                <w:szCs w:val="24"/>
              </w:rPr>
            </w:pPr>
          </w:p>
        </w:tc>
        <w:tc>
          <w:tcPr>
            <w:tcW w:w="3940" w:type="dxa"/>
            <w:gridSpan w:val="3"/>
            <w:shd w:val="clear" w:color="auto" w:fill="auto"/>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其中：  一般公共预算：</w:t>
            </w:r>
            <w:r>
              <w:rPr>
                <w:rFonts w:hint="eastAsia" w:ascii="仿宋_GB2312" w:hAnsi="仿宋_GB2312" w:eastAsia="仿宋_GB2312" w:cs="仿宋_GB2312"/>
                <w:kern w:val="0"/>
                <w:sz w:val="24"/>
                <w:szCs w:val="24"/>
                <w:lang w:val="en-US" w:eastAsia="zh-CN"/>
              </w:rPr>
              <w:t>38.7</w:t>
            </w:r>
          </w:p>
        </w:tc>
        <w:tc>
          <w:tcPr>
            <w:tcW w:w="4117" w:type="dxa"/>
            <w:gridSpan w:val="2"/>
            <w:shd w:val="clear" w:color="auto" w:fill="auto"/>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其中： 基本支出：</w:t>
            </w:r>
            <w:r>
              <w:rPr>
                <w:rFonts w:hint="eastAsia" w:ascii="仿宋_GB2312" w:hAnsi="仿宋_GB2312" w:eastAsia="仿宋_GB2312" w:cs="仿宋_GB2312"/>
                <w:kern w:val="0"/>
                <w:sz w:val="24"/>
                <w:szCs w:val="24"/>
                <w:lang w:val="en-US" w:eastAsia="zh-CN"/>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hAnsi="仿宋_GB2312" w:eastAsia="仿宋_GB2312" w:cs="仿宋_GB2312"/>
                <w:kern w:val="0"/>
                <w:sz w:val="24"/>
                <w:szCs w:val="24"/>
              </w:rPr>
            </w:pPr>
          </w:p>
        </w:tc>
        <w:tc>
          <w:tcPr>
            <w:tcW w:w="3940" w:type="dxa"/>
            <w:gridSpan w:val="3"/>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政府性基金拨款：</w:t>
            </w:r>
          </w:p>
        </w:tc>
        <w:tc>
          <w:tcPr>
            <w:tcW w:w="4117" w:type="dxa"/>
            <w:gridSpan w:val="2"/>
            <w:shd w:val="clear" w:color="auto" w:fill="auto"/>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 xml:space="preserve">       项目支出：</w:t>
            </w:r>
            <w:r>
              <w:rPr>
                <w:rFonts w:hint="eastAsia" w:ascii="仿宋_GB2312" w:hAnsi="仿宋_GB2312" w:eastAsia="仿宋_GB2312" w:cs="仿宋_GB2312"/>
                <w:kern w:val="0"/>
                <w:sz w:val="24"/>
                <w:szCs w:val="24"/>
                <w:lang w:val="en-US" w:eastAsia="zh-CN"/>
              </w:rPr>
              <w:t>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hAnsi="仿宋_GB2312" w:eastAsia="仿宋_GB2312" w:cs="仿宋_GB2312"/>
                <w:kern w:val="0"/>
                <w:sz w:val="24"/>
                <w:szCs w:val="24"/>
              </w:rPr>
            </w:pPr>
          </w:p>
        </w:tc>
        <w:tc>
          <w:tcPr>
            <w:tcW w:w="3940" w:type="dxa"/>
            <w:gridSpan w:val="3"/>
            <w:shd w:val="clear" w:color="auto" w:fill="auto"/>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纳入专户管理的非税收入拨</w:t>
            </w:r>
            <w:r>
              <w:rPr>
                <w:rFonts w:hint="eastAsia" w:ascii="仿宋_GB2312" w:hAnsi="仿宋_GB2312" w:eastAsia="仿宋_GB2312" w:cs="仿宋_GB2312"/>
                <w:kern w:val="0"/>
                <w:sz w:val="24"/>
                <w:szCs w:val="24"/>
                <w:lang w:val="en-US" w:eastAsia="zh-CN"/>
              </w:rPr>
              <w:t>249.5</w:t>
            </w:r>
          </w:p>
        </w:tc>
        <w:tc>
          <w:tcPr>
            <w:tcW w:w="4117" w:type="dxa"/>
            <w:gridSpan w:val="2"/>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hAnsi="仿宋_GB2312" w:eastAsia="仿宋_GB2312" w:cs="仿宋_GB2312"/>
                <w:kern w:val="0"/>
                <w:sz w:val="24"/>
                <w:szCs w:val="24"/>
              </w:rPr>
            </w:pPr>
          </w:p>
        </w:tc>
        <w:tc>
          <w:tcPr>
            <w:tcW w:w="3940" w:type="dxa"/>
            <w:gridSpan w:val="3"/>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其他资金：</w:t>
            </w:r>
          </w:p>
        </w:tc>
        <w:tc>
          <w:tcPr>
            <w:tcW w:w="4117" w:type="dxa"/>
            <w:gridSpan w:val="2"/>
            <w:shd w:val="clear" w:color="auto" w:fill="auto"/>
            <w:vAlign w:val="center"/>
          </w:tcPr>
          <w:p>
            <w:pPr>
              <w:widowControl/>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61" w:type="dxa"/>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部门职能</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职责概述</w:t>
            </w:r>
          </w:p>
        </w:tc>
        <w:tc>
          <w:tcPr>
            <w:tcW w:w="8057" w:type="dxa"/>
            <w:gridSpan w:val="5"/>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负责全县</w:t>
            </w:r>
            <w:r>
              <w:rPr>
                <w:rFonts w:hint="eastAsia" w:ascii="仿宋_GB2312" w:hAnsi="仿宋_GB2312" w:eastAsia="仿宋_GB2312" w:cs="仿宋_GB2312"/>
                <w:color w:val="auto"/>
                <w:sz w:val="24"/>
                <w:szCs w:val="24"/>
              </w:rPr>
              <w:t>保障性住房</w:t>
            </w:r>
            <w:r>
              <w:rPr>
                <w:rFonts w:hint="eastAsia" w:ascii="仿宋_GB2312" w:hAnsi="仿宋_GB2312" w:eastAsia="仿宋_GB2312" w:cs="仿宋_GB2312"/>
                <w:color w:val="auto"/>
                <w:sz w:val="24"/>
                <w:szCs w:val="24"/>
                <w:lang w:eastAsia="zh-CN"/>
              </w:rPr>
              <w:t>、公共租赁住房</w:t>
            </w:r>
            <w:r>
              <w:rPr>
                <w:rFonts w:hint="eastAsia" w:ascii="仿宋_GB2312" w:hAnsi="仿宋_GB2312" w:eastAsia="仿宋_GB2312" w:cs="仿宋_GB2312"/>
                <w:color w:val="auto"/>
                <w:sz w:val="24"/>
                <w:szCs w:val="24"/>
              </w:rPr>
              <w:t>管理与维修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负责全县</w:t>
            </w:r>
            <w:r>
              <w:rPr>
                <w:rFonts w:hint="eastAsia" w:ascii="仿宋_GB2312" w:hAnsi="仿宋_GB2312" w:eastAsia="仿宋_GB2312" w:cs="仿宋_GB2312"/>
                <w:color w:val="auto"/>
                <w:sz w:val="24"/>
                <w:szCs w:val="24"/>
              </w:rPr>
              <w:t>白蚁防治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负责全县</w:t>
            </w:r>
            <w:r>
              <w:rPr>
                <w:rFonts w:hint="eastAsia" w:ascii="仿宋_GB2312" w:hAnsi="仿宋_GB2312" w:eastAsia="仿宋_GB2312" w:cs="仿宋_GB2312"/>
                <w:color w:val="auto"/>
                <w:sz w:val="24"/>
                <w:szCs w:val="24"/>
              </w:rPr>
              <w:t>物业管理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4、负责拆迁征收补偿资金的核拨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761" w:type="dxa"/>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整体绩效目标</w:t>
            </w:r>
          </w:p>
        </w:tc>
        <w:tc>
          <w:tcPr>
            <w:tcW w:w="8057" w:type="dxa"/>
            <w:gridSpan w:val="5"/>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b w:val="0"/>
                <w:i w:val="0"/>
                <w:caps w:val="0"/>
                <w:color w:val="333333"/>
                <w:spacing w:val="0"/>
                <w:sz w:val="24"/>
                <w:szCs w:val="24"/>
              </w:rPr>
            </w:pPr>
            <w:r>
              <w:rPr>
                <w:rFonts w:hint="eastAsia" w:ascii="仿宋_GB2312" w:hAnsi="仿宋_GB2312" w:eastAsia="仿宋_GB2312" w:cs="仿宋_GB2312"/>
                <w:b w:val="0"/>
                <w:i w:val="0"/>
                <w:caps w:val="0"/>
                <w:color w:val="333333"/>
                <w:spacing w:val="0"/>
                <w:sz w:val="24"/>
                <w:szCs w:val="24"/>
                <w:shd w:val="clear" w:fill="FFFFFF"/>
              </w:rPr>
              <w:t>目标1：保障人员支出和单位正常运转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b w:val="0"/>
                <w:i w:val="0"/>
                <w:caps w:val="0"/>
                <w:color w:val="333333"/>
                <w:spacing w:val="0"/>
                <w:sz w:val="24"/>
                <w:szCs w:val="24"/>
              </w:rPr>
            </w:pPr>
            <w:r>
              <w:rPr>
                <w:rFonts w:hint="eastAsia" w:ascii="仿宋_GB2312" w:hAnsi="仿宋_GB2312" w:eastAsia="仿宋_GB2312" w:cs="仿宋_GB2312"/>
                <w:b w:val="0"/>
                <w:i w:val="0"/>
                <w:caps w:val="0"/>
                <w:color w:val="333333"/>
                <w:spacing w:val="0"/>
                <w:sz w:val="24"/>
                <w:szCs w:val="24"/>
                <w:shd w:val="clear" w:fill="FFFFFF"/>
              </w:rPr>
              <w:t>目标2：严格按照财务规章制度做好各项支出</w:t>
            </w:r>
          </w:p>
          <w:p>
            <w:pPr>
              <w:keepNext w:val="0"/>
              <w:keepLines w:val="0"/>
              <w:widowControl/>
              <w:suppressLineNumbers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val="0"/>
                <w:i w:val="0"/>
                <w:caps w:val="0"/>
                <w:color w:val="333333"/>
                <w:spacing w:val="0"/>
                <w:sz w:val="24"/>
                <w:szCs w:val="24"/>
                <w:shd w:val="clear" w:fill="FFFFFF"/>
              </w:rPr>
              <w:t>目标3：</w:t>
            </w:r>
            <w:r>
              <w:rPr>
                <w:rFonts w:hint="eastAsia" w:ascii="仿宋_GB2312" w:hAnsi="仿宋_GB2312" w:eastAsia="仿宋_GB2312" w:cs="仿宋_GB2312"/>
                <w:color w:val="auto"/>
                <w:sz w:val="24"/>
                <w:szCs w:val="24"/>
                <w:lang w:eastAsia="zh-CN"/>
              </w:rPr>
              <w:t>维护管理全县</w:t>
            </w:r>
            <w:r>
              <w:rPr>
                <w:rFonts w:hint="eastAsia" w:ascii="仿宋_GB2312" w:hAnsi="仿宋_GB2312" w:eastAsia="仿宋_GB2312" w:cs="仿宋_GB2312"/>
                <w:color w:val="auto"/>
                <w:sz w:val="24"/>
                <w:szCs w:val="24"/>
              </w:rPr>
              <w:t>保障性住房</w:t>
            </w:r>
            <w:r>
              <w:rPr>
                <w:rFonts w:hint="eastAsia" w:ascii="仿宋_GB2312" w:hAnsi="仿宋_GB2312" w:eastAsia="仿宋_GB2312" w:cs="仿宋_GB2312"/>
                <w:color w:val="auto"/>
                <w:sz w:val="24"/>
                <w:szCs w:val="24"/>
                <w:lang w:eastAsia="zh-CN"/>
              </w:rPr>
              <w:t>、公共租赁住房</w:t>
            </w:r>
            <w:r>
              <w:rPr>
                <w:rFonts w:hint="eastAsia" w:ascii="仿宋_GB2312" w:hAnsi="仿宋_GB2312" w:eastAsia="仿宋_GB2312" w:cs="仿宋_GB2312"/>
                <w:color w:val="auto"/>
                <w:sz w:val="24"/>
                <w:szCs w:val="24"/>
              </w:rPr>
              <w:t>管理与维修</w:t>
            </w:r>
            <w:r>
              <w:rPr>
                <w:rFonts w:hint="eastAsia" w:ascii="仿宋_GB2312" w:hAnsi="仿宋_GB2312" w:eastAsia="仿宋_GB2312" w:cs="仿宋_GB2312"/>
                <w:color w:val="auto"/>
                <w:sz w:val="24"/>
                <w:szCs w:val="24"/>
                <w:lang w:eastAsia="zh-CN"/>
              </w:rPr>
              <w:t>。负责全县</w:t>
            </w:r>
            <w:r>
              <w:rPr>
                <w:rFonts w:hint="eastAsia" w:ascii="仿宋_GB2312" w:hAnsi="仿宋_GB2312" w:eastAsia="仿宋_GB2312" w:cs="仿宋_GB2312"/>
                <w:color w:val="auto"/>
                <w:sz w:val="24"/>
                <w:szCs w:val="24"/>
              </w:rPr>
              <w:t>白蚁防治</w:t>
            </w:r>
            <w:r>
              <w:rPr>
                <w:rFonts w:hint="eastAsia" w:ascii="仿宋_GB2312" w:hAnsi="仿宋_GB2312" w:eastAsia="仿宋_GB2312" w:cs="仿宋_GB2312"/>
                <w:color w:val="auto"/>
                <w:sz w:val="24"/>
                <w:szCs w:val="24"/>
                <w:lang w:eastAsia="zh-CN"/>
              </w:rPr>
              <w:t>工作。保障全县</w:t>
            </w:r>
            <w:r>
              <w:rPr>
                <w:rFonts w:hint="eastAsia" w:ascii="仿宋_GB2312" w:hAnsi="仿宋_GB2312" w:eastAsia="仿宋_GB2312" w:cs="仿宋_GB2312"/>
                <w:color w:val="auto"/>
                <w:sz w:val="24"/>
                <w:szCs w:val="24"/>
              </w:rPr>
              <w:t>物业管理</w:t>
            </w:r>
            <w:r>
              <w:rPr>
                <w:rFonts w:hint="eastAsia" w:ascii="仿宋_GB2312" w:hAnsi="仿宋_GB2312" w:eastAsia="仿宋_GB2312" w:cs="仿宋_GB2312"/>
                <w:color w:val="auto"/>
                <w:sz w:val="24"/>
                <w:szCs w:val="24"/>
                <w:lang w:eastAsia="zh-CN"/>
              </w:rPr>
              <w:t>工作顺利推进。</w:t>
            </w:r>
            <w:r>
              <w:rPr>
                <w:rFonts w:hint="eastAsia" w:ascii="仿宋_GB2312" w:hAnsi="仿宋_GB2312" w:eastAsia="仿宋_GB2312" w:cs="仿宋_GB2312"/>
                <w:color w:val="auto"/>
                <w:sz w:val="24"/>
                <w:szCs w:val="24"/>
                <w:lang w:val="en-US" w:eastAsia="zh-CN"/>
              </w:rPr>
              <w:t>负责拆迁征收补偿工作，</w:t>
            </w:r>
            <w:r>
              <w:rPr>
                <w:rFonts w:hint="eastAsia" w:ascii="仿宋_GB2312" w:hAnsi="仿宋_GB2312" w:eastAsia="仿宋_GB2312" w:cs="仿宋_GB2312"/>
                <w:b w:val="0"/>
                <w:i w:val="0"/>
                <w:caps w:val="0"/>
                <w:color w:val="000000"/>
                <w:spacing w:val="0"/>
                <w:kern w:val="0"/>
                <w:sz w:val="24"/>
                <w:szCs w:val="24"/>
                <w:shd w:val="clear" w:fill="FFFFFF"/>
                <w:lang w:val="en-US" w:eastAsia="zh-CN" w:bidi="ar"/>
              </w:rPr>
              <w:t>在今年收支预算内，确保完成整体目标：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61" w:type="dxa"/>
            <w:vMerge w:val="restart"/>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部门整体支出</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年度绩效指标</w:t>
            </w:r>
          </w:p>
        </w:tc>
        <w:tc>
          <w:tcPr>
            <w:tcW w:w="1243" w:type="dxa"/>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一级指标</w:t>
            </w:r>
          </w:p>
        </w:tc>
        <w:tc>
          <w:tcPr>
            <w:tcW w:w="1933" w:type="dxa"/>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二级指标</w:t>
            </w:r>
          </w:p>
        </w:tc>
        <w:tc>
          <w:tcPr>
            <w:tcW w:w="2834" w:type="dxa"/>
            <w:gridSpan w:val="2"/>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三级指标</w:t>
            </w:r>
          </w:p>
        </w:tc>
        <w:tc>
          <w:tcPr>
            <w:tcW w:w="2047" w:type="dxa"/>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restart"/>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产出指标</w:t>
            </w:r>
          </w:p>
        </w:tc>
        <w:tc>
          <w:tcPr>
            <w:tcW w:w="1933" w:type="dxa"/>
            <w:vMerge w:val="restart"/>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数量指标</w:t>
            </w:r>
          </w:p>
        </w:tc>
        <w:tc>
          <w:tcPr>
            <w:tcW w:w="2834" w:type="dxa"/>
            <w:gridSpan w:val="2"/>
            <w:vMerge w:val="restart"/>
            <w:shd w:val="clear" w:color="auto" w:fill="auto"/>
            <w:vAlign w:val="center"/>
          </w:tcPr>
          <w:p>
            <w:pPr>
              <w:pBdr>
                <w:bottom w:val="single" w:color="auto" w:sz="4" w:space="0"/>
              </w:pBd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保证人员经费各项支出和单位正常运转</w:t>
            </w:r>
          </w:p>
          <w:p>
            <w:pPr>
              <w:jc w:val="center"/>
              <w:rPr>
                <w:rFonts w:hint="default"/>
                <w:lang w:val="en-US" w:eastAsia="zh-CN"/>
              </w:rPr>
            </w:pPr>
            <w:r>
              <w:rPr>
                <w:rFonts w:hint="eastAsia" w:ascii="仿宋_GB2312" w:hAnsi="仿宋_GB2312" w:eastAsia="仿宋_GB2312" w:cs="仿宋_GB2312"/>
                <w:kern w:val="0"/>
                <w:sz w:val="24"/>
                <w:szCs w:val="24"/>
                <w:lang w:eastAsia="zh-CN"/>
              </w:rPr>
              <w:t>征收成本</w:t>
            </w:r>
            <w:r>
              <w:rPr>
                <w:rFonts w:hint="eastAsia" w:ascii="仿宋_GB2312" w:hAnsi="仿宋_GB2312" w:eastAsia="仿宋_GB2312" w:cs="仿宋_GB2312"/>
                <w:kern w:val="0"/>
                <w:sz w:val="24"/>
                <w:szCs w:val="24"/>
                <w:lang w:val="en-US" w:eastAsia="zh-CN"/>
              </w:rPr>
              <w:t>11.5万元</w:t>
            </w:r>
            <w:r>
              <w:rPr>
                <w:rFonts w:hint="eastAsia" w:ascii="仿宋_GB2312" w:hAnsi="仿宋_GB2312" w:eastAsia="仿宋_GB2312" w:cs="仿宋_GB2312"/>
                <w:kern w:val="0"/>
                <w:sz w:val="24"/>
                <w:szCs w:val="24"/>
                <w:lang w:eastAsia="zh-CN"/>
              </w:rPr>
              <w:t>、经常性补助</w:t>
            </w:r>
            <w:r>
              <w:rPr>
                <w:rFonts w:hint="eastAsia" w:ascii="仿宋_GB2312" w:hAnsi="仿宋_GB2312" w:eastAsia="仿宋_GB2312" w:cs="仿宋_GB2312"/>
                <w:kern w:val="0"/>
                <w:sz w:val="24"/>
                <w:szCs w:val="24"/>
                <w:lang w:val="en-US" w:eastAsia="zh-CN"/>
              </w:rPr>
              <w:t>168万元</w:t>
            </w:r>
            <w:r>
              <w:rPr>
                <w:rFonts w:hint="eastAsia" w:ascii="仿宋_GB2312" w:hAnsi="仿宋_GB2312" w:eastAsia="仿宋_GB2312" w:cs="仿宋_GB2312"/>
                <w:kern w:val="0"/>
                <w:sz w:val="24"/>
                <w:szCs w:val="24"/>
                <w:lang w:eastAsia="zh-CN"/>
              </w:rPr>
              <w:t>、白蚁防治</w:t>
            </w:r>
            <w:r>
              <w:rPr>
                <w:rFonts w:hint="eastAsia" w:ascii="仿宋_GB2312" w:hAnsi="仿宋_GB2312" w:eastAsia="仿宋_GB2312" w:cs="仿宋_GB2312"/>
                <w:kern w:val="0"/>
                <w:sz w:val="24"/>
                <w:szCs w:val="24"/>
                <w:lang w:val="en-US" w:eastAsia="zh-CN"/>
              </w:rPr>
              <w:t>20万元</w:t>
            </w:r>
            <w:r>
              <w:rPr>
                <w:rFonts w:hint="eastAsia" w:ascii="仿宋_GB2312" w:hAnsi="仿宋_GB2312" w:eastAsia="仿宋_GB2312" w:cs="仿宋_GB2312"/>
                <w:kern w:val="0"/>
                <w:sz w:val="24"/>
                <w:szCs w:val="24"/>
                <w:lang w:eastAsia="zh-CN"/>
              </w:rPr>
              <w:t>、公共租赁住房维修</w:t>
            </w:r>
            <w:r>
              <w:rPr>
                <w:rFonts w:hint="eastAsia" w:ascii="仿宋_GB2312" w:hAnsi="仿宋_GB2312" w:eastAsia="仿宋_GB2312" w:cs="仿宋_GB2312"/>
                <w:kern w:val="0"/>
                <w:sz w:val="24"/>
                <w:szCs w:val="24"/>
                <w:lang w:val="en-US" w:eastAsia="zh-CN"/>
              </w:rPr>
              <w:t>50万元</w:t>
            </w:r>
          </w:p>
        </w:tc>
        <w:tc>
          <w:tcPr>
            <w:tcW w:w="2047" w:type="dxa"/>
            <w:shd w:val="clear" w:color="auto" w:fill="auto"/>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continue"/>
            <w:shd w:val="clear" w:color="auto" w:fill="auto"/>
            <w:vAlign w:val="center"/>
          </w:tcPr>
          <w:p>
            <w:pPr>
              <w:jc w:val="center"/>
              <w:rPr>
                <w:rFonts w:hint="eastAsia" w:ascii="仿宋_GB2312" w:hAnsi="仿宋_GB2312" w:eastAsia="仿宋_GB2312" w:cs="仿宋_GB2312"/>
                <w:kern w:val="0"/>
                <w:sz w:val="24"/>
                <w:szCs w:val="24"/>
              </w:rPr>
            </w:pPr>
          </w:p>
        </w:tc>
        <w:tc>
          <w:tcPr>
            <w:tcW w:w="2834" w:type="dxa"/>
            <w:gridSpan w:val="2"/>
            <w:vMerge w:val="continue"/>
            <w:shd w:val="clear" w:color="auto" w:fill="auto"/>
            <w:vAlign w:val="center"/>
          </w:tcPr>
          <w:p>
            <w:pPr>
              <w:jc w:val="center"/>
              <w:rPr>
                <w:rFonts w:hint="eastAsia" w:ascii="仿宋_GB2312" w:hAnsi="仿宋_GB2312" w:eastAsia="仿宋_GB2312" w:cs="仿宋_GB2312"/>
                <w:kern w:val="0"/>
                <w:sz w:val="24"/>
                <w:szCs w:val="24"/>
                <w:lang w:val="en-US" w:eastAsia="zh-CN" w:bidi="ar-SA"/>
              </w:rPr>
            </w:pP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质量指标</w:t>
            </w:r>
          </w:p>
        </w:tc>
        <w:tc>
          <w:tcPr>
            <w:tcW w:w="2834" w:type="dxa"/>
            <w:gridSpan w:val="2"/>
            <w:shd w:val="clear" w:color="auto" w:fill="auto"/>
            <w:vAlign w:val="center"/>
          </w:tcPr>
          <w:p>
            <w:pPr>
              <w:pBdr>
                <w:bottom w:val="single" w:color="auto" w:sz="4" w:space="0"/>
              </w:pBd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保证人员经费各项支出和单位正常运转，确保财政资金规范使用。</w:t>
            </w:r>
          </w:p>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项目：征收成本</w:t>
            </w:r>
            <w:r>
              <w:rPr>
                <w:rFonts w:hint="eastAsia" w:ascii="仿宋_GB2312" w:hAnsi="仿宋_GB2312" w:eastAsia="仿宋_GB2312" w:cs="仿宋_GB2312"/>
                <w:kern w:val="0"/>
                <w:sz w:val="24"/>
                <w:szCs w:val="24"/>
                <w:lang w:val="en-US" w:eastAsia="zh-CN"/>
              </w:rPr>
              <w:t>11.5万元</w:t>
            </w:r>
            <w:r>
              <w:rPr>
                <w:rFonts w:hint="eastAsia" w:ascii="仿宋_GB2312" w:hAnsi="仿宋_GB2312" w:eastAsia="仿宋_GB2312" w:cs="仿宋_GB2312"/>
                <w:kern w:val="0"/>
                <w:sz w:val="24"/>
                <w:szCs w:val="24"/>
                <w:lang w:eastAsia="zh-CN"/>
              </w:rPr>
              <w:t>、经常性补助</w:t>
            </w:r>
            <w:r>
              <w:rPr>
                <w:rFonts w:hint="eastAsia" w:ascii="仿宋_GB2312" w:hAnsi="仿宋_GB2312" w:eastAsia="仿宋_GB2312" w:cs="仿宋_GB2312"/>
                <w:kern w:val="0"/>
                <w:sz w:val="24"/>
                <w:szCs w:val="24"/>
                <w:lang w:val="en-US" w:eastAsia="zh-CN"/>
              </w:rPr>
              <w:t>168万元</w:t>
            </w:r>
            <w:r>
              <w:rPr>
                <w:rFonts w:hint="eastAsia" w:ascii="仿宋_GB2312" w:hAnsi="仿宋_GB2312" w:eastAsia="仿宋_GB2312" w:cs="仿宋_GB2312"/>
                <w:kern w:val="0"/>
                <w:sz w:val="24"/>
                <w:szCs w:val="24"/>
                <w:lang w:eastAsia="zh-CN"/>
              </w:rPr>
              <w:t>、白蚁防治</w:t>
            </w:r>
            <w:r>
              <w:rPr>
                <w:rFonts w:hint="eastAsia" w:ascii="仿宋_GB2312" w:hAnsi="仿宋_GB2312" w:eastAsia="仿宋_GB2312" w:cs="仿宋_GB2312"/>
                <w:kern w:val="0"/>
                <w:sz w:val="24"/>
                <w:szCs w:val="24"/>
                <w:lang w:val="en-US" w:eastAsia="zh-CN"/>
              </w:rPr>
              <w:t>20万元</w:t>
            </w:r>
            <w:r>
              <w:rPr>
                <w:rFonts w:hint="eastAsia" w:ascii="仿宋_GB2312" w:hAnsi="仿宋_GB2312" w:eastAsia="仿宋_GB2312" w:cs="仿宋_GB2312"/>
                <w:kern w:val="0"/>
                <w:sz w:val="24"/>
                <w:szCs w:val="24"/>
                <w:lang w:eastAsia="zh-CN"/>
              </w:rPr>
              <w:t>、公共租赁住房维修</w:t>
            </w:r>
            <w:r>
              <w:rPr>
                <w:rFonts w:hint="eastAsia" w:ascii="仿宋_GB2312" w:hAnsi="仿宋_GB2312" w:eastAsia="仿宋_GB2312" w:cs="仿宋_GB2312"/>
                <w:kern w:val="0"/>
                <w:sz w:val="24"/>
                <w:szCs w:val="24"/>
                <w:lang w:val="en-US" w:eastAsia="zh-CN"/>
              </w:rPr>
              <w:t>50万元</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caps w:val="0"/>
                <w:color w:val="auto"/>
                <w:spacing w:val="0"/>
                <w:kern w:val="0"/>
                <w:sz w:val="24"/>
                <w:szCs w:val="24"/>
                <w:shd w:val="clear" w:fill="FFFFFF"/>
                <w:lang w:val="en-US" w:eastAsia="zh-CN" w:bidi="ar"/>
              </w:rPr>
              <w:t>完成特定行政工作任务或事业发展目标。完成率100%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restart"/>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成本指标</w:t>
            </w:r>
          </w:p>
        </w:tc>
        <w:tc>
          <w:tcPr>
            <w:tcW w:w="2834" w:type="dxa"/>
            <w:gridSpan w:val="2"/>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基本支出</w:t>
            </w:r>
            <w:r>
              <w:rPr>
                <w:rFonts w:hint="eastAsia" w:ascii="仿宋_GB2312" w:hAnsi="仿宋_GB2312" w:eastAsia="仿宋_GB2312" w:cs="仿宋_GB2312"/>
                <w:kern w:val="0"/>
                <w:sz w:val="24"/>
                <w:szCs w:val="24"/>
                <w:lang w:val="en-US" w:eastAsia="zh-CN"/>
              </w:rPr>
              <w:t>38.7用于：全额人员社保缴费、公务用车运行维护费、商品服务支出等</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continue"/>
            <w:shd w:val="clear" w:color="auto" w:fill="auto"/>
            <w:vAlign w:val="center"/>
          </w:tcPr>
          <w:p>
            <w:pPr>
              <w:jc w:val="center"/>
              <w:rPr>
                <w:rFonts w:hint="eastAsia" w:ascii="仿宋_GB2312" w:hAnsi="仿宋_GB2312" w:eastAsia="仿宋_GB2312" w:cs="仿宋_GB2312"/>
                <w:kern w:val="0"/>
                <w:sz w:val="24"/>
                <w:szCs w:val="24"/>
              </w:rPr>
            </w:pP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项目支出：征收成本</w:t>
            </w:r>
            <w:r>
              <w:rPr>
                <w:rFonts w:hint="eastAsia" w:ascii="仿宋_GB2312" w:hAnsi="仿宋_GB2312" w:eastAsia="仿宋_GB2312" w:cs="仿宋_GB2312"/>
                <w:kern w:val="0"/>
                <w:sz w:val="24"/>
                <w:szCs w:val="24"/>
                <w:lang w:val="en-US" w:eastAsia="zh-CN"/>
              </w:rPr>
              <w:t>11.5万元</w:t>
            </w:r>
            <w:r>
              <w:rPr>
                <w:rFonts w:hint="eastAsia" w:ascii="仿宋_GB2312" w:hAnsi="仿宋_GB2312" w:eastAsia="仿宋_GB2312" w:cs="仿宋_GB2312"/>
                <w:kern w:val="0"/>
                <w:sz w:val="24"/>
                <w:szCs w:val="24"/>
                <w:lang w:eastAsia="zh-CN"/>
              </w:rPr>
              <w:t>、经常性补助</w:t>
            </w:r>
            <w:r>
              <w:rPr>
                <w:rFonts w:hint="eastAsia" w:ascii="仿宋_GB2312" w:hAnsi="仿宋_GB2312" w:eastAsia="仿宋_GB2312" w:cs="仿宋_GB2312"/>
                <w:kern w:val="0"/>
                <w:sz w:val="24"/>
                <w:szCs w:val="24"/>
                <w:lang w:val="en-US" w:eastAsia="zh-CN"/>
              </w:rPr>
              <w:t>168万元</w:t>
            </w:r>
            <w:r>
              <w:rPr>
                <w:rFonts w:hint="eastAsia" w:ascii="仿宋_GB2312" w:hAnsi="仿宋_GB2312" w:eastAsia="仿宋_GB2312" w:cs="仿宋_GB2312"/>
                <w:kern w:val="0"/>
                <w:sz w:val="24"/>
                <w:szCs w:val="24"/>
                <w:lang w:eastAsia="zh-CN"/>
              </w:rPr>
              <w:t>、白蚁防治</w:t>
            </w:r>
            <w:r>
              <w:rPr>
                <w:rFonts w:hint="eastAsia" w:ascii="仿宋_GB2312" w:hAnsi="仿宋_GB2312" w:eastAsia="仿宋_GB2312" w:cs="仿宋_GB2312"/>
                <w:kern w:val="0"/>
                <w:sz w:val="24"/>
                <w:szCs w:val="24"/>
                <w:lang w:val="en-US" w:eastAsia="zh-CN"/>
              </w:rPr>
              <w:t>20万元</w:t>
            </w:r>
            <w:r>
              <w:rPr>
                <w:rFonts w:hint="eastAsia" w:ascii="仿宋_GB2312" w:hAnsi="仿宋_GB2312" w:eastAsia="仿宋_GB2312" w:cs="仿宋_GB2312"/>
                <w:kern w:val="0"/>
                <w:sz w:val="24"/>
                <w:szCs w:val="24"/>
                <w:lang w:eastAsia="zh-CN"/>
              </w:rPr>
              <w:t>、公共租赁住房维修</w:t>
            </w:r>
            <w:r>
              <w:rPr>
                <w:rFonts w:hint="eastAsia" w:ascii="仿宋_GB2312" w:hAnsi="仿宋_GB2312" w:eastAsia="仿宋_GB2312" w:cs="仿宋_GB2312"/>
                <w:kern w:val="0"/>
                <w:sz w:val="24"/>
                <w:szCs w:val="24"/>
                <w:lang w:val="en-US" w:eastAsia="zh-CN"/>
              </w:rPr>
              <w:t>50万元</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时效指标</w:t>
            </w:r>
          </w:p>
        </w:tc>
        <w:tc>
          <w:tcPr>
            <w:tcW w:w="2834" w:type="dxa"/>
            <w:gridSpan w:val="2"/>
            <w:shd w:val="clear" w:color="auto" w:fill="auto"/>
            <w:vAlign w:val="center"/>
          </w:tcPr>
          <w:p>
            <w:pPr>
              <w:pBdr>
                <w:bottom w:val="single" w:color="auto" w:sz="4" w:space="0"/>
              </w:pBd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2021年12月完成</w:t>
            </w:r>
          </w:p>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2021年12月完成。</w:t>
            </w:r>
            <w:r>
              <w:rPr>
                <w:rFonts w:hint="eastAsia" w:ascii="仿宋_GB2312" w:hAnsi="仿宋_GB2312" w:eastAsia="仿宋_GB2312" w:cs="仿宋_GB2312"/>
                <w:sz w:val="24"/>
                <w:szCs w:val="24"/>
                <w:lang w:eastAsia="zh-CN"/>
              </w:rPr>
              <w:t>合理保证单位经济活动合法合规</w:t>
            </w:r>
          </w:p>
        </w:tc>
        <w:tc>
          <w:tcPr>
            <w:tcW w:w="2047" w:type="dxa"/>
            <w:shd w:val="clear" w:color="auto" w:fill="auto"/>
            <w:vAlign w:val="center"/>
          </w:tcPr>
          <w:p>
            <w:pPr>
              <w:spacing w:line="560" w:lineRule="exact"/>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100%</w:t>
            </w:r>
          </w:p>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restart"/>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效益指标</w:t>
            </w:r>
          </w:p>
        </w:tc>
        <w:tc>
          <w:tcPr>
            <w:tcW w:w="1933" w:type="dxa"/>
            <w:vMerge w:val="restart"/>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经济效益指标</w:t>
            </w: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val="0"/>
                <w:i w:val="0"/>
                <w:caps w:val="0"/>
                <w:color w:val="000000"/>
                <w:spacing w:val="0"/>
                <w:sz w:val="24"/>
                <w:szCs w:val="24"/>
                <w:shd w:val="clear" w:fill="FFFFFF"/>
              </w:rPr>
              <w:t>对经济发展、民生改善和社会和谐发挥了重要的作用</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continue"/>
            <w:shd w:val="clear" w:color="auto" w:fill="auto"/>
            <w:vAlign w:val="center"/>
          </w:tcPr>
          <w:p>
            <w:pPr>
              <w:jc w:val="center"/>
              <w:rPr>
                <w:rFonts w:hint="eastAsia" w:ascii="仿宋_GB2312" w:hAnsi="仿宋_GB2312" w:eastAsia="仿宋_GB2312" w:cs="仿宋_GB2312"/>
                <w:kern w:val="0"/>
                <w:sz w:val="24"/>
                <w:szCs w:val="24"/>
              </w:rPr>
            </w:pP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rPr>
            </w:pPr>
          </w:p>
        </w:tc>
        <w:tc>
          <w:tcPr>
            <w:tcW w:w="2047" w:type="dxa"/>
            <w:shd w:val="clear" w:color="auto" w:fill="auto"/>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社会效益指标</w:t>
            </w: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val="0"/>
                <w:i w:val="0"/>
                <w:caps w:val="0"/>
                <w:color w:val="000000"/>
                <w:spacing w:val="0"/>
                <w:sz w:val="24"/>
                <w:szCs w:val="24"/>
                <w:shd w:val="clear" w:fill="FFFFFF"/>
                <w:lang w:eastAsia="zh-CN"/>
              </w:rPr>
              <w:t>提高</w:t>
            </w:r>
            <w:r>
              <w:rPr>
                <w:rFonts w:hint="eastAsia" w:ascii="仿宋_GB2312" w:hAnsi="仿宋_GB2312" w:eastAsia="仿宋_GB2312" w:cs="仿宋_GB2312"/>
                <w:b w:val="0"/>
                <w:i w:val="0"/>
                <w:caps w:val="0"/>
                <w:color w:val="000000"/>
                <w:spacing w:val="0"/>
                <w:sz w:val="24"/>
                <w:szCs w:val="24"/>
                <w:shd w:val="clear" w:fill="FFFFFF"/>
              </w:rPr>
              <w:t>社会公众或服务对象满意度</w:t>
            </w:r>
            <w:r>
              <w:rPr>
                <w:rFonts w:hint="eastAsia" w:ascii="仿宋_GB2312" w:hAnsi="仿宋_GB2312" w:eastAsia="仿宋_GB2312" w:cs="仿宋_GB2312"/>
                <w:b w:val="0"/>
                <w:i w:val="0"/>
                <w:caps w:val="0"/>
                <w:color w:val="000000"/>
                <w:spacing w:val="0"/>
                <w:sz w:val="24"/>
                <w:szCs w:val="24"/>
                <w:shd w:val="clear" w:fill="FFFFFF"/>
                <w:lang w:eastAsia="zh-CN"/>
              </w:rPr>
              <w:t>。</w:t>
            </w:r>
            <w:r>
              <w:rPr>
                <w:rFonts w:hint="eastAsia" w:ascii="仿宋_GB2312" w:hAnsi="仿宋_GB2312" w:eastAsia="仿宋_GB2312" w:cs="仿宋_GB2312"/>
                <w:color w:val="343233"/>
                <w:kern w:val="0"/>
                <w:sz w:val="24"/>
                <w:szCs w:val="24"/>
                <w:lang w:val="en-US" w:eastAsia="zh-CN"/>
              </w:rPr>
              <w:t>促进了城市规划新老区建设工作的全面推进，促使城区面貌得到改善。</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restart"/>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生态效益指标</w:t>
            </w: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343233"/>
                <w:kern w:val="0"/>
                <w:sz w:val="24"/>
                <w:szCs w:val="24"/>
              </w:rPr>
              <w:t>有效的保障了</w:t>
            </w:r>
            <w:r>
              <w:rPr>
                <w:rFonts w:hint="eastAsia" w:ascii="仿宋_GB2312" w:hAnsi="仿宋_GB2312" w:eastAsia="仿宋_GB2312" w:cs="仿宋_GB2312"/>
                <w:bCs/>
                <w:sz w:val="24"/>
                <w:szCs w:val="24"/>
              </w:rPr>
              <w:t>各项业务工作顺利开展</w:t>
            </w:r>
          </w:p>
        </w:tc>
        <w:tc>
          <w:tcPr>
            <w:tcW w:w="2047" w:type="dxa"/>
            <w:shd w:val="clear" w:color="auto" w:fill="auto"/>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continue"/>
            <w:shd w:val="clear" w:color="auto" w:fill="auto"/>
            <w:vAlign w:val="center"/>
          </w:tcPr>
          <w:p>
            <w:pPr>
              <w:jc w:val="center"/>
              <w:rPr>
                <w:rFonts w:hint="eastAsia" w:ascii="仿宋_GB2312" w:hAnsi="仿宋_GB2312" w:eastAsia="仿宋_GB2312" w:cs="仿宋_GB2312"/>
                <w:kern w:val="0"/>
                <w:sz w:val="24"/>
                <w:szCs w:val="24"/>
              </w:rPr>
            </w:pP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rPr>
            </w:pPr>
          </w:p>
        </w:tc>
        <w:tc>
          <w:tcPr>
            <w:tcW w:w="2047" w:type="dxa"/>
            <w:shd w:val="clear" w:color="auto" w:fill="auto"/>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restart"/>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可持续影响指标</w:t>
            </w: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可持续发展城市规划建设。</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continue"/>
            <w:shd w:val="clear" w:color="auto" w:fill="auto"/>
            <w:vAlign w:val="center"/>
          </w:tcPr>
          <w:p>
            <w:pPr>
              <w:jc w:val="center"/>
              <w:rPr>
                <w:rFonts w:hint="eastAsia" w:ascii="仿宋_GB2312" w:hAnsi="仿宋_GB2312" w:eastAsia="仿宋_GB2312" w:cs="仿宋_GB2312"/>
                <w:kern w:val="0"/>
                <w:sz w:val="24"/>
                <w:szCs w:val="24"/>
              </w:rPr>
            </w:pP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343233"/>
                <w:kern w:val="0"/>
                <w:sz w:val="24"/>
                <w:szCs w:val="24"/>
                <w:lang w:val="en-US" w:eastAsia="zh-CN"/>
              </w:rPr>
              <w:t>促使城区面貌得到改善。</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restart"/>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社会公众或服务对象满意度</w:t>
            </w: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val="0"/>
                <w:i w:val="0"/>
                <w:caps w:val="0"/>
                <w:color w:val="000000"/>
                <w:spacing w:val="0"/>
                <w:sz w:val="24"/>
                <w:szCs w:val="24"/>
                <w:shd w:val="clear" w:fill="FFFFFF"/>
              </w:rPr>
              <w:t>人民群众满意</w:t>
            </w:r>
            <w:r>
              <w:rPr>
                <w:rFonts w:hint="eastAsia" w:ascii="仿宋_GB2312" w:hAnsi="仿宋_GB2312" w:eastAsia="仿宋_GB2312" w:cs="仿宋_GB2312"/>
                <w:b w:val="0"/>
                <w:i w:val="0"/>
                <w:caps w:val="0"/>
                <w:color w:val="000000"/>
                <w:spacing w:val="0"/>
                <w:sz w:val="24"/>
                <w:szCs w:val="24"/>
                <w:shd w:val="clear" w:fill="FFFFFF"/>
                <w:lang w:eastAsia="zh-CN"/>
              </w:rPr>
              <w:t>率</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761" w:type="dxa"/>
            <w:vMerge w:val="continue"/>
            <w:vAlign w:val="center"/>
          </w:tcPr>
          <w:p>
            <w:pPr>
              <w:widowControl/>
              <w:jc w:val="center"/>
              <w:rPr>
                <w:rFonts w:hint="eastAsia" w:ascii="仿宋_GB2312" w:hAnsi="仿宋_GB2312" w:eastAsia="仿宋_GB2312" w:cs="仿宋_GB2312"/>
                <w:kern w:val="0"/>
                <w:sz w:val="24"/>
                <w:szCs w:val="24"/>
              </w:rPr>
            </w:pPr>
          </w:p>
        </w:tc>
        <w:tc>
          <w:tcPr>
            <w:tcW w:w="1243" w:type="dxa"/>
            <w:vMerge w:val="continue"/>
            <w:shd w:val="clear" w:color="auto" w:fill="auto"/>
            <w:vAlign w:val="center"/>
          </w:tcPr>
          <w:p>
            <w:pPr>
              <w:widowControl/>
              <w:jc w:val="center"/>
              <w:rPr>
                <w:rFonts w:hint="eastAsia" w:ascii="仿宋_GB2312" w:hAnsi="仿宋_GB2312" w:eastAsia="仿宋_GB2312" w:cs="仿宋_GB2312"/>
                <w:kern w:val="0"/>
                <w:sz w:val="24"/>
                <w:szCs w:val="24"/>
              </w:rPr>
            </w:pPr>
          </w:p>
        </w:tc>
        <w:tc>
          <w:tcPr>
            <w:tcW w:w="1933" w:type="dxa"/>
            <w:vMerge w:val="continue"/>
            <w:shd w:val="clear" w:color="auto" w:fill="auto"/>
            <w:vAlign w:val="center"/>
          </w:tcPr>
          <w:p>
            <w:pPr>
              <w:jc w:val="center"/>
              <w:rPr>
                <w:rFonts w:hint="eastAsia" w:ascii="仿宋_GB2312" w:hAnsi="仿宋_GB2312" w:eastAsia="仿宋_GB2312" w:cs="仿宋_GB2312"/>
                <w:kern w:val="0"/>
                <w:sz w:val="24"/>
                <w:szCs w:val="24"/>
              </w:rPr>
            </w:pPr>
          </w:p>
        </w:tc>
        <w:tc>
          <w:tcPr>
            <w:tcW w:w="2834" w:type="dxa"/>
            <w:gridSpan w:val="2"/>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343233"/>
                <w:kern w:val="0"/>
                <w:sz w:val="24"/>
                <w:szCs w:val="24"/>
                <w:lang w:val="en-US" w:eastAsia="zh-CN"/>
              </w:rPr>
              <w:t>促进了城市规划新老区建设工作的全面推进，促使城区面貌得到改善。</w:t>
            </w:r>
          </w:p>
        </w:tc>
        <w:tc>
          <w:tcPr>
            <w:tcW w:w="2047" w:type="dxa"/>
            <w:shd w:val="clear" w:color="auto" w:fill="auto"/>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bl>
    <w:p>
      <w:pPr>
        <w:widowControl/>
        <w:tabs>
          <w:tab w:val="left" w:pos="1333"/>
          <w:tab w:val="left" w:pos="3793"/>
          <w:tab w:val="left" w:pos="5853"/>
        </w:tabs>
        <w:jc w:val="center"/>
        <w:rPr>
          <w:rFonts w:hint="eastAsia" w:ascii="仿宋_GB2312" w:hAnsi="仿宋_GB2312" w:eastAsia="仿宋_GB2312" w:cs="仿宋_GB2312"/>
          <w:kern w:val="0"/>
          <w:sz w:val="24"/>
          <w:szCs w:val="24"/>
        </w:rPr>
      </w:pPr>
    </w:p>
    <w:p>
      <w:pPr>
        <w:widowControl/>
        <w:tabs>
          <w:tab w:val="left" w:pos="1333"/>
          <w:tab w:val="left" w:pos="3793"/>
          <w:tab w:val="left" w:pos="5853"/>
        </w:tabs>
        <w:jc w:val="left"/>
        <w:rPr>
          <w:rFonts w:hint="eastAsia" w:ascii="仿宋_GB2312" w:hAnsi="仿宋_GB2312" w:eastAsia="仿宋_GB2312" w:cs="仿宋_GB2312"/>
          <w:kern w:val="0"/>
          <w:sz w:val="24"/>
          <w:szCs w:val="24"/>
        </w:rPr>
      </w:pPr>
    </w:p>
    <w:p>
      <w:pPr>
        <w:widowControl/>
        <w:tabs>
          <w:tab w:val="left" w:pos="1333"/>
          <w:tab w:val="left" w:pos="3793"/>
          <w:tab w:val="left" w:pos="5853"/>
        </w:tabs>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填表人： </w:t>
      </w:r>
      <w:r>
        <w:rPr>
          <w:rFonts w:hint="eastAsia" w:ascii="仿宋_GB2312" w:hAnsi="仿宋_GB2312" w:eastAsia="仿宋_GB2312" w:cs="仿宋_GB2312"/>
          <w:kern w:val="0"/>
          <w:sz w:val="24"/>
          <w:szCs w:val="24"/>
          <w:lang w:eastAsia="zh-CN"/>
        </w:rPr>
        <w:t>唐晓萍</w:t>
      </w:r>
      <w:r>
        <w:rPr>
          <w:rFonts w:hint="eastAsia" w:ascii="仿宋_GB2312" w:hAnsi="仿宋_GB2312" w:eastAsia="仿宋_GB2312" w:cs="仿宋_GB2312"/>
          <w:kern w:val="0"/>
          <w:sz w:val="24"/>
          <w:szCs w:val="24"/>
        </w:rPr>
        <w:t xml:space="preserve">   联系电话：</w:t>
      </w:r>
      <w:r>
        <w:rPr>
          <w:rFonts w:hint="eastAsia" w:ascii="仿宋_GB2312" w:hAnsi="仿宋_GB2312" w:eastAsia="仿宋_GB2312" w:cs="仿宋_GB2312"/>
          <w:kern w:val="0"/>
          <w:sz w:val="24"/>
          <w:szCs w:val="24"/>
          <w:lang w:val="en-US" w:eastAsia="zh-CN"/>
        </w:rPr>
        <w:t>8888351</w:t>
      </w:r>
      <w:r>
        <w:rPr>
          <w:rFonts w:hint="eastAsia" w:ascii="仿宋_GB2312" w:hAnsi="仿宋_GB2312" w:eastAsia="仿宋_GB2312" w:cs="仿宋_GB2312"/>
          <w:kern w:val="0"/>
          <w:sz w:val="24"/>
          <w:szCs w:val="24"/>
        </w:rPr>
        <w:t xml:space="preserve"> 填报日期：</w:t>
      </w:r>
      <w:r>
        <w:rPr>
          <w:rFonts w:hint="eastAsia" w:ascii="仿宋_GB2312" w:hAnsi="仿宋_GB2312" w:eastAsia="仿宋_GB2312" w:cs="仿宋_GB2312"/>
          <w:kern w:val="0"/>
          <w:sz w:val="24"/>
          <w:szCs w:val="24"/>
          <w:lang w:val="en-US" w:eastAsia="zh-CN"/>
        </w:rPr>
        <w:t>12.16</w:t>
      </w:r>
      <w:r>
        <w:rPr>
          <w:rFonts w:hint="eastAsia" w:ascii="仿宋_GB2312" w:hAnsi="仿宋_GB2312" w:eastAsia="仿宋_GB2312" w:cs="仿宋_GB2312"/>
          <w:kern w:val="0"/>
          <w:sz w:val="24"/>
          <w:szCs w:val="24"/>
        </w:rPr>
        <w:t xml:space="preserve">   单位负责人签字：</w:t>
      </w:r>
    </w:p>
    <w:p>
      <w:pPr>
        <w:widowControl/>
        <w:spacing w:line="600" w:lineRule="exact"/>
        <w:jc w:val="left"/>
        <w:rPr>
          <w:rFonts w:ascii="方正小标宋简体" w:hAnsi="方正小标宋简体" w:eastAsia="方正小标宋简体" w:cs="方正小标宋简体"/>
          <w:sz w:val="44"/>
          <w:szCs w:val="44"/>
        </w:rPr>
      </w:pPr>
      <w:r>
        <w:rPr>
          <w:rFonts w:hint="eastAsia" w:ascii="仿宋_GB2312" w:hAnsi="仿宋_GB2312" w:eastAsia="仿宋_GB2312" w:cs="仿宋_GB2312"/>
          <w:kern w:val="0"/>
          <w:sz w:val="24"/>
          <w:szCs w:val="24"/>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p>
      <w:pPr>
        <w:spacing w:line="600" w:lineRule="exact"/>
        <w:ind w:firstLine="560" w:firstLineChars="200"/>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eastAsia="仿宋_GB2312"/>
          <w:sz w:val="28"/>
          <w:szCs w:val="28"/>
        </w:rPr>
        <w:br w:type="page"/>
      </w:r>
      <w:r>
        <w:rPr>
          <w:rFonts w:hint="eastAsia" w:ascii="仿宋" w:hAnsi="仿宋" w:eastAsia="仿宋"/>
          <w:bCs/>
          <w:kern w:val="0"/>
          <w:sz w:val="28"/>
          <w:szCs w:val="28"/>
        </w:rPr>
        <w:t xml:space="preserve">        </w:t>
      </w:r>
    </w:p>
    <w:p>
      <w:pPr>
        <w:widowControl/>
        <w:spacing w:afterLines="50" w:line="600" w:lineRule="exact"/>
        <w:rPr>
          <w:rFonts w:ascii="仿宋" w:hAnsi="仿宋" w:eastAsia="仿宋"/>
          <w:sz w:val="28"/>
          <w:szCs w:val="28"/>
        </w:rPr>
      </w:pP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17C21F5E"/>
    <w:rsid w:val="26412326"/>
    <w:rsid w:val="435928D6"/>
    <w:rsid w:val="43A959B6"/>
    <w:rsid w:val="4EB14E75"/>
    <w:rsid w:val="623A78CC"/>
    <w:rsid w:val="64904ED7"/>
    <w:rsid w:val="65735BD5"/>
    <w:rsid w:val="65AE6E1F"/>
    <w:rsid w:val="6BF6024B"/>
    <w:rsid w:val="79CA6E91"/>
    <w:rsid w:val="7C6B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日期 Char"/>
    <w:basedOn w:val="7"/>
    <w:link w:val="2"/>
    <w:semiHidden/>
    <w:uiPriority w:val="99"/>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2</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Administrator</cp:lastModifiedBy>
  <cp:lastPrinted>2020-08-25T00:57:00Z</cp:lastPrinted>
  <dcterms:modified xsi:type="dcterms:W3CDTF">2021-03-03T01:26:43Z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