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48"/>
          <w:szCs w:val="48"/>
          <w:shd w:val="clear" w:color="auto" w:fill="FFFFFF"/>
        </w:rPr>
      </w:pPr>
      <w:r>
        <w:rPr>
          <w:rFonts w:hint="eastAsia" w:ascii="宋体" w:hAnsi="宋体" w:eastAsia="宋体" w:cs="宋体"/>
          <w:bCs/>
          <w:sz w:val="32"/>
          <w:szCs w:val="32"/>
        </w:rPr>
        <w:t>附件1</w:t>
      </w:r>
    </w:p>
    <w:p>
      <w:pPr>
        <w:jc w:val="center"/>
        <w:rPr>
          <w:rFonts w:ascii="仿宋" w:hAnsi="仿宋" w:eastAsia="仿宋" w:cs="仿宋"/>
          <w:b/>
          <w:sz w:val="44"/>
          <w:szCs w:val="44"/>
        </w:rPr>
      </w:pPr>
      <w:r>
        <w:rPr>
          <w:rFonts w:hint="eastAsia" w:ascii="仿宋" w:hAnsi="仿宋" w:eastAsia="仿宋" w:cs="仿宋"/>
          <w:b/>
          <w:sz w:val="44"/>
          <w:szCs w:val="44"/>
        </w:rPr>
        <w:t>会同县若水镇人民政府整体支出绩效目标</w:t>
      </w:r>
    </w:p>
    <w:p>
      <w:pPr>
        <w:jc w:val="center"/>
        <w:rPr>
          <w:rFonts w:ascii="仿宋" w:hAnsi="仿宋" w:eastAsia="仿宋" w:cs="仿宋"/>
          <w:b/>
          <w:sz w:val="44"/>
          <w:szCs w:val="44"/>
        </w:rPr>
      </w:pPr>
      <w:r>
        <w:rPr>
          <w:rFonts w:hint="eastAsia" w:ascii="仿宋" w:hAnsi="仿宋" w:eastAsia="仿宋" w:cs="仿宋"/>
          <w:b/>
          <w:sz w:val="44"/>
          <w:szCs w:val="44"/>
        </w:rPr>
        <w:t>自    评</w:t>
      </w:r>
    </w:p>
    <w:p>
      <w:pPr>
        <w:pStyle w:val="7"/>
        <w:widowControl/>
        <w:shd w:val="clear" w:color="auto" w:fill="FFFFFF"/>
        <w:spacing w:beforeAutospacing="0" w:afterAutospacing="0" w:line="560" w:lineRule="atLeast"/>
        <w:jc w:val="both"/>
        <w:rPr>
          <w:rFonts w:ascii="仿宋_GB2312" w:hAnsi="仿宋" w:eastAsia="仿宋_GB2312" w:cs="仿宋_GB2312"/>
          <w:color w:val="3D3D3D"/>
          <w:sz w:val="32"/>
          <w:szCs w:val="32"/>
          <w:shd w:val="clear" w:color="auto" w:fill="FFFFFF"/>
        </w:rPr>
      </w:pPr>
    </w:p>
    <w:p>
      <w:pPr>
        <w:autoSpaceDN w:val="0"/>
        <w:spacing w:line="560" w:lineRule="exact"/>
        <w:ind w:firstLine="643"/>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加强预算绩效管理，强化预算支出绩效责任，提高财政资金使用效益，根据《中共湖南省委办公厅湖南省人民政府办公厅关于全面实施预算绩效管理的实施意见》（湘办发[2019]10号）、《会同县财政局关于开展2021年度本级财政资金绩效自评工作的通知》（会财绩[2022］11号），2021年度，会同县若水镇人民政府坚持以执行预算为中心，以节约费用为重点，抓好单位财务管理工作，现就2021年整体、项目支出绩效自评如下：</w:t>
      </w:r>
    </w:p>
    <w:p>
      <w:pPr>
        <w:spacing w:line="640" w:lineRule="exact"/>
        <w:ind w:firstLine="594" w:firstLineChars="185"/>
        <w:rPr>
          <w:rFonts w:ascii="仿宋" w:hAnsi="仿宋" w:eastAsia="仿宋" w:cs="黑体"/>
          <w:b/>
          <w:sz w:val="32"/>
          <w:szCs w:val="32"/>
        </w:rPr>
      </w:pPr>
      <w:r>
        <w:rPr>
          <w:rFonts w:hint="eastAsia" w:ascii="仿宋" w:hAnsi="仿宋" w:eastAsia="仿宋" w:cs="黑体"/>
          <w:b/>
          <w:sz w:val="32"/>
          <w:szCs w:val="32"/>
        </w:rPr>
        <w:t>一、基本情况</w:t>
      </w:r>
    </w:p>
    <w:p>
      <w:pPr>
        <w:autoSpaceDN w:val="0"/>
        <w:spacing w:line="560" w:lineRule="exact"/>
        <w:ind w:firstLine="640" w:firstLineChars="200"/>
      </w:pPr>
      <w:r>
        <w:rPr>
          <w:rFonts w:hint="eastAsia" w:ascii="仿宋" w:hAnsi="仿宋" w:eastAsia="仿宋" w:cs="仿宋"/>
          <w:sz w:val="32"/>
          <w:szCs w:val="32"/>
        </w:rPr>
        <w:t>现有行政编制人员23个，全额拨款事业编制32个，实有在职人数53人，</w:t>
      </w:r>
      <w:r>
        <w:rPr>
          <w:rFonts w:hint="eastAsia" w:ascii="仿宋_GB2312" w:eastAsia="仿宋_GB2312"/>
          <w:sz w:val="32"/>
          <w:szCs w:val="32"/>
        </w:rPr>
        <w:t>离、退休2人。</w:t>
      </w:r>
      <w:r>
        <w:rPr>
          <w:rFonts w:hint="eastAsia" w:ascii="仿宋_GB2312" w:eastAsia="仿宋_GB2312"/>
          <w:color w:val="333333"/>
          <w:sz w:val="32"/>
          <w:szCs w:val="32"/>
        </w:rPr>
        <w:t>实有在职人数与编制数相差13人。三支一扶3人，社工2人。</w:t>
      </w:r>
    </w:p>
    <w:p>
      <w:pPr>
        <w:numPr>
          <w:ilvl w:val="0"/>
          <w:numId w:val="1"/>
        </w:numPr>
        <w:spacing w:line="640" w:lineRule="exact"/>
        <w:ind w:firstLine="594" w:firstLineChars="185"/>
        <w:rPr>
          <w:rFonts w:hint="eastAsia" w:ascii="仿宋" w:hAnsi="仿宋" w:eastAsia="仿宋" w:cs="黑体"/>
          <w:b/>
          <w:sz w:val="32"/>
          <w:szCs w:val="32"/>
          <w:lang w:eastAsia="zh-CN"/>
        </w:rPr>
      </w:pPr>
      <w:r>
        <w:rPr>
          <w:rFonts w:hint="eastAsia" w:ascii="仿宋" w:hAnsi="仿宋" w:eastAsia="仿宋" w:cs="黑体"/>
          <w:b/>
          <w:sz w:val="32"/>
          <w:szCs w:val="32"/>
          <w:lang w:eastAsia="zh-CN"/>
        </w:rPr>
        <w:t>年初预算安排</w:t>
      </w:r>
    </w:p>
    <w:p>
      <w:pPr>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县本级安排</w:t>
      </w:r>
      <w:r>
        <w:rPr>
          <w:rFonts w:hint="eastAsia" w:ascii="仿宋_GB2312" w:hAnsi="Times New Roman" w:eastAsia="仿宋_GB2312"/>
          <w:kern w:val="2"/>
          <w:sz w:val="32"/>
          <w:szCs w:val="32"/>
          <w:lang w:eastAsia="zh-CN"/>
        </w:rPr>
        <w:t>若水</w:t>
      </w:r>
      <w:r>
        <w:rPr>
          <w:rFonts w:hint="eastAsia" w:ascii="仿宋_GB2312" w:hAnsi="Times New Roman" w:eastAsia="仿宋_GB2312"/>
          <w:kern w:val="2"/>
          <w:sz w:val="32"/>
          <w:szCs w:val="32"/>
        </w:rPr>
        <w:t>镇人民政府预算收入</w:t>
      </w:r>
      <w:r>
        <w:rPr>
          <w:rFonts w:hint="eastAsia" w:ascii="仿宋_GB2312" w:hAnsi="Times New Roman" w:eastAsia="仿宋_GB2312"/>
          <w:kern w:val="2"/>
          <w:sz w:val="32"/>
          <w:szCs w:val="32"/>
          <w:lang w:val="en-US" w:eastAsia="zh-CN"/>
        </w:rPr>
        <w:t>1389.94</w:t>
      </w:r>
      <w:r>
        <w:rPr>
          <w:rFonts w:hint="eastAsia" w:ascii="仿宋_GB2312" w:hAnsi="Times New Roman" w:eastAsia="仿宋_GB2312"/>
          <w:kern w:val="2"/>
          <w:sz w:val="32"/>
          <w:szCs w:val="32"/>
        </w:rPr>
        <w:t>万元，2021年度，</w:t>
      </w:r>
      <w:r>
        <w:rPr>
          <w:rFonts w:hint="eastAsia" w:ascii="仿宋_GB2312" w:eastAsia="仿宋_GB2312"/>
          <w:sz w:val="32"/>
          <w:szCs w:val="32"/>
        </w:rPr>
        <w:t>其中基本支出收入</w:t>
      </w:r>
      <w:r>
        <w:rPr>
          <w:rFonts w:hint="eastAsia" w:ascii="仿宋_GB2312" w:eastAsia="仿宋_GB2312"/>
          <w:sz w:val="32"/>
          <w:szCs w:val="32"/>
          <w:lang w:val="en-US" w:eastAsia="zh-CN"/>
        </w:rPr>
        <w:t>829.01</w:t>
      </w:r>
      <w:r>
        <w:rPr>
          <w:rFonts w:hint="eastAsia" w:ascii="仿宋_GB2312" w:eastAsia="仿宋_GB2312"/>
          <w:sz w:val="32"/>
          <w:szCs w:val="32"/>
        </w:rPr>
        <w:t>万元</w:t>
      </w:r>
      <w:r>
        <w:rPr>
          <w:rFonts w:hint="eastAsia" w:ascii="仿宋_GB2312" w:eastAsia="仿宋_GB2312"/>
          <w:sz w:val="32"/>
          <w:szCs w:val="32"/>
          <w:lang w:eastAsia="zh-CN"/>
        </w:rPr>
        <w:t>，占</w:t>
      </w:r>
      <w:r>
        <w:rPr>
          <w:rFonts w:hint="eastAsia" w:ascii="仿宋" w:hAnsi="仿宋" w:eastAsia="仿宋" w:cs="仿宋"/>
          <w:sz w:val="32"/>
          <w:szCs w:val="32"/>
          <w:lang w:eastAsia="zh-CN"/>
        </w:rPr>
        <w:t>本级年初预算安排收入的</w:t>
      </w:r>
      <w:r>
        <w:rPr>
          <w:rFonts w:hint="eastAsia" w:ascii="仿宋_GB2312" w:eastAsia="仿宋_GB2312"/>
          <w:sz w:val="32"/>
          <w:szCs w:val="32"/>
          <w:lang w:val="en-US" w:eastAsia="zh-CN"/>
        </w:rPr>
        <w:t>59.64%</w:t>
      </w:r>
      <w:r>
        <w:rPr>
          <w:rFonts w:hint="eastAsia" w:ascii="仿宋_GB2312" w:eastAsia="仿宋_GB2312"/>
          <w:sz w:val="32"/>
          <w:szCs w:val="32"/>
        </w:rPr>
        <w:t>（</w:t>
      </w:r>
      <w:r>
        <w:rPr>
          <w:rFonts w:hint="eastAsia" w:ascii="仿宋_GB2312" w:eastAsia="仿宋_GB2312"/>
          <w:sz w:val="32"/>
          <w:szCs w:val="32"/>
          <w:lang w:eastAsia="zh-CN"/>
        </w:rPr>
        <w:t>人员经费支出</w:t>
      </w:r>
      <w:r>
        <w:rPr>
          <w:rFonts w:hint="eastAsia" w:ascii="仿宋_GB2312" w:eastAsia="仿宋_GB2312"/>
          <w:sz w:val="32"/>
          <w:szCs w:val="32"/>
        </w:rPr>
        <w:t>收入</w:t>
      </w:r>
      <w:r>
        <w:rPr>
          <w:rFonts w:hint="eastAsia" w:ascii="仿宋_GB2312" w:eastAsia="仿宋_GB2312"/>
          <w:sz w:val="32"/>
          <w:szCs w:val="32"/>
          <w:lang w:val="en-US" w:eastAsia="zh-CN"/>
        </w:rPr>
        <w:t>656.42</w:t>
      </w:r>
      <w:r>
        <w:rPr>
          <w:rFonts w:hint="eastAsia" w:ascii="仿宋_GB2312" w:eastAsia="仿宋_GB2312"/>
          <w:sz w:val="32"/>
          <w:szCs w:val="32"/>
        </w:rPr>
        <w:t>万元、</w:t>
      </w:r>
      <w:r>
        <w:rPr>
          <w:rFonts w:hint="eastAsia" w:ascii="仿宋_GB2312" w:eastAsia="仿宋_GB2312"/>
          <w:sz w:val="32"/>
          <w:szCs w:val="32"/>
          <w:lang w:eastAsia="zh-CN"/>
        </w:rPr>
        <w:t>公用经费支出收入</w:t>
      </w:r>
      <w:r>
        <w:rPr>
          <w:rFonts w:hint="eastAsia" w:ascii="仿宋_GB2312" w:eastAsia="仿宋_GB2312"/>
          <w:sz w:val="32"/>
          <w:szCs w:val="32"/>
          <w:lang w:val="en-US" w:eastAsia="zh-CN"/>
        </w:rPr>
        <w:t>172.59</w:t>
      </w:r>
      <w:r>
        <w:rPr>
          <w:rFonts w:hint="eastAsia" w:ascii="仿宋_GB2312" w:eastAsia="仿宋_GB2312"/>
          <w:kern w:val="2"/>
          <w:sz w:val="32"/>
          <w:szCs w:val="32"/>
        </w:rPr>
        <w:t>万元</w:t>
      </w:r>
      <w:r>
        <w:rPr>
          <w:rFonts w:hint="eastAsia" w:ascii="仿宋_GB2312" w:eastAsia="仿宋_GB2312"/>
          <w:sz w:val="32"/>
          <w:szCs w:val="32"/>
        </w:rPr>
        <w:t>）</w:t>
      </w:r>
      <w:r>
        <w:rPr>
          <w:rFonts w:hint="eastAsia" w:ascii="仿宋_GB2312" w:eastAsia="仿宋_GB2312"/>
          <w:sz w:val="32"/>
          <w:szCs w:val="32"/>
          <w:lang w:eastAsia="zh-CN"/>
        </w:rPr>
        <w:t>；项目收入</w:t>
      </w:r>
      <w:r>
        <w:rPr>
          <w:rFonts w:hint="eastAsia" w:ascii="仿宋_GB2312" w:eastAsia="仿宋_GB2312"/>
          <w:sz w:val="32"/>
          <w:szCs w:val="32"/>
          <w:lang w:val="en-US" w:eastAsia="zh-CN"/>
        </w:rPr>
        <w:t>560.93万元</w:t>
      </w:r>
      <w:r>
        <w:rPr>
          <w:rFonts w:hint="eastAsia" w:ascii="仿宋_GB2312" w:eastAsia="仿宋_GB2312"/>
          <w:sz w:val="32"/>
          <w:szCs w:val="32"/>
          <w:lang w:eastAsia="zh-CN"/>
        </w:rPr>
        <w:t>占</w:t>
      </w:r>
      <w:r>
        <w:rPr>
          <w:rFonts w:hint="eastAsia" w:ascii="仿宋" w:hAnsi="仿宋" w:eastAsia="仿宋" w:cs="仿宋"/>
          <w:sz w:val="32"/>
          <w:szCs w:val="32"/>
          <w:lang w:eastAsia="zh-CN"/>
        </w:rPr>
        <w:t>本级年初预算安排收入的</w:t>
      </w:r>
      <w:r>
        <w:rPr>
          <w:rFonts w:hint="eastAsia" w:ascii="仿宋_GB2312" w:eastAsia="仿宋_GB2312"/>
          <w:sz w:val="32"/>
          <w:szCs w:val="32"/>
          <w:lang w:val="en-US" w:eastAsia="zh-CN"/>
        </w:rPr>
        <w:t>40.36%（</w:t>
      </w:r>
      <w:r>
        <w:rPr>
          <w:rFonts w:hint="eastAsia"/>
        </w:rPr>
        <w:t xml:space="preserve"> </w:t>
      </w:r>
      <w:r>
        <w:rPr>
          <w:rFonts w:hint="eastAsia" w:ascii="仿宋" w:hAnsi="仿宋" w:eastAsia="仿宋"/>
          <w:sz w:val="32"/>
          <w:szCs w:val="32"/>
        </w:rPr>
        <w:t>政府土地开发项目109.67万元</w:t>
      </w:r>
      <w:r>
        <w:rPr>
          <w:rFonts w:hint="eastAsia" w:ascii="仿宋" w:hAnsi="仿宋" w:eastAsia="仿宋"/>
          <w:sz w:val="32"/>
          <w:szCs w:val="32"/>
          <w:lang w:val="en-US" w:eastAsia="zh-CN"/>
        </w:rPr>
        <w:t>;</w:t>
      </w:r>
      <w:r>
        <w:rPr>
          <w:rFonts w:hint="eastAsia" w:ascii="仿宋" w:hAnsi="仿宋" w:eastAsia="仿宋" w:cs="仿宋_GB2312"/>
          <w:color w:val="000000"/>
          <w:kern w:val="0"/>
          <w:sz w:val="32"/>
          <w:szCs w:val="32"/>
        </w:rPr>
        <w:t>乡村振兴开发项目451.25万元</w:t>
      </w:r>
      <w:r>
        <w:rPr>
          <w:rFonts w:hint="eastAsia" w:ascii="仿宋" w:hAnsi="仿宋" w:eastAsia="仿宋" w:cs="仿宋_GB2312"/>
          <w:color w:val="000000"/>
          <w:kern w:val="0"/>
          <w:sz w:val="32"/>
          <w:szCs w:val="32"/>
          <w:lang w:val="en-US" w:eastAsia="zh-CN"/>
        </w:rPr>
        <w:t>,</w:t>
      </w:r>
      <w:r>
        <w:rPr>
          <w:rFonts w:hint="eastAsia" w:ascii="仿宋" w:hAnsi="仿宋" w:eastAsia="仿宋" w:cs="仿宋_GB2312"/>
          <w:color w:val="000000"/>
          <w:kern w:val="0"/>
          <w:sz w:val="32"/>
          <w:szCs w:val="32"/>
        </w:rPr>
        <w:t>其中村（居）委会运作经费96万元占21.27%，贵华农场产业路37.37万元占8.28%，黄茅村合作社资金41万元占10%，黄茂跃进挡土墙36.92万元占8.18%，若水镇生态效益林补偿款23.78万元占5.27%，其他对村（居）委会基础设施建设216.18万元。占47.9%</w:t>
      </w:r>
      <w:r>
        <w:rPr>
          <w:rFonts w:hint="eastAsia" w:ascii="仿宋_GB2312" w:eastAsia="仿宋_GB2312"/>
          <w:sz w:val="32"/>
          <w:szCs w:val="32"/>
          <w:lang w:val="en-US" w:eastAsia="zh-CN"/>
        </w:rPr>
        <w:t>）</w:t>
      </w:r>
      <w:r>
        <w:rPr>
          <w:rFonts w:hint="eastAsia" w:ascii="仿宋_GB2312" w:hAnsi="Times New Roman" w:eastAsia="仿宋_GB2312"/>
          <w:kern w:val="2"/>
          <w:sz w:val="32"/>
          <w:szCs w:val="32"/>
        </w:rPr>
        <w:t>主要民生保障和城乡发展等工作进行安排，基本能够保障</w:t>
      </w:r>
      <w:r>
        <w:rPr>
          <w:rFonts w:hint="eastAsia" w:ascii="仿宋_GB2312" w:hAnsi="Times New Roman" w:eastAsia="仿宋_GB2312"/>
          <w:kern w:val="2"/>
          <w:sz w:val="32"/>
          <w:szCs w:val="32"/>
          <w:lang w:eastAsia="zh-CN"/>
        </w:rPr>
        <w:t>若水</w:t>
      </w:r>
      <w:r>
        <w:rPr>
          <w:rFonts w:hint="eastAsia" w:ascii="仿宋_GB2312" w:hAnsi="Times New Roman" w:eastAsia="仿宋_GB2312"/>
          <w:kern w:val="2"/>
          <w:sz w:val="32"/>
          <w:szCs w:val="32"/>
        </w:rPr>
        <w:t>镇人民政府履行主要工作职责。</w:t>
      </w:r>
    </w:p>
    <w:p>
      <w:pPr>
        <w:pStyle w:val="2"/>
        <w:numPr>
          <w:numId w:val="0"/>
        </w:numPr>
        <w:ind w:firstLine="640" w:firstLineChars="200"/>
        <w:rPr>
          <w:rFonts w:hint="eastAsia"/>
          <w:lang w:eastAsia="zh-CN"/>
        </w:rPr>
      </w:pPr>
      <w:r>
        <w:rPr>
          <w:rFonts w:hint="eastAsia" w:ascii="仿宋_GB2312" w:hAnsi="Times New Roman" w:eastAsia="仿宋_GB2312"/>
          <w:kern w:val="2"/>
          <w:sz w:val="32"/>
          <w:szCs w:val="32"/>
        </w:rPr>
        <w:t>2021年度“三公经费”预算</w:t>
      </w:r>
      <w:r>
        <w:rPr>
          <w:rFonts w:hint="eastAsia" w:ascii="仿宋_GB2312" w:hAnsi="Times New Roman" w:eastAsia="仿宋_GB2312"/>
          <w:kern w:val="2"/>
          <w:sz w:val="32"/>
          <w:szCs w:val="32"/>
          <w:lang w:val="en-US" w:eastAsia="zh-CN"/>
        </w:rPr>
        <w:t>24.8</w:t>
      </w:r>
      <w:r>
        <w:rPr>
          <w:rFonts w:hint="eastAsia" w:ascii="仿宋_GB2312" w:hAnsi="Times New Roman" w:eastAsia="仿宋_GB2312"/>
          <w:kern w:val="2"/>
          <w:sz w:val="32"/>
          <w:szCs w:val="32"/>
        </w:rPr>
        <w:t>万元，其中公务接待费12.</w:t>
      </w:r>
      <w:r>
        <w:rPr>
          <w:rFonts w:hint="eastAsia" w:ascii="仿宋_GB2312" w:hAnsi="Times New Roman" w:eastAsia="仿宋_GB2312"/>
          <w:kern w:val="2"/>
          <w:sz w:val="32"/>
          <w:szCs w:val="32"/>
          <w:lang w:val="en-US" w:eastAsia="zh-CN"/>
        </w:rPr>
        <w:t>6</w:t>
      </w:r>
      <w:r>
        <w:rPr>
          <w:rFonts w:hint="eastAsia" w:ascii="仿宋_GB2312" w:hAnsi="Times New Roman" w:eastAsia="仿宋_GB2312"/>
          <w:kern w:val="2"/>
          <w:sz w:val="32"/>
          <w:szCs w:val="32"/>
        </w:rPr>
        <w:t>万元，公务用车运行维护费</w:t>
      </w:r>
      <w:r>
        <w:rPr>
          <w:rFonts w:hint="eastAsia" w:ascii="仿宋_GB2312" w:hAnsi="Times New Roman" w:eastAsia="仿宋_GB2312"/>
          <w:kern w:val="2"/>
          <w:sz w:val="32"/>
          <w:szCs w:val="32"/>
          <w:lang w:val="en-US" w:eastAsia="zh-CN"/>
        </w:rPr>
        <w:t>12.2</w:t>
      </w:r>
      <w:bookmarkStart w:id="0" w:name="_GoBack"/>
      <w:bookmarkEnd w:id="0"/>
      <w:r>
        <w:rPr>
          <w:rFonts w:hint="eastAsia" w:ascii="仿宋_GB2312" w:hAnsi="Times New Roman" w:eastAsia="仿宋_GB2312"/>
          <w:kern w:val="2"/>
          <w:sz w:val="32"/>
          <w:szCs w:val="32"/>
        </w:rPr>
        <w:t>万元。</w:t>
      </w:r>
    </w:p>
    <w:p>
      <w:pPr>
        <w:spacing w:line="640" w:lineRule="exact"/>
        <w:ind w:firstLine="594" w:firstLineChars="185"/>
        <w:rPr>
          <w:rFonts w:ascii="仿宋" w:hAnsi="仿宋" w:eastAsia="仿宋" w:cs="黑体"/>
          <w:b/>
          <w:sz w:val="32"/>
          <w:szCs w:val="32"/>
        </w:rPr>
      </w:pPr>
      <w:r>
        <w:rPr>
          <w:rFonts w:hint="eastAsia" w:ascii="仿宋" w:hAnsi="仿宋" w:eastAsia="仿宋" w:cs="黑体"/>
          <w:b/>
          <w:sz w:val="32"/>
          <w:szCs w:val="32"/>
          <w:lang w:eastAsia="zh-CN"/>
        </w:rPr>
        <w:t>三、</w:t>
      </w:r>
      <w:r>
        <w:rPr>
          <w:rFonts w:hint="eastAsia" w:ascii="仿宋" w:hAnsi="仿宋" w:eastAsia="仿宋" w:cs="黑体"/>
          <w:b/>
          <w:sz w:val="32"/>
          <w:szCs w:val="32"/>
        </w:rPr>
        <w:t>本年预算执行情况</w:t>
      </w:r>
    </w:p>
    <w:p>
      <w:pPr>
        <w:ind w:firstLine="640" w:firstLineChars="200"/>
        <w:rPr>
          <w:rFonts w:ascii="仿宋" w:hAnsi="仿宋" w:eastAsia="仿宋"/>
          <w:sz w:val="32"/>
          <w:szCs w:val="32"/>
        </w:rPr>
      </w:pPr>
      <w:r>
        <w:rPr>
          <w:rFonts w:hint="eastAsia" w:ascii="仿宋" w:hAnsi="仿宋" w:eastAsia="仿宋"/>
          <w:sz w:val="32"/>
          <w:szCs w:val="32"/>
        </w:rPr>
        <w:t>2021年本年实现收入1523.67万元，实际支出1663.67万元，其中上年结转140万元。</w:t>
      </w:r>
    </w:p>
    <w:p>
      <w:pPr>
        <w:ind w:firstLine="640" w:firstLineChars="200"/>
        <w:rPr>
          <w:rFonts w:ascii="楷体" w:hAnsi="楷体" w:eastAsia="楷体"/>
          <w:sz w:val="32"/>
          <w:szCs w:val="32"/>
        </w:rPr>
      </w:pPr>
      <w:r>
        <w:rPr>
          <w:rFonts w:hint="eastAsia" w:ascii="楷体" w:hAnsi="楷体" w:eastAsia="楷体"/>
          <w:sz w:val="32"/>
          <w:szCs w:val="32"/>
        </w:rPr>
        <w:t>收入方面：本年实现收入</w:t>
      </w:r>
      <w:r>
        <w:rPr>
          <w:rFonts w:hint="eastAsia" w:ascii="仿宋" w:hAnsi="仿宋" w:eastAsia="仿宋"/>
          <w:sz w:val="32"/>
          <w:szCs w:val="32"/>
        </w:rPr>
        <w:t>1523.67</w:t>
      </w:r>
      <w:r>
        <w:rPr>
          <w:rFonts w:hint="eastAsia" w:ascii="楷体" w:hAnsi="楷体" w:eastAsia="楷体"/>
          <w:sz w:val="32"/>
          <w:szCs w:val="32"/>
        </w:rPr>
        <w:t>万元。　</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1.</w:t>
      </w:r>
      <w:r>
        <w:rPr>
          <w:rFonts w:hint="eastAsia" w:ascii="新宋体" w:hAnsi="新宋体" w:eastAsia="新宋体" w:cs="新宋体"/>
          <w:color w:val="000000"/>
          <w:sz w:val="28"/>
          <w:szCs w:val="28"/>
          <w:shd w:val="clear" w:color="auto" w:fill="FFFFFF"/>
        </w:rPr>
        <w:t>一般公共预算财政拨款收入</w:t>
      </w:r>
      <w:r>
        <w:rPr>
          <w:rFonts w:hint="eastAsia" w:ascii="仿宋" w:hAnsi="仿宋" w:eastAsia="仿宋"/>
          <w:sz w:val="32"/>
          <w:szCs w:val="32"/>
        </w:rPr>
        <w:t>1389.94万元。</w:t>
      </w:r>
      <w:r>
        <w:rPr>
          <w:rFonts w:hint="eastAsia" w:ascii="仿宋" w:hAnsi="仿宋" w:eastAsia="仿宋"/>
          <w:sz w:val="32"/>
          <w:szCs w:val="32"/>
          <w:lang w:eastAsia="zh-CN"/>
        </w:rPr>
        <w:t>其中日常基本支出</w:t>
      </w:r>
      <w:r>
        <w:rPr>
          <w:rFonts w:hint="eastAsia" w:ascii="仿宋" w:hAnsi="仿宋" w:eastAsia="仿宋"/>
          <w:sz w:val="32"/>
          <w:szCs w:val="32"/>
          <w:lang w:val="en-US" w:eastAsia="zh-CN"/>
        </w:rPr>
        <w:t>829.01万元，</w:t>
      </w:r>
      <w:r>
        <w:rPr>
          <w:rFonts w:hint="eastAsia" w:ascii="仿宋" w:hAnsi="仿宋" w:eastAsia="仿宋"/>
          <w:sz w:val="32"/>
          <w:szCs w:val="32"/>
          <w:lang w:eastAsia="zh-CN"/>
        </w:rPr>
        <w:t>项目支出收入</w:t>
      </w:r>
      <w:r>
        <w:rPr>
          <w:rFonts w:hint="eastAsia" w:ascii="仿宋" w:hAnsi="仿宋" w:eastAsia="仿宋"/>
          <w:sz w:val="32"/>
          <w:szCs w:val="32"/>
          <w:lang w:val="en-US" w:eastAsia="zh-CN"/>
        </w:rPr>
        <w:t>560.93万元。</w:t>
      </w:r>
    </w:p>
    <w:p>
      <w:pPr>
        <w:spacing w:line="560" w:lineRule="exact"/>
        <w:ind w:left="630"/>
        <w:rPr>
          <w:rFonts w:hint="default" w:ascii="仿宋" w:hAnsi="仿宋" w:eastAsia="新宋体"/>
          <w:sz w:val="32"/>
          <w:szCs w:val="32"/>
          <w:lang w:val="en-US" w:eastAsia="zh-CN"/>
        </w:rPr>
      </w:pPr>
      <w:r>
        <w:rPr>
          <w:rFonts w:hint="eastAsia" w:ascii="仿宋" w:hAnsi="仿宋" w:eastAsia="仿宋"/>
          <w:sz w:val="32"/>
          <w:szCs w:val="32"/>
        </w:rPr>
        <w:t>2.</w:t>
      </w:r>
      <w:r>
        <w:rPr>
          <w:rFonts w:hint="eastAsia" w:ascii="新宋体" w:hAnsi="新宋体" w:eastAsia="新宋体" w:cs="新宋体"/>
          <w:color w:val="000000"/>
          <w:sz w:val="28"/>
          <w:szCs w:val="28"/>
          <w:shd w:val="clear" w:color="auto" w:fill="FFFFFF"/>
        </w:rPr>
        <w:t>预算调整数</w:t>
      </w:r>
      <w:r>
        <w:rPr>
          <w:rFonts w:hint="eastAsia" w:ascii="新宋体" w:hAnsi="新宋体" w:eastAsia="新宋体" w:cs="新宋体"/>
          <w:color w:val="000000"/>
          <w:sz w:val="28"/>
          <w:szCs w:val="28"/>
          <w:shd w:val="clear" w:color="auto" w:fill="FFFFFF"/>
          <w:lang w:val="en-US" w:eastAsia="zh-CN"/>
        </w:rPr>
        <w:t>133.73</w:t>
      </w:r>
      <w:r>
        <w:rPr>
          <w:rFonts w:hint="eastAsia" w:ascii="仿宋" w:hAnsi="仿宋" w:eastAsia="仿宋"/>
          <w:sz w:val="32"/>
          <w:szCs w:val="32"/>
        </w:rPr>
        <w:t>万元。其中：</w:t>
      </w:r>
      <w:r>
        <w:rPr>
          <w:rFonts w:hint="eastAsia" w:ascii="新宋体" w:hAnsi="新宋体" w:eastAsia="新宋体" w:cs="新宋体"/>
          <w:color w:val="000000"/>
          <w:sz w:val="28"/>
          <w:szCs w:val="28"/>
          <w:shd w:val="clear" w:color="auto" w:fill="FFFFFF"/>
        </w:rPr>
        <w:t>政府性基金预算财政拨款收入109.68万元；其他收入24.05万元。</w:t>
      </w:r>
      <w:r>
        <w:rPr>
          <w:rFonts w:hint="eastAsia" w:ascii="新宋体" w:hAnsi="新宋体" w:eastAsia="新宋体" w:cs="新宋体"/>
          <w:color w:val="000000"/>
          <w:sz w:val="28"/>
          <w:szCs w:val="28"/>
          <w:shd w:val="clear" w:color="auto" w:fill="FFFFFF"/>
          <w:lang w:eastAsia="zh-CN"/>
        </w:rPr>
        <w:t>其中基本支出收入</w:t>
      </w:r>
      <w:r>
        <w:rPr>
          <w:rFonts w:hint="eastAsia" w:ascii="新宋体" w:hAnsi="新宋体" w:eastAsia="新宋体" w:cs="新宋体"/>
          <w:color w:val="000000"/>
          <w:sz w:val="28"/>
          <w:szCs w:val="28"/>
          <w:shd w:val="clear" w:color="auto" w:fill="FFFFFF"/>
          <w:lang w:val="en-US" w:eastAsia="zh-CN"/>
        </w:rPr>
        <w:t>133.73万元。</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支出方面</w:t>
      </w:r>
      <w:r>
        <w:rPr>
          <w:rFonts w:hint="eastAsia" w:ascii="仿宋" w:hAnsi="仿宋" w:eastAsia="仿宋"/>
          <w:sz w:val="32"/>
          <w:szCs w:val="32"/>
        </w:rPr>
        <w:t>：全年实际支出为1663.67万元</w:t>
      </w:r>
      <w:r>
        <w:rPr>
          <w:rFonts w:hint="eastAsia" w:ascii="仿宋" w:hAnsi="仿宋" w:eastAsia="仿宋"/>
          <w:sz w:val="32"/>
          <w:szCs w:val="32"/>
          <w:lang w:eastAsia="zh-CN"/>
        </w:rPr>
        <w:t>，</w:t>
      </w:r>
      <w:r>
        <w:rPr>
          <w:rFonts w:hint="eastAsia" w:ascii="新宋体" w:hAnsi="新宋体" w:eastAsia="新宋体" w:cs="新宋体"/>
          <w:color w:val="3D3D3D"/>
          <w:sz w:val="28"/>
          <w:szCs w:val="28"/>
          <w:shd w:val="clear" w:color="auto" w:fill="FFFFFF"/>
        </w:rPr>
        <w:t>占全年收入的100%，财政均按实际支出进度予以拨付。</w:t>
      </w:r>
    </w:p>
    <w:p>
      <w:pPr>
        <w:numPr>
          <w:ilvl w:val="0"/>
          <w:numId w:val="2"/>
        </w:numPr>
        <w:ind w:firstLine="640" w:firstLineChars="200"/>
        <w:rPr>
          <w:rFonts w:hint="eastAsia" w:ascii="楷体" w:hAnsi="楷体" w:eastAsia="楷体"/>
          <w:sz w:val="32"/>
          <w:szCs w:val="32"/>
        </w:rPr>
      </w:pPr>
      <w:r>
        <w:rPr>
          <w:rFonts w:hint="eastAsia" w:ascii="楷体" w:hAnsi="楷体" w:eastAsia="楷体"/>
          <w:sz w:val="32"/>
          <w:szCs w:val="32"/>
        </w:rPr>
        <w:t>基本支出1102.74万元，占全年支出的66.28%。</w:t>
      </w:r>
    </w:p>
    <w:p>
      <w:pPr>
        <w:pStyle w:val="2"/>
        <w:numPr>
          <w:ilvl w:val="0"/>
          <w:numId w:val="0"/>
        </w:numPr>
        <w:ind w:leftChars="400"/>
        <w:rPr>
          <w:rFonts w:hint="default"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预算调整数133.73万元，占全年收入8%</w:t>
      </w:r>
    </w:p>
    <w:p>
      <w:pPr>
        <w:ind w:firstLine="640" w:firstLineChars="200"/>
        <w:rPr>
          <w:rFonts w:ascii="仿宋" w:hAnsi="仿宋" w:eastAsia="仿宋"/>
          <w:sz w:val="32"/>
          <w:szCs w:val="32"/>
        </w:rPr>
      </w:pPr>
      <w:r>
        <w:rPr>
          <w:rFonts w:hint="eastAsia" w:ascii="仿宋" w:hAnsi="仿宋" w:eastAsia="仿宋"/>
          <w:sz w:val="32"/>
          <w:szCs w:val="32"/>
        </w:rPr>
        <w:t>1、工资福利性支出740.73万元，占全年收入的55.64%。</w:t>
      </w:r>
      <w:r>
        <w:rPr>
          <w:rFonts w:hint="eastAsia" w:ascii="仿宋_GB2312" w:hAnsi="Times New Roman" w:eastAsia="仿宋_GB2312" w:cs="Times New Roman"/>
          <w:sz w:val="32"/>
          <w:szCs w:val="32"/>
        </w:rPr>
        <w:t>其中基本工资</w:t>
      </w:r>
      <w:r>
        <w:rPr>
          <w:rFonts w:hint="eastAsia" w:ascii="仿宋_GB2312" w:eastAsia="仿宋_GB2312"/>
          <w:sz w:val="32"/>
          <w:szCs w:val="32"/>
        </w:rPr>
        <w:t>220.9</w:t>
      </w:r>
      <w:r>
        <w:rPr>
          <w:rFonts w:hint="eastAsia" w:ascii="仿宋_GB2312" w:eastAsia="仿宋_GB2312"/>
          <w:sz w:val="32"/>
          <w:szCs w:val="32"/>
          <w:lang w:val="en-US" w:eastAsia="zh-CN"/>
        </w:rPr>
        <w:t>7</w:t>
      </w:r>
      <w:r>
        <w:rPr>
          <w:rFonts w:hint="eastAsia" w:ascii="仿宋_GB2312" w:hAnsi="Times New Roman" w:eastAsia="仿宋_GB2312" w:cs="Times New Roman"/>
          <w:sz w:val="32"/>
          <w:szCs w:val="32"/>
        </w:rPr>
        <w:t>万元，津补贴</w:t>
      </w:r>
      <w:r>
        <w:rPr>
          <w:rFonts w:hint="eastAsia" w:ascii="仿宋_GB2312" w:eastAsia="仿宋_GB2312"/>
          <w:sz w:val="32"/>
          <w:szCs w:val="32"/>
          <w:lang w:val="en-US" w:eastAsia="zh-CN"/>
        </w:rPr>
        <w:t>242.49</w:t>
      </w:r>
      <w:r>
        <w:rPr>
          <w:rFonts w:hint="eastAsia" w:ascii="仿宋_GB2312" w:hAnsi="Times New Roman" w:eastAsia="仿宋_GB2312" w:cs="Times New Roman"/>
          <w:sz w:val="32"/>
          <w:szCs w:val="32"/>
        </w:rPr>
        <w:t>万元，奖金</w:t>
      </w:r>
      <w:r>
        <w:rPr>
          <w:rFonts w:hint="eastAsia" w:ascii="仿宋_GB2312" w:eastAsia="仿宋_GB2312"/>
          <w:sz w:val="32"/>
          <w:szCs w:val="32"/>
        </w:rPr>
        <w:t>17.85</w:t>
      </w:r>
      <w:r>
        <w:rPr>
          <w:rFonts w:hint="eastAsia" w:ascii="仿宋_GB2312" w:hAnsi="Times New Roman" w:eastAsia="仿宋_GB2312" w:cs="Times New Roman"/>
          <w:sz w:val="32"/>
          <w:szCs w:val="32"/>
        </w:rPr>
        <w:t>万元，伙食补助费</w:t>
      </w:r>
      <w:r>
        <w:rPr>
          <w:rFonts w:hint="eastAsia" w:ascii="仿宋_GB2312" w:eastAsia="仿宋_GB2312"/>
          <w:sz w:val="32"/>
          <w:szCs w:val="32"/>
        </w:rPr>
        <w:t>0.6</w:t>
      </w:r>
      <w:r>
        <w:rPr>
          <w:rFonts w:hint="eastAsia" w:ascii="仿宋_GB2312" w:eastAsia="仿宋_GB2312"/>
          <w:sz w:val="32"/>
          <w:szCs w:val="32"/>
          <w:lang w:val="en-US" w:eastAsia="zh-CN"/>
        </w:rPr>
        <w:t>1</w:t>
      </w:r>
      <w:r>
        <w:rPr>
          <w:rFonts w:hint="eastAsia" w:ascii="仿宋_GB2312" w:hAnsi="Times New Roman" w:eastAsia="仿宋_GB2312" w:cs="Times New Roman"/>
          <w:sz w:val="32"/>
          <w:szCs w:val="32"/>
        </w:rPr>
        <w:t>万元，绩效工资</w:t>
      </w:r>
      <w:r>
        <w:rPr>
          <w:rFonts w:hint="eastAsia" w:ascii="仿宋_GB2312" w:eastAsia="仿宋_GB2312"/>
          <w:sz w:val="32"/>
          <w:szCs w:val="32"/>
        </w:rPr>
        <w:t>120.36</w:t>
      </w:r>
      <w:r>
        <w:rPr>
          <w:rFonts w:hint="eastAsia" w:ascii="仿宋_GB2312" w:hAnsi="Times New Roman" w:eastAsia="仿宋_GB2312" w:cs="Times New Roman"/>
          <w:sz w:val="32"/>
          <w:szCs w:val="32"/>
        </w:rPr>
        <w:t>万元，基本养老保险</w:t>
      </w:r>
      <w:r>
        <w:rPr>
          <w:rFonts w:hint="eastAsia" w:ascii="仿宋_GB2312" w:eastAsia="仿宋_GB2312"/>
          <w:sz w:val="32"/>
          <w:szCs w:val="32"/>
        </w:rPr>
        <w:t>66.63</w:t>
      </w:r>
      <w:r>
        <w:rPr>
          <w:rFonts w:hint="eastAsia" w:ascii="仿宋_GB2312" w:hAnsi="Times New Roman" w:eastAsia="仿宋_GB2312" w:cs="Times New Roman"/>
          <w:sz w:val="32"/>
          <w:szCs w:val="32"/>
        </w:rPr>
        <w:t>万元，基本医疗保险</w:t>
      </w:r>
      <w:r>
        <w:rPr>
          <w:rFonts w:hint="eastAsia" w:ascii="仿宋_GB2312" w:eastAsia="仿宋_GB2312"/>
          <w:sz w:val="32"/>
          <w:szCs w:val="32"/>
        </w:rPr>
        <w:t>24.0</w:t>
      </w:r>
      <w:r>
        <w:rPr>
          <w:rFonts w:hint="eastAsia" w:ascii="仿宋_GB2312" w:eastAsia="仿宋_GB2312"/>
          <w:sz w:val="32"/>
          <w:szCs w:val="32"/>
          <w:lang w:val="en-US" w:eastAsia="zh-CN"/>
        </w:rPr>
        <w:t>2</w:t>
      </w:r>
      <w:r>
        <w:rPr>
          <w:rFonts w:hint="eastAsia" w:ascii="仿宋_GB2312" w:hAnsi="Times New Roman" w:eastAsia="仿宋_GB2312" w:cs="Times New Roman"/>
          <w:sz w:val="32"/>
          <w:szCs w:val="32"/>
        </w:rPr>
        <w:t>万元，公务员医疗补助缴费</w:t>
      </w:r>
      <w:r>
        <w:rPr>
          <w:rFonts w:hint="eastAsia" w:ascii="仿宋_GB2312" w:hAnsi="Times New Roman" w:eastAsia="仿宋_GB2312" w:cs="Times New Roman"/>
          <w:sz w:val="32"/>
          <w:szCs w:val="32"/>
          <w:lang w:val="en-US" w:eastAsia="zh-CN"/>
        </w:rPr>
        <w:t>0.1万元，</w:t>
      </w:r>
      <w:r>
        <w:rPr>
          <w:rFonts w:hint="eastAsia" w:ascii="仿宋_GB2312" w:hAnsi="Times New Roman" w:eastAsia="仿宋_GB2312" w:cs="Times New Roman"/>
          <w:sz w:val="32"/>
          <w:szCs w:val="32"/>
        </w:rPr>
        <w:t>其他社会保障</w:t>
      </w:r>
      <w:r>
        <w:rPr>
          <w:rFonts w:hint="eastAsia" w:ascii="仿宋_GB2312" w:eastAsia="仿宋_GB2312"/>
          <w:sz w:val="32"/>
          <w:szCs w:val="32"/>
        </w:rPr>
        <w:t>30.28</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，住房公积金</w:t>
      </w:r>
      <w:r>
        <w:rPr>
          <w:rFonts w:hint="eastAsia" w:ascii="仿宋_GB2312" w:hAnsi="Times New Roman" w:eastAsia="仿宋_GB2312" w:cs="Times New Roman"/>
          <w:sz w:val="32"/>
          <w:szCs w:val="32"/>
          <w:lang w:val="en-US" w:eastAsia="zh-CN"/>
        </w:rPr>
        <w:t>17.52万元</w:t>
      </w:r>
      <w:r>
        <w:rPr>
          <w:rFonts w:hint="eastAsia" w:ascii="仿宋_GB2312" w:hAnsi="Times New Roman" w:eastAsia="仿宋_GB2312" w:cs="Times New Roman"/>
          <w:sz w:val="32"/>
          <w:szCs w:val="32"/>
        </w:rPr>
        <w:t>。</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 w:hAnsi="仿宋" w:eastAsia="仿宋"/>
          <w:sz w:val="32"/>
          <w:szCs w:val="32"/>
        </w:rPr>
        <w:t>2、日常公用经费支出177.06万元，占全年收入的10.64%。</w:t>
      </w:r>
      <w:r>
        <w:rPr>
          <w:rFonts w:hint="eastAsia" w:ascii="仿宋_GB2312" w:hAnsi="Times New Roman" w:eastAsia="仿宋_GB2312"/>
          <w:kern w:val="2"/>
          <w:sz w:val="32"/>
          <w:szCs w:val="32"/>
        </w:rPr>
        <w:t>其中：办公费1</w:t>
      </w:r>
      <w:r>
        <w:rPr>
          <w:rFonts w:hint="eastAsia" w:ascii="仿宋_GB2312" w:hAnsi="Times New Roman" w:eastAsia="仿宋_GB2312"/>
          <w:kern w:val="2"/>
          <w:sz w:val="32"/>
          <w:szCs w:val="32"/>
          <w:lang w:val="en-US" w:eastAsia="zh-CN"/>
        </w:rPr>
        <w:t>1.98</w:t>
      </w:r>
      <w:r>
        <w:rPr>
          <w:rFonts w:hint="eastAsia" w:ascii="仿宋_GB2312" w:hAnsi="Times New Roman" w:eastAsia="仿宋_GB2312"/>
          <w:kern w:val="2"/>
          <w:sz w:val="32"/>
          <w:szCs w:val="32"/>
        </w:rPr>
        <w:t>万元，印刷费1</w:t>
      </w:r>
      <w:r>
        <w:rPr>
          <w:rFonts w:hint="eastAsia" w:ascii="仿宋_GB2312" w:hAnsi="Times New Roman" w:eastAsia="仿宋_GB2312"/>
          <w:kern w:val="2"/>
          <w:sz w:val="32"/>
          <w:szCs w:val="32"/>
          <w:lang w:val="en-US" w:eastAsia="zh-CN"/>
        </w:rPr>
        <w:t>1.88</w:t>
      </w:r>
      <w:r>
        <w:rPr>
          <w:rFonts w:hint="eastAsia" w:ascii="仿宋_GB2312" w:hAnsi="Times New Roman" w:eastAsia="仿宋_GB2312"/>
          <w:kern w:val="2"/>
          <w:sz w:val="32"/>
          <w:szCs w:val="32"/>
        </w:rPr>
        <w:t>万元，咨询费2</w:t>
      </w:r>
      <w:r>
        <w:rPr>
          <w:rFonts w:hint="eastAsia" w:ascii="仿宋_GB2312" w:hAnsi="Times New Roman" w:eastAsia="仿宋_GB2312"/>
          <w:kern w:val="2"/>
          <w:sz w:val="32"/>
          <w:szCs w:val="32"/>
          <w:lang w:val="en-US" w:eastAsia="zh-CN"/>
        </w:rPr>
        <w:t>.02</w:t>
      </w:r>
      <w:r>
        <w:rPr>
          <w:rFonts w:hint="eastAsia" w:ascii="仿宋_GB2312" w:hAnsi="Times New Roman" w:eastAsia="仿宋_GB2312"/>
          <w:kern w:val="2"/>
          <w:sz w:val="32"/>
          <w:szCs w:val="32"/>
        </w:rPr>
        <w:t>万元，水费4.8</w:t>
      </w:r>
      <w:r>
        <w:rPr>
          <w:rFonts w:hint="eastAsia" w:ascii="仿宋_GB2312" w:hAnsi="Times New Roman" w:eastAsia="仿宋_GB2312"/>
          <w:kern w:val="2"/>
          <w:sz w:val="32"/>
          <w:szCs w:val="32"/>
          <w:lang w:val="en-US" w:eastAsia="zh-CN"/>
        </w:rPr>
        <w:t>5</w:t>
      </w:r>
      <w:r>
        <w:rPr>
          <w:rFonts w:hint="eastAsia" w:ascii="仿宋_GB2312" w:hAnsi="Times New Roman" w:eastAsia="仿宋_GB2312"/>
          <w:kern w:val="2"/>
          <w:sz w:val="32"/>
          <w:szCs w:val="32"/>
        </w:rPr>
        <w:t>万元，电费7.88万元，邮电费2.53万元，差旅费11.9万元，维修（护）费6.1</w:t>
      </w:r>
      <w:r>
        <w:rPr>
          <w:rFonts w:hint="eastAsia" w:ascii="仿宋_GB2312" w:hAnsi="Times New Roman" w:eastAsia="仿宋_GB2312"/>
          <w:kern w:val="2"/>
          <w:sz w:val="32"/>
          <w:szCs w:val="32"/>
          <w:lang w:val="en-US" w:eastAsia="zh-CN"/>
        </w:rPr>
        <w:t>2</w:t>
      </w:r>
      <w:r>
        <w:rPr>
          <w:rFonts w:hint="eastAsia" w:ascii="仿宋_GB2312" w:hAnsi="Times New Roman" w:eastAsia="仿宋_GB2312"/>
          <w:kern w:val="2"/>
          <w:sz w:val="32"/>
          <w:szCs w:val="32"/>
        </w:rPr>
        <w:t>万元，租赁费</w:t>
      </w:r>
      <w:r>
        <w:rPr>
          <w:rFonts w:hint="eastAsia" w:ascii="仿宋_GB2312" w:hAnsi="Times New Roman" w:eastAsia="仿宋_GB2312"/>
          <w:kern w:val="2"/>
          <w:sz w:val="32"/>
          <w:szCs w:val="32"/>
          <w:lang w:val="en-US" w:eastAsia="zh-CN"/>
        </w:rPr>
        <w:t>2.98</w:t>
      </w:r>
      <w:r>
        <w:rPr>
          <w:rFonts w:hint="eastAsia" w:ascii="仿宋_GB2312" w:hAnsi="Times New Roman" w:eastAsia="仿宋_GB2312"/>
          <w:kern w:val="2"/>
          <w:sz w:val="32"/>
          <w:szCs w:val="32"/>
        </w:rPr>
        <w:t>万元，会议费5.6</w:t>
      </w:r>
      <w:r>
        <w:rPr>
          <w:rFonts w:hint="eastAsia" w:ascii="仿宋_GB2312" w:hAnsi="Times New Roman" w:eastAsia="仿宋_GB2312"/>
          <w:kern w:val="2"/>
          <w:sz w:val="32"/>
          <w:szCs w:val="32"/>
          <w:lang w:val="en-US" w:eastAsia="zh-CN"/>
        </w:rPr>
        <w:t>1</w:t>
      </w:r>
      <w:r>
        <w:rPr>
          <w:rFonts w:hint="eastAsia" w:ascii="仿宋_GB2312" w:hAnsi="Times New Roman" w:eastAsia="仿宋_GB2312"/>
          <w:kern w:val="2"/>
          <w:sz w:val="32"/>
          <w:szCs w:val="32"/>
        </w:rPr>
        <w:t>万元，培训费0.13万元，公务接待费</w:t>
      </w:r>
      <w:r>
        <w:rPr>
          <w:rFonts w:hint="eastAsia" w:ascii="仿宋_GB2312" w:hAnsi="Times New Roman" w:eastAsia="仿宋_GB2312"/>
          <w:kern w:val="2"/>
          <w:sz w:val="32"/>
          <w:szCs w:val="32"/>
          <w:lang w:val="en-US" w:eastAsia="zh-CN"/>
        </w:rPr>
        <w:t>2.36</w:t>
      </w:r>
      <w:r>
        <w:rPr>
          <w:rFonts w:hint="eastAsia" w:ascii="仿宋_GB2312" w:hAnsi="Times New Roman" w:eastAsia="仿宋_GB2312"/>
          <w:kern w:val="2"/>
          <w:sz w:val="32"/>
          <w:szCs w:val="32"/>
        </w:rPr>
        <w:t>万元，劳务费10.4</w:t>
      </w:r>
      <w:r>
        <w:rPr>
          <w:rFonts w:hint="eastAsia" w:ascii="仿宋_GB2312" w:hAnsi="Times New Roman" w:eastAsia="仿宋_GB2312"/>
          <w:kern w:val="2"/>
          <w:sz w:val="32"/>
          <w:szCs w:val="32"/>
          <w:lang w:val="en-US" w:eastAsia="zh-CN"/>
        </w:rPr>
        <w:t>3</w:t>
      </w:r>
      <w:r>
        <w:rPr>
          <w:rFonts w:hint="eastAsia" w:ascii="仿宋_GB2312" w:hAnsi="Times New Roman" w:eastAsia="仿宋_GB2312"/>
          <w:kern w:val="2"/>
          <w:sz w:val="32"/>
          <w:szCs w:val="32"/>
        </w:rPr>
        <w:t>万元，工会经费15.88万元，公车运行维护费</w:t>
      </w:r>
      <w:r>
        <w:rPr>
          <w:rFonts w:hint="eastAsia" w:ascii="仿宋_GB2312" w:hAnsi="Times New Roman" w:eastAsia="仿宋_GB2312"/>
          <w:kern w:val="2"/>
          <w:sz w:val="32"/>
          <w:szCs w:val="32"/>
          <w:lang w:val="en-US" w:eastAsia="zh-CN"/>
        </w:rPr>
        <w:t>11.21</w:t>
      </w:r>
      <w:r>
        <w:rPr>
          <w:rFonts w:hint="eastAsia" w:ascii="仿宋_GB2312" w:hAnsi="Times New Roman" w:eastAsia="仿宋_GB2312"/>
          <w:kern w:val="2"/>
          <w:sz w:val="32"/>
          <w:szCs w:val="32"/>
        </w:rPr>
        <w:t>万元，其他交通费6</w:t>
      </w:r>
      <w:r>
        <w:rPr>
          <w:rFonts w:hint="eastAsia" w:ascii="仿宋_GB2312" w:hAnsi="Times New Roman" w:eastAsia="仿宋_GB2312"/>
          <w:kern w:val="2"/>
          <w:sz w:val="32"/>
          <w:szCs w:val="32"/>
          <w:lang w:val="en-US" w:eastAsia="zh-CN"/>
        </w:rPr>
        <w:t>9</w:t>
      </w:r>
      <w:r>
        <w:rPr>
          <w:rFonts w:hint="eastAsia" w:ascii="仿宋_GB2312" w:hAnsi="Times New Roman" w:eastAsia="仿宋_GB2312"/>
          <w:kern w:val="2"/>
          <w:sz w:val="32"/>
          <w:szCs w:val="32"/>
        </w:rPr>
        <w:t>.29万元；</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 w:hAnsi="仿宋" w:eastAsia="仿宋"/>
          <w:sz w:val="32"/>
          <w:szCs w:val="32"/>
        </w:rPr>
        <w:t>3、对个人和家庭的补助184.9</w:t>
      </w:r>
      <w:r>
        <w:rPr>
          <w:rFonts w:hint="eastAsia" w:ascii="仿宋" w:hAnsi="仿宋" w:eastAsia="仿宋"/>
          <w:sz w:val="32"/>
          <w:szCs w:val="32"/>
          <w:lang w:val="en-US" w:eastAsia="zh-CN"/>
        </w:rPr>
        <w:t>5</w:t>
      </w:r>
      <w:r>
        <w:rPr>
          <w:rFonts w:hint="eastAsia" w:ascii="仿宋" w:hAnsi="仿宋" w:eastAsia="仿宋"/>
          <w:sz w:val="32"/>
          <w:szCs w:val="32"/>
        </w:rPr>
        <w:t>万元，占全年收入的11.11%。</w:t>
      </w:r>
      <w:r>
        <w:rPr>
          <w:rFonts w:hint="eastAsia" w:ascii="仿宋_GB2312" w:hAnsi="Times New Roman" w:eastAsia="仿宋_GB2312"/>
          <w:kern w:val="2"/>
          <w:sz w:val="32"/>
          <w:szCs w:val="32"/>
        </w:rPr>
        <w:t>其中:退休抚恤金35.38万元，生活补助费9.2</w:t>
      </w:r>
      <w:r>
        <w:rPr>
          <w:rFonts w:hint="eastAsia" w:ascii="仿宋_GB2312" w:hAnsi="Times New Roman" w:eastAsia="仿宋_GB2312"/>
          <w:kern w:val="2"/>
          <w:sz w:val="32"/>
          <w:szCs w:val="32"/>
          <w:lang w:val="en-US" w:eastAsia="zh-CN"/>
        </w:rPr>
        <w:t>1</w:t>
      </w:r>
      <w:r>
        <w:rPr>
          <w:rFonts w:hint="eastAsia" w:ascii="仿宋_GB2312" w:hAnsi="Times New Roman" w:eastAsia="仿宋_GB2312"/>
          <w:kern w:val="2"/>
          <w:sz w:val="32"/>
          <w:szCs w:val="32"/>
        </w:rPr>
        <w:t>万元，奖励金0.86万元，个人农业生产补贴139.49。</w:t>
      </w:r>
    </w:p>
    <w:p>
      <w:pPr>
        <w:ind w:firstLine="640" w:firstLineChars="200"/>
        <w:rPr>
          <w:rFonts w:ascii="楷体" w:hAnsi="楷体" w:eastAsia="楷体"/>
          <w:sz w:val="32"/>
          <w:szCs w:val="32"/>
        </w:rPr>
      </w:pPr>
      <w:r>
        <w:rPr>
          <w:rFonts w:hint="eastAsia" w:ascii="楷体" w:hAnsi="楷体" w:eastAsia="楷体"/>
          <w:sz w:val="32"/>
          <w:szCs w:val="32"/>
        </w:rPr>
        <w:t>（二）项目支出为560.93万元。</w:t>
      </w:r>
    </w:p>
    <w:p>
      <w:pPr>
        <w:ind w:firstLine="640" w:firstLineChars="200"/>
        <w:rPr>
          <w:rFonts w:ascii="仿宋" w:hAnsi="仿宋" w:eastAsia="仿宋"/>
          <w:sz w:val="32"/>
          <w:szCs w:val="32"/>
        </w:rPr>
      </w:pPr>
      <w:r>
        <w:rPr>
          <w:rFonts w:hint="eastAsia" w:ascii="仿宋" w:hAnsi="仿宋" w:eastAsia="仿宋"/>
          <w:sz w:val="32"/>
          <w:szCs w:val="32"/>
        </w:rPr>
        <w:t>1、县本级项目支出560.93万元，占全年收入的33.72%。</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rPr>
        <w:t>(1)</w:t>
      </w:r>
      <w:r>
        <w:rPr>
          <w:rFonts w:hint="eastAsia"/>
        </w:rPr>
        <w:t xml:space="preserve"> </w:t>
      </w:r>
      <w:r>
        <w:rPr>
          <w:rFonts w:hint="eastAsia" w:ascii="仿宋" w:hAnsi="仿宋" w:eastAsia="仿宋"/>
          <w:sz w:val="32"/>
          <w:szCs w:val="32"/>
        </w:rPr>
        <w:t>政府土地开发项目109.67万元，</w:t>
      </w:r>
      <w:r>
        <w:rPr>
          <w:rFonts w:hint="eastAsia" w:ascii="仿宋" w:hAnsi="仿宋" w:eastAsia="仿宋" w:cs="仿宋_GB2312"/>
          <w:color w:val="000000"/>
          <w:kern w:val="0"/>
          <w:sz w:val="32"/>
          <w:szCs w:val="32"/>
        </w:rPr>
        <w:t xml:space="preserve">其中耕地占补平衡项目52万元占47.41%，翁鲁公路征地补偿款57.67万元占52.59%。 </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乡村振兴开发项目451.25万元，其中村（居）委会运作经费96万元占21.27%，贵华农场产业路37.37万元占8.28%，黄茅村合作社资金41万元占10%，黄茂跃进挡土墙36.92万元占8.18%，若水镇生态效益林补偿款23.78万元占5.27%，其他对村（居）委会基础设施建设216.18万元。占47.9%。</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“三公”经费控制情况</w:t>
      </w:r>
      <w:r>
        <w:rPr>
          <w:rFonts w:hint="eastAsia" w:ascii="仿宋" w:hAnsi="仿宋" w:eastAsia="仿宋"/>
          <w:sz w:val="32"/>
          <w:szCs w:val="32"/>
        </w:rPr>
        <w:t>：没有因公出国（境）人员，公务接待费支出7.62万元，占年初预算12.6万元的60%，公务用车运行维护费8.24万元，占年初预算12.2万元的67.54%。</w:t>
      </w:r>
    </w:p>
    <w:p>
      <w:pPr>
        <w:spacing w:line="560" w:lineRule="exact"/>
        <w:ind w:firstLine="643" w:firstLineChars="200"/>
        <w:rPr>
          <w:rFonts w:ascii="仿宋_GB2312" w:hAnsi="Times New Roman" w:eastAsia="仿宋_GB2312" w:cs="Times New Roman"/>
          <w:sz w:val="32"/>
          <w:szCs w:val="32"/>
        </w:rPr>
      </w:pPr>
      <w:r>
        <w:rPr>
          <w:rFonts w:hint="eastAsia" w:ascii="仿宋" w:hAnsi="仿宋" w:eastAsia="仿宋" w:cs="仿宋"/>
          <w:b/>
          <w:sz w:val="32"/>
          <w:szCs w:val="32"/>
        </w:rPr>
        <w:t>政府采购方面：</w:t>
      </w:r>
      <w:r>
        <w:rPr>
          <w:rFonts w:hint="eastAsia" w:ascii="仿宋" w:hAnsi="仿宋" w:eastAsia="仿宋" w:cs="Times New Roman"/>
          <w:sz w:val="32"/>
          <w:szCs w:val="32"/>
        </w:rPr>
        <w:t>无</w:t>
      </w:r>
      <w:r>
        <w:rPr>
          <w:rFonts w:hint="eastAsia" w:ascii="仿宋" w:hAnsi="仿宋" w:eastAsia="仿宋" w:cs="仿宋"/>
          <w:sz w:val="32"/>
          <w:szCs w:val="32"/>
        </w:rPr>
        <w:t>政府采购支出。</w:t>
      </w:r>
    </w:p>
    <w:p>
      <w:pPr>
        <w:pStyle w:val="7"/>
        <w:widowControl/>
        <w:shd w:val="clear" w:color="auto" w:fill="FFFFFF"/>
        <w:spacing w:beforeAutospacing="0" w:afterAutospacing="0" w:line="560" w:lineRule="atLeast"/>
        <w:ind w:firstLine="643" w:firstLineChars="200"/>
        <w:jc w:val="both"/>
        <w:rPr>
          <w:rFonts w:ascii="仿宋_GB2312" w:hAnsi="Times New Roman" w:eastAsia="仿宋_GB2312"/>
          <w:kern w:val="2"/>
          <w:sz w:val="32"/>
          <w:szCs w:val="32"/>
        </w:rPr>
      </w:pPr>
      <w:r>
        <w:rPr>
          <w:rFonts w:hint="eastAsia" w:ascii="仿宋_GB2312" w:hAnsi="Times New Roman" w:eastAsia="仿宋_GB2312"/>
          <w:b/>
          <w:bCs/>
          <w:kern w:val="2"/>
          <w:sz w:val="32"/>
          <w:szCs w:val="32"/>
        </w:rPr>
        <w:t>财务管理方面：</w:t>
      </w:r>
      <w:r>
        <w:rPr>
          <w:rFonts w:hint="eastAsia" w:ascii="仿宋_GB2312" w:hAnsi="Times New Roman" w:eastAsia="仿宋_GB2312"/>
          <w:kern w:val="2"/>
          <w:sz w:val="32"/>
          <w:szCs w:val="32"/>
        </w:rPr>
        <w:t>1、加强预算管理。一是根据县财政局部门预算编制的相关要求，科学地做好2021年部门预算编报工作。2、规范财务管理：认真做好了会计核算工作，完成了日常财务报销、工资以及各项费用的支出。二是认真执行《会计法》，进一步加强了对财务人员财务基础工作的指导，对有关财务方面文件及时掌握，财务收支严格执行相关规定，严格会计核算，报账手续完善；三是认真履行部门“三定”方案确定的职责。没有存在截留、挤占、挪用、虚列支出等情况；基础数据信息和会计信息资料真实、完整、准确。并按规定内容公开预、决算信息。财政资金管理与项目财务管理符合国家相关规定。项目实施积极与财政部门衔接，做好专项经费的预算安排，做到专款专用的原则，按年度接受县级财政、审计部门及上级工会的审计。</w:t>
      </w:r>
    </w:p>
    <w:p>
      <w:pPr>
        <w:pStyle w:val="7"/>
        <w:widowControl/>
        <w:shd w:val="clear" w:color="auto" w:fill="FFFFFF"/>
        <w:spacing w:beforeAutospacing="0" w:afterAutospacing="0" w:line="560" w:lineRule="atLeast"/>
        <w:ind w:firstLine="643" w:firstLineChars="200"/>
        <w:jc w:val="both"/>
        <w:rPr>
          <w:rFonts w:ascii="仿宋_GB2312" w:hAnsi="Times New Roman" w:eastAsia="仿宋_GB2312"/>
          <w:b/>
          <w:bCs/>
          <w:kern w:val="2"/>
          <w:sz w:val="32"/>
          <w:szCs w:val="32"/>
        </w:rPr>
      </w:pPr>
      <w:r>
        <w:rPr>
          <w:rFonts w:hint="eastAsia" w:ascii="仿宋_GB2312" w:hAnsi="Times New Roman" w:eastAsia="仿宋_GB2312"/>
          <w:b/>
          <w:bCs/>
          <w:kern w:val="2"/>
          <w:sz w:val="32"/>
          <w:szCs w:val="32"/>
        </w:rPr>
        <w:t>五、若水镇人民政府工作目标履职情况</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由于年初预算安排及有目的进行了预算调整，有效的保障了各项业务工作顺利开展，反映良好，主要表现在：</w:t>
      </w:r>
    </w:p>
    <w:p>
      <w:pPr>
        <w:spacing w:line="600" w:lineRule="exact"/>
        <w:ind w:firstLine="640" w:firstLineChars="200"/>
        <w:rPr>
          <w:rFonts w:ascii="仿宋" w:hAnsi="仿宋" w:eastAsia="仿宋"/>
          <w:color w:val="000000"/>
          <w:sz w:val="32"/>
          <w:szCs w:val="32"/>
        </w:rPr>
      </w:pPr>
      <w:r>
        <w:rPr>
          <w:rFonts w:hint="eastAsia" w:ascii="仿宋_GB2312" w:hAnsi="Times New Roman" w:eastAsia="仿宋_GB2312"/>
          <w:sz w:val="32"/>
          <w:szCs w:val="32"/>
        </w:rPr>
        <w:t>（一）</w:t>
      </w:r>
      <w:r>
        <w:rPr>
          <w:rFonts w:hint="eastAsia" w:ascii="仿宋_GB2312" w:hAnsi="仿宋_GB2312" w:eastAsia="仿宋_GB2312" w:cs="仿宋_GB2312"/>
          <w:b/>
          <w:color w:val="000000"/>
          <w:kern w:val="0"/>
          <w:sz w:val="32"/>
          <w:szCs w:val="32"/>
          <w:shd w:val="clear" w:color="auto" w:fill="FFFFFF"/>
        </w:rPr>
        <w:t>抓紧抓实农业生产。</w:t>
      </w:r>
      <w:r>
        <w:rPr>
          <w:rFonts w:hint="eastAsia" w:ascii="仿宋" w:hAnsi="仿宋" w:eastAsia="仿宋" w:cs="仿宋_GB2312"/>
          <w:color w:val="000000"/>
          <w:sz w:val="32"/>
          <w:szCs w:val="32"/>
        </w:rPr>
        <w:t>镇党政主要领导常态化调度</w:t>
      </w:r>
      <w:r>
        <w:rPr>
          <w:rFonts w:hint="eastAsia" w:ascii="仿宋" w:hAnsi="仿宋" w:eastAsia="仿宋" w:cs="仿宋_GB2312"/>
          <w:color w:val="000000"/>
          <w:kern w:val="0"/>
          <w:sz w:val="32"/>
          <w:szCs w:val="32"/>
          <w:shd w:val="clear" w:color="auto" w:fill="FFFFFF"/>
        </w:rPr>
        <w:t>耕地“非粮化”和耕地抛荒专项整治工作</w:t>
      </w:r>
      <w:r>
        <w:rPr>
          <w:rFonts w:hint="eastAsia" w:ascii="仿宋" w:hAnsi="仿宋" w:eastAsia="仿宋" w:cs="仿宋_GB2312"/>
          <w:color w:val="000000"/>
          <w:sz w:val="32"/>
          <w:szCs w:val="32"/>
        </w:rPr>
        <w:t>，将粮食安全和抛荒治理纳入村干部绩效考核，并将任务细化到村、组和种植户，对排查发现的112.27亩抛荒耕地及时补种，全镇粮食作物面积2.48万亩，稻田面积1.83万亩</w:t>
      </w:r>
      <w:r>
        <w:rPr>
          <w:rFonts w:hint="eastAsia" w:ascii="仿宋" w:hAnsi="仿宋" w:eastAsia="仿宋"/>
          <w:color w:val="000000"/>
          <w:sz w:val="32"/>
          <w:szCs w:val="32"/>
        </w:rPr>
        <w:t>。</w:t>
      </w:r>
      <w:r>
        <w:rPr>
          <w:rFonts w:hint="eastAsia" w:ascii="仿宋" w:hAnsi="仿宋" w:eastAsia="仿宋" w:cs="仿宋_GB2312"/>
          <w:color w:val="000000"/>
          <w:sz w:val="32"/>
          <w:szCs w:val="32"/>
          <w:shd w:val="clear" w:color="auto" w:fill="FFFFFF"/>
        </w:rPr>
        <w:t>不断优化全镇产业布局，实现各村优势互补、抱团发展。</w:t>
      </w:r>
      <w:r>
        <w:rPr>
          <w:rFonts w:hint="eastAsia" w:ascii="仿宋" w:hAnsi="仿宋" w:eastAsia="仿宋"/>
          <w:color w:val="000000"/>
          <w:sz w:val="32"/>
          <w:szCs w:val="32"/>
        </w:rPr>
        <w:t>翁顶冰泉贡米和稻花鱼通过互联网销售取得新突破、吉巢200亩</w:t>
      </w:r>
      <w:r>
        <w:rPr>
          <w:rFonts w:hint="eastAsia" w:ascii="仿宋" w:hAnsi="仿宋" w:eastAsia="仿宋" w:cs="仿宋_GB2312"/>
          <w:bCs/>
          <w:color w:val="000000"/>
          <w:kern w:val="0"/>
          <w:sz w:val="32"/>
          <w:szCs w:val="32"/>
          <w:shd w:val="clear" w:color="auto" w:fill="FFFFFF"/>
        </w:rPr>
        <w:t>罗汉果产业预计实现收入150万元以上、黄茅、檀木、东风、架坪430亩花卉苗木产值</w:t>
      </w:r>
      <w:r>
        <w:rPr>
          <w:rFonts w:hint="eastAsia" w:ascii="仿宋" w:hAnsi="仿宋" w:eastAsia="仿宋"/>
          <w:color w:val="000000"/>
          <w:sz w:val="32"/>
          <w:szCs w:val="32"/>
        </w:rPr>
        <w:t>将达400万元左右，塘枧、坡塘、吉巢的中药材产业持续发展，团结、塘枧的山地特色水果销量可观，地四方、东风、瓦窑等村土地流转速度加快，各村集体经济稳中有升，均超过5万元以上。</w:t>
      </w:r>
    </w:p>
    <w:p>
      <w:pPr>
        <w:overflowPunct w:val="0"/>
        <w:spacing w:line="600" w:lineRule="exact"/>
        <w:ind w:firstLine="640" w:firstLineChars="200"/>
        <w:rPr>
          <w:rFonts w:ascii="仿宋" w:hAnsi="仿宋" w:eastAsia="仿宋" w:cs="仿宋_GB2312"/>
          <w:color w:val="000000"/>
          <w:sz w:val="32"/>
          <w:szCs w:val="32"/>
        </w:rPr>
      </w:pPr>
      <w:r>
        <w:rPr>
          <w:rFonts w:hint="eastAsia" w:ascii="仿宋_GB2312" w:hAnsi="Times New Roman" w:eastAsia="仿宋_GB2312"/>
          <w:sz w:val="32"/>
          <w:szCs w:val="32"/>
        </w:rPr>
        <w:t>（二）</w:t>
      </w:r>
      <w:r>
        <w:rPr>
          <w:rFonts w:hint="eastAsia" w:ascii="仿宋_GB2312" w:hAnsi="微软雅黑" w:eastAsia="仿宋_GB2312" w:cs="仿宋_GB2312"/>
          <w:b/>
          <w:color w:val="000000"/>
          <w:sz w:val="32"/>
          <w:szCs w:val="32"/>
          <w:shd w:val="clear" w:color="auto" w:fill="FFFFFF"/>
        </w:rPr>
        <w:t>社会大局持续稳定。</w:t>
      </w:r>
      <w:r>
        <w:rPr>
          <w:rFonts w:hint="eastAsia" w:ascii="仿宋" w:hAnsi="仿宋" w:eastAsia="仿宋" w:cs="仿宋_GB2312"/>
          <w:color w:val="000000"/>
          <w:sz w:val="32"/>
          <w:szCs w:val="32"/>
          <w:shd w:val="clear" w:color="auto" w:fill="FFFFFF"/>
        </w:rPr>
        <w:t>镇党委政府积极开展矛盾纠纷排查化解工作，坚持预防为主、教育疏导、依法处理、防止激化的原则，做到有效稳控。</w:t>
      </w:r>
      <w:r>
        <w:rPr>
          <w:rFonts w:hint="eastAsia" w:ascii="仿宋" w:hAnsi="仿宋" w:eastAsia="仿宋"/>
          <w:sz w:val="32"/>
          <w:szCs w:val="32"/>
        </w:rPr>
        <w:t>全年来，我镇综治信访维稳中心及成员单位共接待来访群众100余人次，受理各类矛盾纠纷</w:t>
      </w:r>
      <w:r>
        <w:rPr>
          <w:rFonts w:ascii="仿宋" w:hAnsi="仿宋" w:eastAsia="仿宋"/>
          <w:sz w:val="32"/>
          <w:szCs w:val="32"/>
        </w:rPr>
        <w:t>5</w:t>
      </w:r>
      <w:r>
        <w:rPr>
          <w:rFonts w:hint="eastAsia" w:ascii="仿宋" w:hAnsi="仿宋" w:eastAsia="仿宋"/>
          <w:sz w:val="32"/>
          <w:szCs w:val="32"/>
        </w:rPr>
        <w:t>1起，调解成功</w:t>
      </w:r>
      <w:r>
        <w:rPr>
          <w:rFonts w:ascii="仿宋" w:hAnsi="仿宋" w:eastAsia="仿宋"/>
          <w:sz w:val="32"/>
          <w:szCs w:val="32"/>
        </w:rPr>
        <w:t>5</w:t>
      </w:r>
      <w:r>
        <w:rPr>
          <w:rFonts w:hint="eastAsia" w:ascii="仿宋" w:hAnsi="仿宋" w:eastAsia="仿宋"/>
          <w:sz w:val="32"/>
          <w:szCs w:val="32"/>
        </w:rPr>
        <w:t>1起，调解成功率为100%；特护期间没有出现赴省到市的越级上访登记，全镇综治信访形势持续稳定。</w:t>
      </w:r>
      <w:r>
        <w:rPr>
          <w:rFonts w:hint="eastAsia" w:ascii="仿宋" w:hAnsi="仿宋" w:eastAsia="仿宋" w:cs="仿宋_GB2312"/>
          <w:color w:val="000000"/>
          <w:sz w:val="32"/>
          <w:szCs w:val="32"/>
          <w:shd w:val="clear" w:color="auto" w:fill="FFFFFF"/>
        </w:rPr>
        <w:t>138名在册吸毒人员实现动态监管，并进行了毛发检测、不定期尿检和“蓝结驿站”APP安装。同时，禁毒铲毒、打击非法集资、防溺水、反邪教、戴帽行动等工作有序推进</w:t>
      </w:r>
      <w:r>
        <w:rPr>
          <w:rFonts w:hint="eastAsia" w:ascii="仿宋" w:hAnsi="仿宋" w:eastAsia="仿宋" w:cs="仿宋"/>
          <w:color w:val="222222"/>
          <w:sz w:val="32"/>
          <w:szCs w:val="32"/>
        </w:rPr>
        <w:t>。</w:t>
      </w:r>
    </w:p>
    <w:p>
      <w:pPr>
        <w:spacing w:line="600" w:lineRule="exact"/>
        <w:ind w:firstLine="640" w:firstLineChars="200"/>
        <w:jc w:val="left"/>
        <w:rPr>
          <w:rFonts w:ascii="仿宋" w:hAnsi="仿宋" w:eastAsia="仿宋" w:cs="仿宋_GB2312"/>
          <w:color w:val="000000"/>
          <w:sz w:val="32"/>
          <w:szCs w:val="32"/>
        </w:rPr>
      </w:pPr>
      <w:r>
        <w:rPr>
          <w:rFonts w:hint="eastAsia" w:ascii="仿宋_GB2312" w:hAnsi="Times New Roman" w:eastAsia="仿宋_GB2312"/>
          <w:sz w:val="32"/>
          <w:szCs w:val="32"/>
        </w:rPr>
        <w:t>（三）</w:t>
      </w:r>
      <w:r>
        <w:rPr>
          <w:rFonts w:hint="eastAsia" w:ascii="仿宋_GB2312" w:hAnsi="仿宋_GB2312" w:eastAsia="仿宋_GB2312" w:cs="仿宋_GB2312"/>
          <w:b/>
          <w:bCs/>
          <w:sz w:val="32"/>
          <w:szCs w:val="32"/>
        </w:rPr>
        <w:t>人居环境整治工作</w:t>
      </w:r>
      <w:r>
        <w:rPr>
          <w:rFonts w:hint="eastAsia" w:ascii="仿宋_GB2312" w:hAnsi="Times New Roman" w:eastAsia="仿宋_GB2312"/>
          <w:sz w:val="32"/>
          <w:szCs w:val="32"/>
        </w:rPr>
        <w:t>。</w:t>
      </w:r>
      <w:r>
        <w:rPr>
          <w:rFonts w:hint="eastAsia" w:ascii="仿宋" w:hAnsi="仿宋" w:eastAsia="仿宋"/>
          <w:sz w:val="32"/>
          <w:szCs w:val="32"/>
        </w:rPr>
        <w:t>全力打造美丽乡村示范村，吉巢村的省级美丽乡村正在创建中，完成了地四方村、望东村市级美丽乡村创建；着力推进农村“厕所革命”，共完成无害化卫生厕所291户；完成坡塘村、里龙村、长田村、八宋村的应急避险场所共计1400余平方；完成地四方村垃圾分类集中收集站试点建设。完成了八宋村休闲凉亭、村图绿化建设；吉巢村沿河风光带等风貌改造已在招投标阶段，预计年底竣工。若水、黄茅集镇提质改造工程全面完成，黄茅农贸市场改扩建项目已完工投入使用，黄茅村跃进桥挡土墙维修工程已完工，完成了集镇农贸市场地灾点整治、集镇污水厂、黄茅人行桥、</w:t>
      </w:r>
      <w:r>
        <w:rPr>
          <w:rFonts w:hint="eastAsia" w:ascii="仿宋" w:hAnsi="仿宋" w:eastAsia="仿宋" w:cs="Times New Roman"/>
          <w:sz w:val="32"/>
          <w:szCs w:val="32"/>
        </w:rPr>
        <w:t>鲁冲漫水桥、里龙-长田道路硬化、敬老院改造项目等一批群众期盼的重大项目，黄茅土洞、鲁冲江东段道路全面升级，顺利通过省级“四好公路”验收；若水镇中心幼儿园、林家溪地质灾害点治理、若水村渡改桥等重大项目立项获得新进展，均纳入2022年县重点项目建设。</w:t>
      </w:r>
      <w:r>
        <w:rPr>
          <w:rFonts w:hint="eastAsia" w:ascii="仿宋_GB2312" w:hAnsi="Times New Roman" w:eastAsia="仿宋_GB2312"/>
          <w:sz w:val="32"/>
          <w:szCs w:val="32"/>
        </w:rPr>
        <w:t>（四）</w:t>
      </w:r>
      <w:r>
        <w:rPr>
          <w:rFonts w:hint="eastAsia" w:ascii="仿宋_GB2312" w:hAnsi="仿宋_GB2312" w:eastAsia="仿宋_GB2312" w:cs="仿宋_GB2312"/>
          <w:b/>
          <w:bCs/>
          <w:sz w:val="32"/>
          <w:szCs w:val="32"/>
        </w:rPr>
        <w:t>民生保障更加有力。</w:t>
      </w:r>
      <w:r>
        <w:rPr>
          <w:rFonts w:hint="eastAsia" w:ascii="仿宋" w:hAnsi="仿宋" w:eastAsia="仿宋" w:cs="仿宋_GB2312"/>
          <w:bCs/>
          <w:sz w:val="32"/>
          <w:szCs w:val="32"/>
        </w:rPr>
        <w:t>2021年全</w:t>
      </w:r>
      <w:r>
        <w:rPr>
          <w:rFonts w:hint="eastAsia" w:ascii="仿宋" w:hAnsi="仿宋" w:eastAsia="仿宋" w:cs="仿宋"/>
          <w:sz w:val="32"/>
          <w:szCs w:val="32"/>
        </w:rPr>
        <w:t>镇共有182户308人享受农村最低生活保障，共计发放1078080元；共有8户8人享受城市最低生活保障，共计放49220元；共有分散特困供养对象72人，发放农村分散特困供养经费496800元，安排分散特困供养照料护理72人，发放分散特困供养照料护理费152668元；若水敬老院现有院民12人，其中寄养人员1人，规范了对敬老院的管理，按时足额发放敬老院基本生活费、零用钱、医疗费用等。</w:t>
      </w:r>
      <w:r>
        <w:rPr>
          <w:rFonts w:hint="eastAsia" w:ascii="仿宋" w:hAnsi="仿宋" w:eastAsia="仿宋" w:cs="仿宋"/>
          <w:bCs/>
          <w:color w:val="000000"/>
          <w:sz w:val="32"/>
          <w:szCs w:val="32"/>
        </w:rPr>
        <w:t>全镇在册登记残疾人数有611人</w:t>
      </w:r>
      <w:r>
        <w:rPr>
          <w:rFonts w:hint="eastAsia" w:ascii="仿宋" w:hAnsi="仿宋" w:eastAsia="仿宋" w:cs="仿宋"/>
          <w:b/>
          <w:color w:val="000000"/>
          <w:sz w:val="32"/>
          <w:szCs w:val="32"/>
        </w:rPr>
        <w:t>，</w:t>
      </w:r>
      <w:r>
        <w:rPr>
          <w:rFonts w:hint="eastAsia" w:ascii="仿宋" w:hAnsi="仿宋" w:eastAsia="仿宋" w:cs="仿宋"/>
          <w:color w:val="000000"/>
          <w:sz w:val="32"/>
          <w:szCs w:val="32"/>
        </w:rPr>
        <w:t>发放残疾人“两项”补贴资金共386865元；</w:t>
      </w:r>
      <w:r>
        <w:rPr>
          <w:rFonts w:hint="eastAsia" w:ascii="仿宋" w:hAnsi="仿宋" w:eastAsia="仿宋" w:cs="仿宋"/>
          <w:sz w:val="32"/>
          <w:szCs w:val="32"/>
        </w:rPr>
        <w:t>发放临救资金241户263780元；全镇共有孤儿两人，事实无人抚养儿童一人，共计发放生活补贴34200元；共80岁以上高龄老人761人，共发放高龄补贴195980元；</w:t>
      </w:r>
      <w:r>
        <w:rPr>
          <w:rFonts w:hint="eastAsia" w:ascii="仿宋" w:hAnsi="仿宋" w:eastAsia="仿宋" w:cs="仿宋_GB2312"/>
          <w:color w:val="000000"/>
          <w:sz w:val="32"/>
          <w:szCs w:val="32"/>
        </w:rPr>
        <w:t>共有各类优抚对象184人，共计发放资金1572138元。</w:t>
      </w:r>
    </w:p>
    <w:p>
      <w:pPr>
        <w:spacing w:line="600" w:lineRule="exact"/>
        <w:ind w:firstLine="640" w:firstLineChars="200"/>
        <w:rPr>
          <w:rFonts w:ascii="仿宋" w:hAnsi="仿宋" w:eastAsia="仿宋"/>
          <w:sz w:val="32"/>
          <w:szCs w:val="32"/>
        </w:rPr>
      </w:pPr>
      <w:r>
        <w:rPr>
          <w:rFonts w:hint="eastAsia" w:ascii="仿宋_GB2312" w:hAnsi="Times New Roman" w:eastAsia="仿宋_GB2312"/>
          <w:sz w:val="32"/>
          <w:szCs w:val="32"/>
        </w:rPr>
        <w:t>(五)</w:t>
      </w:r>
      <w:r>
        <w:rPr>
          <w:rFonts w:hint="eastAsia" w:ascii="仿宋_GB2312" w:hAnsi="仿宋_GB2312" w:eastAsia="仿宋_GB2312" w:cs="仿宋_GB2312"/>
          <w:b/>
          <w:bCs/>
          <w:sz w:val="32"/>
          <w:szCs w:val="32"/>
        </w:rPr>
        <w:t>巩固拓展脱贫攻坚成果。</w:t>
      </w:r>
      <w:r>
        <w:rPr>
          <w:rFonts w:hint="eastAsia" w:ascii="仿宋_GB2312" w:hAnsi="仿宋_GB2312" w:eastAsia="仿宋_GB2312" w:cs="仿宋_GB2312"/>
          <w:color w:val="000000"/>
          <w:sz w:val="32"/>
          <w:szCs w:val="32"/>
        </w:rPr>
        <w:t>完</w:t>
      </w:r>
      <w:r>
        <w:rPr>
          <w:rFonts w:hint="eastAsia" w:ascii="仿宋" w:hAnsi="仿宋" w:eastAsia="仿宋"/>
          <w:sz w:val="32"/>
          <w:szCs w:val="32"/>
        </w:rPr>
        <w:t>成湖南省防返贫系统监测的问题核实590条，并已全部进行销号。扎实开展“十看十排查”专项行动解决问题3个，上报纳入监测对象20户。实现1458名脱贫人口和边缘易致贫务工就业，为全镇村民购买精准防贫综合保险，并重点关注脱贫不稳定户和边缘易致贫户、除脱贫不稳定户之外的所有已脱贫户两类人群。加强与上级部门沟通对接，做实前期调研，精准申报会同县2021年巩固拓展脱贫攻坚成果项目151个。</w:t>
      </w:r>
    </w:p>
    <w:p>
      <w:pPr>
        <w:pStyle w:val="7"/>
        <w:widowControl/>
        <w:shd w:val="clear" w:color="auto" w:fill="FFFFFF"/>
        <w:spacing w:beforeAutospacing="0" w:afterAutospacing="0" w:line="560" w:lineRule="atLeast"/>
        <w:ind w:firstLine="643" w:firstLineChars="200"/>
        <w:jc w:val="both"/>
        <w:rPr>
          <w:rFonts w:ascii="仿宋_GB2312" w:hAnsi="Times New Roman" w:eastAsia="仿宋_GB2312"/>
          <w:b/>
          <w:bCs/>
          <w:kern w:val="2"/>
          <w:sz w:val="32"/>
          <w:szCs w:val="32"/>
        </w:rPr>
      </w:pPr>
      <w:r>
        <w:rPr>
          <w:rFonts w:hint="eastAsia" w:ascii="仿宋_GB2312" w:hAnsi="Times New Roman" w:eastAsia="仿宋_GB2312"/>
          <w:b/>
          <w:bCs/>
          <w:kern w:val="2"/>
          <w:sz w:val="32"/>
          <w:szCs w:val="32"/>
        </w:rPr>
        <w:t>六、若水镇人民政府履职效益</w:t>
      </w:r>
    </w:p>
    <w:p>
      <w:pPr>
        <w:pStyle w:val="11"/>
        <w:spacing w:after="0"/>
        <w:ind w:left="0" w:leftChars="0" w:firstLine="640"/>
        <w:rPr>
          <w:rFonts w:ascii="仿宋_GB2312" w:hAnsi="Times New Roman" w:cs="Times New Roman"/>
          <w:sz w:val="32"/>
          <w:szCs w:val="32"/>
        </w:rPr>
      </w:pPr>
      <w:r>
        <w:rPr>
          <w:rFonts w:hint="eastAsia" w:ascii="仿宋_GB2312" w:hAnsi="Times New Roman" w:cs="Times New Roman"/>
          <w:sz w:val="32"/>
          <w:szCs w:val="32"/>
        </w:rPr>
        <w:t>2021年部门财政资金支出资金使用符合政策要求，合理合法，使用有效，管理规范。我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政府各项事务工作顺利开展，达到了预期绩效目标，2021年绩效目标全面完成，</w:t>
      </w:r>
      <w:r>
        <w:rPr>
          <w:rFonts w:ascii="仿宋_GB2312" w:hAnsi="Times New Roman" w:cs="Times New Roman"/>
          <w:sz w:val="32"/>
          <w:szCs w:val="32"/>
        </w:rPr>
        <w:t>具体情况如下：</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（一）社会效益，促进了会同县社会稳定发展，保障了民生，改善居民生活环境和条件。</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（二）生态效益，有效改善了人居环境，加强生态环境保护，促进了会同生态建设。</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（三）经济效益。优化营商环境，提升特色产业发展，促进会同整体经济发展。</w:t>
      </w:r>
    </w:p>
    <w:p>
      <w:pPr>
        <w:pStyle w:val="7"/>
        <w:widowControl/>
        <w:shd w:val="clear" w:color="auto" w:fill="FFFFFF"/>
        <w:spacing w:beforeAutospacing="0" w:afterAutospacing="0" w:line="560" w:lineRule="atLeast"/>
        <w:ind w:firstLine="643" w:firstLineChars="200"/>
        <w:jc w:val="both"/>
        <w:rPr>
          <w:rFonts w:ascii="仿宋_GB2312" w:hAnsi="Times New Roman" w:eastAsia="仿宋_GB2312"/>
          <w:b/>
          <w:bCs/>
          <w:kern w:val="2"/>
          <w:sz w:val="32"/>
          <w:szCs w:val="32"/>
        </w:rPr>
      </w:pPr>
      <w:r>
        <w:rPr>
          <w:rFonts w:hint="eastAsia" w:ascii="仿宋_GB2312" w:hAnsi="Times New Roman" w:eastAsia="仿宋_GB2312"/>
          <w:b/>
          <w:bCs/>
          <w:kern w:val="2"/>
          <w:sz w:val="32"/>
          <w:szCs w:val="32"/>
        </w:rPr>
        <w:t>七、绩效自评结论</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经自评，2021年度我会部门整体支出绩效评价结论为“优”,自查评分为90分。</w:t>
      </w: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p>
    <w:p>
      <w:pPr>
        <w:pStyle w:val="7"/>
        <w:widowControl/>
        <w:shd w:val="clear" w:color="auto" w:fill="FFFFFF"/>
        <w:spacing w:beforeAutospacing="0" w:afterAutospacing="0" w:line="560" w:lineRule="atLeast"/>
        <w:ind w:firstLine="640" w:firstLineChars="200"/>
        <w:jc w:val="both"/>
        <w:rPr>
          <w:rFonts w:ascii="仿宋_GB2312" w:hAnsi="Times New Roman" w:eastAsia="仿宋_GB2312"/>
          <w:kern w:val="2"/>
          <w:sz w:val="32"/>
          <w:szCs w:val="32"/>
        </w:rPr>
      </w:pPr>
    </w:p>
    <w:p>
      <w:pPr>
        <w:pStyle w:val="7"/>
        <w:widowControl/>
        <w:shd w:val="clear" w:color="auto" w:fill="FFFFFF"/>
        <w:spacing w:beforeAutospacing="0" w:afterAutospacing="0" w:line="560" w:lineRule="atLeast"/>
        <w:ind w:firstLine="4480" w:firstLineChars="1400"/>
        <w:jc w:val="both"/>
        <w:rPr>
          <w:rFonts w:ascii="仿宋_GB2312" w:hAnsi="Times New Roman" w:eastAsia="仿宋_GB2312"/>
          <w:kern w:val="2"/>
          <w:sz w:val="32"/>
          <w:szCs w:val="32"/>
        </w:rPr>
      </w:pPr>
      <w:r>
        <w:rPr>
          <w:rFonts w:hint="eastAsia" w:ascii="仿宋_GB2312" w:hAnsi="Times New Roman" w:eastAsia="仿宋_GB2312"/>
          <w:kern w:val="2"/>
          <w:sz w:val="32"/>
          <w:szCs w:val="32"/>
        </w:rPr>
        <w:t>会同县</w:t>
      </w:r>
      <w:r>
        <w:rPr>
          <w:rFonts w:hint="eastAsia" w:ascii="仿宋_GB2312" w:hAnsi="Times New Roman" w:eastAsia="仿宋_GB2312"/>
          <w:kern w:val="2"/>
          <w:sz w:val="32"/>
          <w:szCs w:val="32"/>
          <w:lang w:eastAsia="zh-CN"/>
        </w:rPr>
        <w:t>若水</w:t>
      </w:r>
      <w:r>
        <w:rPr>
          <w:rFonts w:hint="eastAsia" w:ascii="仿宋_GB2312" w:hAnsi="Times New Roman" w:eastAsia="仿宋_GB2312"/>
          <w:kern w:val="2"/>
          <w:sz w:val="32"/>
          <w:szCs w:val="32"/>
        </w:rPr>
        <w:t>镇人民政府</w:t>
      </w:r>
    </w:p>
    <w:p>
      <w:pPr>
        <w:pStyle w:val="7"/>
        <w:widowControl/>
        <w:shd w:val="clear" w:color="auto" w:fill="FFFFFF"/>
        <w:spacing w:beforeAutospacing="0" w:afterAutospacing="0" w:line="560" w:lineRule="atLeast"/>
        <w:ind w:firstLine="4800" w:firstLineChars="1500"/>
        <w:jc w:val="both"/>
        <w:rPr>
          <w:rFonts w:ascii="方正仿宋_GB2312" w:hAnsi="方正仿宋_GB2312" w:eastAsia="方正仿宋_GB2312" w:cs="方正仿宋_GB2312"/>
          <w:color w:val="3D3D3D"/>
          <w:sz w:val="32"/>
          <w:szCs w:val="32"/>
          <w:shd w:val="clear" w:color="auto" w:fill="FFFFFF"/>
        </w:rPr>
      </w:pPr>
      <w:r>
        <w:rPr>
          <w:rFonts w:hint="eastAsia" w:ascii="仿宋_GB2312" w:hAnsi="Times New Roman" w:eastAsia="仿宋_GB2312"/>
          <w:kern w:val="2"/>
          <w:sz w:val="32"/>
          <w:szCs w:val="32"/>
        </w:rPr>
        <w:t>2022年5月</w:t>
      </w:r>
      <w:r>
        <w:rPr>
          <w:rFonts w:hint="eastAsia" w:ascii="仿宋_GB2312" w:hAnsi="Times New Roman" w:eastAsia="仿宋_GB2312"/>
          <w:kern w:val="2"/>
          <w:sz w:val="32"/>
          <w:szCs w:val="32"/>
          <w:lang w:val="en-US" w:eastAsia="zh-CN"/>
        </w:rPr>
        <w:t>22</w:t>
      </w:r>
      <w:r>
        <w:rPr>
          <w:rFonts w:hint="eastAsia" w:ascii="仿宋_GB2312" w:hAnsi="Times New Roman" w:eastAsia="仿宋_GB2312"/>
          <w:kern w:val="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54917"/>
    <w:multiLevelType w:val="singleLevel"/>
    <w:tmpl w:val="BF354917"/>
    <w:lvl w:ilvl="0" w:tentative="0">
      <w:start w:val="2"/>
      <w:numFmt w:val="chineseCounting"/>
      <w:suff w:val="nothing"/>
      <w:lvlText w:val="%1、"/>
      <w:lvlJc w:val="left"/>
      <w:rPr>
        <w:rFonts w:hint="eastAsia"/>
      </w:rPr>
    </w:lvl>
  </w:abstractNum>
  <w:abstractNum w:abstractNumId="1">
    <w:nsid w:val="5AAB4A54"/>
    <w:multiLevelType w:val="singleLevel"/>
    <w:tmpl w:val="5AAB4A5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yMjhmM2Y5NTk2MmY0Njk4Njg0NzcwNmM2YmFjMjYifQ=="/>
  </w:docVars>
  <w:rsids>
    <w:rsidRoot w:val="3A8C0A78"/>
    <w:rsid w:val="001E0882"/>
    <w:rsid w:val="0034767D"/>
    <w:rsid w:val="00364EB9"/>
    <w:rsid w:val="00437369"/>
    <w:rsid w:val="00454E65"/>
    <w:rsid w:val="004802A9"/>
    <w:rsid w:val="005D2C35"/>
    <w:rsid w:val="006F7DD1"/>
    <w:rsid w:val="00714250"/>
    <w:rsid w:val="008E0A5D"/>
    <w:rsid w:val="00900B45"/>
    <w:rsid w:val="0097647B"/>
    <w:rsid w:val="00B55FCC"/>
    <w:rsid w:val="00B72DC4"/>
    <w:rsid w:val="00C335FD"/>
    <w:rsid w:val="00C4572C"/>
    <w:rsid w:val="00CC6C4C"/>
    <w:rsid w:val="00CD299A"/>
    <w:rsid w:val="00D67D6D"/>
    <w:rsid w:val="00DF3796"/>
    <w:rsid w:val="00E2728C"/>
    <w:rsid w:val="00F35881"/>
    <w:rsid w:val="03FB660C"/>
    <w:rsid w:val="04090EE0"/>
    <w:rsid w:val="05D63A79"/>
    <w:rsid w:val="0EDC1D16"/>
    <w:rsid w:val="105D60D7"/>
    <w:rsid w:val="114506BA"/>
    <w:rsid w:val="153559BC"/>
    <w:rsid w:val="165E4EB2"/>
    <w:rsid w:val="1950652B"/>
    <w:rsid w:val="19A92DA2"/>
    <w:rsid w:val="19D674A8"/>
    <w:rsid w:val="1AB359EE"/>
    <w:rsid w:val="1C01525B"/>
    <w:rsid w:val="1D814C21"/>
    <w:rsid w:val="1EF54DB0"/>
    <w:rsid w:val="2212672A"/>
    <w:rsid w:val="26E33204"/>
    <w:rsid w:val="27144D05"/>
    <w:rsid w:val="297840D8"/>
    <w:rsid w:val="2B043A6B"/>
    <w:rsid w:val="2CF67C29"/>
    <w:rsid w:val="2E6B1950"/>
    <w:rsid w:val="2F9C45B1"/>
    <w:rsid w:val="3065172D"/>
    <w:rsid w:val="310E70A1"/>
    <w:rsid w:val="32B64F6A"/>
    <w:rsid w:val="33681AA0"/>
    <w:rsid w:val="34AC732B"/>
    <w:rsid w:val="355A0B35"/>
    <w:rsid w:val="367B5FD4"/>
    <w:rsid w:val="377B4887"/>
    <w:rsid w:val="38BF7D5C"/>
    <w:rsid w:val="3A0704CD"/>
    <w:rsid w:val="3A8C0A78"/>
    <w:rsid w:val="3BA743A8"/>
    <w:rsid w:val="3D986ECB"/>
    <w:rsid w:val="42E7373F"/>
    <w:rsid w:val="450944C6"/>
    <w:rsid w:val="45DC0A67"/>
    <w:rsid w:val="4B18698F"/>
    <w:rsid w:val="4DB12BF9"/>
    <w:rsid w:val="505311BE"/>
    <w:rsid w:val="52A116FA"/>
    <w:rsid w:val="54037DA9"/>
    <w:rsid w:val="556709D9"/>
    <w:rsid w:val="556B5C72"/>
    <w:rsid w:val="55C3545F"/>
    <w:rsid w:val="5BCB0B49"/>
    <w:rsid w:val="5CFE1BA3"/>
    <w:rsid w:val="61136131"/>
    <w:rsid w:val="624837BF"/>
    <w:rsid w:val="625E018B"/>
    <w:rsid w:val="640840D5"/>
    <w:rsid w:val="6432241B"/>
    <w:rsid w:val="64AA0DE0"/>
    <w:rsid w:val="68A80AA4"/>
    <w:rsid w:val="6C822281"/>
    <w:rsid w:val="6CB83AB7"/>
    <w:rsid w:val="6E664E7B"/>
    <w:rsid w:val="720C6F3A"/>
    <w:rsid w:val="741A1889"/>
    <w:rsid w:val="75612D35"/>
    <w:rsid w:val="79750A88"/>
    <w:rsid w:val="7B520F8B"/>
    <w:rsid w:val="7E066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paragraph" w:customStyle="1" w:styleId="11">
    <w:name w:val="BodyText1I2"/>
    <w:basedOn w:val="12"/>
    <w:next w:val="1"/>
    <w:unhideWhenUsed/>
    <w:qFormat/>
    <w:uiPriority w:val="0"/>
    <w:pPr>
      <w:ind w:firstLine="200" w:firstLineChars="200"/>
    </w:pPr>
    <w:rPr>
      <w:rFonts w:hint="default" w:ascii="Calibri" w:hAnsi="Calibri" w:eastAsia="仿宋_GB2312"/>
      <w:sz w:val="36"/>
    </w:rPr>
  </w:style>
  <w:style w:type="paragraph" w:customStyle="1" w:styleId="12">
    <w:name w:val="BodyTextIndent"/>
    <w:basedOn w:val="1"/>
    <w:unhideWhenUsed/>
    <w:qFormat/>
    <w:uiPriority w:val="0"/>
    <w:pPr>
      <w:spacing w:after="120"/>
      <w:ind w:left="420" w:leftChars="200"/>
      <w:textAlignment w:val="baseline"/>
    </w:pPr>
    <w:rPr>
      <w:rFonts w:hint="eastAsia"/>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3248</Words>
  <Characters>3731</Characters>
  <Lines>4</Lines>
  <Paragraphs>7</Paragraphs>
  <TotalTime>1</TotalTime>
  <ScaleCrop>false</ScaleCrop>
  <LinksUpToDate>false</LinksUpToDate>
  <CharactersWithSpaces>3738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2022-03-19T02:50:00Z</dcterms:created>
  <dc:creator>意思</dc:creator>
  <cp:lastModifiedBy>Lenovo</cp:lastModifiedBy>
  <dcterms:modified xsi:type="dcterms:W3CDTF">2022-06-01T06:48:15Z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047296C9F4924F8880F576EE67D36B30</vt:lpwstr>
  </property>
</Properties>
</file>