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会同县人力资源和社会保障局</w:t>
      </w:r>
    </w:p>
    <w:p>
      <w:pPr>
        <w:spacing w:line="54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21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年度财政支出绩效评价报告</w:t>
      </w:r>
    </w:p>
    <w:p>
      <w:pPr>
        <w:spacing w:line="540" w:lineRule="exact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(1)非税征收成本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(一)项目单位基本情况。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会同县人力资源和社会保障局现有编制数为3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5个</w:t>
      </w:r>
      <w:r>
        <w:rPr>
          <w:rFonts w:hint="eastAsia" w:ascii="仿宋" w:hAnsi="仿宋" w:eastAsia="仿宋" w:cs="仿宋"/>
          <w:sz w:val="32"/>
          <w:szCs w:val="32"/>
        </w:rPr>
        <w:t>，其中行政编制13个，机关后勤编1个，事业编制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个(1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个全额拨款编，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个财政全额负担的差额拨款编)。实有在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编</w:t>
      </w:r>
      <w:r>
        <w:rPr>
          <w:rFonts w:hint="eastAsia" w:ascii="仿宋" w:hAnsi="仿宋" w:eastAsia="仿宋" w:cs="仿宋"/>
          <w:sz w:val="32"/>
          <w:szCs w:val="32"/>
        </w:rPr>
        <w:t>人数3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人，离退休人员2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人，遗属人员1人。有车辆1台。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(二)本单位主要职责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人力资源和社会保障工作。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(三)工作任务及目标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提高资产管理重要性的认识，完善和加强资产监管工作，确保资产的保值增值，日常维修维护确保资产安全，对资产的出租、管理规范到位，按期签订合同，按时收缴租金缴入非税。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二、项目资金使用及管理情况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(一)项目资金。</w:t>
      </w:r>
      <w:r>
        <w:rPr>
          <w:rFonts w:hint="eastAsia" w:ascii="仿宋" w:hAnsi="仿宋" w:eastAsia="仿宋" w:cs="仿宋"/>
          <w:sz w:val="32"/>
          <w:szCs w:val="32"/>
        </w:rPr>
        <w:t>该项目年初预算目标管理项目资金共计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3.9</w:t>
      </w:r>
      <w:r>
        <w:rPr>
          <w:rFonts w:hint="eastAsia" w:ascii="仿宋" w:hAnsi="仿宋" w:eastAsia="仿宋" w:cs="仿宋"/>
          <w:sz w:val="32"/>
          <w:szCs w:val="32"/>
        </w:rPr>
        <w:t>万元，都已拨付到位。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(二)项目资金实际使用情况。</w:t>
      </w:r>
      <w:r>
        <w:rPr>
          <w:rFonts w:hint="eastAsia" w:ascii="仿宋" w:hAnsi="仿宋" w:eastAsia="仿宋" w:cs="仿宋"/>
          <w:sz w:val="32"/>
          <w:szCs w:val="32"/>
        </w:rPr>
        <w:t>本项目用于劳动宾馆资产的监管及日常维修维护，确保资产的保值增值，确保资产安全。按进度拨付使用了资金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3.9</w:t>
      </w:r>
      <w:r>
        <w:rPr>
          <w:rFonts w:hint="eastAsia" w:ascii="仿宋" w:hAnsi="仿宋" w:eastAsia="仿宋" w:cs="仿宋"/>
          <w:sz w:val="32"/>
          <w:szCs w:val="32"/>
        </w:rPr>
        <w:t>万元，其中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租金收入应交税费税</w:t>
      </w:r>
      <w:r>
        <w:rPr>
          <w:rFonts w:hint="eastAsia" w:ascii="仿宋" w:hAnsi="仿宋" w:eastAsia="仿宋" w:cs="仿宋"/>
          <w:sz w:val="32"/>
          <w:szCs w:val="32"/>
        </w:rPr>
        <w:t>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2.7万元</w:t>
      </w:r>
      <w:r>
        <w:rPr>
          <w:rFonts w:hint="eastAsia" w:ascii="仿宋" w:hAnsi="仿宋" w:eastAsia="仿宋" w:cs="仿宋"/>
          <w:sz w:val="32"/>
          <w:szCs w:val="32"/>
        </w:rPr>
        <w:t>，维修费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万元，其他商品和服务支出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0.2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(三)项目资金管理情况分析。</w:t>
      </w:r>
      <w:r>
        <w:rPr>
          <w:rFonts w:hint="eastAsia" w:ascii="仿宋" w:hAnsi="仿宋" w:eastAsia="仿宋" w:cs="仿宋"/>
          <w:sz w:val="32"/>
          <w:szCs w:val="32"/>
        </w:rPr>
        <w:t>该项目资金拨付严格按单位申报、财政局社保股审核程序，使用规范，会计核算结果真实、准确。我单位建立健全项目实施预算方案、财务管理制度和会计核算制度，未有截留、挤占或挪用该项目资金的情况。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三、项目组织实施情况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单位现有出租资产为劳动宾馆，资产出租管理按照上级部门要求规范管理，按照签订的合同开展相关工作，非税征收成本按照年初预算规定支付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税</w:t>
      </w:r>
      <w:r>
        <w:rPr>
          <w:rFonts w:hint="eastAsia" w:ascii="仿宋" w:hAnsi="仿宋" w:eastAsia="仿宋" w:cs="仿宋"/>
          <w:sz w:val="32"/>
          <w:szCs w:val="32"/>
        </w:rPr>
        <w:t>费、维修费等，有计划有步骤地开展全年工作，完满完成预算编制时提出的绩效目标。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四、项目绩效完成情况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按照签订的合同开展相关工作，定期监督检查资产使用情况，保证日常维修维护，确保资产使用安全，按时收缴租金22.52万元缴入非税。经非税规定程序申请拨付征收成本经费，按预算资金用途开支。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五、项目评价工作情况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劳动宾馆资产管理合理、规范，日常工作中注重资产监管、维修维护，确保资产的安全及保值增值。对资产的出租、管理规范到位，按期签订合同，按时收缴租金缴入非税，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及时缴纳税款，</w:t>
      </w:r>
      <w:r>
        <w:rPr>
          <w:rFonts w:hint="eastAsia" w:ascii="仿宋" w:hAnsi="仿宋" w:eastAsia="仿宋" w:cs="仿宋"/>
          <w:sz w:val="32"/>
          <w:szCs w:val="32"/>
        </w:rPr>
        <w:t>最大限度地发挥了国有资产效能。自我评定为优秀。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40" w:lineRule="exact"/>
        <w:ind w:firstLine="3520" w:firstLine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会同县人力资源和社会保障局</w:t>
      </w:r>
    </w:p>
    <w:p>
      <w:pPr>
        <w:spacing w:line="540" w:lineRule="exact"/>
        <w:ind w:firstLine="4160" w:firstLineChars="1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122609D"/>
    <w:rsid w:val="000162A8"/>
    <w:rsid w:val="0006552B"/>
    <w:rsid w:val="000A37E9"/>
    <w:rsid w:val="000B36DD"/>
    <w:rsid w:val="000C5D3E"/>
    <w:rsid w:val="000C618B"/>
    <w:rsid w:val="000F2919"/>
    <w:rsid w:val="001C72BC"/>
    <w:rsid w:val="002D07A9"/>
    <w:rsid w:val="003279C6"/>
    <w:rsid w:val="00352CFF"/>
    <w:rsid w:val="00352E64"/>
    <w:rsid w:val="003D09C3"/>
    <w:rsid w:val="003D578F"/>
    <w:rsid w:val="0049231B"/>
    <w:rsid w:val="004E0834"/>
    <w:rsid w:val="005153DF"/>
    <w:rsid w:val="005236EE"/>
    <w:rsid w:val="0054561C"/>
    <w:rsid w:val="00554267"/>
    <w:rsid w:val="005D3BF3"/>
    <w:rsid w:val="006632EC"/>
    <w:rsid w:val="006A0CB4"/>
    <w:rsid w:val="006C2724"/>
    <w:rsid w:val="006C4AC4"/>
    <w:rsid w:val="007A4F9B"/>
    <w:rsid w:val="007D76DB"/>
    <w:rsid w:val="00835A3F"/>
    <w:rsid w:val="0085138B"/>
    <w:rsid w:val="008548A2"/>
    <w:rsid w:val="00862AE9"/>
    <w:rsid w:val="00876098"/>
    <w:rsid w:val="008D6178"/>
    <w:rsid w:val="008F1887"/>
    <w:rsid w:val="00924701"/>
    <w:rsid w:val="00924F39"/>
    <w:rsid w:val="0098789A"/>
    <w:rsid w:val="00A932D7"/>
    <w:rsid w:val="00A97373"/>
    <w:rsid w:val="00AB5993"/>
    <w:rsid w:val="00B5042E"/>
    <w:rsid w:val="00B80732"/>
    <w:rsid w:val="00B81DF1"/>
    <w:rsid w:val="00BE06F5"/>
    <w:rsid w:val="00C13DED"/>
    <w:rsid w:val="00C81D76"/>
    <w:rsid w:val="00D04362"/>
    <w:rsid w:val="00E12979"/>
    <w:rsid w:val="00E17EBD"/>
    <w:rsid w:val="00EC2417"/>
    <w:rsid w:val="00ED591F"/>
    <w:rsid w:val="00F35BAC"/>
    <w:rsid w:val="00F80707"/>
    <w:rsid w:val="00F92A7C"/>
    <w:rsid w:val="00F95D25"/>
    <w:rsid w:val="132A102C"/>
    <w:rsid w:val="1FAD09C3"/>
    <w:rsid w:val="2FCC7394"/>
    <w:rsid w:val="49E61B08"/>
    <w:rsid w:val="4AD93B73"/>
    <w:rsid w:val="4FF46CC0"/>
    <w:rsid w:val="5122609D"/>
    <w:rsid w:val="58C757AE"/>
    <w:rsid w:val="7B1C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</Words>
  <Characters>758</Characters>
  <Lines>6</Lines>
  <Paragraphs>1</Paragraphs>
  <TotalTime>2</TotalTime>
  <ScaleCrop>false</ScaleCrop>
  <LinksUpToDate>false</LinksUpToDate>
  <CharactersWithSpaces>889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2020-05-07T02:28:00Z</dcterms:created>
  <dc:creator>/ht              °</dc:creator>
  <cp:lastModifiedBy>Administrator</cp:lastModifiedBy>
  <cp:lastPrinted>2020-06-01T09:16:00Z</cp:lastPrinted>
  <dcterms:modified xsi:type="dcterms:W3CDTF">2022-03-17T07:00:13Z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C6614326E41041A59D952600A3A18B10</vt:lpwstr>
  </property>
</Properties>
</file>