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会同县人力资源和社会保障局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度整体绩效</w:t>
      </w:r>
      <w:r>
        <w:rPr>
          <w:rFonts w:hint="eastAsia" w:ascii="宋体" w:hAnsi="宋体"/>
          <w:b/>
          <w:sz w:val="44"/>
          <w:szCs w:val="44"/>
        </w:rPr>
        <w:t>和</w:t>
      </w:r>
      <w:r>
        <w:rPr>
          <w:rFonts w:hint="eastAsia" w:ascii="宋体" w:hAnsi="宋体"/>
          <w:b/>
          <w:sz w:val="44"/>
          <w:szCs w:val="44"/>
          <w:lang w:eastAsia="zh-CN"/>
        </w:rPr>
        <w:t>项目绩效自评情况公开</w:t>
      </w:r>
    </w:p>
    <w:p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为加强预算绩效管理，强化预算支出绩效责任，提高财政资金使用效益，根据《中共湖南省委办公厅</w:t>
      </w:r>
      <w:r>
        <w:rPr>
          <w:rFonts w:eastAsia="仿宋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湖南省人民政府办公厅关于全面实施预算绩效管理的实施意见》</w:t>
      </w:r>
      <w:r>
        <w:rPr>
          <w:rFonts w:hint="eastAsia" w:ascii="仿宋" w:hAnsi="仿宋" w:eastAsia="仿宋"/>
          <w:sz w:val="32"/>
          <w:szCs w:val="32"/>
          <w:lang w:eastAsia="zh-CN"/>
        </w:rPr>
        <w:t>（湘办发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[2019]10号</w:t>
      </w:r>
      <w:r>
        <w:rPr>
          <w:rFonts w:hint="eastAsia" w:ascii="仿宋" w:hAnsi="仿宋" w:eastAsia="仿宋"/>
          <w:sz w:val="32"/>
          <w:szCs w:val="32"/>
          <w:lang w:eastAsia="zh-CN"/>
        </w:rPr>
        <w:t>）、</w:t>
      </w:r>
      <w:r>
        <w:rPr>
          <w:rFonts w:ascii="仿宋" w:hAnsi="仿宋" w:eastAsia="仿宋"/>
          <w:sz w:val="32"/>
          <w:szCs w:val="32"/>
        </w:rPr>
        <w:t>《会同县财政局关于开展</w:t>
      </w:r>
      <w:r>
        <w:rPr>
          <w:rFonts w:hint="eastAsia" w:ascii="仿宋" w:hAnsi="仿宋" w:eastAsia="仿宋"/>
          <w:sz w:val="32"/>
          <w:szCs w:val="32"/>
          <w:lang w:eastAsia="zh-CN"/>
        </w:rPr>
        <w:t>2021</w:t>
      </w:r>
      <w:r>
        <w:rPr>
          <w:rFonts w:ascii="仿宋" w:hAnsi="仿宋" w:eastAsia="仿宋"/>
          <w:sz w:val="32"/>
          <w:szCs w:val="32"/>
        </w:rPr>
        <w:t>年度本级财政资金绩效自评工作的通知》（会财绩[202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］11号），我单位拟公开</w:t>
      </w:r>
      <w:r>
        <w:rPr>
          <w:rFonts w:hint="eastAsia" w:ascii="仿宋" w:hAnsi="仿宋" w:eastAsia="仿宋"/>
          <w:sz w:val="32"/>
          <w:szCs w:val="32"/>
          <w:lang w:eastAsia="zh-CN"/>
        </w:rPr>
        <w:t>2021</w:t>
      </w:r>
      <w:r>
        <w:rPr>
          <w:rFonts w:ascii="仿宋" w:hAnsi="仿宋" w:eastAsia="仿宋"/>
          <w:sz w:val="32"/>
          <w:szCs w:val="32"/>
        </w:rPr>
        <w:t>年度一般公共支出整体绩效和</w:t>
      </w:r>
      <w:r>
        <w:rPr>
          <w:rFonts w:hint="eastAsia" w:ascii="仿宋" w:hAnsi="仿宋" w:eastAsia="仿宋"/>
          <w:sz w:val="32"/>
          <w:szCs w:val="32"/>
          <w:lang w:eastAsia="zh-CN"/>
        </w:rPr>
        <w:t>项目</w:t>
      </w:r>
      <w:r>
        <w:rPr>
          <w:rFonts w:ascii="仿宋" w:hAnsi="仿宋" w:eastAsia="仿宋"/>
          <w:sz w:val="32"/>
          <w:szCs w:val="32"/>
        </w:rPr>
        <w:t>资金预算绩效情况。公开如下：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一、县人力资源和社会保障局的主要职责、工作任务及目标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主要职责: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贯彻执行国家人力资源和社会保障法律法规、方针政策，促进人力资源合理流动、有效配置，促进就业，完善公共就业服务体系，统筹建立覆盖城乡的社会保障体系，预防调控就业形势的稳定和社会保险基金总体平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组织实施事业单位人员工资福利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离退休和事业单位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年度考核工作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推动农民工相关政策的落实，协调解决重点难点问题，维护农民工合法权益。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统筹实施劳动人事争议调解仲裁制度，组织实施劳动监察，协调劳动者维权工作，依法查处违法案件。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其他人力资源和社会保障工作。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主要工作任务及目标: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以劳务协作为载体，加强就业扶贫工作，确保有劳动能力和转移就业意愿的贫困劳动力稳定转移就业，通过建设“扶贫车间”吸纳贫困劳动力就近就业;完成贫困家庭“两后生”技能培训等。及时完成就业专项资金的拨付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以保障和改善民生为主线，着力完善社会保障工作。①工资福利的正常调整晋级;②离退休待遇的审批;③事业单位人员机关工勤人员管理；④职业能力技术鉴定;⑤社会保障卡的发放。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以服务和发展人才为已任，推进人事人才工作。加强事业人员管理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事业单位工作人员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、“三支一扶”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加强劳动监察和劳动仲裁，促进执法监督。加大主动劳动监察力度，主动深入用人单位，进行现场执法，及时检查，及时预防;深化企业劳动保障诚信制度建设，构建和谐稳定的劳动关系。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其他工作。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二、基本情况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现有编制数为3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</w:rPr>
        <w:t>，其中行政编制13个，机关后勤编1个，事业编制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(其中19个全额拨款编制，2个财政全额负担的差额拨款编制)</w:t>
      </w:r>
      <w:r>
        <w:rPr>
          <w:rFonts w:hint="eastAsia" w:ascii="仿宋" w:hAnsi="仿宋" w:eastAsia="仿宋" w:cs="仿宋"/>
          <w:sz w:val="32"/>
          <w:szCs w:val="32"/>
        </w:rPr>
        <w:t>。实有在职人数3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人，离退休人员2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人，遗属人员1人。有车辆1台。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三、年初预算安排情况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县本级安排县人力资源和社会保障局单位预算收入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402.09万</w:t>
      </w:r>
      <w:r>
        <w:rPr>
          <w:rFonts w:hint="eastAsia" w:ascii="仿宋" w:hAnsi="仿宋" w:eastAsia="仿宋" w:cs="仿宋"/>
          <w:sz w:val="32"/>
          <w:szCs w:val="32"/>
        </w:rPr>
        <w:t>元：工资福利支出为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260.69万</w:t>
      </w:r>
      <w:r>
        <w:rPr>
          <w:rFonts w:hint="eastAsia" w:ascii="仿宋" w:hAnsi="仿宋" w:eastAsia="仿宋" w:cs="仿宋"/>
          <w:sz w:val="32"/>
          <w:szCs w:val="32"/>
        </w:rPr>
        <w:t>元; 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53.50万</w:t>
      </w:r>
      <w:r>
        <w:rPr>
          <w:rFonts w:hint="eastAsia" w:ascii="仿宋" w:hAnsi="仿宋" w:eastAsia="仿宋" w:cs="仿宋"/>
          <w:sz w:val="32"/>
          <w:szCs w:val="32"/>
        </w:rPr>
        <w:t>元，其中“三公”经费预算公务接待费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5.60万</w:t>
      </w:r>
      <w:r>
        <w:rPr>
          <w:rFonts w:hint="eastAsia" w:ascii="仿宋" w:hAnsi="仿宋" w:eastAsia="仿宋" w:cs="仿宋"/>
          <w:sz w:val="32"/>
          <w:szCs w:val="32"/>
        </w:rPr>
        <w:t>元、公务用车购置及运行维护费为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2.90万</w:t>
      </w:r>
      <w:r>
        <w:rPr>
          <w:rFonts w:hint="eastAsia" w:ascii="仿宋" w:hAnsi="仿宋" w:eastAsia="仿宋" w:cs="仿宋"/>
          <w:sz w:val="32"/>
          <w:szCs w:val="32"/>
        </w:rPr>
        <w:t>元；项目支出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87.90万</w:t>
      </w:r>
      <w:r>
        <w:rPr>
          <w:rFonts w:hint="eastAsia" w:ascii="仿宋" w:hAnsi="仿宋" w:eastAsia="仿宋" w:cs="仿宋"/>
          <w:sz w:val="32"/>
          <w:szCs w:val="32"/>
        </w:rPr>
        <w:t>元，其中人事考试经费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元、人事档案管理信息化建设经费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元、年度考核记事手册经费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元、信息化建设及执法监督工作经费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元、非税征收成本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 xml:space="preserve"> 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、副处以上退休人员慰问经费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。预算收入基本能够保障县人力资源和社保保障局履行主要工作职责。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四、本年预算执行情况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收支结余概况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上年结余0.36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元，本年收入518.51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元，本年支出518.87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元，2021年末收支结余0元。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收入方面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在实际执行中，会同县人力资源和社会保障局全年收入为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518.51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元，一般公共预算财政拨款收入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518.51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</w:rPr>
        <w:t>比年初预算增加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116.42万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主要原因为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增加扶贫工作队员生活补助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5.76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、就业创业服务补助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2020年绩效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奖金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43.62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元、追加2020年人事考试经费40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元、基金监督经费9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元、重大疾病困难干部职工慰问4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、军转干部医疗补助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疫情减免房租补贴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1.88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元等，根据收付实现制年末未用完指标未记当年收入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spacing w:line="54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支出方面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</w:t>
      </w:r>
    </w:p>
    <w:p>
      <w:pPr>
        <w:spacing w:line="54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全年实际支出为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518.87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413.66万元，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占全年收入的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80%，项目支出105.21万元，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占全年收入的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20%，</w:t>
      </w:r>
      <w:r>
        <w:rPr>
          <w:rFonts w:hint="eastAsia" w:ascii="仿宋" w:hAnsi="仿宋" w:eastAsia="仿宋" w:cs="仿宋"/>
          <w:sz w:val="32"/>
          <w:szCs w:val="32"/>
        </w:rPr>
        <w:t>财政均按实际支出进度予以拨付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支出按功能科目分类：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行政运行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385.93万</w:t>
      </w:r>
      <w:r>
        <w:rPr>
          <w:rFonts w:hint="eastAsia" w:ascii="仿宋" w:hAnsi="仿宋" w:eastAsia="仿宋" w:cs="仿宋"/>
          <w:sz w:val="32"/>
          <w:szCs w:val="32"/>
        </w:rPr>
        <w:t>元,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占全年支出的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74.5%，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其中工资福利支出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298.19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元(基本工资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124.02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元，津补贴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74.97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元，奖金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85.92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元，伙食补助费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元，其他社会保障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缴费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元，其他工资福利支出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1.93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元)，商品和服务支出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79.72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元（办公费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3.63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元，印刷费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咨询费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1.53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元，水费0.17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电费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元，邮电费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差旅费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维修费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1.94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培训费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公务接待费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劳务费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0.90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元，委托业务费27.31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，工会经费7.39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公务用车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1.67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元，其他交通费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元，其他商品和服务支出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7.80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元），对个人和家庭的补助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元（抚恤金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0.83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生活补助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，医疗费补助4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奖励金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元）;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一般行政管理事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73.90万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占全年支出的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14.2%，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其中商品和服务支出69.86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元（办公费4.11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元，印刷费15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元，邮电费0.07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元，差旅费13.07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元，维修费0.03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元，租赁费0.98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元，会议费0.08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元，公务接待费3.19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元，专用材料费2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元，劳务费7.74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元，委托业务费6.49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元，公务用车1.23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元，其他交通费用2.93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元，税金2.62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元，其他商品和服务支出10.34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元），对个人和家庭的补助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4.04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军转干部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医疗费补助2.16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元，抗疫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奖励金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1.88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机关事业单位基本养老保险缴费支出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34.91万元，占全年支出的6.7%，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财政对职工基本医疗保险基金的补助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18.38万元，占3.5%；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其他扶贫支出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5.76万元，占1.1%。</w:t>
      </w:r>
      <w:r>
        <w:rPr>
          <w:rFonts w:hint="eastAsia" w:ascii="仿宋" w:hAnsi="仿宋" w:eastAsia="仿宋" w:cs="仿宋"/>
          <w:sz w:val="32"/>
          <w:szCs w:val="32"/>
        </w:rPr>
        <w:t>剔除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工资性支出及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</w:t>
      </w:r>
      <w:r>
        <w:rPr>
          <w:rFonts w:hint="eastAsia" w:ascii="仿宋" w:hAnsi="仿宋" w:eastAsia="仿宋" w:cs="仿宋"/>
          <w:sz w:val="32"/>
          <w:szCs w:val="32"/>
        </w:rPr>
        <w:t>公务费外，主要项目为人事考试、档案管理信息化建设、年度考核、信息化建设及执法监督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非税征收成本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具体如下：</w:t>
      </w:r>
    </w:p>
    <w:p>
      <w:pPr>
        <w:spacing w:line="54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非税征收成本</w:t>
      </w:r>
      <w:r>
        <w:rPr>
          <w:rFonts w:hint="eastAsia" w:ascii="仿宋" w:hAnsi="仿宋" w:eastAsia="仿宋" w:cs="仿宋"/>
          <w:sz w:val="32"/>
          <w:szCs w:val="32"/>
        </w:rPr>
        <w:t>用于劳动宾馆资产的监管及日常维修维护，确保资产的保值增值，确保资产安全,资金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租金收入应交税费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2.7万元</w:t>
      </w:r>
      <w:r>
        <w:rPr>
          <w:rFonts w:hint="eastAsia" w:ascii="仿宋" w:hAnsi="仿宋" w:eastAsia="仿宋" w:cs="仿宋"/>
          <w:sz w:val="32"/>
          <w:szCs w:val="32"/>
        </w:rPr>
        <w:t>，维修费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万元，其他商品和服务支出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人事档案管理信息化建设经费</w:t>
      </w:r>
      <w:r>
        <w:rPr>
          <w:rFonts w:hint="eastAsia" w:ascii="仿宋" w:hAnsi="仿宋" w:eastAsia="仿宋" w:cs="仿宋"/>
          <w:sz w:val="32"/>
          <w:szCs w:val="32"/>
        </w:rPr>
        <w:t>用于档案管理等业务，资金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万元，档案管理设备购置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仿宋"/>
          <w:sz w:val="32"/>
          <w:szCs w:val="32"/>
        </w:rPr>
        <w:t>万元，网络建设、设备日常维护及系统维修等2万元，印刷费1.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万元，邮寄费0.5万元，档案整理等其他商品和服务支出2.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Cs/>
          <w:sz w:val="32"/>
          <w:szCs w:val="32"/>
        </w:rPr>
        <w:t>人事考试工作经费用于</w:t>
      </w:r>
      <w:r>
        <w:rPr>
          <w:rFonts w:hint="eastAsia" w:ascii="仿宋" w:hAnsi="仿宋" w:eastAsia="仿宋" w:cs="仿宋"/>
          <w:sz w:val="32"/>
          <w:szCs w:val="32"/>
        </w:rPr>
        <w:t>三支一扶和事业单位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招考，资金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40万为因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上年度考试场次多经费不够财政追加后支付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2020年待付考试费用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。本年度项目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60万支出为：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三支一扶考试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省里统一组织，到市局参与报名、资格审查、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差旅费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万元;);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县内、高校招聘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万元(其中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考试用品、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资格审查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笔试2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万元，体检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万元，考察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年度考核记事手册经费</w:t>
      </w:r>
      <w:r>
        <w:rPr>
          <w:rFonts w:hint="eastAsia" w:ascii="仿宋" w:hAnsi="仿宋" w:eastAsia="仿宋" w:cs="仿宋"/>
          <w:sz w:val="32"/>
          <w:szCs w:val="32"/>
        </w:rPr>
        <w:t>用于年度考核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记事手册的印制等，资金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万元，其中印刷费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仿宋"/>
          <w:sz w:val="32"/>
          <w:szCs w:val="32"/>
        </w:rPr>
        <w:t>万元，其他商品和服务支出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1.7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信息化建设及执法监督工作经费</w:t>
      </w:r>
      <w:r>
        <w:rPr>
          <w:rFonts w:hint="eastAsia" w:ascii="仿宋" w:hAnsi="仿宋" w:eastAsia="仿宋" w:cs="仿宋"/>
          <w:sz w:val="32"/>
          <w:szCs w:val="32"/>
        </w:rPr>
        <w:t>用于劳动监察、仲裁监督执法业务等，资金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总额6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办案</w:t>
      </w:r>
      <w:r>
        <w:rPr>
          <w:rFonts w:hint="eastAsia" w:ascii="仿宋" w:hAnsi="仿宋" w:eastAsia="仿宋" w:cs="仿宋"/>
          <w:sz w:val="32"/>
          <w:szCs w:val="32"/>
        </w:rPr>
        <w:t>差旅费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万元，宣传印刷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2万元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副处以上退休人员慰问经费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副处以上退休人员去世悼念慰问费用</w:t>
      </w:r>
      <w:r>
        <w:rPr>
          <w:rFonts w:hint="eastAsia" w:ascii="仿宋" w:hAnsi="仿宋" w:eastAsia="仿宋" w:cs="仿宋"/>
          <w:sz w:val="32"/>
          <w:szCs w:val="32"/>
        </w:rPr>
        <w:t>等，资金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用于购买悼念物资等</w:t>
      </w:r>
      <w:r>
        <w:rPr>
          <w:rFonts w:hint="eastAsia" w:ascii="仿宋" w:hAnsi="仿宋" w:eastAsia="仿宋" w:cs="仿宋"/>
          <w:sz w:val="32"/>
          <w:szCs w:val="32"/>
        </w:rPr>
        <w:t>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“三公"经费控制情况:</w:t>
      </w:r>
      <w:r>
        <w:rPr>
          <w:rFonts w:hint="eastAsia" w:ascii="仿宋" w:hAnsi="仿宋" w:eastAsia="仿宋" w:cs="仿宋"/>
          <w:sz w:val="32"/>
          <w:szCs w:val="32"/>
        </w:rPr>
        <w:t>没有因公出国(境)人员；公务接待费支出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4.32万</w:t>
      </w:r>
      <w:r>
        <w:rPr>
          <w:rFonts w:hint="eastAsia" w:ascii="仿宋" w:hAnsi="仿宋" w:eastAsia="仿宋" w:cs="仿宋"/>
          <w:sz w:val="32"/>
          <w:szCs w:val="32"/>
        </w:rPr>
        <w:t>元，占年初预算安排数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的77</w:t>
      </w:r>
      <w:r>
        <w:rPr>
          <w:rFonts w:hint="eastAsia" w:ascii="仿宋" w:hAnsi="仿宋" w:eastAsia="仿宋" w:cs="仿宋"/>
          <w:sz w:val="32"/>
          <w:szCs w:val="32"/>
        </w:rPr>
        <w:t>%；公务用车购置及运行维护费支出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2.90万</w:t>
      </w:r>
      <w:r>
        <w:rPr>
          <w:rFonts w:hint="eastAsia" w:ascii="仿宋" w:hAnsi="仿宋" w:eastAsia="仿宋" w:cs="仿宋"/>
          <w:sz w:val="32"/>
          <w:szCs w:val="32"/>
        </w:rPr>
        <w:t>元，占年初预算安排数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sz w:val="32"/>
          <w:szCs w:val="32"/>
        </w:rPr>
        <w:t>%。有效的控制了“三公经费”的支出。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政府采购方面:</w:t>
      </w:r>
      <w:r>
        <w:rPr>
          <w:rFonts w:hint="eastAsia" w:ascii="仿宋" w:hAnsi="仿宋" w:eastAsia="仿宋" w:cs="仿宋"/>
          <w:sz w:val="32"/>
          <w:szCs w:val="32"/>
        </w:rPr>
        <w:t>全年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政府采购支出。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财务管理方面:</w:t>
      </w:r>
      <w:r>
        <w:rPr>
          <w:rFonts w:hint="eastAsia" w:ascii="仿宋" w:hAnsi="仿宋" w:eastAsia="仿宋" w:cs="仿宋"/>
          <w:sz w:val="32"/>
          <w:szCs w:val="32"/>
        </w:rPr>
        <w:t>会同县人力资源和社会保障局认真履行部门“三定”方案确定的职责。没有存在截留、挤占、挪用、虚列支出等情况;基础数据信息和会计信息资料真实、完整、准确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按规定内容公开预、决算信息。对有关财务方面文件及时掌握，制定并公开执行内部控制规范，财务工作有章可循。</w:t>
      </w:r>
      <w:r>
        <w:rPr>
          <w:rFonts w:hint="eastAsia" w:ascii="仿宋_GB2312" w:eastAsia="仿宋_GB2312"/>
          <w:sz w:val="32"/>
          <w:szCs w:val="32"/>
          <w:lang w:eastAsia="zh-CN"/>
        </w:rPr>
        <w:t>单位在以下方面进行了严格的管理：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加强预算管理。根据县财政局部门预算编制的相关要求，结合本单位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任务，科学做好20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年部门预算编报工作。预算执行时，坚持分月编制资金使用计划，确保资金支出不突破预算。2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规范财务管理。一是认真做好了会计核算工作，完成了日常财务报销、工资以及各项费用的支出。二是认真执行《会计法》</w:t>
      </w:r>
      <w:r>
        <w:rPr>
          <w:rFonts w:hint="eastAsia" w:ascii="仿宋" w:hAnsi="仿宋" w:eastAsia="仿宋"/>
          <w:sz w:val="32"/>
          <w:szCs w:val="32"/>
          <w:lang w:eastAsia="zh-CN"/>
        </w:rPr>
        <w:t>《预算法》</w:t>
      </w:r>
      <w:r>
        <w:rPr>
          <w:rFonts w:hint="eastAsia" w:ascii="仿宋" w:hAnsi="仿宋" w:eastAsia="仿宋"/>
          <w:sz w:val="32"/>
          <w:szCs w:val="32"/>
        </w:rPr>
        <w:t>，进一步加强了对财务人员财务基础工作的指导，规范了记账凭证的编制，严格了原始凭证的审核，强化了会计档案的管理等。三是加强内、外部的沟通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进一步协调了和财政、审计、税务等业务部门的关系。四是合理调度资金，保证了全</w:t>
      </w:r>
      <w:r>
        <w:rPr>
          <w:rFonts w:hint="eastAsia" w:ascii="仿宋" w:hAnsi="仿宋" w:eastAsia="仿宋"/>
          <w:sz w:val="32"/>
          <w:szCs w:val="32"/>
          <w:lang w:eastAsia="zh-CN"/>
        </w:rPr>
        <w:t>局工作开展的</w:t>
      </w:r>
      <w:r>
        <w:rPr>
          <w:rFonts w:hint="eastAsia" w:ascii="仿宋" w:hAnsi="仿宋" w:eastAsia="仿宋"/>
          <w:sz w:val="32"/>
          <w:szCs w:val="32"/>
        </w:rPr>
        <w:t>需要。3.加强管理厉行节支。结合我局实际情况，完善了接</w:t>
      </w:r>
      <w:r>
        <w:rPr>
          <w:rFonts w:hint="eastAsia" w:ascii="仿宋" w:hAnsi="仿宋" w:eastAsia="仿宋"/>
          <w:spacing w:val="-20"/>
          <w:sz w:val="32"/>
          <w:szCs w:val="32"/>
        </w:rPr>
        <w:t>待、出差、会议、培训等制度和审批程序，规范了公务支出行为。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绩效自评</w:t>
      </w:r>
      <w:r>
        <w:rPr>
          <w:rFonts w:hint="eastAsia" w:ascii="仿宋" w:hAnsi="仿宋" w:eastAsia="仿宋" w:cs="仿宋"/>
          <w:sz w:val="32"/>
          <w:szCs w:val="32"/>
        </w:rPr>
        <w:t>公开后，由我单位承担公开主体责任，负责解释和说明。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92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会同县人为资源和社会保障局</w:t>
      </w:r>
    </w:p>
    <w:p>
      <w:pPr>
        <w:spacing w:line="360" w:lineRule="auto"/>
        <w:ind w:firstLine="592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MmYzNjRjNDMwNzg5MjA5ODgwMTZkY2RmNjNlNTQifQ=="/>
  </w:docVars>
  <w:rsids>
    <w:rsidRoot w:val="00000000"/>
    <w:rsid w:val="27127D10"/>
    <w:rsid w:val="43B176CC"/>
    <w:rsid w:val="4A7330E1"/>
    <w:rsid w:val="4BDB2B82"/>
    <w:rsid w:val="4E7B2145"/>
    <w:rsid w:val="742D73A5"/>
    <w:rsid w:val="74CC2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unhideWhenUsed/>
    <w:qFormat/>
    <w:uiPriority w:val="0"/>
    <w:pPr>
      <w:ind w:firstLine="200" w:firstLineChars="200"/>
    </w:pPr>
    <w:rPr>
      <w:rFonts w:hint="default" w:ascii="Calibri" w:hAnsi="Calibri" w:eastAsia="仿宋_GB2312"/>
      <w:sz w:val="36"/>
    </w:rPr>
  </w:style>
  <w:style w:type="paragraph" w:customStyle="1" w:styleId="3">
    <w:name w:val="BodyTextIndent"/>
    <w:basedOn w:val="1"/>
    <w:unhideWhenUsed/>
    <w:qFormat/>
    <w:uiPriority w:val="0"/>
    <w:pPr>
      <w:spacing w:after="120"/>
      <w:ind w:left="420" w:leftChars="200"/>
      <w:textAlignment w:val="baseline"/>
    </w:pPr>
    <w:rPr>
      <w:rFonts w:hint="eastAsia"/>
      <w:sz w:val="21"/>
      <w:lang w:val="en-US" w:eastAsia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3188</Words>
  <Characters>3548</Characters>
  <Lines>0</Lines>
  <Paragraphs>0</Paragraphs>
  <TotalTime>0</TotalTime>
  <ScaleCrop>false</ScaleCrop>
  <LinksUpToDate>false</LinksUpToDate>
  <CharactersWithSpaces>3597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2022-06-14T08:11:28Z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9276B558750442A8852657E794D76916</vt:lpwstr>
  </property>
</Properties>
</file>