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Lines="100" w:afterLines="100" w:line="460" w:lineRule="exact"/>
        <w:jc w:val="center"/>
        <w:rPr>
          <w:rFonts w:ascii="方正小标宋简体" w:hAnsi="方正小标宋简体" w:eastAsia="方正小标宋简体" w:cs="方正小标宋简体"/>
          <w:bCs/>
          <w:kern w:val="0"/>
          <w:sz w:val="44"/>
          <w:szCs w:val="44"/>
        </w:rPr>
      </w:pPr>
      <w:r>
        <w:rPr>
          <w:rFonts w:hint="eastAsia" w:ascii="方正小标宋简体" w:hAnsi="方正小标宋简体" w:eastAsia="方正小标宋简体" w:cs="方正小标宋简体"/>
          <w:bCs/>
          <w:kern w:val="0"/>
          <w:sz w:val="44"/>
          <w:szCs w:val="44"/>
        </w:rPr>
        <w:t>2021年部门整体支出绩效目标表</w:t>
      </w:r>
    </w:p>
    <w:p>
      <w:pPr>
        <w:widowControl/>
        <w:tabs>
          <w:tab w:val="left" w:pos="2593"/>
        </w:tabs>
        <w:jc w:val="left"/>
        <w:rPr>
          <w:rFonts w:ascii="仿宋" w:hAnsi="仿宋" w:eastAsia="仿宋"/>
          <w:kern w:val="0"/>
          <w:sz w:val="24"/>
          <w:szCs w:val="24"/>
        </w:rPr>
      </w:pPr>
      <w:r>
        <w:rPr>
          <w:rFonts w:hint="eastAsia" w:ascii="仿宋" w:hAnsi="仿宋" w:eastAsia="仿宋"/>
          <w:kern w:val="0"/>
          <w:sz w:val="24"/>
          <w:szCs w:val="24"/>
        </w:rPr>
        <w:t xml:space="preserve"> 填报单位：</w:t>
      </w:r>
      <w:r>
        <w:rPr>
          <w:rFonts w:hint="eastAsia" w:ascii="仿宋" w:hAnsi="仿宋" w:eastAsia="仿宋"/>
          <w:kern w:val="0"/>
          <w:sz w:val="24"/>
          <w:szCs w:val="24"/>
          <w:lang w:eastAsia="zh-CN"/>
        </w:rPr>
        <w:t>县政府办</w:t>
      </w:r>
      <w:r>
        <w:rPr>
          <w:rFonts w:hint="eastAsia" w:ascii="仿宋" w:hAnsi="仿宋" w:eastAsia="仿宋"/>
          <w:kern w:val="0"/>
          <w:sz w:val="24"/>
          <w:szCs w:val="24"/>
        </w:rPr>
        <w:t>（盖章）</w:t>
      </w:r>
      <w:r>
        <w:rPr>
          <w:rFonts w:hint="eastAsia" w:ascii="仿宋" w:hAnsi="仿宋" w:eastAsia="仿宋"/>
          <w:kern w:val="0"/>
          <w:sz w:val="24"/>
          <w:szCs w:val="24"/>
        </w:rPr>
        <w:tab/>
      </w:r>
    </w:p>
    <w:tbl>
      <w:tblPr>
        <w:tblStyle w:val="5"/>
        <w:tblW w:w="944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761"/>
        <w:gridCol w:w="1043"/>
        <w:gridCol w:w="1947"/>
        <w:gridCol w:w="950"/>
        <w:gridCol w:w="2415"/>
        <w:gridCol w:w="13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761" w:type="dxa"/>
            <w:shd w:val="clear" w:color="auto" w:fill="auto"/>
            <w:vAlign w:val="center"/>
          </w:tcPr>
          <w:p>
            <w:pPr>
              <w:widowControl/>
              <w:jc w:val="center"/>
              <w:rPr>
                <w:rFonts w:ascii="仿宋" w:hAnsi="仿宋" w:eastAsia="仿宋"/>
                <w:kern w:val="0"/>
                <w:sz w:val="24"/>
                <w:szCs w:val="24"/>
              </w:rPr>
            </w:pPr>
            <w:r>
              <w:rPr>
                <w:rFonts w:hint="eastAsia" w:ascii="仿宋" w:hAnsi="仿宋" w:eastAsia="仿宋"/>
                <w:kern w:val="0"/>
                <w:sz w:val="24"/>
                <w:szCs w:val="24"/>
              </w:rPr>
              <w:t>部门名称</w:t>
            </w:r>
          </w:p>
        </w:tc>
        <w:tc>
          <w:tcPr>
            <w:tcW w:w="7681" w:type="dxa"/>
            <w:gridSpan w:val="5"/>
            <w:shd w:val="clear" w:color="auto" w:fill="auto"/>
            <w:vAlign w:val="center"/>
          </w:tcPr>
          <w:p>
            <w:pPr>
              <w:widowControl/>
              <w:jc w:val="center"/>
              <w:rPr>
                <w:rFonts w:ascii="仿宋" w:hAnsi="仿宋" w:eastAsia="仿宋"/>
                <w:kern w:val="0"/>
                <w:sz w:val="24"/>
                <w:szCs w:val="24"/>
              </w:rPr>
            </w:pPr>
            <w:r>
              <w:rPr>
                <w:rFonts w:hint="eastAsia" w:ascii="仿宋" w:hAnsi="仿宋" w:eastAsia="仿宋"/>
                <w:kern w:val="0"/>
                <w:sz w:val="24"/>
                <w:szCs w:val="24"/>
                <w:lang w:eastAsia="zh-CN"/>
              </w:rPr>
              <w:t>会同县人民政府办公室</w:t>
            </w:r>
            <w:r>
              <w:rPr>
                <w:rFonts w:hint="eastAsia" w:ascii="仿宋" w:hAnsi="仿宋" w:eastAsia="仿宋"/>
                <w:kern w:val="0"/>
                <w:sz w:val="24"/>
                <w:szCs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761" w:type="dxa"/>
            <w:vMerge w:val="restart"/>
            <w:shd w:val="clear" w:color="auto" w:fill="auto"/>
            <w:vAlign w:val="center"/>
          </w:tcPr>
          <w:p>
            <w:pPr>
              <w:widowControl/>
              <w:jc w:val="center"/>
              <w:rPr>
                <w:rFonts w:ascii="仿宋" w:hAnsi="仿宋" w:eastAsia="仿宋"/>
                <w:kern w:val="0"/>
                <w:sz w:val="24"/>
                <w:szCs w:val="24"/>
              </w:rPr>
            </w:pPr>
            <w:r>
              <w:rPr>
                <w:rFonts w:hint="eastAsia" w:ascii="仿宋" w:hAnsi="仿宋" w:eastAsia="仿宋"/>
                <w:kern w:val="0"/>
                <w:sz w:val="24"/>
                <w:szCs w:val="24"/>
              </w:rPr>
              <w:t>年度预算申请</w:t>
            </w:r>
            <w:r>
              <w:rPr>
                <w:rFonts w:hint="eastAsia" w:ascii="仿宋" w:hAnsi="仿宋" w:eastAsia="仿宋"/>
                <w:kern w:val="0"/>
                <w:sz w:val="24"/>
                <w:szCs w:val="24"/>
              </w:rPr>
              <w:br w:type="textWrapping"/>
            </w:r>
            <w:r>
              <w:rPr>
                <w:rFonts w:hint="eastAsia" w:ascii="仿宋" w:hAnsi="仿宋" w:eastAsia="仿宋"/>
                <w:kern w:val="0"/>
                <w:sz w:val="24"/>
                <w:szCs w:val="24"/>
              </w:rPr>
              <w:t>（万元）</w:t>
            </w:r>
          </w:p>
        </w:tc>
        <w:tc>
          <w:tcPr>
            <w:tcW w:w="7681" w:type="dxa"/>
            <w:gridSpan w:val="5"/>
            <w:shd w:val="clear" w:color="auto" w:fill="auto"/>
            <w:vAlign w:val="center"/>
          </w:tcPr>
          <w:p>
            <w:pPr>
              <w:widowControl/>
              <w:jc w:val="left"/>
              <w:rPr>
                <w:rFonts w:hint="default" w:ascii="仿宋" w:hAnsi="仿宋" w:eastAsia="仿宋"/>
                <w:kern w:val="0"/>
                <w:sz w:val="24"/>
                <w:szCs w:val="24"/>
                <w:lang w:val="en-US" w:eastAsia="zh-CN"/>
              </w:rPr>
            </w:pPr>
            <w:r>
              <w:rPr>
                <w:rFonts w:hint="eastAsia" w:ascii="仿宋" w:hAnsi="仿宋" w:eastAsia="仿宋"/>
                <w:kern w:val="0"/>
                <w:sz w:val="24"/>
                <w:szCs w:val="24"/>
              </w:rPr>
              <w:t>资金总额：</w:t>
            </w:r>
            <w:r>
              <w:rPr>
                <w:rFonts w:hint="eastAsia" w:ascii="仿宋" w:hAnsi="仿宋" w:eastAsia="仿宋"/>
                <w:kern w:val="0"/>
                <w:sz w:val="24"/>
                <w:szCs w:val="24"/>
                <w:lang w:val="en-US" w:eastAsia="zh-CN"/>
              </w:rPr>
              <w:t>778.4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761" w:type="dxa"/>
            <w:vMerge w:val="continue"/>
            <w:vAlign w:val="center"/>
          </w:tcPr>
          <w:p>
            <w:pPr>
              <w:widowControl/>
              <w:jc w:val="left"/>
              <w:rPr>
                <w:rFonts w:ascii="仿宋" w:hAnsi="仿宋" w:eastAsia="仿宋"/>
                <w:kern w:val="0"/>
                <w:sz w:val="24"/>
                <w:szCs w:val="24"/>
              </w:rPr>
            </w:pPr>
          </w:p>
        </w:tc>
        <w:tc>
          <w:tcPr>
            <w:tcW w:w="3940" w:type="dxa"/>
            <w:gridSpan w:val="3"/>
            <w:shd w:val="clear" w:color="auto" w:fill="auto"/>
            <w:vAlign w:val="center"/>
          </w:tcPr>
          <w:p>
            <w:pPr>
              <w:widowControl/>
              <w:jc w:val="left"/>
              <w:rPr>
                <w:rFonts w:ascii="仿宋" w:hAnsi="仿宋" w:eastAsia="仿宋"/>
                <w:kern w:val="0"/>
                <w:sz w:val="24"/>
                <w:szCs w:val="24"/>
              </w:rPr>
            </w:pPr>
            <w:r>
              <w:rPr>
                <w:rFonts w:hint="eastAsia" w:ascii="仿宋" w:hAnsi="仿宋" w:eastAsia="仿宋"/>
                <w:kern w:val="0"/>
                <w:sz w:val="24"/>
                <w:szCs w:val="24"/>
              </w:rPr>
              <w:t>按收入性质分：</w:t>
            </w:r>
          </w:p>
        </w:tc>
        <w:tc>
          <w:tcPr>
            <w:tcW w:w="3741" w:type="dxa"/>
            <w:gridSpan w:val="2"/>
            <w:shd w:val="clear" w:color="auto" w:fill="auto"/>
            <w:vAlign w:val="center"/>
          </w:tcPr>
          <w:p>
            <w:pPr>
              <w:widowControl/>
              <w:jc w:val="left"/>
              <w:rPr>
                <w:rFonts w:ascii="仿宋" w:hAnsi="仿宋" w:eastAsia="仿宋"/>
                <w:kern w:val="0"/>
                <w:sz w:val="24"/>
                <w:szCs w:val="24"/>
              </w:rPr>
            </w:pPr>
            <w:r>
              <w:rPr>
                <w:rFonts w:hint="eastAsia" w:ascii="仿宋" w:hAnsi="仿宋" w:eastAsia="仿宋"/>
                <w:kern w:val="0"/>
                <w:sz w:val="24"/>
                <w:szCs w:val="24"/>
              </w:rPr>
              <w:t>按支出性质分：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761" w:type="dxa"/>
            <w:vMerge w:val="continue"/>
            <w:vAlign w:val="center"/>
          </w:tcPr>
          <w:p>
            <w:pPr>
              <w:widowControl/>
              <w:jc w:val="left"/>
              <w:rPr>
                <w:rFonts w:ascii="仿宋" w:hAnsi="仿宋" w:eastAsia="仿宋"/>
                <w:kern w:val="0"/>
                <w:sz w:val="24"/>
                <w:szCs w:val="24"/>
              </w:rPr>
            </w:pPr>
          </w:p>
        </w:tc>
        <w:tc>
          <w:tcPr>
            <w:tcW w:w="3940" w:type="dxa"/>
            <w:gridSpan w:val="3"/>
            <w:shd w:val="clear" w:color="auto" w:fill="auto"/>
            <w:vAlign w:val="center"/>
          </w:tcPr>
          <w:p>
            <w:pPr>
              <w:widowControl/>
              <w:jc w:val="left"/>
              <w:rPr>
                <w:rFonts w:hint="default" w:ascii="仿宋" w:hAnsi="仿宋" w:eastAsia="仿宋"/>
                <w:kern w:val="0"/>
                <w:sz w:val="24"/>
                <w:szCs w:val="24"/>
                <w:lang w:val="en-US" w:eastAsia="zh-CN"/>
              </w:rPr>
            </w:pPr>
            <w:r>
              <w:rPr>
                <w:rFonts w:hint="eastAsia" w:ascii="仿宋" w:hAnsi="仿宋" w:eastAsia="仿宋"/>
                <w:kern w:val="0"/>
                <w:sz w:val="24"/>
                <w:szCs w:val="24"/>
              </w:rPr>
              <w:t>其中：  一般公共预算：</w:t>
            </w:r>
            <w:r>
              <w:rPr>
                <w:rFonts w:hint="eastAsia" w:ascii="仿宋" w:hAnsi="仿宋" w:eastAsia="仿宋"/>
                <w:kern w:val="0"/>
                <w:sz w:val="24"/>
                <w:szCs w:val="24"/>
                <w:lang w:val="en-US" w:eastAsia="zh-CN"/>
              </w:rPr>
              <w:t>778.4</w:t>
            </w:r>
          </w:p>
        </w:tc>
        <w:tc>
          <w:tcPr>
            <w:tcW w:w="3741" w:type="dxa"/>
            <w:gridSpan w:val="2"/>
            <w:shd w:val="clear" w:color="auto" w:fill="auto"/>
            <w:vAlign w:val="center"/>
          </w:tcPr>
          <w:p>
            <w:pPr>
              <w:widowControl/>
              <w:jc w:val="left"/>
              <w:rPr>
                <w:rFonts w:hint="default" w:ascii="仿宋" w:hAnsi="仿宋" w:eastAsia="仿宋"/>
                <w:kern w:val="0"/>
                <w:sz w:val="24"/>
                <w:szCs w:val="24"/>
                <w:lang w:val="en-US" w:eastAsia="zh-CN"/>
              </w:rPr>
            </w:pPr>
            <w:r>
              <w:rPr>
                <w:rFonts w:hint="eastAsia" w:ascii="仿宋" w:hAnsi="仿宋" w:eastAsia="仿宋"/>
                <w:kern w:val="0"/>
                <w:sz w:val="24"/>
                <w:szCs w:val="24"/>
              </w:rPr>
              <w:t>其中： 基本支出：</w:t>
            </w:r>
            <w:r>
              <w:rPr>
                <w:rFonts w:hint="eastAsia" w:ascii="仿宋" w:hAnsi="仿宋" w:eastAsia="仿宋"/>
                <w:kern w:val="0"/>
                <w:sz w:val="24"/>
                <w:szCs w:val="24"/>
                <w:lang w:val="en-US" w:eastAsia="zh-CN"/>
              </w:rPr>
              <w:t>740.4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761" w:type="dxa"/>
            <w:vMerge w:val="continue"/>
            <w:vAlign w:val="center"/>
          </w:tcPr>
          <w:p>
            <w:pPr>
              <w:widowControl/>
              <w:jc w:val="left"/>
              <w:rPr>
                <w:rFonts w:ascii="仿宋" w:hAnsi="仿宋" w:eastAsia="仿宋"/>
                <w:kern w:val="0"/>
                <w:sz w:val="24"/>
                <w:szCs w:val="24"/>
              </w:rPr>
            </w:pPr>
          </w:p>
        </w:tc>
        <w:tc>
          <w:tcPr>
            <w:tcW w:w="3940" w:type="dxa"/>
            <w:gridSpan w:val="3"/>
            <w:shd w:val="clear" w:color="auto" w:fill="auto"/>
            <w:vAlign w:val="center"/>
          </w:tcPr>
          <w:p>
            <w:pPr>
              <w:widowControl/>
              <w:jc w:val="left"/>
              <w:rPr>
                <w:rFonts w:hint="eastAsia" w:ascii="仿宋" w:hAnsi="仿宋" w:eastAsia="仿宋"/>
                <w:kern w:val="0"/>
                <w:sz w:val="24"/>
                <w:szCs w:val="24"/>
                <w:lang w:val="en-US" w:eastAsia="zh-CN"/>
              </w:rPr>
            </w:pPr>
            <w:r>
              <w:rPr>
                <w:rFonts w:hint="eastAsia" w:ascii="仿宋" w:hAnsi="仿宋" w:eastAsia="仿宋"/>
                <w:kern w:val="0"/>
                <w:sz w:val="24"/>
                <w:szCs w:val="24"/>
              </w:rPr>
              <w:t xml:space="preserve">       政府性基金拨款：</w:t>
            </w:r>
            <w:r>
              <w:rPr>
                <w:rFonts w:hint="eastAsia" w:ascii="仿宋" w:hAnsi="仿宋" w:eastAsia="仿宋"/>
                <w:kern w:val="0"/>
                <w:sz w:val="24"/>
                <w:szCs w:val="24"/>
                <w:lang w:val="en-US" w:eastAsia="zh-CN"/>
              </w:rPr>
              <w:t>0</w:t>
            </w:r>
          </w:p>
        </w:tc>
        <w:tc>
          <w:tcPr>
            <w:tcW w:w="3741" w:type="dxa"/>
            <w:gridSpan w:val="2"/>
            <w:shd w:val="clear" w:color="auto" w:fill="auto"/>
            <w:vAlign w:val="center"/>
          </w:tcPr>
          <w:p>
            <w:pPr>
              <w:widowControl/>
              <w:jc w:val="left"/>
              <w:rPr>
                <w:rFonts w:hint="default" w:ascii="仿宋" w:hAnsi="仿宋" w:eastAsia="仿宋"/>
                <w:kern w:val="0"/>
                <w:sz w:val="24"/>
                <w:szCs w:val="24"/>
                <w:lang w:val="en-US" w:eastAsia="zh-CN"/>
              </w:rPr>
            </w:pPr>
            <w:r>
              <w:rPr>
                <w:rFonts w:hint="eastAsia" w:ascii="仿宋" w:hAnsi="仿宋" w:eastAsia="仿宋"/>
                <w:kern w:val="0"/>
                <w:sz w:val="24"/>
                <w:szCs w:val="24"/>
              </w:rPr>
              <w:t xml:space="preserve">       项目支出：</w:t>
            </w:r>
            <w:r>
              <w:rPr>
                <w:rFonts w:hint="eastAsia" w:ascii="仿宋" w:hAnsi="仿宋" w:eastAsia="仿宋"/>
                <w:kern w:val="0"/>
                <w:sz w:val="24"/>
                <w:szCs w:val="24"/>
                <w:lang w:val="en-US" w:eastAsia="zh-CN"/>
              </w:rPr>
              <w:t>38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761" w:type="dxa"/>
            <w:vMerge w:val="continue"/>
            <w:vAlign w:val="center"/>
          </w:tcPr>
          <w:p>
            <w:pPr>
              <w:widowControl/>
              <w:jc w:val="left"/>
              <w:rPr>
                <w:rFonts w:ascii="仿宋" w:hAnsi="仿宋" w:eastAsia="仿宋"/>
                <w:kern w:val="0"/>
                <w:sz w:val="24"/>
                <w:szCs w:val="24"/>
              </w:rPr>
            </w:pPr>
          </w:p>
        </w:tc>
        <w:tc>
          <w:tcPr>
            <w:tcW w:w="3940" w:type="dxa"/>
            <w:gridSpan w:val="3"/>
            <w:shd w:val="clear" w:color="auto" w:fill="auto"/>
            <w:vAlign w:val="center"/>
          </w:tcPr>
          <w:p>
            <w:pPr>
              <w:widowControl/>
              <w:jc w:val="left"/>
              <w:rPr>
                <w:rFonts w:hint="eastAsia" w:ascii="仿宋" w:hAnsi="仿宋" w:eastAsia="仿宋"/>
                <w:kern w:val="0"/>
                <w:sz w:val="24"/>
                <w:szCs w:val="24"/>
                <w:lang w:val="en-US" w:eastAsia="zh-CN"/>
              </w:rPr>
            </w:pPr>
            <w:r>
              <w:rPr>
                <w:rFonts w:hint="eastAsia" w:ascii="仿宋" w:hAnsi="仿宋" w:eastAsia="仿宋"/>
                <w:kern w:val="0"/>
                <w:sz w:val="24"/>
                <w:szCs w:val="24"/>
              </w:rPr>
              <w:t>纳入专户管理的非税收入拨款：</w:t>
            </w:r>
            <w:r>
              <w:rPr>
                <w:rFonts w:hint="eastAsia" w:ascii="仿宋" w:hAnsi="仿宋" w:eastAsia="仿宋"/>
                <w:kern w:val="0"/>
                <w:sz w:val="24"/>
                <w:szCs w:val="24"/>
                <w:lang w:val="en-US" w:eastAsia="zh-CN"/>
              </w:rPr>
              <w:t>0</w:t>
            </w:r>
          </w:p>
        </w:tc>
        <w:tc>
          <w:tcPr>
            <w:tcW w:w="3741" w:type="dxa"/>
            <w:gridSpan w:val="2"/>
            <w:shd w:val="clear" w:color="auto" w:fill="auto"/>
            <w:vAlign w:val="center"/>
          </w:tcPr>
          <w:p>
            <w:pPr>
              <w:widowControl/>
              <w:jc w:val="left"/>
              <w:rPr>
                <w:rFonts w:ascii="仿宋" w:hAnsi="仿宋" w:eastAsia="仿宋"/>
                <w:kern w:val="0"/>
                <w:sz w:val="24"/>
                <w:szCs w:val="24"/>
              </w:rPr>
            </w:pPr>
            <w:r>
              <w:rPr>
                <w:rFonts w:hint="eastAsia" w:ascii="仿宋" w:hAnsi="仿宋" w:eastAsia="仿宋"/>
                <w:kern w:val="0"/>
                <w:sz w:val="24"/>
                <w:szCs w:val="24"/>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761" w:type="dxa"/>
            <w:vMerge w:val="continue"/>
            <w:vAlign w:val="center"/>
          </w:tcPr>
          <w:p>
            <w:pPr>
              <w:widowControl/>
              <w:jc w:val="left"/>
              <w:rPr>
                <w:rFonts w:ascii="仿宋" w:hAnsi="仿宋" w:eastAsia="仿宋"/>
                <w:kern w:val="0"/>
                <w:sz w:val="24"/>
                <w:szCs w:val="24"/>
              </w:rPr>
            </w:pPr>
          </w:p>
        </w:tc>
        <w:tc>
          <w:tcPr>
            <w:tcW w:w="3940" w:type="dxa"/>
            <w:gridSpan w:val="3"/>
            <w:shd w:val="clear" w:color="auto" w:fill="auto"/>
            <w:vAlign w:val="center"/>
          </w:tcPr>
          <w:p>
            <w:pPr>
              <w:widowControl/>
              <w:jc w:val="left"/>
              <w:rPr>
                <w:rFonts w:hint="eastAsia" w:ascii="仿宋" w:hAnsi="仿宋" w:eastAsia="仿宋"/>
                <w:kern w:val="0"/>
                <w:sz w:val="24"/>
                <w:szCs w:val="24"/>
                <w:lang w:val="en-US" w:eastAsia="zh-CN"/>
              </w:rPr>
            </w:pPr>
            <w:r>
              <w:rPr>
                <w:rFonts w:hint="eastAsia" w:ascii="仿宋" w:hAnsi="仿宋" w:eastAsia="仿宋"/>
                <w:kern w:val="0"/>
                <w:sz w:val="24"/>
                <w:szCs w:val="24"/>
              </w:rPr>
              <w:t xml:space="preserve">       其他资金：</w:t>
            </w:r>
            <w:r>
              <w:rPr>
                <w:rFonts w:hint="eastAsia" w:ascii="仿宋" w:hAnsi="仿宋" w:eastAsia="仿宋"/>
                <w:kern w:val="0"/>
                <w:sz w:val="24"/>
                <w:szCs w:val="24"/>
                <w:lang w:val="en-US" w:eastAsia="zh-CN"/>
              </w:rPr>
              <w:t>0</w:t>
            </w:r>
          </w:p>
        </w:tc>
        <w:tc>
          <w:tcPr>
            <w:tcW w:w="3741" w:type="dxa"/>
            <w:gridSpan w:val="2"/>
            <w:shd w:val="clear" w:color="auto" w:fill="auto"/>
            <w:vAlign w:val="center"/>
          </w:tcPr>
          <w:p>
            <w:pPr>
              <w:widowControl/>
              <w:jc w:val="left"/>
              <w:rPr>
                <w:rFonts w:ascii="仿宋" w:hAnsi="仿宋" w:eastAsia="仿宋"/>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8" w:hRule="atLeast"/>
          <w:jc w:val="center"/>
        </w:trPr>
        <w:tc>
          <w:tcPr>
            <w:tcW w:w="1761" w:type="dxa"/>
            <w:shd w:val="clear" w:color="auto" w:fill="auto"/>
            <w:vAlign w:val="center"/>
          </w:tcPr>
          <w:p>
            <w:pPr>
              <w:widowControl/>
              <w:jc w:val="center"/>
              <w:rPr>
                <w:rFonts w:ascii="仿宋" w:hAnsi="仿宋" w:eastAsia="仿宋"/>
                <w:kern w:val="0"/>
                <w:sz w:val="24"/>
                <w:szCs w:val="24"/>
              </w:rPr>
            </w:pPr>
            <w:r>
              <w:rPr>
                <w:rFonts w:hint="eastAsia" w:ascii="仿宋" w:hAnsi="仿宋" w:eastAsia="仿宋"/>
                <w:kern w:val="0"/>
                <w:sz w:val="24"/>
                <w:szCs w:val="24"/>
              </w:rPr>
              <w:t>部门职能</w:t>
            </w:r>
          </w:p>
          <w:p>
            <w:pPr>
              <w:widowControl/>
              <w:jc w:val="center"/>
              <w:rPr>
                <w:rFonts w:ascii="仿宋" w:hAnsi="仿宋" w:eastAsia="仿宋"/>
                <w:kern w:val="0"/>
                <w:sz w:val="24"/>
                <w:szCs w:val="24"/>
              </w:rPr>
            </w:pPr>
            <w:r>
              <w:rPr>
                <w:rFonts w:hint="eastAsia" w:ascii="仿宋" w:hAnsi="仿宋" w:eastAsia="仿宋"/>
                <w:kern w:val="0"/>
                <w:sz w:val="24"/>
                <w:szCs w:val="24"/>
              </w:rPr>
              <w:t>职责概述</w:t>
            </w:r>
          </w:p>
        </w:tc>
        <w:tc>
          <w:tcPr>
            <w:tcW w:w="7681" w:type="dxa"/>
            <w:gridSpan w:val="5"/>
            <w:shd w:val="clear" w:color="auto" w:fill="auto"/>
            <w:vAlign w:val="center"/>
          </w:tcPr>
          <w:p>
            <w:pPr>
              <w:widowControl/>
              <w:jc w:val="left"/>
              <w:rPr>
                <w:rFonts w:hint="eastAsia" w:ascii="仿宋" w:hAnsi="仿宋" w:eastAsia="仿宋" w:cs="仿宋"/>
                <w:kern w:val="0"/>
                <w:sz w:val="18"/>
                <w:szCs w:val="18"/>
              </w:rPr>
            </w:pPr>
            <w:r>
              <w:rPr>
                <w:rFonts w:hint="eastAsia" w:ascii="仿宋" w:hAnsi="仿宋" w:eastAsia="仿宋" w:cs="仿宋"/>
                <w:kern w:val="2"/>
                <w:sz w:val="18"/>
                <w:szCs w:val="18"/>
                <w:lang w:val="en-US" w:eastAsia="zh-CN" w:bidi="ar-SA"/>
              </w:rPr>
              <w:t>统筹安排县政府领导政务活动；做好办文办会工作，信息和调研工作；加强督促检查，做好目标管理工作；完成涉及政府系统的县人大代表和县政协委员提案、提案办理工作；组织和协调政府各项工作的正常开展，为县领导做好服务工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6" w:hRule="atLeast"/>
          <w:jc w:val="center"/>
        </w:trPr>
        <w:tc>
          <w:tcPr>
            <w:tcW w:w="1761" w:type="dxa"/>
            <w:shd w:val="clear" w:color="auto" w:fill="auto"/>
            <w:vAlign w:val="center"/>
          </w:tcPr>
          <w:p>
            <w:pPr>
              <w:widowControl/>
              <w:jc w:val="center"/>
              <w:rPr>
                <w:rFonts w:ascii="仿宋" w:hAnsi="仿宋" w:eastAsia="仿宋"/>
                <w:kern w:val="0"/>
                <w:sz w:val="24"/>
                <w:szCs w:val="24"/>
              </w:rPr>
            </w:pPr>
            <w:r>
              <w:rPr>
                <w:rFonts w:hint="eastAsia" w:ascii="仿宋" w:hAnsi="仿宋" w:eastAsia="仿宋"/>
                <w:kern w:val="0"/>
                <w:sz w:val="24"/>
                <w:szCs w:val="24"/>
              </w:rPr>
              <w:t>整体绩效目标</w:t>
            </w:r>
          </w:p>
        </w:tc>
        <w:tc>
          <w:tcPr>
            <w:tcW w:w="7681" w:type="dxa"/>
            <w:gridSpan w:val="5"/>
            <w:shd w:val="clear" w:color="auto" w:fill="auto"/>
            <w:vAlign w:val="center"/>
          </w:tcPr>
          <w:p>
            <w:pPr>
              <w:widowControl/>
              <w:jc w:val="left"/>
              <w:rPr>
                <w:rFonts w:hint="eastAsia" w:ascii="仿宋" w:hAnsi="仿宋" w:eastAsia="仿宋" w:cs="仿宋"/>
                <w:kern w:val="0"/>
                <w:sz w:val="18"/>
                <w:szCs w:val="18"/>
                <w:lang w:val="en-US" w:eastAsia="zh-CN"/>
              </w:rPr>
            </w:pPr>
            <w:r>
              <w:rPr>
                <w:rFonts w:hint="eastAsia" w:ascii="仿宋" w:hAnsi="仿宋" w:eastAsia="仿宋" w:cs="仿宋"/>
                <w:kern w:val="0"/>
                <w:sz w:val="18"/>
                <w:szCs w:val="18"/>
              </w:rPr>
              <w:t>目标1</w:t>
            </w:r>
            <w:r>
              <w:rPr>
                <w:rFonts w:hint="eastAsia" w:ascii="仿宋" w:hAnsi="仿宋" w:eastAsia="仿宋" w:cs="仿宋"/>
                <w:kern w:val="0"/>
                <w:sz w:val="18"/>
                <w:szCs w:val="18"/>
                <w:lang w:eastAsia="zh-CN"/>
              </w:rPr>
              <w:t>：保证人员经费和公用经费按照预算项目合理支出，确保单位办公正常运转；按时足额发放职工工资，缴纳政策性社会保障资金。</w:t>
            </w:r>
          </w:p>
          <w:p>
            <w:pPr>
              <w:widowControl/>
              <w:jc w:val="left"/>
              <w:rPr>
                <w:rFonts w:hint="eastAsia" w:ascii="仿宋" w:hAnsi="仿宋" w:eastAsia="仿宋" w:cs="仿宋"/>
                <w:kern w:val="0"/>
                <w:sz w:val="18"/>
                <w:szCs w:val="18"/>
              </w:rPr>
            </w:pPr>
            <w:r>
              <w:rPr>
                <w:rFonts w:hint="eastAsia" w:ascii="仿宋" w:hAnsi="仿宋" w:eastAsia="仿宋" w:cs="仿宋"/>
                <w:kern w:val="0"/>
                <w:sz w:val="18"/>
                <w:szCs w:val="18"/>
              </w:rPr>
              <w:t>目标2：</w:t>
            </w:r>
            <w:r>
              <w:rPr>
                <w:rFonts w:hint="eastAsia" w:ascii="仿宋" w:hAnsi="仿宋" w:eastAsia="仿宋" w:cs="仿宋"/>
                <w:kern w:val="0"/>
                <w:sz w:val="18"/>
                <w:szCs w:val="18"/>
                <w:lang w:eastAsia="zh-CN"/>
              </w:rPr>
              <w:t>保障项目经费的专款专用。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761" w:type="dxa"/>
            <w:vMerge w:val="restart"/>
            <w:shd w:val="clear" w:color="auto" w:fill="auto"/>
            <w:vAlign w:val="center"/>
          </w:tcPr>
          <w:p>
            <w:pPr>
              <w:widowControl/>
              <w:jc w:val="center"/>
              <w:rPr>
                <w:rFonts w:ascii="仿宋" w:hAnsi="仿宋" w:eastAsia="仿宋"/>
                <w:kern w:val="0"/>
                <w:sz w:val="24"/>
                <w:szCs w:val="24"/>
              </w:rPr>
            </w:pPr>
            <w:r>
              <w:rPr>
                <w:rFonts w:hint="eastAsia" w:ascii="仿宋" w:hAnsi="仿宋" w:eastAsia="仿宋"/>
                <w:kern w:val="0"/>
                <w:sz w:val="24"/>
                <w:szCs w:val="24"/>
              </w:rPr>
              <w:t>部门整体支出</w:t>
            </w:r>
          </w:p>
          <w:p>
            <w:pPr>
              <w:jc w:val="center"/>
              <w:rPr>
                <w:rFonts w:ascii="仿宋" w:hAnsi="仿宋" w:eastAsia="仿宋"/>
                <w:kern w:val="0"/>
                <w:sz w:val="24"/>
                <w:szCs w:val="24"/>
              </w:rPr>
            </w:pPr>
            <w:r>
              <w:rPr>
                <w:rFonts w:hint="eastAsia" w:ascii="仿宋" w:hAnsi="仿宋" w:eastAsia="仿宋"/>
                <w:kern w:val="0"/>
                <w:sz w:val="24"/>
                <w:szCs w:val="24"/>
              </w:rPr>
              <w:t>年度绩效指标</w:t>
            </w:r>
          </w:p>
        </w:tc>
        <w:tc>
          <w:tcPr>
            <w:tcW w:w="1043" w:type="dxa"/>
            <w:shd w:val="clear" w:color="auto" w:fill="auto"/>
            <w:vAlign w:val="center"/>
          </w:tcPr>
          <w:p>
            <w:pPr>
              <w:widowControl/>
              <w:jc w:val="center"/>
              <w:rPr>
                <w:rFonts w:ascii="仿宋" w:hAnsi="仿宋" w:eastAsia="仿宋"/>
                <w:kern w:val="0"/>
                <w:sz w:val="24"/>
                <w:szCs w:val="24"/>
              </w:rPr>
            </w:pPr>
            <w:r>
              <w:rPr>
                <w:rFonts w:hint="eastAsia" w:ascii="仿宋" w:hAnsi="仿宋" w:eastAsia="仿宋"/>
                <w:kern w:val="0"/>
                <w:sz w:val="24"/>
                <w:szCs w:val="24"/>
              </w:rPr>
              <w:t>一级指标</w:t>
            </w:r>
          </w:p>
        </w:tc>
        <w:tc>
          <w:tcPr>
            <w:tcW w:w="1947" w:type="dxa"/>
            <w:shd w:val="clear" w:color="auto" w:fill="auto"/>
            <w:vAlign w:val="center"/>
          </w:tcPr>
          <w:p>
            <w:pPr>
              <w:widowControl/>
              <w:jc w:val="center"/>
              <w:rPr>
                <w:rFonts w:ascii="仿宋" w:hAnsi="仿宋" w:eastAsia="仿宋"/>
                <w:kern w:val="0"/>
                <w:sz w:val="24"/>
                <w:szCs w:val="24"/>
              </w:rPr>
            </w:pPr>
            <w:r>
              <w:rPr>
                <w:rFonts w:hint="eastAsia" w:ascii="仿宋" w:hAnsi="仿宋" w:eastAsia="仿宋"/>
                <w:kern w:val="0"/>
                <w:sz w:val="24"/>
                <w:szCs w:val="24"/>
              </w:rPr>
              <w:t>二级指标</w:t>
            </w:r>
          </w:p>
        </w:tc>
        <w:tc>
          <w:tcPr>
            <w:tcW w:w="3365" w:type="dxa"/>
            <w:gridSpan w:val="2"/>
            <w:shd w:val="clear" w:color="auto" w:fill="auto"/>
            <w:vAlign w:val="center"/>
          </w:tcPr>
          <w:p>
            <w:pPr>
              <w:widowControl/>
              <w:jc w:val="center"/>
              <w:rPr>
                <w:rFonts w:hint="eastAsia" w:ascii="仿宋" w:hAnsi="仿宋" w:eastAsia="仿宋" w:cs="仿宋"/>
                <w:kern w:val="0"/>
                <w:sz w:val="18"/>
                <w:szCs w:val="18"/>
              </w:rPr>
            </w:pPr>
            <w:r>
              <w:rPr>
                <w:rFonts w:hint="eastAsia" w:ascii="仿宋" w:hAnsi="仿宋" w:eastAsia="仿宋" w:cs="仿宋"/>
                <w:kern w:val="0"/>
                <w:sz w:val="18"/>
                <w:szCs w:val="18"/>
              </w:rPr>
              <w:t>三级指标</w:t>
            </w:r>
          </w:p>
        </w:tc>
        <w:tc>
          <w:tcPr>
            <w:tcW w:w="1326" w:type="dxa"/>
            <w:shd w:val="clear" w:color="auto" w:fill="auto"/>
            <w:vAlign w:val="center"/>
          </w:tcPr>
          <w:p>
            <w:pPr>
              <w:widowControl/>
              <w:jc w:val="center"/>
              <w:rPr>
                <w:rFonts w:ascii="仿宋" w:hAnsi="仿宋" w:eastAsia="仿宋"/>
                <w:kern w:val="0"/>
                <w:sz w:val="24"/>
                <w:szCs w:val="24"/>
              </w:rPr>
            </w:pPr>
            <w:r>
              <w:rPr>
                <w:rFonts w:hint="eastAsia" w:ascii="仿宋" w:hAnsi="仿宋" w:eastAsia="仿宋"/>
                <w:kern w:val="0"/>
                <w:sz w:val="24"/>
                <w:szCs w:val="24"/>
              </w:rPr>
              <w:t>指标值及单位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7" w:hRule="atLeast"/>
          <w:jc w:val="center"/>
        </w:trPr>
        <w:tc>
          <w:tcPr>
            <w:tcW w:w="1761" w:type="dxa"/>
            <w:vMerge w:val="continue"/>
            <w:vAlign w:val="center"/>
          </w:tcPr>
          <w:p>
            <w:pPr>
              <w:widowControl/>
              <w:jc w:val="center"/>
              <w:rPr>
                <w:rFonts w:ascii="仿宋" w:hAnsi="仿宋" w:eastAsia="仿宋"/>
                <w:kern w:val="0"/>
                <w:sz w:val="24"/>
                <w:szCs w:val="24"/>
              </w:rPr>
            </w:pPr>
          </w:p>
        </w:tc>
        <w:tc>
          <w:tcPr>
            <w:tcW w:w="1043" w:type="dxa"/>
            <w:vMerge w:val="restart"/>
            <w:shd w:val="clear" w:color="auto" w:fill="auto"/>
            <w:vAlign w:val="center"/>
          </w:tcPr>
          <w:p>
            <w:pPr>
              <w:widowControl/>
              <w:jc w:val="center"/>
              <w:rPr>
                <w:rFonts w:ascii="仿宋" w:hAnsi="仿宋" w:eastAsia="仿宋"/>
                <w:kern w:val="0"/>
                <w:sz w:val="24"/>
                <w:szCs w:val="24"/>
              </w:rPr>
            </w:pPr>
            <w:r>
              <w:rPr>
                <w:rFonts w:hint="eastAsia" w:ascii="仿宋" w:hAnsi="仿宋" w:eastAsia="仿宋"/>
                <w:kern w:val="0"/>
                <w:sz w:val="24"/>
                <w:szCs w:val="24"/>
              </w:rPr>
              <w:t>产出指标</w:t>
            </w:r>
          </w:p>
        </w:tc>
        <w:tc>
          <w:tcPr>
            <w:tcW w:w="1947" w:type="dxa"/>
            <w:shd w:val="clear" w:color="auto" w:fill="auto"/>
            <w:vAlign w:val="center"/>
          </w:tcPr>
          <w:p>
            <w:pPr>
              <w:jc w:val="center"/>
              <w:rPr>
                <w:rFonts w:ascii="仿宋" w:hAnsi="仿宋" w:eastAsia="仿宋"/>
                <w:kern w:val="0"/>
                <w:sz w:val="24"/>
                <w:szCs w:val="24"/>
              </w:rPr>
            </w:pPr>
            <w:r>
              <w:rPr>
                <w:rFonts w:hint="eastAsia" w:ascii="仿宋" w:hAnsi="仿宋" w:eastAsia="仿宋"/>
                <w:kern w:val="0"/>
                <w:sz w:val="24"/>
                <w:szCs w:val="24"/>
              </w:rPr>
              <w:t>数量指标</w:t>
            </w:r>
          </w:p>
        </w:tc>
        <w:tc>
          <w:tcPr>
            <w:tcW w:w="3365" w:type="dxa"/>
            <w:gridSpan w:val="2"/>
            <w:shd w:val="clear" w:color="auto" w:fill="auto"/>
            <w:vAlign w:val="center"/>
          </w:tcPr>
          <w:p>
            <w:pPr>
              <w:jc w:val="left"/>
              <w:rPr>
                <w:rFonts w:hint="eastAsia" w:ascii="仿宋" w:hAnsi="仿宋" w:eastAsia="仿宋" w:cs="仿宋"/>
                <w:color w:val="auto"/>
                <w:kern w:val="0"/>
                <w:sz w:val="18"/>
                <w:szCs w:val="18"/>
                <w:lang w:eastAsia="zh-CN"/>
              </w:rPr>
            </w:pPr>
            <w:r>
              <w:rPr>
                <w:rFonts w:hint="eastAsia" w:ascii="仿宋" w:hAnsi="仿宋" w:eastAsia="仿宋" w:cs="仿宋"/>
                <w:color w:val="auto"/>
                <w:kern w:val="0"/>
                <w:sz w:val="18"/>
                <w:szCs w:val="18"/>
                <w:lang w:eastAsia="zh-CN"/>
              </w:rPr>
              <w:t>保证工资和政策性社会保障金按月支付</w:t>
            </w:r>
          </w:p>
        </w:tc>
        <w:tc>
          <w:tcPr>
            <w:tcW w:w="1326" w:type="dxa"/>
            <w:tcBorders/>
            <w:shd w:val="clear" w:color="auto" w:fill="auto"/>
            <w:vAlign w:val="center"/>
          </w:tcPr>
          <w:p>
            <w:pPr>
              <w:jc w:val="center"/>
              <w:rPr>
                <w:rFonts w:hint="default" w:ascii="仿宋" w:hAnsi="仿宋" w:eastAsia="仿宋"/>
                <w:kern w:val="0"/>
                <w:sz w:val="24"/>
                <w:szCs w:val="24"/>
                <w:lang w:val="en-US" w:eastAsia="zh-CN"/>
              </w:rPr>
            </w:pPr>
            <w:r>
              <w:rPr>
                <w:rFonts w:hint="eastAsia" w:ascii="仿宋" w:hAnsi="仿宋" w:eastAsia="仿宋"/>
                <w:kern w:val="0"/>
                <w:sz w:val="24"/>
                <w:szCs w:val="24"/>
                <w:lang w:val="en-US" w:eastAsia="zh-CN"/>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1761" w:type="dxa"/>
            <w:vMerge w:val="continue"/>
            <w:vAlign w:val="center"/>
          </w:tcPr>
          <w:p>
            <w:pPr>
              <w:widowControl/>
              <w:jc w:val="center"/>
              <w:rPr>
                <w:rFonts w:ascii="仿宋" w:hAnsi="仿宋" w:eastAsia="仿宋"/>
                <w:kern w:val="0"/>
                <w:sz w:val="24"/>
                <w:szCs w:val="24"/>
              </w:rPr>
            </w:pPr>
          </w:p>
        </w:tc>
        <w:tc>
          <w:tcPr>
            <w:tcW w:w="1043" w:type="dxa"/>
            <w:vMerge w:val="continue"/>
            <w:shd w:val="clear" w:color="auto" w:fill="auto"/>
            <w:vAlign w:val="center"/>
          </w:tcPr>
          <w:p>
            <w:pPr>
              <w:widowControl/>
              <w:jc w:val="center"/>
              <w:rPr>
                <w:rFonts w:ascii="仿宋" w:hAnsi="仿宋" w:eastAsia="仿宋"/>
                <w:kern w:val="0"/>
                <w:sz w:val="24"/>
                <w:szCs w:val="24"/>
              </w:rPr>
            </w:pPr>
          </w:p>
        </w:tc>
        <w:tc>
          <w:tcPr>
            <w:tcW w:w="1947" w:type="dxa"/>
            <w:shd w:val="clear" w:color="auto" w:fill="auto"/>
            <w:vAlign w:val="center"/>
          </w:tcPr>
          <w:p>
            <w:pPr>
              <w:jc w:val="center"/>
              <w:rPr>
                <w:rFonts w:ascii="仿宋" w:hAnsi="仿宋" w:eastAsia="仿宋"/>
                <w:kern w:val="0"/>
                <w:sz w:val="24"/>
                <w:szCs w:val="24"/>
              </w:rPr>
            </w:pPr>
            <w:r>
              <w:rPr>
                <w:rFonts w:hint="eastAsia" w:ascii="仿宋" w:hAnsi="仿宋" w:eastAsia="仿宋"/>
                <w:kern w:val="0"/>
                <w:sz w:val="24"/>
                <w:szCs w:val="24"/>
              </w:rPr>
              <w:t>质量指标</w:t>
            </w:r>
          </w:p>
        </w:tc>
        <w:tc>
          <w:tcPr>
            <w:tcW w:w="3365" w:type="dxa"/>
            <w:gridSpan w:val="2"/>
            <w:shd w:val="clear" w:color="auto" w:fill="auto"/>
            <w:vAlign w:val="center"/>
          </w:tcPr>
          <w:p>
            <w:pPr>
              <w:jc w:val="left"/>
              <w:rPr>
                <w:rFonts w:hint="eastAsia" w:ascii="仿宋" w:hAnsi="仿宋" w:eastAsia="仿宋" w:cs="仿宋"/>
                <w:color w:val="auto"/>
                <w:kern w:val="0"/>
                <w:sz w:val="18"/>
                <w:szCs w:val="18"/>
                <w:lang w:val="en-US" w:eastAsia="zh-CN"/>
              </w:rPr>
            </w:pPr>
            <w:r>
              <w:rPr>
                <w:rFonts w:hint="eastAsia" w:ascii="仿宋" w:hAnsi="仿宋" w:eastAsia="仿宋" w:cs="仿宋"/>
                <w:color w:val="auto"/>
                <w:kern w:val="0"/>
                <w:sz w:val="18"/>
                <w:szCs w:val="18"/>
                <w:lang w:val="en-US" w:eastAsia="zh-CN"/>
              </w:rPr>
              <w:t>合理支付财政资金</w:t>
            </w:r>
          </w:p>
        </w:tc>
        <w:tc>
          <w:tcPr>
            <w:tcW w:w="1326" w:type="dxa"/>
            <w:tcBorders/>
            <w:shd w:val="clear" w:color="auto" w:fill="auto"/>
            <w:vAlign w:val="center"/>
          </w:tcPr>
          <w:p>
            <w:pPr>
              <w:jc w:val="center"/>
              <w:rPr>
                <w:rFonts w:hint="default" w:ascii="仿宋" w:hAnsi="仿宋" w:eastAsia="仿宋"/>
                <w:kern w:val="0"/>
                <w:sz w:val="24"/>
                <w:szCs w:val="24"/>
                <w:lang w:val="en-US" w:eastAsia="zh-CN"/>
              </w:rPr>
            </w:pPr>
            <w:r>
              <w:rPr>
                <w:rFonts w:hint="eastAsia" w:ascii="仿宋" w:hAnsi="仿宋" w:eastAsia="仿宋"/>
                <w:kern w:val="0"/>
                <w:sz w:val="24"/>
                <w:szCs w:val="24"/>
                <w:lang w:val="en-US" w:eastAsia="zh-CN"/>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 w:hRule="atLeast"/>
          <w:jc w:val="center"/>
        </w:trPr>
        <w:tc>
          <w:tcPr>
            <w:tcW w:w="1761" w:type="dxa"/>
            <w:vMerge w:val="continue"/>
            <w:vAlign w:val="center"/>
          </w:tcPr>
          <w:p>
            <w:pPr>
              <w:widowControl/>
              <w:jc w:val="center"/>
              <w:rPr>
                <w:rFonts w:ascii="仿宋" w:hAnsi="仿宋" w:eastAsia="仿宋"/>
                <w:kern w:val="0"/>
                <w:sz w:val="24"/>
                <w:szCs w:val="24"/>
              </w:rPr>
            </w:pPr>
          </w:p>
        </w:tc>
        <w:tc>
          <w:tcPr>
            <w:tcW w:w="1043" w:type="dxa"/>
            <w:vMerge w:val="continue"/>
            <w:shd w:val="clear" w:color="auto" w:fill="auto"/>
            <w:vAlign w:val="center"/>
          </w:tcPr>
          <w:p>
            <w:pPr>
              <w:widowControl/>
              <w:jc w:val="center"/>
              <w:rPr>
                <w:rFonts w:ascii="仿宋" w:hAnsi="仿宋" w:eastAsia="仿宋"/>
                <w:kern w:val="0"/>
                <w:sz w:val="24"/>
                <w:szCs w:val="24"/>
              </w:rPr>
            </w:pPr>
          </w:p>
        </w:tc>
        <w:tc>
          <w:tcPr>
            <w:tcW w:w="1947" w:type="dxa"/>
            <w:vMerge w:val="restart"/>
            <w:shd w:val="clear" w:color="auto" w:fill="auto"/>
            <w:vAlign w:val="center"/>
          </w:tcPr>
          <w:p>
            <w:pPr>
              <w:jc w:val="center"/>
              <w:rPr>
                <w:rFonts w:ascii="仿宋" w:hAnsi="仿宋" w:eastAsia="仿宋"/>
                <w:kern w:val="0"/>
                <w:sz w:val="24"/>
                <w:szCs w:val="24"/>
              </w:rPr>
            </w:pPr>
            <w:r>
              <w:rPr>
                <w:rFonts w:hint="eastAsia" w:ascii="仿宋" w:hAnsi="仿宋" w:eastAsia="仿宋"/>
                <w:kern w:val="0"/>
                <w:sz w:val="24"/>
                <w:szCs w:val="24"/>
              </w:rPr>
              <w:t>成本指标</w:t>
            </w:r>
          </w:p>
        </w:tc>
        <w:tc>
          <w:tcPr>
            <w:tcW w:w="3365" w:type="dxa"/>
            <w:gridSpan w:val="2"/>
            <w:shd w:val="clear" w:color="auto" w:fill="auto"/>
            <w:vAlign w:val="center"/>
          </w:tcPr>
          <w:p>
            <w:pPr>
              <w:jc w:val="left"/>
              <w:rPr>
                <w:rFonts w:hint="eastAsia" w:ascii="仿宋" w:hAnsi="仿宋" w:eastAsia="仿宋" w:cs="仿宋"/>
                <w:kern w:val="0"/>
                <w:sz w:val="18"/>
                <w:szCs w:val="18"/>
                <w:lang w:val="en-US" w:eastAsia="zh-CN" w:bidi="ar-SA"/>
              </w:rPr>
            </w:pPr>
            <w:r>
              <w:rPr>
                <w:rFonts w:hint="eastAsia" w:ascii="仿宋" w:hAnsi="仿宋" w:eastAsia="仿宋" w:cs="仿宋"/>
                <w:kern w:val="0"/>
                <w:sz w:val="18"/>
                <w:szCs w:val="18"/>
                <w:lang w:val="en-US" w:eastAsia="zh-CN"/>
              </w:rPr>
              <w:t>基本支出 740.4万元，其中工资福利支出491.5万元、商品和服务支出240.1万元（公务接待费25.2万元、公车经费37.8万元）、对个人和家庭的补助8.8万元。</w:t>
            </w:r>
          </w:p>
        </w:tc>
        <w:tc>
          <w:tcPr>
            <w:tcW w:w="1326" w:type="dxa"/>
            <w:shd w:val="clear" w:color="auto" w:fill="auto"/>
            <w:vAlign w:val="center"/>
          </w:tcPr>
          <w:p>
            <w:pPr>
              <w:jc w:val="center"/>
              <w:rPr>
                <w:rFonts w:ascii="仿宋" w:hAnsi="仿宋" w:eastAsia="仿宋"/>
                <w:kern w:val="0"/>
                <w:sz w:val="24"/>
                <w:szCs w:val="24"/>
              </w:rPr>
            </w:pPr>
            <w:r>
              <w:rPr>
                <w:rFonts w:hint="eastAsia" w:ascii="仿宋" w:hAnsi="仿宋" w:eastAsia="仿宋"/>
                <w:kern w:val="0"/>
                <w:sz w:val="24"/>
                <w:szCs w:val="24"/>
                <w:lang w:val="en-US" w:eastAsia="zh-CN"/>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 w:hRule="atLeast"/>
          <w:jc w:val="center"/>
        </w:trPr>
        <w:tc>
          <w:tcPr>
            <w:tcW w:w="1761" w:type="dxa"/>
            <w:vMerge w:val="continue"/>
            <w:vAlign w:val="center"/>
          </w:tcPr>
          <w:p>
            <w:pPr>
              <w:jc w:val="center"/>
            </w:pPr>
          </w:p>
        </w:tc>
        <w:tc>
          <w:tcPr>
            <w:tcW w:w="1043" w:type="dxa"/>
            <w:vMerge w:val="continue"/>
            <w:shd w:val="clear" w:color="auto" w:fill="auto"/>
            <w:vAlign w:val="center"/>
          </w:tcPr>
          <w:p>
            <w:pPr>
              <w:jc w:val="center"/>
            </w:pPr>
          </w:p>
        </w:tc>
        <w:tc>
          <w:tcPr>
            <w:tcW w:w="1947" w:type="dxa"/>
            <w:vMerge w:val="continue"/>
            <w:shd w:val="clear" w:color="auto" w:fill="auto"/>
            <w:vAlign w:val="center"/>
          </w:tcPr>
          <w:p>
            <w:pPr>
              <w:jc w:val="center"/>
            </w:pPr>
          </w:p>
        </w:tc>
        <w:tc>
          <w:tcPr>
            <w:tcW w:w="3365" w:type="dxa"/>
            <w:gridSpan w:val="2"/>
            <w:shd w:val="clear" w:color="auto" w:fill="auto"/>
            <w:vAlign w:val="center"/>
          </w:tcPr>
          <w:p>
            <w:pPr>
              <w:jc w:val="left"/>
              <w:rPr>
                <w:rFonts w:hint="eastAsia" w:ascii="仿宋" w:hAnsi="仿宋" w:eastAsia="仿宋" w:cs="仿宋"/>
                <w:kern w:val="0"/>
                <w:sz w:val="18"/>
                <w:szCs w:val="18"/>
                <w:lang w:val="en-US" w:eastAsia="zh-CN" w:bidi="ar-SA"/>
              </w:rPr>
            </w:pPr>
            <w:r>
              <w:rPr>
                <w:rFonts w:hint="eastAsia" w:ascii="仿宋" w:hAnsi="仿宋" w:eastAsia="仿宋" w:cs="仿宋"/>
                <w:kern w:val="0"/>
                <w:sz w:val="18"/>
                <w:szCs w:val="18"/>
                <w:lang w:val="en-US" w:eastAsia="zh-CN"/>
              </w:rPr>
              <w:t>项目支出38万元（线路租赁费3万元、县长热线话务员人头经费30万元、综合业务经费5万元）</w:t>
            </w:r>
          </w:p>
        </w:tc>
        <w:tc>
          <w:tcPr>
            <w:tcW w:w="1326" w:type="dxa"/>
            <w:tcBorders/>
            <w:shd w:val="clear" w:color="auto" w:fill="auto"/>
            <w:vAlign w:val="center"/>
          </w:tcPr>
          <w:p>
            <w:pPr>
              <w:jc w:val="center"/>
              <w:rPr>
                <w:rFonts w:ascii="仿宋" w:hAnsi="仿宋" w:eastAsia="仿宋"/>
                <w:kern w:val="0"/>
                <w:sz w:val="24"/>
                <w:szCs w:val="24"/>
              </w:rPr>
            </w:pPr>
            <w:r>
              <w:rPr>
                <w:rFonts w:hint="eastAsia" w:ascii="仿宋" w:hAnsi="仿宋" w:eastAsia="仿宋"/>
                <w:kern w:val="0"/>
                <w:sz w:val="24"/>
                <w:szCs w:val="24"/>
                <w:lang w:val="en-US" w:eastAsia="zh-CN"/>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1761" w:type="dxa"/>
            <w:vMerge w:val="continue"/>
            <w:vAlign w:val="center"/>
          </w:tcPr>
          <w:p>
            <w:pPr>
              <w:widowControl/>
              <w:jc w:val="center"/>
              <w:rPr>
                <w:rFonts w:ascii="仿宋" w:hAnsi="仿宋" w:eastAsia="仿宋"/>
                <w:kern w:val="0"/>
                <w:sz w:val="24"/>
                <w:szCs w:val="24"/>
              </w:rPr>
            </w:pPr>
          </w:p>
        </w:tc>
        <w:tc>
          <w:tcPr>
            <w:tcW w:w="1043" w:type="dxa"/>
            <w:vMerge w:val="continue"/>
            <w:shd w:val="clear" w:color="auto" w:fill="auto"/>
            <w:vAlign w:val="center"/>
          </w:tcPr>
          <w:p>
            <w:pPr>
              <w:widowControl/>
              <w:jc w:val="center"/>
              <w:rPr>
                <w:rFonts w:ascii="仿宋" w:hAnsi="仿宋" w:eastAsia="仿宋"/>
                <w:kern w:val="0"/>
                <w:sz w:val="24"/>
                <w:szCs w:val="24"/>
              </w:rPr>
            </w:pPr>
          </w:p>
        </w:tc>
        <w:tc>
          <w:tcPr>
            <w:tcW w:w="1947" w:type="dxa"/>
            <w:shd w:val="clear" w:color="auto" w:fill="auto"/>
            <w:vAlign w:val="center"/>
          </w:tcPr>
          <w:p>
            <w:pPr>
              <w:jc w:val="center"/>
              <w:rPr>
                <w:rFonts w:ascii="仿宋" w:hAnsi="仿宋" w:eastAsia="仿宋"/>
                <w:kern w:val="0"/>
                <w:sz w:val="24"/>
                <w:szCs w:val="24"/>
              </w:rPr>
            </w:pPr>
            <w:r>
              <w:rPr>
                <w:rFonts w:hint="eastAsia" w:ascii="仿宋" w:hAnsi="仿宋" w:eastAsia="仿宋"/>
                <w:kern w:val="0"/>
                <w:sz w:val="24"/>
                <w:szCs w:val="24"/>
              </w:rPr>
              <w:t>时效指标</w:t>
            </w:r>
          </w:p>
        </w:tc>
        <w:tc>
          <w:tcPr>
            <w:tcW w:w="3365" w:type="dxa"/>
            <w:gridSpan w:val="2"/>
            <w:shd w:val="clear" w:color="auto" w:fill="auto"/>
            <w:vAlign w:val="center"/>
          </w:tcPr>
          <w:p>
            <w:pPr>
              <w:jc w:val="left"/>
              <w:rPr>
                <w:rFonts w:hint="eastAsia" w:ascii="仿宋" w:hAnsi="仿宋" w:eastAsia="仿宋" w:cs="仿宋"/>
                <w:kern w:val="0"/>
                <w:sz w:val="18"/>
                <w:szCs w:val="18"/>
                <w:lang w:val="en-US" w:eastAsia="zh-CN" w:bidi="ar-SA"/>
              </w:rPr>
            </w:pPr>
            <w:r>
              <w:rPr>
                <w:rFonts w:hint="eastAsia" w:ascii="仿宋" w:hAnsi="仿宋" w:eastAsia="仿宋" w:cs="仿宋"/>
                <w:kern w:val="0"/>
                <w:sz w:val="18"/>
                <w:szCs w:val="18"/>
                <w:lang w:val="en-US" w:eastAsia="zh-CN"/>
              </w:rPr>
              <w:t>2021年12月完成</w:t>
            </w:r>
          </w:p>
        </w:tc>
        <w:tc>
          <w:tcPr>
            <w:tcW w:w="1326" w:type="dxa"/>
            <w:tcBorders/>
            <w:shd w:val="clear" w:color="auto" w:fill="auto"/>
            <w:vAlign w:val="center"/>
          </w:tcPr>
          <w:p>
            <w:pPr>
              <w:jc w:val="center"/>
              <w:rPr>
                <w:rFonts w:hint="default" w:ascii="仿宋" w:hAnsi="仿宋" w:eastAsia="仿宋"/>
                <w:kern w:val="0"/>
                <w:sz w:val="24"/>
                <w:szCs w:val="24"/>
                <w:lang w:val="en-US" w:eastAsia="zh-CN"/>
              </w:rPr>
            </w:pPr>
            <w:r>
              <w:rPr>
                <w:rFonts w:hint="eastAsia" w:ascii="仿宋" w:hAnsi="仿宋" w:eastAsia="仿宋"/>
                <w:kern w:val="0"/>
                <w:sz w:val="24"/>
                <w:szCs w:val="24"/>
                <w:lang w:val="en-US" w:eastAsia="zh-CN"/>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2" w:hRule="atLeast"/>
          <w:jc w:val="center"/>
        </w:trPr>
        <w:tc>
          <w:tcPr>
            <w:tcW w:w="1761" w:type="dxa"/>
            <w:vMerge w:val="continue"/>
            <w:vAlign w:val="center"/>
          </w:tcPr>
          <w:p>
            <w:pPr>
              <w:widowControl/>
              <w:jc w:val="left"/>
              <w:rPr>
                <w:rFonts w:ascii="仿宋" w:hAnsi="仿宋" w:eastAsia="仿宋"/>
                <w:kern w:val="0"/>
                <w:sz w:val="24"/>
                <w:szCs w:val="24"/>
              </w:rPr>
            </w:pPr>
          </w:p>
        </w:tc>
        <w:tc>
          <w:tcPr>
            <w:tcW w:w="1043" w:type="dxa"/>
            <w:vMerge w:val="restart"/>
            <w:shd w:val="clear" w:color="auto" w:fill="auto"/>
            <w:vAlign w:val="center"/>
          </w:tcPr>
          <w:p>
            <w:pPr>
              <w:widowControl/>
              <w:jc w:val="center"/>
              <w:rPr>
                <w:rFonts w:ascii="仿宋" w:hAnsi="仿宋" w:eastAsia="仿宋"/>
                <w:kern w:val="0"/>
                <w:sz w:val="24"/>
                <w:szCs w:val="24"/>
              </w:rPr>
            </w:pPr>
            <w:r>
              <w:rPr>
                <w:rFonts w:hint="eastAsia" w:ascii="仿宋" w:hAnsi="仿宋" w:eastAsia="仿宋"/>
                <w:kern w:val="0"/>
                <w:sz w:val="24"/>
                <w:szCs w:val="24"/>
              </w:rPr>
              <w:t>效益指标</w:t>
            </w:r>
          </w:p>
        </w:tc>
        <w:tc>
          <w:tcPr>
            <w:tcW w:w="1947" w:type="dxa"/>
            <w:shd w:val="clear" w:color="auto" w:fill="auto"/>
            <w:vAlign w:val="center"/>
          </w:tcPr>
          <w:p>
            <w:pPr>
              <w:jc w:val="center"/>
              <w:rPr>
                <w:rFonts w:ascii="仿宋" w:hAnsi="仿宋" w:eastAsia="仿宋"/>
                <w:kern w:val="0"/>
                <w:sz w:val="24"/>
                <w:szCs w:val="24"/>
              </w:rPr>
            </w:pPr>
            <w:r>
              <w:rPr>
                <w:rFonts w:hint="eastAsia" w:ascii="仿宋" w:hAnsi="仿宋" w:eastAsia="仿宋"/>
                <w:kern w:val="0"/>
                <w:sz w:val="24"/>
                <w:szCs w:val="24"/>
              </w:rPr>
              <w:t>经济效益指标</w:t>
            </w:r>
          </w:p>
        </w:tc>
        <w:tc>
          <w:tcPr>
            <w:tcW w:w="3365" w:type="dxa"/>
            <w:gridSpan w:val="2"/>
            <w:shd w:val="clear" w:color="auto" w:fill="auto"/>
            <w:vAlign w:val="center"/>
          </w:tcPr>
          <w:p>
            <w:pPr>
              <w:jc w:val="both"/>
              <w:rPr>
                <w:rFonts w:hint="eastAsia" w:ascii="仿宋" w:hAnsi="仿宋" w:eastAsia="仿宋" w:cs="仿宋"/>
                <w:kern w:val="0"/>
                <w:sz w:val="18"/>
                <w:szCs w:val="18"/>
                <w:lang w:val="en-US" w:eastAsia="zh-CN" w:bidi="ar-SA"/>
              </w:rPr>
            </w:pPr>
            <w:r>
              <w:rPr>
                <w:rFonts w:hint="eastAsia" w:ascii="仿宋" w:hAnsi="仿宋" w:eastAsia="仿宋" w:cs="仿宋"/>
                <w:kern w:val="0"/>
                <w:sz w:val="18"/>
                <w:szCs w:val="18"/>
                <w:lang w:val="en-US" w:eastAsia="zh-CN" w:bidi="ar-SA"/>
              </w:rPr>
              <w:t>厉行节约，精益求精，规范管理</w:t>
            </w:r>
          </w:p>
        </w:tc>
        <w:tc>
          <w:tcPr>
            <w:tcW w:w="1326" w:type="dxa"/>
            <w:tcBorders/>
            <w:shd w:val="clear" w:color="auto" w:fill="auto"/>
            <w:vAlign w:val="center"/>
          </w:tcPr>
          <w:p>
            <w:pPr>
              <w:jc w:val="center"/>
              <w:rPr>
                <w:rFonts w:hint="eastAsia" w:ascii="仿宋" w:hAnsi="仿宋" w:eastAsia="仿宋"/>
                <w:kern w:val="0"/>
                <w:sz w:val="24"/>
                <w:szCs w:val="24"/>
                <w:lang w:eastAsia="zh-CN"/>
              </w:rPr>
            </w:pPr>
            <w:r>
              <w:rPr>
                <w:rFonts w:hint="eastAsia" w:ascii="仿宋" w:hAnsi="仿宋" w:eastAsia="仿宋"/>
                <w:kern w:val="0"/>
                <w:sz w:val="24"/>
                <w:szCs w:val="24"/>
                <w:lang w:eastAsia="zh-CN"/>
              </w:rPr>
              <w:t>效益明显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jc w:val="center"/>
        </w:trPr>
        <w:tc>
          <w:tcPr>
            <w:tcW w:w="1761" w:type="dxa"/>
            <w:vMerge w:val="continue"/>
            <w:vAlign w:val="center"/>
          </w:tcPr>
          <w:p>
            <w:pPr>
              <w:widowControl/>
              <w:jc w:val="left"/>
              <w:rPr>
                <w:rFonts w:ascii="仿宋" w:hAnsi="仿宋" w:eastAsia="仿宋"/>
                <w:kern w:val="0"/>
                <w:sz w:val="24"/>
                <w:szCs w:val="24"/>
              </w:rPr>
            </w:pPr>
          </w:p>
        </w:tc>
        <w:tc>
          <w:tcPr>
            <w:tcW w:w="1043" w:type="dxa"/>
            <w:vMerge w:val="continue"/>
            <w:shd w:val="clear" w:color="auto" w:fill="auto"/>
            <w:vAlign w:val="center"/>
          </w:tcPr>
          <w:p>
            <w:pPr>
              <w:widowControl/>
              <w:jc w:val="center"/>
              <w:rPr>
                <w:rFonts w:ascii="仿宋" w:hAnsi="仿宋" w:eastAsia="仿宋"/>
                <w:kern w:val="0"/>
                <w:sz w:val="24"/>
                <w:szCs w:val="24"/>
              </w:rPr>
            </w:pPr>
          </w:p>
        </w:tc>
        <w:tc>
          <w:tcPr>
            <w:tcW w:w="1947" w:type="dxa"/>
            <w:shd w:val="clear" w:color="auto" w:fill="auto"/>
            <w:vAlign w:val="center"/>
          </w:tcPr>
          <w:p>
            <w:pPr>
              <w:jc w:val="center"/>
              <w:rPr>
                <w:rFonts w:ascii="仿宋" w:hAnsi="仿宋" w:eastAsia="仿宋"/>
                <w:kern w:val="0"/>
                <w:sz w:val="24"/>
                <w:szCs w:val="24"/>
              </w:rPr>
            </w:pPr>
            <w:r>
              <w:rPr>
                <w:rFonts w:hint="eastAsia" w:ascii="仿宋" w:hAnsi="仿宋" w:eastAsia="仿宋"/>
                <w:kern w:val="0"/>
                <w:sz w:val="24"/>
                <w:szCs w:val="24"/>
              </w:rPr>
              <w:t>社会效益指标</w:t>
            </w:r>
          </w:p>
        </w:tc>
        <w:tc>
          <w:tcPr>
            <w:tcW w:w="3365" w:type="dxa"/>
            <w:gridSpan w:val="2"/>
            <w:shd w:val="clear" w:color="auto" w:fill="auto"/>
            <w:vAlign w:val="center"/>
          </w:tcPr>
          <w:p>
            <w:pPr>
              <w:jc w:val="left"/>
              <w:rPr>
                <w:rFonts w:hint="eastAsia" w:ascii="仿宋" w:hAnsi="仿宋" w:eastAsia="仿宋" w:cs="仿宋"/>
                <w:kern w:val="0"/>
                <w:sz w:val="18"/>
                <w:szCs w:val="18"/>
              </w:rPr>
            </w:pPr>
            <w:r>
              <w:rPr>
                <w:rFonts w:hint="eastAsia" w:ascii="仿宋" w:hAnsi="仿宋" w:eastAsia="仿宋" w:cs="仿宋"/>
                <w:i w:val="0"/>
                <w:caps w:val="0"/>
                <w:color w:val="000000"/>
                <w:spacing w:val="0"/>
                <w:sz w:val="18"/>
                <w:szCs w:val="18"/>
                <w:shd w:val="clear" w:fill="FFFFFF"/>
              </w:rPr>
              <w:t>认真做好信访值班工作，优化政务服务群众</w:t>
            </w:r>
          </w:p>
        </w:tc>
        <w:tc>
          <w:tcPr>
            <w:tcW w:w="1326" w:type="dxa"/>
            <w:tcBorders/>
            <w:shd w:val="clear" w:color="auto" w:fill="auto"/>
            <w:vAlign w:val="center"/>
          </w:tcPr>
          <w:p>
            <w:pPr>
              <w:jc w:val="center"/>
              <w:rPr>
                <w:rFonts w:ascii="仿宋" w:hAnsi="仿宋" w:eastAsia="仿宋"/>
                <w:kern w:val="0"/>
                <w:sz w:val="24"/>
                <w:szCs w:val="24"/>
              </w:rPr>
            </w:pPr>
            <w:r>
              <w:rPr>
                <w:rFonts w:hint="eastAsia" w:ascii="仿宋" w:hAnsi="仿宋" w:eastAsia="仿宋"/>
                <w:kern w:val="0"/>
                <w:sz w:val="24"/>
                <w:szCs w:val="24"/>
                <w:lang w:eastAsia="zh-CN"/>
              </w:rPr>
              <w:t>效益明显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jc w:val="center"/>
        </w:trPr>
        <w:tc>
          <w:tcPr>
            <w:tcW w:w="1761" w:type="dxa"/>
            <w:vMerge w:val="continue"/>
            <w:vAlign w:val="center"/>
          </w:tcPr>
          <w:p>
            <w:pPr>
              <w:widowControl/>
              <w:jc w:val="left"/>
              <w:rPr>
                <w:rFonts w:ascii="仿宋" w:hAnsi="仿宋" w:eastAsia="仿宋"/>
                <w:kern w:val="0"/>
                <w:sz w:val="24"/>
                <w:szCs w:val="24"/>
              </w:rPr>
            </w:pPr>
          </w:p>
        </w:tc>
        <w:tc>
          <w:tcPr>
            <w:tcW w:w="1043" w:type="dxa"/>
            <w:vMerge w:val="continue"/>
            <w:shd w:val="clear" w:color="auto" w:fill="auto"/>
            <w:vAlign w:val="center"/>
          </w:tcPr>
          <w:p>
            <w:pPr>
              <w:widowControl/>
              <w:jc w:val="center"/>
              <w:rPr>
                <w:rFonts w:ascii="仿宋" w:hAnsi="仿宋" w:eastAsia="仿宋"/>
                <w:kern w:val="0"/>
                <w:sz w:val="24"/>
                <w:szCs w:val="24"/>
              </w:rPr>
            </w:pPr>
          </w:p>
        </w:tc>
        <w:tc>
          <w:tcPr>
            <w:tcW w:w="1947" w:type="dxa"/>
            <w:shd w:val="clear" w:color="auto" w:fill="auto"/>
            <w:vAlign w:val="center"/>
          </w:tcPr>
          <w:p>
            <w:pPr>
              <w:jc w:val="center"/>
              <w:rPr>
                <w:rFonts w:ascii="仿宋" w:hAnsi="仿宋" w:eastAsia="仿宋"/>
                <w:kern w:val="0"/>
                <w:sz w:val="24"/>
                <w:szCs w:val="24"/>
              </w:rPr>
            </w:pPr>
            <w:r>
              <w:rPr>
                <w:rFonts w:hint="eastAsia" w:ascii="仿宋" w:hAnsi="仿宋" w:eastAsia="仿宋"/>
                <w:kern w:val="0"/>
                <w:sz w:val="24"/>
                <w:szCs w:val="24"/>
              </w:rPr>
              <w:t>生态效益指标</w:t>
            </w:r>
          </w:p>
        </w:tc>
        <w:tc>
          <w:tcPr>
            <w:tcW w:w="3365" w:type="dxa"/>
            <w:gridSpan w:val="2"/>
            <w:shd w:val="clear" w:color="auto" w:fill="auto"/>
            <w:vAlign w:val="center"/>
          </w:tcPr>
          <w:p>
            <w:pPr>
              <w:jc w:val="left"/>
              <w:rPr>
                <w:rFonts w:hint="eastAsia" w:ascii="仿宋" w:hAnsi="仿宋" w:eastAsia="仿宋" w:cs="仿宋"/>
                <w:kern w:val="0"/>
                <w:sz w:val="18"/>
                <w:szCs w:val="18"/>
                <w:lang w:eastAsia="zh-CN"/>
              </w:rPr>
            </w:pPr>
            <w:r>
              <w:rPr>
                <w:rFonts w:hint="eastAsia" w:ascii="仿宋" w:hAnsi="仿宋" w:eastAsia="仿宋" w:cs="仿宋"/>
                <w:kern w:val="0"/>
                <w:sz w:val="18"/>
                <w:szCs w:val="18"/>
                <w:lang w:eastAsia="zh-CN"/>
              </w:rPr>
              <w:t>加强干部队伍建设</w:t>
            </w:r>
          </w:p>
        </w:tc>
        <w:tc>
          <w:tcPr>
            <w:tcW w:w="1326" w:type="dxa"/>
            <w:tcBorders/>
            <w:shd w:val="clear" w:color="auto" w:fill="auto"/>
            <w:vAlign w:val="center"/>
          </w:tcPr>
          <w:p>
            <w:pPr>
              <w:jc w:val="center"/>
              <w:rPr>
                <w:rFonts w:ascii="仿宋" w:hAnsi="仿宋" w:eastAsia="仿宋"/>
                <w:kern w:val="0"/>
                <w:sz w:val="24"/>
                <w:szCs w:val="24"/>
              </w:rPr>
            </w:pPr>
            <w:r>
              <w:rPr>
                <w:rFonts w:hint="eastAsia" w:ascii="仿宋" w:hAnsi="仿宋" w:eastAsia="仿宋"/>
                <w:kern w:val="0"/>
                <w:sz w:val="24"/>
                <w:szCs w:val="24"/>
                <w:lang w:val="en-US" w:eastAsia="zh-CN"/>
              </w:rPr>
              <w:t>效益明显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1761" w:type="dxa"/>
            <w:vMerge w:val="continue"/>
            <w:vAlign w:val="center"/>
          </w:tcPr>
          <w:p>
            <w:pPr>
              <w:widowControl/>
              <w:jc w:val="left"/>
              <w:rPr>
                <w:rFonts w:ascii="仿宋" w:hAnsi="仿宋" w:eastAsia="仿宋"/>
                <w:kern w:val="0"/>
                <w:sz w:val="24"/>
                <w:szCs w:val="24"/>
              </w:rPr>
            </w:pPr>
          </w:p>
        </w:tc>
        <w:tc>
          <w:tcPr>
            <w:tcW w:w="1043" w:type="dxa"/>
            <w:vMerge w:val="continue"/>
            <w:shd w:val="clear" w:color="auto" w:fill="auto"/>
            <w:vAlign w:val="center"/>
          </w:tcPr>
          <w:p>
            <w:pPr>
              <w:widowControl/>
              <w:jc w:val="center"/>
              <w:rPr>
                <w:rFonts w:ascii="仿宋" w:hAnsi="仿宋" w:eastAsia="仿宋"/>
                <w:kern w:val="0"/>
                <w:sz w:val="24"/>
                <w:szCs w:val="24"/>
              </w:rPr>
            </w:pPr>
          </w:p>
        </w:tc>
        <w:tc>
          <w:tcPr>
            <w:tcW w:w="1947" w:type="dxa"/>
            <w:shd w:val="clear" w:color="auto" w:fill="auto"/>
            <w:vAlign w:val="center"/>
          </w:tcPr>
          <w:p>
            <w:pPr>
              <w:jc w:val="center"/>
              <w:rPr>
                <w:rFonts w:ascii="仿宋" w:hAnsi="仿宋" w:eastAsia="仿宋"/>
                <w:kern w:val="0"/>
                <w:sz w:val="24"/>
                <w:szCs w:val="24"/>
              </w:rPr>
            </w:pPr>
            <w:r>
              <w:rPr>
                <w:rFonts w:hint="eastAsia" w:ascii="仿宋" w:hAnsi="仿宋" w:eastAsia="仿宋"/>
                <w:kern w:val="0"/>
                <w:sz w:val="24"/>
                <w:szCs w:val="24"/>
              </w:rPr>
              <w:t>可持续影响指标</w:t>
            </w:r>
          </w:p>
        </w:tc>
        <w:tc>
          <w:tcPr>
            <w:tcW w:w="3365" w:type="dxa"/>
            <w:gridSpan w:val="2"/>
            <w:shd w:val="clear" w:color="auto" w:fill="auto"/>
            <w:vAlign w:val="center"/>
          </w:tcPr>
          <w:p>
            <w:pPr>
              <w:jc w:val="left"/>
              <w:rPr>
                <w:rFonts w:hint="eastAsia" w:ascii="仿宋" w:hAnsi="仿宋" w:eastAsia="仿宋" w:cs="仿宋"/>
                <w:kern w:val="0"/>
                <w:sz w:val="18"/>
                <w:szCs w:val="18"/>
                <w:lang w:eastAsia="zh-CN"/>
              </w:rPr>
            </w:pPr>
            <w:r>
              <w:rPr>
                <w:rFonts w:hint="eastAsia" w:ascii="仿宋" w:hAnsi="仿宋" w:eastAsia="仿宋" w:cs="仿宋"/>
                <w:kern w:val="0"/>
                <w:sz w:val="18"/>
                <w:szCs w:val="18"/>
                <w:lang w:eastAsia="zh-CN"/>
              </w:rPr>
              <w:t>可持续发展数年</w:t>
            </w:r>
          </w:p>
        </w:tc>
        <w:tc>
          <w:tcPr>
            <w:tcW w:w="1326" w:type="dxa"/>
            <w:tcBorders/>
            <w:shd w:val="clear" w:color="auto" w:fill="auto"/>
            <w:vAlign w:val="center"/>
          </w:tcPr>
          <w:p>
            <w:pPr>
              <w:jc w:val="center"/>
              <w:rPr>
                <w:rFonts w:ascii="仿宋" w:hAnsi="仿宋" w:eastAsia="仿宋"/>
                <w:kern w:val="0"/>
                <w:sz w:val="24"/>
                <w:szCs w:val="24"/>
              </w:rPr>
            </w:pPr>
            <w:r>
              <w:rPr>
                <w:rFonts w:hint="eastAsia" w:ascii="仿宋" w:hAnsi="仿宋" w:eastAsia="仿宋"/>
                <w:kern w:val="0"/>
                <w:sz w:val="24"/>
                <w:szCs w:val="24"/>
                <w:lang w:eastAsia="zh-CN"/>
              </w:rPr>
              <w:t>效益明显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761" w:type="dxa"/>
            <w:vMerge w:val="continue"/>
            <w:vAlign w:val="center"/>
          </w:tcPr>
          <w:p>
            <w:pPr>
              <w:widowControl/>
              <w:jc w:val="left"/>
              <w:rPr>
                <w:rFonts w:ascii="仿宋" w:hAnsi="仿宋" w:eastAsia="仿宋"/>
                <w:kern w:val="0"/>
                <w:sz w:val="24"/>
                <w:szCs w:val="24"/>
              </w:rPr>
            </w:pPr>
          </w:p>
        </w:tc>
        <w:tc>
          <w:tcPr>
            <w:tcW w:w="1043" w:type="dxa"/>
            <w:vMerge w:val="continue"/>
            <w:shd w:val="clear" w:color="auto" w:fill="auto"/>
            <w:vAlign w:val="center"/>
          </w:tcPr>
          <w:p>
            <w:pPr>
              <w:widowControl/>
              <w:jc w:val="center"/>
              <w:rPr>
                <w:rFonts w:ascii="仿宋" w:hAnsi="仿宋" w:eastAsia="仿宋"/>
                <w:kern w:val="0"/>
                <w:sz w:val="24"/>
                <w:szCs w:val="24"/>
              </w:rPr>
            </w:pPr>
          </w:p>
        </w:tc>
        <w:tc>
          <w:tcPr>
            <w:tcW w:w="1947" w:type="dxa"/>
            <w:vMerge w:val="restart"/>
            <w:shd w:val="clear" w:color="auto" w:fill="auto"/>
            <w:vAlign w:val="center"/>
          </w:tcPr>
          <w:p>
            <w:pPr>
              <w:jc w:val="center"/>
              <w:rPr>
                <w:rFonts w:ascii="仿宋" w:hAnsi="仿宋" w:eastAsia="仿宋"/>
                <w:kern w:val="0"/>
                <w:sz w:val="24"/>
                <w:szCs w:val="24"/>
              </w:rPr>
            </w:pPr>
            <w:r>
              <w:rPr>
                <w:rFonts w:hint="eastAsia" w:ascii="仿宋" w:hAnsi="仿宋" w:eastAsia="仿宋"/>
                <w:kern w:val="0"/>
                <w:sz w:val="24"/>
                <w:szCs w:val="24"/>
              </w:rPr>
              <w:t>社会公众或服务对象满意度</w:t>
            </w:r>
          </w:p>
        </w:tc>
        <w:tc>
          <w:tcPr>
            <w:tcW w:w="3365" w:type="dxa"/>
            <w:gridSpan w:val="2"/>
            <w:shd w:val="clear" w:color="auto" w:fill="auto"/>
            <w:vAlign w:val="center"/>
          </w:tcPr>
          <w:p>
            <w:pPr>
              <w:jc w:val="left"/>
              <w:rPr>
                <w:rFonts w:hint="eastAsia" w:ascii="仿宋" w:hAnsi="仿宋" w:eastAsia="仿宋" w:cs="仿宋"/>
                <w:kern w:val="0"/>
                <w:sz w:val="18"/>
                <w:szCs w:val="18"/>
                <w:lang w:eastAsia="zh-CN"/>
              </w:rPr>
            </w:pPr>
            <w:r>
              <w:rPr>
                <w:rFonts w:hint="eastAsia" w:ascii="仿宋" w:hAnsi="仿宋" w:eastAsia="仿宋" w:cs="仿宋"/>
                <w:kern w:val="0"/>
                <w:sz w:val="18"/>
                <w:szCs w:val="18"/>
                <w:lang w:eastAsia="zh-CN"/>
              </w:rPr>
              <w:t>社会工作满意度</w:t>
            </w:r>
          </w:p>
        </w:tc>
        <w:tc>
          <w:tcPr>
            <w:tcW w:w="1326" w:type="dxa"/>
            <w:shd w:val="clear" w:color="auto" w:fill="auto"/>
            <w:vAlign w:val="center"/>
          </w:tcPr>
          <w:p>
            <w:pPr>
              <w:jc w:val="center"/>
              <w:rPr>
                <w:rFonts w:ascii="仿宋" w:hAnsi="仿宋" w:eastAsia="仿宋"/>
                <w:kern w:val="0"/>
                <w:sz w:val="24"/>
                <w:szCs w:val="24"/>
              </w:rPr>
            </w:pPr>
            <w:r>
              <w:rPr>
                <w:rFonts w:hint="eastAsia" w:ascii="仿宋" w:hAnsi="仿宋" w:eastAsia="仿宋"/>
                <w:kern w:val="0"/>
                <w:sz w:val="24"/>
                <w:szCs w:val="24"/>
                <w:lang w:val="en-US" w:eastAsia="zh-CN"/>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761" w:type="dxa"/>
            <w:vMerge w:val="continue"/>
            <w:vAlign w:val="center"/>
          </w:tcPr>
          <w:p>
            <w:pPr>
              <w:widowControl/>
              <w:jc w:val="left"/>
              <w:rPr>
                <w:rFonts w:ascii="仿宋" w:hAnsi="仿宋" w:eastAsia="仿宋"/>
                <w:kern w:val="0"/>
                <w:sz w:val="24"/>
                <w:szCs w:val="24"/>
              </w:rPr>
            </w:pPr>
          </w:p>
        </w:tc>
        <w:tc>
          <w:tcPr>
            <w:tcW w:w="1043" w:type="dxa"/>
            <w:vMerge w:val="continue"/>
            <w:shd w:val="clear" w:color="auto" w:fill="auto"/>
            <w:vAlign w:val="center"/>
          </w:tcPr>
          <w:p>
            <w:pPr>
              <w:widowControl/>
              <w:jc w:val="center"/>
              <w:rPr>
                <w:rFonts w:ascii="仿宋" w:hAnsi="仿宋" w:eastAsia="仿宋"/>
                <w:kern w:val="0"/>
                <w:sz w:val="24"/>
                <w:szCs w:val="24"/>
              </w:rPr>
            </w:pPr>
          </w:p>
        </w:tc>
        <w:tc>
          <w:tcPr>
            <w:tcW w:w="1947" w:type="dxa"/>
            <w:vMerge w:val="continue"/>
            <w:shd w:val="clear" w:color="auto" w:fill="auto"/>
            <w:vAlign w:val="center"/>
          </w:tcPr>
          <w:p>
            <w:pPr>
              <w:jc w:val="center"/>
              <w:rPr>
                <w:rFonts w:ascii="仿宋" w:hAnsi="仿宋" w:eastAsia="仿宋"/>
                <w:kern w:val="0"/>
                <w:sz w:val="24"/>
                <w:szCs w:val="24"/>
              </w:rPr>
            </w:pPr>
          </w:p>
        </w:tc>
        <w:tc>
          <w:tcPr>
            <w:tcW w:w="3365" w:type="dxa"/>
            <w:gridSpan w:val="2"/>
            <w:shd w:val="clear" w:color="auto" w:fill="auto"/>
            <w:vAlign w:val="center"/>
          </w:tcPr>
          <w:p>
            <w:pPr>
              <w:jc w:val="left"/>
              <w:rPr>
                <w:rFonts w:hint="eastAsia" w:ascii="仿宋" w:hAnsi="仿宋" w:eastAsia="仿宋" w:cs="仿宋"/>
                <w:kern w:val="0"/>
                <w:sz w:val="18"/>
                <w:szCs w:val="18"/>
                <w:lang w:eastAsia="zh-CN"/>
              </w:rPr>
            </w:pPr>
            <w:r>
              <w:rPr>
                <w:rFonts w:hint="eastAsia" w:ascii="仿宋" w:hAnsi="仿宋" w:eastAsia="仿宋" w:cs="仿宋"/>
                <w:kern w:val="0"/>
                <w:sz w:val="18"/>
                <w:szCs w:val="18"/>
                <w:lang w:eastAsia="zh-CN"/>
              </w:rPr>
              <w:t>积极推进实事办理、扎实办理建议提案</w:t>
            </w:r>
          </w:p>
        </w:tc>
        <w:tc>
          <w:tcPr>
            <w:tcW w:w="1326" w:type="dxa"/>
            <w:shd w:val="clear" w:color="auto" w:fill="auto"/>
            <w:vAlign w:val="center"/>
          </w:tcPr>
          <w:p>
            <w:pPr>
              <w:jc w:val="center"/>
              <w:rPr>
                <w:rFonts w:ascii="仿宋" w:hAnsi="仿宋" w:eastAsia="仿宋"/>
                <w:kern w:val="0"/>
                <w:sz w:val="24"/>
                <w:szCs w:val="24"/>
              </w:rPr>
            </w:pPr>
            <w:r>
              <w:rPr>
                <w:rFonts w:hint="eastAsia" w:ascii="仿宋" w:hAnsi="仿宋" w:eastAsia="仿宋"/>
                <w:kern w:val="0"/>
                <w:sz w:val="24"/>
                <w:szCs w:val="24"/>
                <w:lang w:val="en-US" w:eastAsia="zh-CN"/>
              </w:rPr>
              <w:t>100%</w:t>
            </w:r>
          </w:p>
        </w:tc>
      </w:tr>
    </w:tbl>
    <w:p>
      <w:pPr>
        <w:widowControl/>
        <w:tabs>
          <w:tab w:val="left" w:pos="1333"/>
          <w:tab w:val="left" w:pos="3793"/>
          <w:tab w:val="left" w:pos="5853"/>
        </w:tabs>
        <w:jc w:val="left"/>
        <w:rPr>
          <w:rFonts w:ascii="仿宋" w:hAnsi="仿宋" w:eastAsia="仿宋"/>
          <w:kern w:val="0"/>
          <w:sz w:val="24"/>
          <w:szCs w:val="24"/>
        </w:rPr>
      </w:pPr>
    </w:p>
    <w:p>
      <w:pPr>
        <w:widowControl/>
        <w:tabs>
          <w:tab w:val="left" w:pos="1333"/>
          <w:tab w:val="left" w:pos="3793"/>
          <w:tab w:val="left" w:pos="5853"/>
        </w:tabs>
        <w:jc w:val="left"/>
        <w:rPr>
          <w:rFonts w:ascii="仿宋" w:hAnsi="仿宋" w:eastAsia="仿宋"/>
          <w:kern w:val="0"/>
          <w:sz w:val="24"/>
          <w:szCs w:val="24"/>
        </w:rPr>
      </w:pPr>
    </w:p>
    <w:p>
      <w:pPr>
        <w:widowControl/>
        <w:tabs>
          <w:tab w:val="left" w:pos="1333"/>
          <w:tab w:val="left" w:pos="3793"/>
          <w:tab w:val="left" w:pos="5853"/>
        </w:tabs>
        <w:jc w:val="left"/>
        <w:rPr>
          <w:rFonts w:ascii="仿宋" w:hAnsi="仿宋" w:eastAsia="仿宋"/>
          <w:kern w:val="0"/>
          <w:sz w:val="24"/>
          <w:szCs w:val="24"/>
        </w:rPr>
      </w:pPr>
      <w:r>
        <w:rPr>
          <w:rFonts w:hint="eastAsia" w:ascii="仿宋" w:hAnsi="仿宋" w:eastAsia="仿宋"/>
          <w:kern w:val="0"/>
          <w:sz w:val="24"/>
          <w:szCs w:val="24"/>
        </w:rPr>
        <w:t>填表人：     联系电话：          填报日期：        单位负责人签字：</w:t>
      </w:r>
    </w:p>
    <w:p>
      <w:pPr>
        <w:widowControl/>
        <w:spacing w:line="600" w:lineRule="exact"/>
        <w:jc w:val="left"/>
        <w:rPr>
          <w:rFonts w:ascii="方正小标宋简体" w:hAnsi="方正小标宋简体" w:eastAsia="方正小标宋简体" w:cs="方正小标宋简体"/>
          <w:sz w:val="44"/>
          <w:szCs w:val="44"/>
        </w:rPr>
      </w:pPr>
      <w:r>
        <w:rPr>
          <w:rFonts w:ascii="仿宋" w:hAnsi="仿宋" w:eastAsia="仿宋"/>
          <w:kern w:val="0"/>
          <w:sz w:val="30"/>
          <w:szCs w:val="30"/>
        </w:rPr>
        <w:br w:type="page"/>
      </w:r>
    </w:p>
    <w:p>
      <w:pPr>
        <w:spacing w:line="600" w:lineRule="exact"/>
        <w:rPr>
          <w:rFonts w:ascii="方正小标宋简体" w:hAnsi="方正小标宋简体" w:eastAsia="方正小标宋简体" w:cs="方正小标宋简体"/>
          <w:sz w:val="28"/>
          <w:szCs w:val="28"/>
        </w:rPr>
      </w:pPr>
      <w:r>
        <w:rPr>
          <w:rFonts w:hint="eastAsia" w:ascii="方正小标宋简体" w:hAnsi="方正小标宋简体" w:eastAsia="方正小标宋简体" w:cs="方正小标宋简体"/>
          <w:sz w:val="28"/>
          <w:szCs w:val="28"/>
        </w:rPr>
        <w:t>《部门整体支出绩效目标表》编报说明</w:t>
      </w:r>
    </w:p>
    <w:p>
      <w:pPr>
        <w:spacing w:line="600" w:lineRule="exact"/>
        <w:rPr>
          <w:rFonts w:ascii="黑体" w:hAnsi="黑体" w:eastAsia="黑体" w:cs="黑体"/>
          <w:color w:val="000000"/>
          <w:kern w:val="0"/>
          <w:sz w:val="28"/>
          <w:szCs w:val="28"/>
        </w:rPr>
      </w:pPr>
      <w:r>
        <w:rPr>
          <w:rFonts w:hint="eastAsia" w:ascii="黑体" w:hAnsi="黑体" w:eastAsia="黑体" w:cs="黑体"/>
          <w:color w:val="000000"/>
          <w:kern w:val="0"/>
          <w:sz w:val="28"/>
          <w:szCs w:val="28"/>
        </w:rPr>
        <w:t>一、基本信息</w:t>
      </w:r>
    </w:p>
    <w:p>
      <w:pPr>
        <w:spacing w:line="600" w:lineRule="exact"/>
        <w:ind w:firstLine="560" w:firstLineChars="200"/>
        <w:rPr>
          <w:rFonts w:ascii="仿宋_GB2312" w:hAnsi="仿宋_GB2312" w:eastAsia="仿宋_GB2312" w:cs="仿宋_GB2312"/>
          <w:color w:val="000000"/>
          <w:kern w:val="0"/>
          <w:sz w:val="28"/>
          <w:szCs w:val="28"/>
        </w:rPr>
      </w:pPr>
      <w:r>
        <w:rPr>
          <w:rFonts w:hint="eastAsia" w:ascii="仿宋_GB2312" w:hAnsi="仿宋_GB2312" w:eastAsia="仿宋_GB2312" w:cs="仿宋_GB2312"/>
          <w:sz w:val="28"/>
          <w:szCs w:val="28"/>
        </w:rPr>
        <w:t>1.</w:t>
      </w:r>
      <w:r>
        <w:rPr>
          <w:rFonts w:hint="eastAsia" w:ascii="仿宋_GB2312" w:hAnsi="仿宋_GB2312" w:eastAsia="仿宋_GB2312" w:cs="仿宋_GB2312"/>
          <w:color w:val="000000"/>
          <w:kern w:val="0"/>
          <w:sz w:val="28"/>
          <w:szCs w:val="28"/>
        </w:rPr>
        <w:t>填报单位（盖章）：加盖填报单位公章。</w:t>
      </w:r>
    </w:p>
    <w:p>
      <w:pPr>
        <w:spacing w:line="600" w:lineRule="exact"/>
        <w:ind w:firstLine="560" w:firstLineChars="200"/>
        <w:rPr>
          <w:rFonts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2.年度预算申请：填写部门年度预算资金总额，并按收入预算和支出预算分别填写。</w:t>
      </w:r>
    </w:p>
    <w:p>
      <w:pPr>
        <w:spacing w:line="600" w:lineRule="exact"/>
        <w:ind w:firstLine="560" w:firstLineChars="200"/>
        <w:rPr>
          <w:rFonts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3.部门职能职责概述：</w:t>
      </w:r>
      <w:r>
        <w:rPr>
          <w:rFonts w:hint="eastAsia" w:ascii="仿宋_GB2312" w:hAnsi="仿宋_GB2312" w:eastAsia="仿宋_GB2312" w:cs="仿宋_GB2312"/>
          <w:sz w:val="28"/>
          <w:szCs w:val="28"/>
        </w:rPr>
        <w:t>简要描述本部门的主要职能职责。</w:t>
      </w:r>
    </w:p>
    <w:p>
      <w:pPr>
        <w:spacing w:line="600" w:lineRule="exact"/>
        <w:ind w:firstLine="560" w:firstLineChars="200"/>
        <w:rPr>
          <w:rFonts w:ascii="黑体" w:hAnsi="黑体" w:eastAsia="黑体" w:cs="黑体"/>
          <w:color w:val="000000"/>
          <w:kern w:val="0"/>
          <w:sz w:val="28"/>
          <w:szCs w:val="28"/>
        </w:rPr>
      </w:pPr>
      <w:r>
        <w:rPr>
          <w:rFonts w:hint="eastAsia" w:ascii="黑体" w:hAnsi="黑体" w:eastAsia="黑体" w:cs="黑体"/>
          <w:color w:val="000000"/>
          <w:kern w:val="0"/>
          <w:sz w:val="28"/>
          <w:szCs w:val="28"/>
        </w:rPr>
        <w:t>二、整体绩效目标</w:t>
      </w:r>
    </w:p>
    <w:p>
      <w:pPr>
        <w:spacing w:line="600" w:lineRule="exact"/>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预算部门根据各级党委、政府下达的工作任务及本部门发展规划，描述年度内部门使用预算资金达到的产出和效果。</w:t>
      </w:r>
    </w:p>
    <w:p>
      <w:pPr>
        <w:spacing w:line="600" w:lineRule="exact"/>
        <w:ind w:firstLine="560" w:firstLineChars="200"/>
        <w:rPr>
          <w:rFonts w:ascii="黑体" w:hAnsi="黑体" w:eastAsia="黑体" w:cs="黑体"/>
          <w:color w:val="000000"/>
          <w:kern w:val="0"/>
          <w:sz w:val="28"/>
          <w:szCs w:val="28"/>
        </w:rPr>
      </w:pPr>
      <w:r>
        <w:rPr>
          <w:rFonts w:hint="eastAsia" w:ascii="黑体" w:hAnsi="黑体" w:eastAsia="黑体" w:cs="黑体"/>
          <w:color w:val="000000"/>
          <w:kern w:val="0"/>
          <w:sz w:val="28"/>
          <w:szCs w:val="28"/>
        </w:rPr>
        <w:t>三、部门整体支出年度绩效指标</w:t>
      </w:r>
    </w:p>
    <w:p>
      <w:pPr>
        <w:spacing w:line="600" w:lineRule="exact"/>
        <w:ind w:firstLine="560" w:firstLineChars="200"/>
        <w:rPr>
          <w:rFonts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部门整体支出年度绩效指标是对预算部门整体支出绩效目标的细化和量化，主要包括：</w:t>
      </w:r>
    </w:p>
    <w:p>
      <w:pPr>
        <w:spacing w:line="600" w:lineRule="exact"/>
        <w:ind w:firstLine="560" w:firstLineChars="200"/>
        <w:rPr>
          <w:rFonts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1.产出指标：反映部门根据既定目标计划完成的产品和服务情况。可进一步细分为：数量指标，反映部门计划完成的产品或服务数量；质量指标，反映部门计划提供产品或服务达到的标准、水平和效果；时效指标，反映部门计划提供产品或服务的及时程度和效率情况；成本指标，反映部门计划提供产品或服务所需成本。</w:t>
      </w:r>
    </w:p>
    <w:p>
      <w:pPr>
        <w:spacing w:line="600" w:lineRule="exact"/>
        <w:ind w:firstLine="560" w:firstLineChars="200"/>
        <w:rPr>
          <w:rFonts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2.效益指标：反映与既定绩效目标相关的、部门整体支出预期结果的实现程度和影响，包括经济效益指标、社会效益指标、生态效益指标、可持续影响指标、</w:t>
      </w:r>
      <w:r>
        <w:rPr>
          <w:rFonts w:hint="eastAsia" w:ascii="仿宋_GB2312" w:hAnsi="仿宋_GB2312" w:eastAsia="仿宋_GB2312" w:cs="仿宋_GB2312"/>
          <w:sz w:val="28"/>
          <w:szCs w:val="28"/>
        </w:rPr>
        <w:t>社会公众或服务对象满意度指标</w:t>
      </w:r>
      <w:r>
        <w:rPr>
          <w:rFonts w:hint="eastAsia" w:ascii="仿宋_GB2312" w:hAnsi="仿宋_GB2312" w:eastAsia="仿宋_GB2312" w:cs="仿宋_GB2312"/>
          <w:color w:val="000000"/>
          <w:kern w:val="0"/>
          <w:sz w:val="28"/>
          <w:szCs w:val="28"/>
        </w:rPr>
        <w:t>等。</w:t>
      </w:r>
    </w:p>
    <w:p>
      <w:pPr>
        <w:spacing w:line="600" w:lineRule="exact"/>
        <w:ind w:firstLine="560" w:firstLineChars="200"/>
        <w:rPr>
          <w:rFonts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3.实际操作中确定的部门整体支出绩效指标具体内容，各部门可根据预算绩效管理工作的需要，在上述指标中选取或做另行补充。</w:t>
      </w:r>
    </w:p>
    <w:p>
      <w:pPr>
        <w:spacing w:line="600" w:lineRule="exact"/>
        <w:ind w:firstLine="560" w:firstLineChars="200"/>
        <w:rPr>
          <w:rFonts w:ascii="仿宋_GB2312" w:hAnsi="仿宋_GB2312" w:eastAsia="仿宋_GB2312" w:cs="仿宋_GB2312"/>
          <w:sz w:val="28"/>
          <w:szCs w:val="28"/>
        </w:rPr>
      </w:pPr>
    </w:p>
    <w:p>
      <w:pPr>
        <w:widowControl/>
        <w:jc w:val="left"/>
        <w:rPr>
          <w:rFonts w:ascii="仿宋_GB2312" w:hAnsi="仿宋_GB2312" w:eastAsia="仿宋_GB2312" w:cs="仿宋_GB2312"/>
          <w:sz w:val="28"/>
          <w:szCs w:val="28"/>
        </w:rPr>
      </w:pPr>
      <w:r>
        <w:rPr>
          <w:rFonts w:eastAsia="仿宋_GB2312"/>
          <w:sz w:val="28"/>
          <w:szCs w:val="28"/>
        </w:rPr>
        <w:br w:type="page"/>
      </w:r>
      <w:r>
        <w:rPr>
          <w:rFonts w:hint="eastAsia" w:ascii="仿宋" w:hAnsi="仿宋" w:eastAsia="仿宋"/>
          <w:bCs/>
          <w:kern w:val="0"/>
          <w:sz w:val="28"/>
          <w:szCs w:val="28"/>
        </w:rPr>
        <w:t xml:space="preserve">        </w:t>
      </w:r>
    </w:p>
    <w:p>
      <w:pPr>
        <w:widowControl/>
        <w:spacing w:afterLines="50" w:line="600" w:lineRule="exact"/>
        <w:rPr>
          <w:rFonts w:ascii="仿宋" w:hAnsi="仿宋" w:eastAsia="仿宋"/>
          <w:sz w:val="28"/>
          <w:szCs w:val="28"/>
        </w:rPr>
      </w:pPr>
    </w:p>
    <w:sectPr>
      <w:footerReference r:id="rId3" w:type="default"/>
      <w:pgSz w:w="11906" w:h="16838"/>
      <w:pgMar w:top="1242" w:right="1701" w:bottom="1440" w:left="1701"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简体">
    <w:panose1 w:val="03000509000000000000"/>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font>
  <w:font w:name="寰蒋闆呴粦">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华文隶书">
    <w:panose1 w:val="02010800040101010101"/>
    <w:charset w:val="86"/>
    <w:family w:val="auto"/>
    <w:pitch w:val="default"/>
    <w:sig w:usb0="00000001" w:usb1="080F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952369"/>
      <w:docPartObj>
        <w:docPartGallery w:val="AutoText"/>
      </w:docPartObj>
    </w:sdtPr>
    <w:sdtContent>
      <w:p>
        <w:pPr>
          <w:pStyle w:val="3"/>
        </w:pPr>
        <w:r>
          <w:fldChar w:fldCharType="begin"/>
        </w:r>
        <w:r>
          <w:instrText xml:space="preserve"> PAGE   \* MERGEFORMAT </w:instrText>
        </w:r>
        <w:r>
          <w:fldChar w:fldCharType="separate"/>
        </w:r>
        <w:r>
          <w:rPr>
            <w:lang w:val="zh-CN"/>
          </w:rPr>
          <w:t>2</w:t>
        </w:r>
        <w:r>
          <w:rPr>
            <w:lang w:val="zh-CN"/>
          </w:rPr>
          <w:fldChar w:fldCharType="end"/>
        </w:r>
      </w:p>
    </w:sdtContent>
  </w:sdt>
  <w:p>
    <w:pPr>
      <w:pStyle w:val="3"/>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2"/>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00C00652"/>
    <w:rsid w:val="000346B0"/>
    <w:rsid w:val="0003543B"/>
    <w:rsid w:val="00053067"/>
    <w:rsid w:val="00056EA6"/>
    <w:rsid w:val="00063AC9"/>
    <w:rsid w:val="0006798C"/>
    <w:rsid w:val="00086D87"/>
    <w:rsid w:val="000F4959"/>
    <w:rsid w:val="00120E0E"/>
    <w:rsid w:val="00130FBB"/>
    <w:rsid w:val="00141501"/>
    <w:rsid w:val="001A754D"/>
    <w:rsid w:val="001C11C3"/>
    <w:rsid w:val="001D1340"/>
    <w:rsid w:val="001D18F8"/>
    <w:rsid w:val="00226C4A"/>
    <w:rsid w:val="00232B07"/>
    <w:rsid w:val="00232B0C"/>
    <w:rsid w:val="00245C4F"/>
    <w:rsid w:val="0025405D"/>
    <w:rsid w:val="00254D19"/>
    <w:rsid w:val="002748BD"/>
    <w:rsid w:val="00276B68"/>
    <w:rsid w:val="002D2CA9"/>
    <w:rsid w:val="003641D2"/>
    <w:rsid w:val="003700B0"/>
    <w:rsid w:val="003705B9"/>
    <w:rsid w:val="00382AB1"/>
    <w:rsid w:val="003B567D"/>
    <w:rsid w:val="003B631E"/>
    <w:rsid w:val="003B67EE"/>
    <w:rsid w:val="003D4764"/>
    <w:rsid w:val="003D663C"/>
    <w:rsid w:val="003E01EE"/>
    <w:rsid w:val="004262D9"/>
    <w:rsid w:val="00431700"/>
    <w:rsid w:val="00453A2A"/>
    <w:rsid w:val="004C7BEF"/>
    <w:rsid w:val="004F4A78"/>
    <w:rsid w:val="004F7E36"/>
    <w:rsid w:val="00515C86"/>
    <w:rsid w:val="00520398"/>
    <w:rsid w:val="005322A2"/>
    <w:rsid w:val="005364F8"/>
    <w:rsid w:val="005A6190"/>
    <w:rsid w:val="00614417"/>
    <w:rsid w:val="00620112"/>
    <w:rsid w:val="0062245C"/>
    <w:rsid w:val="00626D18"/>
    <w:rsid w:val="00627634"/>
    <w:rsid w:val="00685620"/>
    <w:rsid w:val="00696F07"/>
    <w:rsid w:val="006E3B09"/>
    <w:rsid w:val="007044A6"/>
    <w:rsid w:val="00735272"/>
    <w:rsid w:val="00762539"/>
    <w:rsid w:val="00767FDF"/>
    <w:rsid w:val="00790EEF"/>
    <w:rsid w:val="007E21AE"/>
    <w:rsid w:val="00801F0C"/>
    <w:rsid w:val="00804FD9"/>
    <w:rsid w:val="008324D8"/>
    <w:rsid w:val="00855C70"/>
    <w:rsid w:val="00872B96"/>
    <w:rsid w:val="00890F3C"/>
    <w:rsid w:val="0096225A"/>
    <w:rsid w:val="009A61C8"/>
    <w:rsid w:val="009C14B6"/>
    <w:rsid w:val="009D076C"/>
    <w:rsid w:val="00AD1DEE"/>
    <w:rsid w:val="00B2044A"/>
    <w:rsid w:val="00B2574B"/>
    <w:rsid w:val="00B430BB"/>
    <w:rsid w:val="00B93D22"/>
    <w:rsid w:val="00B979CE"/>
    <w:rsid w:val="00BB0BCE"/>
    <w:rsid w:val="00BF7E9F"/>
    <w:rsid w:val="00C00652"/>
    <w:rsid w:val="00C26887"/>
    <w:rsid w:val="00C41526"/>
    <w:rsid w:val="00CD6153"/>
    <w:rsid w:val="00CE148D"/>
    <w:rsid w:val="00CE26D9"/>
    <w:rsid w:val="00D209CB"/>
    <w:rsid w:val="00D334DB"/>
    <w:rsid w:val="00D53BB3"/>
    <w:rsid w:val="00DA15F6"/>
    <w:rsid w:val="00E16EF1"/>
    <w:rsid w:val="00E26131"/>
    <w:rsid w:val="00E85B93"/>
    <w:rsid w:val="00E95C6B"/>
    <w:rsid w:val="00EA2C83"/>
    <w:rsid w:val="00ED430A"/>
    <w:rsid w:val="00EE3F78"/>
    <w:rsid w:val="00F03AB0"/>
    <w:rsid w:val="00F139FF"/>
    <w:rsid w:val="00F31BB3"/>
    <w:rsid w:val="00F32F58"/>
    <w:rsid w:val="00F41883"/>
    <w:rsid w:val="00FA1973"/>
    <w:rsid w:val="00FD6480"/>
    <w:rsid w:val="0D5C3F3B"/>
    <w:rsid w:val="5B01197D"/>
    <w:rsid w:val="65AE6E1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Date"/>
    <w:basedOn w:val="1"/>
    <w:next w:val="1"/>
    <w:link w:val="7"/>
    <w:semiHidden/>
    <w:unhideWhenUsed/>
    <w:qFormat/>
    <w:uiPriority w:val="99"/>
    <w:pPr>
      <w:ind w:left="100" w:leftChars="2500"/>
    </w:pPr>
  </w:style>
  <w:style w:type="paragraph" w:styleId="3">
    <w:name w:val="footer"/>
    <w:basedOn w:val="1"/>
    <w:link w:val="10"/>
    <w:unhideWhenUsed/>
    <w:uiPriority w:val="99"/>
    <w:pPr>
      <w:tabs>
        <w:tab w:val="center" w:pos="4153"/>
        <w:tab w:val="right" w:pos="8306"/>
      </w:tabs>
      <w:snapToGrid w:val="0"/>
      <w:jc w:val="left"/>
    </w:pPr>
    <w:rPr>
      <w:sz w:val="18"/>
      <w:szCs w:val="18"/>
    </w:rPr>
  </w:style>
  <w:style w:type="paragraph" w:styleId="4">
    <w:name w:val="header"/>
    <w:basedOn w:val="1"/>
    <w:link w:val="9"/>
    <w:semiHidden/>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7">
    <w:name w:val="日期 Char"/>
    <w:basedOn w:val="6"/>
    <w:link w:val="2"/>
    <w:semiHidden/>
    <w:uiPriority w:val="99"/>
  </w:style>
  <w:style w:type="paragraph" w:styleId="8">
    <w:name w:val="List Paragraph"/>
    <w:basedOn w:val="1"/>
    <w:qFormat/>
    <w:uiPriority w:val="34"/>
    <w:pPr>
      <w:ind w:firstLine="420" w:firstLineChars="200"/>
    </w:pPr>
  </w:style>
  <w:style w:type="character" w:customStyle="1" w:styleId="9">
    <w:name w:val="页眉 Char"/>
    <w:basedOn w:val="6"/>
    <w:link w:val="4"/>
    <w:semiHidden/>
    <w:uiPriority w:val="99"/>
    <w:rPr>
      <w:kern w:val="2"/>
      <w:sz w:val="18"/>
      <w:szCs w:val="18"/>
    </w:rPr>
  </w:style>
  <w:style w:type="character" w:customStyle="1" w:styleId="10">
    <w:name w:val="页脚 Char"/>
    <w:basedOn w:val="6"/>
    <w:link w:val="3"/>
    <w:uiPriority w:val="99"/>
    <w:rPr>
      <w:kern w:val="2"/>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2.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EDE24881-E9A5-4919-AEBF-F9C3C861637C}">
  <ds:schemaRefs/>
</ds:datastoreItem>
</file>

<file path=docProps/app.xml><?xml version="1.0" encoding="utf-8"?>
<Properties xmlns="http://schemas.openxmlformats.org/officeDocument/2006/extended-properties" xmlns:vt="http://schemas.openxmlformats.org/officeDocument/2006/docPropsVTypes">
  <Template>Normal</Template>
  <Pages>3</Pages>
  <Words>149</Words>
  <Characters>850</Characters>
  <Lines>7</Lines>
  <Paragraphs>1</Paragraphs>
  <TotalTime>0</TotalTime>
  <ScaleCrop>false</ScaleCrop>
  <LinksUpToDate>false</LinksUpToDate>
  <CharactersWithSpaces>998</CharactersWithSpaces>
  <Application>WPS Office_11.1.0.10132_F1E327BC-269C-435d-A152-05C5408002CA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2020-10-14T07:24:00Z</dcterms:created>
  <dc:creator>Administrator</dc:creator>
  <cp:lastModifiedBy>Administrator</cp:lastModifiedBy>
  <cp:lastPrinted>2020-08-25T00:57:00Z</cp:lastPrinted>
  <dcterms:modified xsi:type="dcterms:W3CDTF">2020-12-18T03:57:20Z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2052-11.1.0.10132</vt:lpwstr>
  </property>
</Properties>
</file>