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color="auto" w:fill="FFFFFF"/>
        </w:rPr>
      </w:pPr>
      <w:r>
        <w:rPr>
          <w:rFonts w:hint="eastAsia" w:ascii="方正小标宋_GBK" w:hAnsi="方正小标宋_GBK" w:eastAsia="方正小标宋_GBK" w:cs="方正小标宋_GBK"/>
          <w:i w:val="0"/>
          <w:iCs w:val="0"/>
          <w:caps w:val="0"/>
          <w:color w:val="000000"/>
          <w:spacing w:val="0"/>
          <w:sz w:val="44"/>
          <w:szCs w:val="44"/>
          <w:shd w:val="clear" w:color="auto" w:fill="FFFFFF"/>
        </w:rPr>
        <w:t>中国共产主义青年团会同县委员会整体支出绩效自评报告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color="auto" w:fill="FFFFFF"/>
        </w:rPr>
      </w:pPr>
    </w:p>
    <w:p>
      <w:pPr>
        <w:autoSpaceDN w:val="0"/>
        <w:spacing w:line="560" w:lineRule="exact"/>
        <w:ind w:firstLine="643"/>
        <w:rPr>
          <w:rFonts w:ascii="仿宋_GB2312" w:eastAsia="仿宋_GB2312" w:cs="仿宋_GB2312"/>
          <w:i w:val="0"/>
          <w:iCs w:val="0"/>
          <w:caps w:val="0"/>
          <w:color w:val="000000"/>
          <w:spacing w:val="0"/>
          <w:sz w:val="24"/>
          <w:szCs w:val="24"/>
        </w:rPr>
      </w:pPr>
      <w:r>
        <w:rPr>
          <w:rFonts w:hint="eastAsia" w:ascii="仿宋_GB2312" w:hAnsi="Times New Roman" w:eastAsia="仿宋_GB2312" w:cs="Times New Roman"/>
          <w:sz w:val="32"/>
          <w:szCs w:val="32"/>
          <w:lang w:eastAsia="zh-CN"/>
        </w:rPr>
        <w:t>为加强预算绩效管理，强化预算支出绩效责任，提高财政资金使用效益，根据《中共湖南省委办公厅湖南省人民政府办公厅关于全面实施预算绩效管理的实施意见》（湘办发[2019]10号）、</w:t>
      </w:r>
      <w:r>
        <w:rPr>
          <w:rFonts w:hint="eastAsia" w:ascii="仿宋_GB2312" w:hAnsi="仿宋_GB2312" w:eastAsia="仿宋_GB2312" w:cs="仿宋_GB2312"/>
          <w:sz w:val="32"/>
          <w:szCs w:val="32"/>
        </w:rPr>
        <w:t>《关于开展202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年度本级财政资金绩效自评工作的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（会绩效</w:t>
      </w:r>
      <w:r>
        <w:rPr>
          <w:rFonts w:hint="eastAsia" w:ascii="仿宋_GB2312" w:hAnsi="仿宋_GB2312" w:eastAsia="仿宋_GB2312" w:cs="仿宋_GB2312"/>
          <w:sz w:val="32"/>
          <w:szCs w:val="32"/>
          <w:lang w:val="en-US" w:eastAsia="zh-CN"/>
        </w:rPr>
        <w:t>[2023］11号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sz w:val="32"/>
          <w:szCs w:val="32"/>
          <w:lang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年度，</w:t>
      </w:r>
      <w:r>
        <w:rPr>
          <w:rFonts w:hint="eastAsia" w:ascii="仿宋_GB2312" w:hAnsi="Times New Roman" w:eastAsia="仿宋_GB2312" w:cs="Times New Roman"/>
          <w:sz w:val="32"/>
          <w:szCs w:val="32"/>
          <w:lang w:val="en-US" w:eastAsia="zh-CN"/>
        </w:rPr>
        <w:t>团县委</w:t>
      </w:r>
      <w:r>
        <w:rPr>
          <w:rFonts w:hint="eastAsia" w:ascii="仿宋_GB2312" w:hAnsi="Times New Roman" w:eastAsia="仿宋_GB2312" w:cs="Times New Roman"/>
          <w:sz w:val="32"/>
          <w:szCs w:val="32"/>
          <w:lang w:eastAsia="zh-CN"/>
        </w:rPr>
        <w:t>坚持以执行预算为中心，以节约费用为重点，抓好单位财务管理工作，现就202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年整体、项目支出绩效自评如下：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一、部门、单位基本情况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23"/>
          <w:sz w:val="32"/>
          <w:szCs w:val="32"/>
          <w:shd w:val="clear" w:color="auto" w:fill="FFFFFF"/>
        </w:rPr>
        <w:t>（一）</w:t>
      </w:r>
      <w:r>
        <w:rPr>
          <w:rFonts w:hint="default" w:ascii="楷体_GB2312" w:eastAsia="楷体_GB2312" w:cs="楷体_GB2312"/>
          <w:i w:val="0"/>
          <w:iCs w:val="0"/>
          <w:caps w:val="0"/>
          <w:color w:val="000000"/>
          <w:spacing w:val="0"/>
          <w:sz w:val="32"/>
          <w:szCs w:val="32"/>
          <w:shd w:val="clear" w:color="auto" w:fill="FFFFFF"/>
        </w:rPr>
        <w:t>机构设置情况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50" w:lineRule="exact"/>
        <w:ind w:left="0" w:right="0" w:firstLine="640"/>
        <w:jc w:val="both"/>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新宋体" w:hAnsi="新宋体" w:eastAsia="新宋体" w:cs="新宋体"/>
          <w:b w:val="0"/>
          <w:i w:val="0"/>
          <w:caps w:val="0"/>
          <w:color w:val="3D3D3D"/>
          <w:spacing w:val="0"/>
          <w:kern w:val="0"/>
          <w:sz w:val="32"/>
          <w:szCs w:val="32"/>
          <w:lang w:val="en-US" w:eastAsia="zh-CN" w:bidi="ar"/>
        </w:rPr>
        <w:t>团县委内设有办公室、希望工程办公室。</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人员编制情况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50" w:lineRule="exact"/>
        <w:ind w:left="0" w:right="0" w:firstLine="640"/>
        <w:jc w:val="both"/>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新宋体" w:hAnsi="新宋体" w:eastAsia="新宋体" w:cs="新宋体"/>
          <w:b w:val="0"/>
          <w:i w:val="0"/>
          <w:caps w:val="0"/>
          <w:color w:val="3D3D3D"/>
          <w:spacing w:val="0"/>
          <w:kern w:val="0"/>
          <w:sz w:val="32"/>
          <w:szCs w:val="32"/>
          <w:lang w:val="en-US" w:eastAsia="zh-CN" w:bidi="ar"/>
        </w:rPr>
        <w:t>人员情况：现有行政编制3个，事业编制2人，现有在编在岗人员5人，无下属二级机构。</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主要职能职责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50" w:lineRule="exact"/>
        <w:ind w:left="0" w:right="0" w:firstLine="640"/>
        <w:jc w:val="both"/>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新宋体" w:hAnsi="新宋体" w:eastAsia="新宋体" w:cs="新宋体"/>
          <w:b w:val="0"/>
          <w:i w:val="0"/>
          <w:caps w:val="0"/>
          <w:color w:val="3D3D3D"/>
          <w:spacing w:val="0"/>
          <w:kern w:val="0"/>
          <w:sz w:val="32"/>
          <w:szCs w:val="32"/>
          <w:lang w:val="en-US" w:eastAsia="zh-CN" w:bidi="ar"/>
        </w:rPr>
        <w:t>本部门主要职责：1、领导全县共青团工作，组织全县共青团组织围绕全县改革、发展、稳定的大局开展工作，在县内政治、经济、文化等活动中发挥党的助手作用。2、围绕县委、县政府中心工作，推进全县青少年思想政治引领工作;负责指导并组织实施全县青少年的思想理论教育、宣传文化活动，培养、选拔、推荐、表彰优秀青少年;指导全县青年志愿者工作的开展。3、负责全县共青团工作和青年工作的理论研究;向县委、县政府反映青少年思想状况，参与协调处理各种与青少年利益相关的工作;对青少年工作中的重大问题进行分析研究并提出立法建议，参与有关全县性青少年法规的起草、实施和监督等工作;承担县综治委预防青少年违法犯罪专项组办公室的工作。4、负责研究指导全县团的组织建设和干部队伍建设，推进全县团的基层组织建设;协助党组织管理乡镇团委和直属团组织的书记，选拔、培养和推荐优秀青年干部;指导全县共青团组织协助有关部门开展青年人力资源开发工作。5、负责全县青年统战工作。6、负责全县共青团系统外事工作和青少年对外交流工作。7、领导全县少先队工作、指导县农村青年致富带头人协会、县志愿者协会、县在校大学生联合会工作；协助有关部门对所主管的青年社会团体进行监督管理。8、负责团县委直属事业单位的管理工作；筹措青少年事业发展经费。9、承办县委、县政府和共青团怀化市委交办的其他事项。</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绩效目标设定情况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default" w:ascii="楷体_GB2312" w:eastAsia="楷体_GB2312" w:cs="楷体_GB2312"/>
          <w:i w:val="0"/>
          <w:iCs w:val="0"/>
          <w:caps w:val="0"/>
          <w:color w:val="000000"/>
          <w:spacing w:val="0"/>
          <w:sz w:val="32"/>
          <w:szCs w:val="32"/>
          <w:shd w:val="clear" w:color="auto" w:fill="FFFFFF"/>
          <w:lang w:val="en-US" w:eastAsia="zh-CN"/>
        </w:rPr>
      </w:pPr>
      <w:r>
        <w:rPr>
          <w:rFonts w:hint="eastAsia" w:ascii="楷体_GB2312" w:eastAsia="楷体_GB2312" w:cs="楷体_GB2312"/>
          <w:i w:val="0"/>
          <w:iCs w:val="0"/>
          <w:caps w:val="0"/>
          <w:color w:val="000000"/>
          <w:spacing w:val="0"/>
          <w:sz w:val="32"/>
          <w:szCs w:val="32"/>
          <w:shd w:val="clear" w:color="auto" w:fill="FFFFFF"/>
          <w:lang w:val="en-US" w:eastAsia="zh-CN"/>
        </w:rPr>
        <w:t>按照县级预算管理工作的总体要求，本部门1个预算单位开展了2023年项目预算绩效目标编报工作。编报绩效目标的项目1个，涉及项目预算资金6.4万元。</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（一）</w:t>
      </w:r>
      <w:r>
        <w:rPr>
          <w:rFonts w:hint="eastAsia" w:ascii="楷体_GB2312" w:eastAsia="楷体_GB2312" w:cs="楷体_GB2312"/>
          <w:i w:val="0"/>
          <w:iCs w:val="0"/>
          <w:caps w:val="0"/>
          <w:color w:val="000000"/>
          <w:spacing w:val="0"/>
          <w:sz w:val="32"/>
          <w:szCs w:val="32"/>
          <w:shd w:val="clear" w:color="auto" w:fill="FFFFFF"/>
        </w:rPr>
        <w:t>预算执行、使用、管理总体情况。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lang w:val="en-US" w:eastAsia="zh-CN"/>
        </w:rPr>
      </w:pPr>
      <w:r>
        <w:rPr>
          <w:rFonts w:hint="eastAsia" w:ascii="楷体_GB2312" w:eastAsia="楷体_GB2312" w:cs="楷体_GB2312"/>
          <w:i w:val="0"/>
          <w:iCs w:val="0"/>
          <w:caps w:val="0"/>
          <w:color w:val="000000"/>
          <w:spacing w:val="0"/>
          <w:sz w:val="32"/>
          <w:szCs w:val="32"/>
          <w:shd w:val="clear" w:color="auto" w:fill="FFFFFF"/>
          <w:lang w:eastAsia="zh-CN"/>
        </w:rPr>
        <w:t>年初预算数</w:t>
      </w:r>
      <w:r>
        <w:rPr>
          <w:rFonts w:hint="eastAsia" w:ascii="楷体_GB2312" w:eastAsia="楷体_GB2312" w:cs="楷体_GB2312"/>
          <w:i w:val="0"/>
          <w:iCs w:val="0"/>
          <w:caps w:val="0"/>
          <w:color w:val="000000"/>
          <w:spacing w:val="0"/>
          <w:sz w:val="32"/>
          <w:szCs w:val="32"/>
          <w:shd w:val="clear" w:color="auto" w:fill="FFFFFF"/>
          <w:lang w:val="en-US" w:eastAsia="zh-CN"/>
        </w:rPr>
        <w:t>64.37万元，全年预算执行数99.24万元，</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部门预算执行情况</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收入方面</w:t>
      </w:r>
      <w:r>
        <w:rPr>
          <w:rFonts w:hint="eastAsia" w:ascii="仿宋_GB2312" w:hAnsi="仿宋_GB2312" w:eastAsia="仿宋_GB2312" w:cs="仿宋_GB2312"/>
          <w:sz w:val="32"/>
          <w:szCs w:val="32"/>
        </w:rPr>
        <w:t>：在实际执行中，</w:t>
      </w:r>
      <w:r>
        <w:rPr>
          <w:rFonts w:hint="eastAsia" w:ascii="仿宋_GB2312" w:hAnsi="仿宋_GB2312" w:eastAsia="仿宋_GB2312" w:cs="仿宋_GB2312"/>
          <w:sz w:val="32"/>
          <w:szCs w:val="32"/>
          <w:lang w:val="en-US" w:eastAsia="zh-CN"/>
        </w:rPr>
        <w:t>团县委</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收入为</w:t>
      </w:r>
      <w:r>
        <w:rPr>
          <w:rFonts w:hint="eastAsia" w:ascii="楷体_GB2312" w:eastAsia="楷体_GB2312" w:cs="楷体_GB2312"/>
          <w:i w:val="0"/>
          <w:iCs w:val="0"/>
          <w:caps w:val="0"/>
          <w:color w:val="000000"/>
          <w:spacing w:val="0"/>
          <w:sz w:val="32"/>
          <w:szCs w:val="32"/>
          <w:shd w:val="clear" w:color="auto" w:fill="FFFFFF"/>
          <w:lang w:val="en-US" w:eastAsia="zh-CN"/>
        </w:rPr>
        <w:t>99.24万元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2023年结转结余资金为0，具体如下：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县本级年初预算拨款收入</w:t>
      </w:r>
      <w:r>
        <w:rPr>
          <w:rFonts w:hint="eastAsia" w:ascii="楷体_GB2312" w:eastAsia="楷体_GB2312" w:cs="楷体_GB2312"/>
          <w:i w:val="0"/>
          <w:iCs w:val="0"/>
          <w:caps w:val="0"/>
          <w:color w:val="000000"/>
          <w:spacing w:val="0"/>
          <w:sz w:val="32"/>
          <w:szCs w:val="32"/>
          <w:shd w:val="clear" w:color="auto" w:fill="FFFFFF"/>
          <w:lang w:val="en-US" w:eastAsia="zh-CN"/>
        </w:rPr>
        <w:t>64.37万元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其中基本支出收入57.97万元（工资福利收入47.46万元、公用经费收入10.51万元）；项目收入6.4万元。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预算调整收入</w:t>
      </w:r>
      <w:r>
        <w:rPr>
          <w:rFonts w:hint="eastAsia" w:ascii="仿宋_GB2312" w:hAnsi="仿宋_GB2312" w:eastAsia="仿宋_GB2312" w:cs="仿宋_GB2312"/>
          <w:color w:val="000000"/>
          <w:sz w:val="32"/>
          <w:szCs w:val="32"/>
          <w:lang w:val="en-US" w:eastAsia="zh-CN"/>
        </w:rPr>
        <w:t>99.24万</w:t>
      </w:r>
      <w:r>
        <w:rPr>
          <w:rFonts w:hint="eastAsia" w:ascii="仿宋_GB2312" w:hAnsi="仿宋_GB2312" w:eastAsia="仿宋_GB2312" w:cs="仿宋_GB2312"/>
          <w:color w:val="000000"/>
          <w:sz w:val="32"/>
          <w:szCs w:val="32"/>
        </w:rPr>
        <w:t>元。其中</w:t>
      </w:r>
      <w:r>
        <w:rPr>
          <w:rFonts w:hint="eastAsia" w:ascii="仿宋_GB2312" w:hAnsi="仿宋_GB2312" w:eastAsia="仿宋_GB2312" w:cs="仿宋_GB2312"/>
          <w:color w:val="000000"/>
          <w:sz w:val="32"/>
          <w:szCs w:val="32"/>
          <w:lang w:val="en-US" w:eastAsia="zh-CN"/>
        </w:rPr>
        <w:t>基本支出92.84万元，</w:t>
      </w:r>
      <w:r>
        <w:rPr>
          <w:rFonts w:hint="eastAsia" w:ascii="仿宋_GB2312" w:hAnsi="仿宋_GB2312" w:eastAsia="仿宋_GB2312" w:cs="仿宋_GB2312"/>
          <w:color w:val="auto"/>
          <w:sz w:val="32"/>
          <w:szCs w:val="32"/>
          <w:lang w:val="en-US" w:eastAsia="zh-CN"/>
        </w:rPr>
        <w:t>（人员工资及福利调增61.25万元，日常公用经费调增31.89万元）。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rPr>
        <w:t>支出方面：</w:t>
      </w:r>
      <w:r>
        <w:rPr>
          <w:rFonts w:hint="eastAsia" w:ascii="仿宋_GB2312" w:hAnsi="仿宋_GB2312" w:eastAsia="仿宋_GB2312" w:cs="仿宋_GB2312"/>
          <w:color w:val="000000"/>
          <w:sz w:val="32"/>
          <w:szCs w:val="32"/>
          <w:lang w:val="en-US" w:eastAsia="zh-CN"/>
        </w:rPr>
        <w:t>全年实际支出为99.24万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，占全年收入的100%，财政均按实际支出进度予以拨付。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1.基本支出情况</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92.84万元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收入的</w:t>
      </w:r>
      <w:r>
        <w:rPr>
          <w:rFonts w:hint="eastAsia" w:ascii="仿宋_GB2312" w:hAnsi="仿宋_GB2312" w:eastAsia="仿宋_GB2312" w:cs="仿宋_GB2312"/>
          <w:color w:val="000000"/>
          <w:sz w:val="32"/>
          <w:szCs w:val="32"/>
          <w:lang w:val="en-US" w:eastAsia="zh-CN"/>
        </w:rPr>
        <w:t>93.55</w:t>
      </w:r>
      <w:r>
        <w:rPr>
          <w:rFonts w:hint="eastAsia" w:ascii="仿宋_GB2312" w:hAnsi="仿宋_GB2312" w:eastAsia="仿宋_GB2312" w:cs="仿宋_GB2312"/>
          <w:color w:val="000000"/>
          <w:sz w:val="32"/>
          <w:szCs w:val="32"/>
        </w:rPr>
        <w:t>%，其中年中预算调整收入支出</w:t>
      </w:r>
      <w:r>
        <w:rPr>
          <w:rFonts w:hint="eastAsia" w:ascii="仿宋_GB2312" w:hAnsi="仿宋_GB2312" w:eastAsia="仿宋_GB2312" w:cs="仿宋_GB2312"/>
          <w:color w:val="000000"/>
          <w:sz w:val="32"/>
          <w:szCs w:val="32"/>
          <w:lang w:val="en-US" w:eastAsia="zh-CN"/>
        </w:rPr>
        <w:t>34.87万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收入的</w:t>
      </w:r>
      <w:r>
        <w:rPr>
          <w:rFonts w:hint="eastAsia" w:ascii="仿宋_GB2312" w:hAnsi="仿宋_GB2312" w:eastAsia="仿宋_GB2312" w:cs="仿宋_GB2312"/>
          <w:color w:val="000000"/>
          <w:sz w:val="32"/>
          <w:szCs w:val="32"/>
          <w:lang w:val="en-US" w:eastAsia="zh-CN"/>
        </w:rPr>
        <w:t>35.14</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1.工资福利支出51.27万元，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收入的</w:t>
      </w:r>
      <w:r>
        <w:rPr>
          <w:rFonts w:hint="eastAsia" w:ascii="仿宋_GB2312" w:hAnsi="仿宋_GB2312" w:eastAsia="仿宋_GB2312" w:cs="仿宋_GB2312"/>
          <w:color w:val="auto"/>
          <w:sz w:val="32"/>
          <w:szCs w:val="32"/>
          <w:lang w:val="en-US" w:eastAsia="zh-CN"/>
        </w:rPr>
        <w:t>51.66%。其中基本工资17.24万元，津贴补贴0万元，奖金1.79万元，伙食补助费5400元、绩效工资21.24万元、基本养老保险5.52万元、基本医疗保险2.40元、其他社会保障缴费0.35万元元，住房公积金1.40万元。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2.商品和服务支出37.09万元，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收入的</w:t>
      </w:r>
      <w:r>
        <w:rPr>
          <w:rFonts w:hint="eastAsia" w:ascii="仿宋_GB2312" w:hAnsi="仿宋_GB2312" w:eastAsia="仿宋_GB2312" w:cs="仿宋_GB2312"/>
          <w:color w:val="auto"/>
          <w:sz w:val="32"/>
          <w:szCs w:val="32"/>
          <w:lang w:val="en-US" w:eastAsia="zh-CN"/>
        </w:rPr>
        <w:t>37.37%。其中办公费18.23万元，印刷费0.79万元，电费0.36万元，邮电费0.07万元、差旅费1.15万元，维修（护）费2.31万元，培训费3.99万元、公务接待费0.45万元、劳务费0.93万元，工会经费2.19万元，其他交通费4.98万元，其他商品和服务支出1.6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val="en-US" w:eastAsia="zh-CN"/>
        </w:rPr>
        <w:t>3.对个人和家庭的补助10.74万元，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收入的</w:t>
      </w:r>
      <w:r>
        <w:rPr>
          <w:rFonts w:hint="eastAsia" w:ascii="仿宋_GB2312" w:hAnsi="仿宋_GB2312" w:eastAsia="仿宋_GB2312" w:cs="仿宋_GB2312"/>
          <w:color w:val="000000"/>
          <w:sz w:val="32"/>
          <w:szCs w:val="32"/>
          <w:lang w:val="en-US" w:eastAsia="zh-CN"/>
        </w:rPr>
        <w:t>10.82%。其中生活补助1.05万元，助学金8.8万元，其他对个人和家庭的补助0.89万元。</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项目支出情况</w:t>
      </w:r>
    </w:p>
    <w:p>
      <w:pPr>
        <w:keepNext w:val="0"/>
        <w:keepLines w:val="0"/>
        <w:pageBreakBefore w:val="0"/>
        <w:kinsoku/>
        <w:wordWrap/>
        <w:overflowPunct/>
        <w:topLinePunct w:val="0"/>
        <w:autoSpaceDE/>
        <w:bidi w:val="0"/>
        <w:adjustRightInd/>
        <w:snapToGrid/>
        <w:spacing w:line="60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项目支出为</w:t>
      </w:r>
      <w:r>
        <w:rPr>
          <w:rFonts w:hint="eastAsia" w:ascii="仿宋_GB2312" w:hAnsi="仿宋_GB2312" w:eastAsia="仿宋_GB2312" w:cs="仿宋_GB2312"/>
          <w:color w:val="000000"/>
          <w:sz w:val="32"/>
          <w:szCs w:val="32"/>
          <w:lang w:val="en-US" w:eastAsia="zh-CN"/>
        </w:rPr>
        <w:t>6.4万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收入的</w:t>
      </w:r>
      <w:r>
        <w:rPr>
          <w:rFonts w:hint="eastAsia" w:ascii="仿宋_GB2312" w:hAnsi="仿宋_GB2312" w:eastAsia="仿宋_GB2312" w:cs="仿宋_GB2312"/>
          <w:color w:val="000000"/>
          <w:sz w:val="32"/>
          <w:szCs w:val="32"/>
          <w:lang w:val="en-US" w:eastAsia="zh-CN"/>
        </w:rPr>
        <w:t>的6.45%</w:t>
      </w:r>
      <w:r>
        <w:rPr>
          <w:rFonts w:hint="eastAsia" w:ascii="仿宋_GB2312" w:hAnsi="仿宋_GB2312" w:eastAsia="仿宋_GB2312" w:cs="仿宋_GB2312"/>
          <w:color w:val="000000"/>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highlight w:val="none"/>
          <w:lang w:val="en-US" w:eastAsia="zh-CN"/>
        </w:rPr>
        <w:t>年初预算项目青少年事业发展专项经费6.4万元，实际支出</w:t>
      </w:r>
      <w:r>
        <w:rPr>
          <w:rFonts w:hint="eastAsia" w:ascii="仿宋_GB2312" w:hAnsi="仿宋_GB2312" w:eastAsia="仿宋_GB2312" w:cs="仿宋_GB2312"/>
          <w:color w:val="000000"/>
          <w:sz w:val="32"/>
          <w:szCs w:val="32"/>
          <w:lang w:val="en-US" w:eastAsia="zh-CN"/>
        </w:rPr>
        <w:t>6.4万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highlight w:val="none"/>
          <w:lang w:val="en-US" w:eastAsia="zh-CN"/>
        </w:rPr>
        <w:t>。其中办公费1.88万元、印刷费0.44万元，差旅费0.64万元、维修（护）费0.31万元、公务接待费0.07万元、其他交通费0.45万元，其他商品和服务支出1.85</w:t>
      </w:r>
      <w:bookmarkStart w:id="0" w:name="_GoBack"/>
      <w:bookmarkEnd w:id="0"/>
      <w:r>
        <w:rPr>
          <w:rFonts w:hint="eastAsia" w:ascii="仿宋_GB2312" w:hAnsi="仿宋_GB2312" w:eastAsia="仿宋_GB2312" w:cs="仿宋_GB2312"/>
          <w:color w:val="000000"/>
          <w:sz w:val="32"/>
          <w:szCs w:val="32"/>
          <w:highlight w:val="none"/>
          <w:lang w:val="en-US" w:eastAsia="zh-CN"/>
        </w:rPr>
        <w:t>万元、生活补助0.76万元。</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"三公"经费使用和管理情况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仿宋_GB2312" w:hAnsi="仿宋_GB2312" w:eastAsia="仿宋_GB2312" w:cs="仿宋_GB2312"/>
          <w:color w:val="auto"/>
          <w:sz w:val="32"/>
          <w:szCs w:val="32"/>
          <w:lang w:val="en-US" w:eastAsia="zh-CN"/>
        </w:rPr>
        <w:t>没有因公出国（境）人员以及公务用车运行维护，</w:t>
      </w:r>
      <w:r>
        <w:rPr>
          <w:rFonts w:hint="eastAsia" w:ascii="仿宋_GB2312" w:hAnsi="仿宋_GB2312" w:eastAsia="仿宋_GB2312" w:cs="仿宋_GB2312"/>
          <w:color w:val="auto"/>
          <w:sz w:val="32"/>
          <w:szCs w:val="32"/>
        </w:rPr>
        <w:t>公务接待年初预算安排</w:t>
      </w:r>
      <w:r>
        <w:rPr>
          <w:rFonts w:hint="eastAsia" w:ascii="仿宋_GB2312" w:hAnsi="仿宋_GB2312" w:eastAsia="仿宋_GB2312" w:cs="仿宋_GB2312"/>
          <w:color w:val="auto"/>
          <w:sz w:val="32"/>
          <w:szCs w:val="32"/>
          <w:lang w:val="en-US" w:eastAsia="zh-CN"/>
        </w:rPr>
        <w:t>0.5万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实际支出</w:t>
      </w:r>
      <w:r>
        <w:rPr>
          <w:rFonts w:hint="eastAsia" w:ascii="仿宋_GB2312" w:hAnsi="仿宋_GB2312" w:eastAsia="仿宋_GB2312" w:cs="仿宋_GB2312"/>
          <w:color w:val="auto"/>
          <w:sz w:val="32"/>
          <w:szCs w:val="32"/>
          <w:lang w:val="en-US" w:eastAsia="zh-CN"/>
        </w:rPr>
        <w:t>0.45万</w:t>
      </w:r>
      <w:r>
        <w:rPr>
          <w:rFonts w:hint="eastAsia" w:ascii="仿宋_GB2312" w:hAnsi="仿宋_GB2312" w:eastAsia="仿宋_GB2312" w:cs="仿宋_GB2312"/>
          <w:color w:val="auto"/>
          <w:sz w:val="32"/>
          <w:szCs w:val="32"/>
        </w:rPr>
        <w:t>元，公务接待费占年初预算安排数</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无公务用车购置及运行维护</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color w:val="auto"/>
          <w:sz w:val="32"/>
          <w:szCs w:val="32"/>
          <w:lang w:val="en-US" w:eastAsia="zh-CN"/>
        </w:rPr>
        <w:t>有效的控制了“三公经费”的支出。</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10" w:leftChars="0" w:right="0" w:firstLine="640" w:firstLineChars="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政府性基金预算支出情况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本单位2023年度无</w:t>
      </w:r>
      <w:r>
        <w:rPr>
          <w:rFonts w:hint="eastAsia" w:ascii="仿宋_GB2312" w:hAnsi="仿宋_GB2312" w:eastAsia="仿宋_GB2312" w:cs="仿宋_GB2312"/>
          <w:color w:val="auto"/>
          <w:sz w:val="32"/>
          <w:szCs w:val="32"/>
        </w:rPr>
        <w:t>政府性基金预算支出</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10" w:leftChars="0" w:right="0" w:firstLine="640" w:firstLineChars="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本单位2023年度国有资本经营预算支出</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10" w:leftChars="0" w:right="0" w:firstLine="640" w:firstLineChars="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社会保险基金预算支出情况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3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本单位2023年度社会保险基金预算支出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（一）</w:t>
      </w:r>
      <w:r>
        <w:rPr>
          <w:rFonts w:hint="default" w:ascii="楷体_GB2312" w:eastAsia="楷体_GB2312" w:cs="楷体_GB2312"/>
          <w:i w:val="0"/>
          <w:iCs w:val="0"/>
          <w:caps w:val="0"/>
          <w:color w:val="000000"/>
          <w:spacing w:val="0"/>
          <w:sz w:val="32"/>
          <w:szCs w:val="32"/>
          <w:shd w:val="clear" w:color="auto" w:fill="FFFFFF"/>
        </w:rPr>
        <w:t>综合评价结论。</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仿宋_GB2312" w:hAnsi="仿宋_GB2312" w:eastAsia="仿宋_GB2312" w:cs="仿宋_GB2312"/>
          <w:kern w:val="2"/>
          <w:sz w:val="32"/>
          <w:szCs w:val="32"/>
          <w:lang w:val="en-US" w:eastAsia="zh-CN" w:bidi="ar-SA"/>
        </w:rPr>
        <w:t>经自评，2023年度我单位部门整体支出绩效评价结论为“优”， 自查评分为98分。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48" w:firstLineChars="200"/>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（二）</w:t>
      </w:r>
      <w:r>
        <w:rPr>
          <w:rFonts w:hint="default" w:ascii="楷体_GB2312" w:eastAsia="楷体_GB2312" w:cs="楷体_GB2312"/>
          <w:i w:val="0"/>
          <w:iCs w:val="0"/>
          <w:caps w:val="0"/>
          <w:color w:val="000000"/>
          <w:spacing w:val="0"/>
          <w:sz w:val="32"/>
          <w:szCs w:val="32"/>
          <w:shd w:val="clear" w:color="auto" w:fill="FFFFFF"/>
        </w:rPr>
        <w:t>评价指标分析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rPr>
          <w:rFonts w:hint="eastAsia" w:ascii="仿宋_GB2312" w:hAnsi="仿宋_GB2312" w:eastAsia="仿宋_GB2312" w:cs="仿宋_GB2312"/>
          <w:color w:val="343233"/>
          <w:kern w:val="0"/>
          <w:sz w:val="32"/>
          <w:szCs w:val="32"/>
          <w:lang w:val="en-US" w:eastAsia="zh-CN" w:bidi="ar-SA"/>
        </w:rPr>
      </w:pPr>
      <w:r>
        <w:rPr>
          <w:rFonts w:hint="eastAsia" w:ascii="仿宋_GB2312" w:hAnsi="仿宋_GB2312" w:eastAsia="仿宋_GB2312" w:cs="仿宋_GB2312"/>
          <w:color w:val="343233"/>
          <w:kern w:val="0"/>
          <w:sz w:val="32"/>
          <w:szCs w:val="32"/>
          <w:lang w:val="en-US" w:eastAsia="zh-CN" w:bidi="ar-SA"/>
        </w:rPr>
        <w:t>202</w:t>
      </w:r>
      <w:r>
        <w:rPr>
          <w:rFonts w:hint="eastAsia" w:ascii="仿宋_GB2312" w:hAnsi="仿宋_GB2312" w:cs="仿宋_GB2312"/>
          <w:color w:val="343233"/>
          <w:kern w:val="0"/>
          <w:sz w:val="32"/>
          <w:szCs w:val="32"/>
          <w:lang w:val="en-US" w:eastAsia="zh-CN" w:bidi="ar-SA"/>
        </w:rPr>
        <w:t>3</w:t>
      </w:r>
      <w:r>
        <w:rPr>
          <w:rFonts w:hint="eastAsia" w:ascii="仿宋_GB2312" w:hAnsi="仿宋_GB2312" w:eastAsia="仿宋_GB2312" w:cs="仿宋_GB2312"/>
          <w:color w:val="343233"/>
          <w:kern w:val="0"/>
          <w:sz w:val="32"/>
          <w:szCs w:val="32"/>
          <w:lang w:val="en-US" w:eastAsia="zh-CN" w:bidi="ar-SA"/>
        </w:rPr>
        <w:t>年部门财政资金支出资金使用符合政策要求，合理合法，使用有效，管理规范。我单位根据年初工作计划和重点性工作，对部门预算绩效管理工作开展情况进行了自查自评，绩效自评覆盖了整个重点支出。全年基本支出保证了部门的正常运行和日常工作的正常开展，项目支出保障了重点工作的实施，积极履职，强化管理，较好的完成了年度工作目标，促进了青少年事业发展工作顺利开展，达到了预期绩效目标，202</w:t>
      </w:r>
      <w:r>
        <w:rPr>
          <w:rFonts w:hint="eastAsia" w:ascii="仿宋_GB2312" w:hAnsi="仿宋_GB2312" w:cs="仿宋_GB2312"/>
          <w:color w:val="343233"/>
          <w:kern w:val="0"/>
          <w:sz w:val="32"/>
          <w:szCs w:val="32"/>
          <w:lang w:val="en-US" w:eastAsia="zh-CN" w:bidi="ar-SA"/>
        </w:rPr>
        <w:t>3</w:t>
      </w:r>
      <w:r>
        <w:rPr>
          <w:rFonts w:hint="eastAsia" w:ascii="仿宋_GB2312" w:hAnsi="仿宋_GB2312" w:eastAsia="仿宋_GB2312" w:cs="仿宋_GB2312"/>
          <w:color w:val="343233"/>
          <w:kern w:val="0"/>
          <w:sz w:val="32"/>
          <w:szCs w:val="32"/>
          <w:lang w:val="en-US" w:eastAsia="zh-CN" w:bidi="ar-SA"/>
        </w:rPr>
        <w:t>年绩效目标全面完成，具体情况如下：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w:t>
      </w:r>
      <w:r>
        <w:rPr>
          <w:rFonts w:hint="eastAsia" w:ascii="仿宋" w:hAnsi="仿宋" w:eastAsia="仿宋" w:cs="仿宋"/>
          <w:b/>
          <w:bCs/>
          <w:sz w:val="32"/>
          <w:szCs w:val="32"/>
          <w:lang w:val="en-US" w:eastAsia="zh-CN"/>
        </w:rPr>
        <w:t>社会效益</w:t>
      </w:r>
    </w:p>
    <w:p>
      <w:pPr>
        <w:ind w:firstLine="640" w:firstLineChars="200"/>
        <w:rPr>
          <w:rFonts w:hint="eastAsia" w:ascii="仿宋_GB2312" w:hAnsi="仿宋_GB2312" w:eastAsia="仿宋_GB2312" w:cs="仿宋_GB2312"/>
          <w:color w:val="343233"/>
          <w:kern w:val="0"/>
          <w:sz w:val="32"/>
          <w:szCs w:val="32"/>
          <w:lang w:val="en-US" w:eastAsia="zh-CN" w:bidi="ar-SA"/>
        </w:rPr>
      </w:pPr>
      <w:r>
        <w:rPr>
          <w:rFonts w:hint="eastAsia" w:ascii="仿宋_GB2312" w:hAnsi="仿宋_GB2312" w:eastAsia="仿宋_GB2312" w:cs="仿宋_GB2312"/>
          <w:sz w:val="32"/>
          <w:szCs w:val="32"/>
        </w:rPr>
        <w:t>基本支出经费安排有效地保障了我单位的</w:t>
      </w:r>
      <w:r>
        <w:rPr>
          <w:rFonts w:hint="eastAsia" w:ascii="仿宋_GB2312" w:hAnsi="仿宋_GB2312" w:eastAsia="仿宋_GB2312" w:cs="仿宋_GB2312"/>
          <w:sz w:val="32"/>
          <w:szCs w:val="32"/>
          <w:lang w:eastAsia="zh-CN"/>
        </w:rPr>
        <w:t>干部职工福利待遇及</w:t>
      </w:r>
      <w:r>
        <w:rPr>
          <w:rFonts w:hint="eastAsia" w:ascii="仿宋_GB2312" w:hAnsi="仿宋_GB2312" w:eastAsia="仿宋_GB2312" w:cs="仿宋_GB2312"/>
          <w:sz w:val="32"/>
          <w:szCs w:val="32"/>
        </w:rPr>
        <w:t>正常行政运行；项目经费</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确保了日常工作任务以及</w:t>
      </w:r>
      <w:r>
        <w:rPr>
          <w:rFonts w:hint="eastAsia" w:ascii="仿宋_GB2312" w:hAnsi="仿宋_GB2312" w:eastAsia="仿宋_GB2312" w:cs="仿宋_GB2312"/>
          <w:sz w:val="32"/>
          <w:szCs w:val="32"/>
          <w:lang w:val="en-US" w:eastAsia="zh-CN"/>
        </w:rPr>
        <w:t>青少年</w:t>
      </w:r>
      <w:r>
        <w:rPr>
          <w:rFonts w:hint="eastAsia" w:ascii="仿宋_GB2312" w:hAnsi="仿宋_GB2312" w:eastAsia="仿宋_GB2312" w:cs="仿宋_GB2312"/>
          <w:sz w:val="32"/>
          <w:szCs w:val="32"/>
        </w:rPr>
        <w:t>事业发展相关工作的顺利完成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是加强了</w:t>
      </w:r>
      <w:r>
        <w:rPr>
          <w:rFonts w:hint="eastAsia" w:ascii="仿宋_GB2312" w:hAnsi="仿宋_GB2312" w:eastAsia="仿宋_GB2312" w:cs="仿宋_GB2312"/>
          <w:sz w:val="32"/>
          <w:szCs w:val="32"/>
          <w:lang w:val="en-US" w:eastAsia="zh-CN"/>
        </w:rPr>
        <w:t>特殊群体的</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三是加大了青少年违法犯罪的宣传力度；进一步减少青少年违法犯罪率，更好的促进青少年健康成长</w:t>
      </w:r>
      <w:r>
        <w:rPr>
          <w:rFonts w:hint="eastAsia" w:ascii="仿宋_GB2312" w:hAnsi="仿宋_GB2312" w:eastAsia="仿宋_GB2312" w:cs="仿宋_GB2312"/>
          <w:i w:val="0"/>
          <w:caps w:val="0"/>
          <w:color w:val="333333"/>
          <w:spacing w:val="0"/>
          <w:sz w:val="32"/>
          <w:szCs w:val="32"/>
          <w:shd w:val="clear" w:color="auto" w:fill="FFFFFF"/>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（二）可持续性影响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年我单位项目效果开展取得了社会的一致认可，改善了服务环境，提高了青少年的综合素质，有效引领了青少年思想，树立了正确的价值观、人生观、世界观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3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（四）社会公众或服务对象满意度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eastAsia="楷体_GB2312" w:cs="楷体_GB2312"/>
          <w:i w:val="0"/>
          <w:iCs w:val="0"/>
          <w:caps w:val="0"/>
          <w:color w:val="000000"/>
          <w:spacing w:val="0"/>
          <w:sz w:val="32"/>
          <w:szCs w:val="32"/>
        </w:rPr>
      </w:pPr>
      <w:r>
        <w:rPr>
          <w:rFonts w:hint="eastAsia" w:ascii="仿宋_GB2312" w:eastAsia="仿宋_GB2312"/>
          <w:sz w:val="32"/>
          <w:szCs w:val="32"/>
          <w:lang w:val="en-US" w:eastAsia="zh-CN"/>
        </w:rPr>
        <w:t>对</w:t>
      </w:r>
      <w:r>
        <w:rPr>
          <w:rFonts w:hint="eastAsia" w:ascii="仿宋_GB2312" w:hAnsi="仿宋_GB2312" w:eastAsia="仿宋_GB2312" w:cs="仿宋_GB2312"/>
          <w:color w:val="000000" w:themeColor="text1"/>
          <w:sz w:val="32"/>
          <w:szCs w:val="32"/>
          <w14:textFill>
            <w14:solidFill>
              <w14:schemeClr w14:val="tx1"/>
            </w14:solidFill>
          </w14:textFill>
        </w:rPr>
        <w:t>青少年</w:t>
      </w:r>
      <w:r>
        <w:rPr>
          <w:rFonts w:hint="eastAsia" w:ascii="仿宋_GB2312" w:eastAsia="仿宋_GB2312"/>
          <w:sz w:val="32"/>
          <w:szCs w:val="32"/>
          <w:lang w:val="en-US" w:eastAsia="zh-CN"/>
        </w:rPr>
        <w:t>服务对象进行访问，对政策及服务</w:t>
      </w:r>
      <w:r>
        <w:rPr>
          <w:rFonts w:hint="eastAsia" w:ascii="仿宋_GB2312" w:hAnsi="仿宋_GB2312" w:eastAsia="仿宋_GB2312" w:cs="仿宋_GB2312"/>
          <w:color w:val="000000" w:themeColor="text1"/>
          <w:sz w:val="32"/>
          <w:szCs w:val="32"/>
          <w14:textFill>
            <w14:solidFill>
              <w14:schemeClr w14:val="tx1"/>
            </w14:solidFill>
          </w14:textFill>
        </w:rPr>
        <w:t>满意率达到90%以上。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绩效目标编制有待进一步完善。项目单位编制的绩效目标缺乏成本目标，完善绩效目标的编制，在编制绩效目标时对绩效指标进行量化，设立、清晰、具体可以衡量的绩效目标，以便于进行绩效考核。</w:t>
      </w:r>
      <w:r>
        <w:rPr>
          <w:rFonts w:hint="eastAsia" w:ascii="仿宋" w:hAnsi="仿宋" w:eastAsia="仿宋"/>
          <w:color w:val="auto"/>
          <w:sz w:val="32"/>
          <w:szCs w:val="32"/>
        </w:rPr>
        <w:t xml:space="preserve"> </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1.进一步健全和完善财务管理制度及内部控制制度，创新管理手段，用新思路，新方法，改进完善财务管理方法。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仿宋" w:hAnsi="仿宋" w:eastAsia="仿宋"/>
          <w:color w:val="auto"/>
          <w:sz w:val="32"/>
          <w:szCs w:val="32"/>
          <w:lang w:val="en-US" w:eastAsia="zh-CN"/>
        </w:rPr>
        <w:t>2.按照财政支出绩效管理的要求，建立科学的财政资金效益考评制度体系，不断提高财政资金使用管理的水平和效率。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cs="Times New Roman"/>
          <w:i w:val="0"/>
          <w:iCs w:val="0"/>
          <w:caps w:val="0"/>
          <w:color w:val="000000"/>
          <w:spacing w:val="0"/>
          <w:sz w:val="24"/>
          <w:szCs w:val="24"/>
        </w:rPr>
      </w:pPr>
      <w:r>
        <w:rPr>
          <w:rFonts w:hint="eastAsia" w:ascii="黑体" w:hAnsi="黑体" w:eastAsia="黑体" w:cs="黑体"/>
          <w:i w:val="0"/>
          <w:iCs w:val="0"/>
          <w:caps w:val="0"/>
          <w:color w:val="000000"/>
          <w:spacing w:val="0"/>
          <w:sz w:val="32"/>
          <w:szCs w:val="32"/>
          <w:shd w:val="clear" w:color="auto" w:fill="FFFFFF"/>
        </w:rPr>
        <w:t>九、其他需要说明的情况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报告包括以下附件：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eastAsia="仿宋_GB2312" w:cs="仿宋_GB2312"/>
          <w:i w:val="0"/>
          <w:iCs w:val="0"/>
          <w:caps w:val="0"/>
          <w:color w:val="000000"/>
          <w:spacing w:val="0"/>
          <w:sz w:val="32"/>
          <w:szCs w:val="32"/>
          <w:shd w:val="clear" w:color="auto" w:fill="FFFFFF"/>
          <w:lang w:val="en-US" w:eastAsia="zh-CN"/>
        </w:rPr>
        <w:t>1.</w:t>
      </w:r>
      <w:r>
        <w:rPr>
          <w:rFonts w:hint="default" w:ascii="仿宋_GB2312" w:eastAsia="仿宋_GB2312" w:cs="仿宋_GB2312"/>
          <w:i w:val="0"/>
          <w:iCs w:val="0"/>
          <w:caps w:val="0"/>
          <w:color w:val="000000"/>
          <w:spacing w:val="0"/>
          <w:sz w:val="32"/>
          <w:szCs w:val="32"/>
          <w:shd w:val="clear" w:color="auto" w:fill="FFFFFF"/>
        </w:rPr>
        <w:t>部门整体支出绩效评价基础数据表</w:t>
      </w:r>
      <w:r>
        <w:rPr>
          <w:rFonts w:hint="eastAsia" w:ascii="仿宋_GB2312" w:eastAsia="仿宋_GB2312" w:cs="仿宋_GB2312"/>
          <w:i w:val="0"/>
          <w:iCs w:val="0"/>
          <w:caps w:val="0"/>
          <w:color w:val="000000"/>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eastAsia="仿宋_GB2312" w:cs="仿宋_GB2312"/>
          <w:i w:val="0"/>
          <w:iCs w:val="0"/>
          <w:caps w:val="0"/>
          <w:color w:val="000000"/>
          <w:spacing w:val="0"/>
          <w:sz w:val="32"/>
          <w:szCs w:val="32"/>
          <w:shd w:val="clear" w:color="auto" w:fill="FFFFFF"/>
          <w:lang w:val="en-US" w:eastAsia="zh-CN"/>
        </w:rPr>
        <w:t>2.</w:t>
      </w:r>
      <w:r>
        <w:rPr>
          <w:rFonts w:hint="default" w:ascii="仿宋_GB2312" w:eastAsia="仿宋_GB2312" w:cs="仿宋_GB2312"/>
          <w:i w:val="0"/>
          <w:iCs w:val="0"/>
          <w:caps w:val="0"/>
          <w:color w:val="000000"/>
          <w:spacing w:val="0"/>
          <w:sz w:val="32"/>
          <w:szCs w:val="32"/>
          <w:shd w:val="clear" w:color="auto" w:fill="FFFFFF"/>
        </w:rPr>
        <w:t>部门整体支出绩效自评表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95F5"/>
    <w:multiLevelType w:val="singleLevel"/>
    <w:tmpl w:val="022095F5"/>
    <w:lvl w:ilvl="0" w:tentative="0">
      <w:start w:val="2"/>
      <w:numFmt w:val="decimal"/>
      <w:lvlText w:val="%1."/>
      <w:lvlJc w:val="left"/>
      <w:pPr>
        <w:tabs>
          <w:tab w:val="left" w:pos="312"/>
        </w:tabs>
      </w:pPr>
    </w:lvl>
  </w:abstractNum>
  <w:abstractNum w:abstractNumId="1">
    <w:nsid w:val="19599744"/>
    <w:multiLevelType w:val="singleLevel"/>
    <w:tmpl w:val="19599744"/>
    <w:lvl w:ilvl="0" w:tentative="0">
      <w:start w:val="2"/>
      <w:numFmt w:val="chineseCounting"/>
      <w:suff w:val="nothing"/>
      <w:lvlText w:val="（%1）"/>
      <w:lvlJc w:val="left"/>
      <w:rPr>
        <w:rFonts w:hint="eastAsia"/>
      </w:rPr>
    </w:lvl>
  </w:abstractNum>
  <w:abstractNum w:abstractNumId="2">
    <w:nsid w:val="49A5DEA6"/>
    <w:multiLevelType w:val="singleLevel"/>
    <w:tmpl w:val="49A5DEA6"/>
    <w:lvl w:ilvl="0" w:tentative="0">
      <w:start w:val="2"/>
      <w:numFmt w:val="chineseCounting"/>
      <w:suff w:val="nothing"/>
      <w:lvlText w:val="（%1）"/>
      <w:lvlJc w:val="left"/>
      <w:rPr>
        <w:rFonts w:hint="eastAsia"/>
      </w:rPr>
    </w:lvl>
  </w:abstractNum>
  <w:abstractNum w:abstractNumId="3">
    <w:nsid w:val="4AF5A0B8"/>
    <w:multiLevelType w:val="singleLevel"/>
    <w:tmpl w:val="4AF5A0B8"/>
    <w:lvl w:ilvl="0" w:tentative="0">
      <w:start w:val="3"/>
      <w:numFmt w:val="chineseCounting"/>
      <w:suff w:val="nothing"/>
      <w:lvlText w:val="%1、"/>
      <w:lvlJc w:val="left"/>
      <w:pPr>
        <w:ind w:left="-10"/>
      </w:pPr>
      <w:rPr>
        <w:rFonts w:hint="eastAsia"/>
      </w:rPr>
    </w:lvl>
  </w:abstractNum>
  <w:abstractNum w:abstractNumId="4">
    <w:nsid w:val="6CD41700"/>
    <w:multiLevelType w:val="singleLevel"/>
    <w:tmpl w:val="6CD41700"/>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OGVkNzBkZWNmYWU2ZTgxMzVmY2YxNjdmMDMwYjAifQ=="/>
  </w:docVars>
  <w:rsids>
    <w:rsidRoot w:val="00000000"/>
    <w:rsid w:val="00E46AD2"/>
    <w:rsid w:val="01FA65AD"/>
    <w:rsid w:val="034C0F08"/>
    <w:rsid w:val="06242FB8"/>
    <w:rsid w:val="09B039F5"/>
    <w:rsid w:val="0B3C7C36"/>
    <w:rsid w:val="0B5C3E34"/>
    <w:rsid w:val="1C2A7770"/>
    <w:rsid w:val="1E03430E"/>
    <w:rsid w:val="25BF7042"/>
    <w:rsid w:val="2B6C1A1A"/>
    <w:rsid w:val="2BE55328"/>
    <w:rsid w:val="2F262D13"/>
    <w:rsid w:val="342C7F98"/>
    <w:rsid w:val="343F2244"/>
    <w:rsid w:val="36DD1A1E"/>
    <w:rsid w:val="36F31241"/>
    <w:rsid w:val="38FF3ECD"/>
    <w:rsid w:val="3942200C"/>
    <w:rsid w:val="39534F74"/>
    <w:rsid w:val="3AA34D2C"/>
    <w:rsid w:val="40DE261A"/>
    <w:rsid w:val="41AC2719"/>
    <w:rsid w:val="451A5BEB"/>
    <w:rsid w:val="4E797E26"/>
    <w:rsid w:val="4F2B12E0"/>
    <w:rsid w:val="60512BA9"/>
    <w:rsid w:val="60600E46"/>
    <w:rsid w:val="60FD6695"/>
    <w:rsid w:val="643D4406"/>
    <w:rsid w:val="6773320D"/>
    <w:rsid w:val="67B54588"/>
    <w:rsid w:val="6E785F23"/>
    <w:rsid w:val="6EB505AF"/>
    <w:rsid w:val="737C169B"/>
    <w:rsid w:val="78AF606F"/>
    <w:rsid w:val="7A8D418E"/>
    <w:rsid w:val="7C5533D1"/>
    <w:rsid w:val="7CEA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99"/>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BodyText1I2"/>
    <w:basedOn w:val="7"/>
    <w:next w:val="1"/>
    <w:unhideWhenUsed/>
    <w:qFormat/>
    <w:uiPriority w:val="0"/>
    <w:pPr>
      <w:ind w:firstLine="200" w:firstLineChars="200"/>
    </w:pPr>
    <w:rPr>
      <w:rFonts w:hint="default" w:ascii="Calibri" w:hAnsi="Calibri" w:eastAsia="仿宋_GB2312"/>
      <w:sz w:val="36"/>
    </w:rPr>
  </w:style>
  <w:style w:type="paragraph" w:customStyle="1" w:styleId="7">
    <w:name w:val="BodyTextIndent"/>
    <w:basedOn w:val="1"/>
    <w:unhideWhenUsed/>
    <w:qFormat/>
    <w:uiPriority w:val="0"/>
    <w:pPr>
      <w:spacing w:after="120"/>
      <w:ind w:left="420" w:leftChars="200"/>
      <w:textAlignment w:val="baseline"/>
    </w:pPr>
    <w:rPr>
      <w:rFonts w:hint="eastAsia"/>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1056</Words>
  <Characters>1060</Characters>
  <Lines>0</Lines>
  <Paragraphs>0</Paragraphs>
  <TotalTime>3</TotalTime>
  <ScaleCrop>false</ScaleCrop>
  <LinksUpToDate>false</LinksUpToDate>
  <CharactersWithSpaces>1062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2024-08-11T12:07:00Z</dcterms:created>
  <dc:creator>林炳臣</dc:creator>
  <cp:lastModifiedBy>Administrator</cp:lastModifiedBy>
  <dcterms:modified xsi:type="dcterms:W3CDTF">2024-08-29T06:20:25Z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C400BBEC94374E0B832D75184F8CC5E1_12</vt:lpwstr>
  </property>
</Properties>
</file>