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E9608">
      <w:pPr>
        <w:spacing w:line="540" w:lineRule="exact"/>
        <w:jc w:val="center"/>
        <w:rPr>
          <w:rFonts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会同县人力资源和社会保障局</w:t>
      </w:r>
    </w:p>
    <w:p w14:paraId="42F8920E">
      <w:pPr>
        <w:spacing w:line="54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202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年度财政支出绩效评价报告</w:t>
      </w:r>
    </w:p>
    <w:p w14:paraId="71304813">
      <w:pPr>
        <w:numPr>
          <w:ilvl w:val="0"/>
          <w:numId w:val="0"/>
        </w:numPr>
        <w:spacing w:line="540" w:lineRule="exact"/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）人事档案管理信息化建设经费</w:t>
      </w:r>
    </w:p>
    <w:p w14:paraId="13FD320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</w:p>
    <w:p w14:paraId="4958BDA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10B7779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357C286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7D00661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档案信息化建设管理运行，负责档案的收集、归纳、整理、保管、查阅、流动等工作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EE8C63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2.项目主要内容</w:t>
      </w:r>
    </w:p>
    <w:p w14:paraId="753B8823"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贯彻执行国家人力资源和社会保障法律法规、方针政策，促进人力资源合理流动、有效配置，促进就业，完善公共就业服务体系，信息化管理人事档案,负责档案的收集、归档、整理、保管、查阅、中转流动等工作。</w:t>
      </w:r>
    </w:p>
    <w:p w14:paraId="7F7F8DFE">
      <w:pPr>
        <w:spacing w:line="540" w:lineRule="exact"/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3.项目组织管理机构</w:t>
      </w:r>
    </w:p>
    <w:p w14:paraId="1DFB021D">
      <w:pPr>
        <w:spacing w:line="560" w:lineRule="exact"/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</w:rPr>
        <w:t>会同县人力资源和社会保障局现有编制数为3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4个</w:t>
      </w:r>
      <w:r>
        <w:rPr>
          <w:rFonts w:hint="eastAsia" w:ascii="仿宋" w:hAnsi="仿宋" w:eastAsia="仿宋" w:cs="仿宋"/>
          <w:sz w:val="32"/>
          <w:szCs w:val="32"/>
        </w:rPr>
        <w:t>，其中行政编制1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个，机关后勤编1个，事业编制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(其中19个全额拨款编制，2个财政全额负担的差额拨款编制)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2023年末</w:t>
      </w:r>
      <w:r>
        <w:rPr>
          <w:rFonts w:hint="eastAsia" w:ascii="仿宋" w:hAnsi="仿宋" w:eastAsia="仿宋" w:cs="仿宋"/>
          <w:sz w:val="32"/>
          <w:szCs w:val="32"/>
        </w:rPr>
        <w:t>实有在职人数3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人，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其中行政编制在职人数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11人，事业编制在职人数21人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8696B5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（二）预算资金使用管理情况</w:t>
      </w:r>
    </w:p>
    <w:p w14:paraId="31A57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2550D4E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7C9400A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</w:rPr>
        <w:t>该项目年初预算目标管理项目资金共计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6.4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26D35A3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（2）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77DF27C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该项目2023年拨付6.4万元。</w:t>
      </w:r>
    </w:p>
    <w:p w14:paraId="2AC13A6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63641AB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本项目用于档案管理等业务，预算档案管理经费6.4万元。按进度拨付使用了资金6.4万元，其中档案管理设备购置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1.7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万元，网络建设、设备日常维护及系统维修等2万元，印刷费1.5万元，邮寄费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0.3万元，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档案整理等其他商品和服务支出0.9万元。</w:t>
      </w:r>
    </w:p>
    <w:p w14:paraId="5286BB2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4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3A2A9C3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该项目资金拨付严格按单位申报、财政局社保股审核程序，使用规范，会计核算结果真实、准确。我单位建立健全项目实施预算方案、财务管理制度和会计核算制度，未有截留、挤占或挪用该项目资金的情况。</w:t>
      </w:r>
    </w:p>
    <w:p w14:paraId="58459F1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.项目组织实施管理情况</w:t>
      </w:r>
    </w:p>
    <w:p w14:paraId="38C366A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项目目标设定依据充分、明确、合理，项目建设符合县委政府相关规定。项目实施过程中，遵循考察、调研，再根据我县实际情况制度相应的措施。实现了项目管理与过程管理的有机结合。</w:t>
      </w:r>
    </w:p>
    <w:p w14:paraId="42CE1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（三）预算绩效目标情况</w:t>
      </w:r>
    </w:p>
    <w:p w14:paraId="2C0480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29DDBF5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档案信息化建设管理运行，负责档案的收集、归纳、整理、保管、查阅、流动等工作。</w:t>
      </w:r>
    </w:p>
    <w:p w14:paraId="79756C2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 w14:paraId="71092EE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包含产出指标、效益指标、满意度指标。</w:t>
      </w:r>
    </w:p>
    <w:p w14:paraId="1386548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31CE5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01252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明确项目资金政策、项目资金管理、项目资金安排、项目资金使用情况。</w:t>
      </w:r>
    </w:p>
    <w:p w14:paraId="05E54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0C27C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会同县人力资源和社会保障局2023年人事档案管理信息化建设经费项目。</w:t>
      </w:r>
    </w:p>
    <w:p w14:paraId="14C56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4AD79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包括是否完成了预算编制时提出的绩效目标，项目的实施效果如何，项目资金的产出成果及产出效益情况，包括项目资金所提供的公共产品和服务及其所产生的经济效益、社会效益、生态环境效益以及对可持续发展的影响等。</w:t>
      </w:r>
    </w:p>
    <w:p w14:paraId="69E40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2076"/>
      <w:bookmarkStart w:id="4" w:name="_Toc7615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 w14:paraId="3BDED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06409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社会效益指标提高就业率明显。</w:t>
      </w:r>
    </w:p>
    <w:p w14:paraId="33B4A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</w:t>
      </w:r>
    </w:p>
    <w:p w14:paraId="7ADBE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生态效益指标生态环境成本节约率≥0(计划成本-实际成本) /计划成本×100%。</w:t>
      </w:r>
    </w:p>
    <w:p w14:paraId="71431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02F84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维护社会和谐、稳定效果明显。</w:t>
      </w:r>
    </w:p>
    <w:p w14:paraId="2AC87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21534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服务对象满意度指标社会公众满意度98%。</w:t>
      </w:r>
    </w:p>
    <w:p w14:paraId="64AE5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05DF9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整体项目绩效评分96分。</w:t>
      </w:r>
    </w:p>
    <w:p w14:paraId="73EF2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27541"/>
      <w:bookmarkStart w:id="6" w:name="_Toc16332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1B6C8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 w14:paraId="23E17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人事档案服务遵守档案管理条例和系列规章制度等，依托信息化建设，构建人事档案管理服务平台，提升服务质量。</w:t>
      </w:r>
    </w:p>
    <w:p w14:paraId="76E2D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841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 w14:paraId="712B9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9"/>
    </w:p>
    <w:p w14:paraId="0D5CD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该项目2023年预算6.4万元，按进度拨付使用了资金6.4万元。</w:t>
      </w:r>
    </w:p>
    <w:p w14:paraId="66CC5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0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  <w:bookmarkEnd w:id="10"/>
    </w:p>
    <w:p w14:paraId="60AD06D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项目实施过程中，遵循考察、调研，再根据我县实际情况制度相应的措施。实现了项目管理与过程管理的有机结合。</w:t>
      </w:r>
    </w:p>
    <w:p w14:paraId="00D0AFD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1"/>
    </w:p>
    <w:p w14:paraId="7BD1585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2"/>
    </w:p>
    <w:p w14:paraId="4DC4218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存放档案数量6443份</w:t>
      </w:r>
      <w:bookmarkStart w:id="28" w:name="_GoBack"/>
      <w:bookmarkEnd w:id="2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，全年提供查阅约601人次，转出转入档案约1655份。</w:t>
      </w:r>
    </w:p>
    <w:p w14:paraId="067BED8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3"/>
    </w:p>
    <w:p w14:paraId="3D245F1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档案管理信息化100%。</w:t>
      </w:r>
    </w:p>
    <w:p w14:paraId="75F16CB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4"/>
    </w:p>
    <w:p w14:paraId="587D2CE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社会成本节约率≥0(计划成本-实际成本)/计划成本×100%。</w:t>
      </w:r>
    </w:p>
    <w:p w14:paraId="755B1B6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5"/>
    </w:p>
    <w:p w14:paraId="0B32F1A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项目完成及时。</w:t>
      </w:r>
    </w:p>
    <w:p w14:paraId="6E85A32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3072"/>
      <w:bookmarkStart w:id="17" w:name="_Toc12690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  <w:bookmarkEnd w:id="16"/>
      <w:bookmarkEnd w:id="17"/>
    </w:p>
    <w:p w14:paraId="4B9ECCE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人事档案服务遵守档案管理条例和系列规章制度等，依托信息化建设，构建人事档案管理服务平台，提升服务质量，全年提供查阅约601人次，转出转入档案约1655份。档案保管做到 “十防”，确保档案安全妥善保存，目前存档约6443份。</w:t>
      </w:r>
    </w:p>
    <w:p w14:paraId="24030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390267055"/>
      <w:bookmarkStart w:id="19" w:name="_Toc390096931"/>
      <w:bookmarkStart w:id="20" w:name="_Toc12414"/>
      <w:bookmarkStart w:id="21" w:name="_Toc242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0"/>
      <w:bookmarkEnd w:id="21"/>
    </w:p>
    <w:p w14:paraId="6E3CB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3"/>
    </w:p>
    <w:p w14:paraId="24BE5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人社部门经办事项多，服务对象广，做好人社工作事关政府形象，事关群众利益，事关百姓福祉。会同县人力资源和社会保障局支出项目合理、规范，发挥了财政资金效能，有效的推动我县人力资源和保障事业的发展。</w:t>
      </w:r>
    </w:p>
    <w:p w14:paraId="25BE1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6772"/>
      <w:bookmarkStart w:id="25" w:name="_Toc259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4"/>
      <w:bookmarkEnd w:id="25"/>
    </w:p>
    <w:p w14:paraId="0422F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无。</w:t>
      </w:r>
    </w:p>
    <w:p w14:paraId="1F698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</w:pPr>
      <w:bookmarkStart w:id="26" w:name="_Toc29278"/>
      <w:bookmarkStart w:id="27" w:name="_Toc1627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6"/>
      <w:bookmarkEnd w:id="27"/>
    </w:p>
    <w:p w14:paraId="4C228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继续加强档案管理信息化建设支出项目合理、规范，发挥财政资金效能。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0MmYzNjRjNDMwNzg5MjA5ODgwMTZkY2RmNjNlNTQifQ=="/>
  </w:docVars>
  <w:rsids>
    <w:rsidRoot w:val="00000000"/>
    <w:rsid w:val="006D0233"/>
    <w:rsid w:val="02565543"/>
    <w:rsid w:val="039147BE"/>
    <w:rsid w:val="0CC22A25"/>
    <w:rsid w:val="0D95437A"/>
    <w:rsid w:val="0F647E08"/>
    <w:rsid w:val="0FE80FB7"/>
    <w:rsid w:val="12001011"/>
    <w:rsid w:val="153770CA"/>
    <w:rsid w:val="1739691F"/>
    <w:rsid w:val="1CDA303E"/>
    <w:rsid w:val="22702106"/>
    <w:rsid w:val="263F4518"/>
    <w:rsid w:val="26DC1B93"/>
    <w:rsid w:val="2909791D"/>
    <w:rsid w:val="318501E2"/>
    <w:rsid w:val="35D2691D"/>
    <w:rsid w:val="41B4781F"/>
    <w:rsid w:val="51025EB1"/>
    <w:rsid w:val="5410177E"/>
    <w:rsid w:val="56F93226"/>
    <w:rsid w:val="689B5C8E"/>
    <w:rsid w:val="699451C2"/>
    <w:rsid w:val="6B07518C"/>
    <w:rsid w:val="789733FD"/>
    <w:rsid w:val="7B67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45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2024-09-11T03:48:10Z</dcterms:created>
  <dc:creator>Administrator</dc:creator>
  <cp:lastModifiedBy>Administrator</cp:lastModifiedBy>
  <dcterms:modified xsi:type="dcterms:W3CDTF">2024-09-11T08:39:38Z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78915C1673584130A60434E528B91EE8_12</vt:lpwstr>
  </property>
</Properties>
</file>