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E9608">
      <w:pPr>
        <w:spacing w:line="540"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会同县人力资源和社会保障局</w:t>
      </w:r>
    </w:p>
    <w:p w14:paraId="42F8920E">
      <w:pPr>
        <w:spacing w:line="54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202</w:t>
      </w:r>
      <w:r>
        <w:rPr>
          <w:rFonts w:hint="eastAsia" w:asciiTheme="majorEastAsia" w:hAnsiTheme="majorEastAsia" w:eastAsiaTheme="majorEastAsia" w:cstheme="majorEastAsia"/>
          <w:b/>
          <w:bCs/>
          <w:sz w:val="44"/>
          <w:szCs w:val="44"/>
          <w:lang w:val="en-US" w:eastAsia="zh-CN"/>
        </w:rPr>
        <w:t>3</w:t>
      </w:r>
      <w:r>
        <w:rPr>
          <w:rFonts w:hint="eastAsia" w:asciiTheme="majorEastAsia" w:hAnsiTheme="majorEastAsia" w:eastAsiaTheme="majorEastAsia" w:cstheme="majorEastAsia"/>
          <w:b/>
          <w:bCs/>
          <w:sz w:val="44"/>
          <w:szCs w:val="44"/>
        </w:rPr>
        <w:t>年度财政支出绩效评价报告</w:t>
      </w:r>
    </w:p>
    <w:p w14:paraId="71304813">
      <w:pPr>
        <w:numPr>
          <w:ilvl w:val="0"/>
          <w:numId w:val="0"/>
        </w:numPr>
        <w:spacing w:line="540" w:lineRule="exact"/>
        <w:jc w:val="center"/>
        <w:rPr>
          <w:rFonts w:hint="eastAsia" w:ascii="楷体" w:hAnsi="楷体" w:eastAsia="楷体" w:cs="楷体"/>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4</w:t>
      </w:r>
      <w:r>
        <w:rPr>
          <w:rFonts w:hint="eastAsia" w:ascii="楷体" w:hAnsi="楷体" w:eastAsia="楷体" w:cs="楷体"/>
          <w:sz w:val="32"/>
          <w:szCs w:val="32"/>
          <w:lang w:eastAsia="zh-CN"/>
        </w:rPr>
        <w:t>）年度考核记事手册经费</w:t>
      </w:r>
    </w:p>
    <w:p w14:paraId="13FD32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rPr>
      </w:pPr>
    </w:p>
    <w:p w14:paraId="4958BD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shd w:val="clear" w:color="auto" w:fill="FFFFFF"/>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10B777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357C28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7D0066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完成2022年事业单位年度考核工作及2023年考核手册的印刷发放</w:t>
      </w:r>
      <w:r>
        <w:rPr>
          <w:rFonts w:hint="eastAsia" w:ascii="仿宋" w:hAnsi="仿宋" w:eastAsia="仿宋" w:cs="仿宋"/>
          <w:sz w:val="32"/>
          <w:szCs w:val="32"/>
          <w:lang w:eastAsia="zh-CN"/>
        </w:rPr>
        <w:t>。</w:t>
      </w:r>
    </w:p>
    <w:p w14:paraId="5EE8C6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753B8823">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贯彻执行国家人力资源和社会保障法律法规、方针政策，组织实施事业单位人员工资福利和离退休政策，完成事业单位工作人员年度考核、嘉奖申报工作，为事业单位工作人员提供年度考核记事手册。</w:t>
      </w:r>
    </w:p>
    <w:p w14:paraId="7F7F8DFE">
      <w:pPr>
        <w:spacing w:line="540" w:lineRule="exact"/>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1DFB021D">
      <w:pPr>
        <w:spacing w:line="560" w:lineRule="exact"/>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会同县人力资源和社会保障局现有编制数为3</w:t>
      </w:r>
      <w:r>
        <w:rPr>
          <w:rFonts w:hint="eastAsia" w:ascii="仿宋" w:hAnsi="仿宋" w:eastAsia="仿宋" w:cs="仿宋"/>
          <w:sz w:val="32"/>
          <w:szCs w:val="32"/>
          <w:lang w:val="en-US" w:eastAsia="zh-CN"/>
        </w:rPr>
        <w:t>4个</w:t>
      </w:r>
      <w:r>
        <w:rPr>
          <w:rFonts w:hint="eastAsia" w:ascii="仿宋" w:hAnsi="仿宋" w:eastAsia="仿宋" w:cs="仿宋"/>
          <w:sz w:val="32"/>
          <w:szCs w:val="32"/>
        </w:rPr>
        <w:t>，其中行政编制1</w:t>
      </w:r>
      <w:r>
        <w:rPr>
          <w:rFonts w:hint="eastAsia" w:ascii="仿宋" w:hAnsi="仿宋" w:eastAsia="仿宋" w:cs="仿宋"/>
          <w:sz w:val="32"/>
          <w:szCs w:val="32"/>
          <w:lang w:val="en-US" w:eastAsia="zh-CN"/>
        </w:rPr>
        <w:t>2</w:t>
      </w:r>
      <w:r>
        <w:rPr>
          <w:rFonts w:hint="eastAsia" w:ascii="仿宋" w:hAnsi="仿宋" w:eastAsia="仿宋" w:cs="仿宋"/>
          <w:sz w:val="32"/>
          <w:szCs w:val="32"/>
        </w:rPr>
        <w:t>个，机关后勤编1个，事业编制</w:t>
      </w:r>
      <w:r>
        <w:rPr>
          <w:rFonts w:hint="eastAsia" w:ascii="仿宋" w:hAnsi="仿宋" w:eastAsia="仿宋" w:cs="仿宋"/>
          <w:sz w:val="32"/>
          <w:szCs w:val="32"/>
          <w:lang w:val="en-US" w:eastAsia="zh-CN"/>
        </w:rPr>
        <w:t>21</w:t>
      </w:r>
      <w:r>
        <w:rPr>
          <w:rFonts w:hint="eastAsia" w:ascii="仿宋" w:hAnsi="仿宋" w:eastAsia="仿宋" w:cs="仿宋"/>
          <w:sz w:val="32"/>
          <w:szCs w:val="32"/>
        </w:rPr>
        <w:t>个</w:t>
      </w:r>
      <w:r>
        <w:rPr>
          <w:rFonts w:hint="eastAsia" w:ascii="仿宋" w:hAnsi="仿宋" w:eastAsia="仿宋" w:cs="仿宋"/>
          <w:sz w:val="32"/>
          <w:szCs w:val="32"/>
          <w:lang w:val="en-US" w:eastAsia="zh-CN"/>
        </w:rPr>
        <w:t>(其中19个全额拨款编制，2个财政全额负担的差额拨款编制)</w:t>
      </w:r>
      <w:r>
        <w:rPr>
          <w:rFonts w:hint="eastAsia" w:ascii="仿宋" w:hAnsi="仿宋" w:eastAsia="仿宋" w:cs="仿宋"/>
          <w:sz w:val="32"/>
          <w:szCs w:val="32"/>
        </w:rPr>
        <w:t>。</w:t>
      </w:r>
      <w:r>
        <w:rPr>
          <w:rFonts w:hint="eastAsia" w:ascii="仿宋" w:hAnsi="仿宋" w:eastAsia="仿宋" w:cs="仿宋"/>
          <w:sz w:val="32"/>
          <w:szCs w:val="32"/>
          <w:lang w:val="en-US" w:eastAsia="zh-CN"/>
        </w:rPr>
        <w:t>2023年末</w:t>
      </w:r>
      <w:r>
        <w:rPr>
          <w:rFonts w:hint="eastAsia" w:ascii="仿宋" w:hAnsi="仿宋" w:eastAsia="仿宋" w:cs="仿宋"/>
          <w:sz w:val="32"/>
          <w:szCs w:val="32"/>
        </w:rPr>
        <w:t>实有在职人数3</w:t>
      </w:r>
      <w:r>
        <w:rPr>
          <w:rFonts w:hint="eastAsia" w:ascii="仿宋" w:hAnsi="仿宋" w:eastAsia="仿宋" w:cs="仿宋"/>
          <w:sz w:val="32"/>
          <w:szCs w:val="32"/>
          <w:lang w:val="en-US" w:eastAsia="zh-CN"/>
        </w:rPr>
        <w:t>2</w:t>
      </w:r>
      <w:r>
        <w:rPr>
          <w:rFonts w:hint="eastAsia" w:ascii="仿宋" w:hAnsi="仿宋" w:eastAsia="仿宋" w:cs="仿宋"/>
          <w:sz w:val="32"/>
          <w:szCs w:val="32"/>
        </w:rPr>
        <w:t>人，</w:t>
      </w:r>
      <w:r>
        <w:rPr>
          <w:rFonts w:hint="eastAsia" w:ascii="仿宋" w:hAnsi="仿宋" w:eastAsia="仿宋" w:cs="仿宋"/>
          <w:sz w:val="32"/>
          <w:szCs w:val="32"/>
          <w:lang w:eastAsia="zh-CN"/>
        </w:rPr>
        <w:t>其中行政编制在职人数</w:t>
      </w:r>
      <w:r>
        <w:rPr>
          <w:rFonts w:hint="eastAsia" w:ascii="仿宋" w:hAnsi="仿宋" w:eastAsia="仿宋" w:cs="仿宋"/>
          <w:sz w:val="32"/>
          <w:szCs w:val="32"/>
          <w:lang w:val="en-US" w:eastAsia="zh-CN"/>
        </w:rPr>
        <w:t>11人，事业编制在职人数21人</w:t>
      </w:r>
      <w:r>
        <w:rPr>
          <w:rFonts w:hint="eastAsia" w:ascii="仿宋" w:hAnsi="仿宋" w:eastAsia="仿宋" w:cs="仿宋"/>
          <w:sz w:val="32"/>
          <w:szCs w:val="32"/>
        </w:rPr>
        <w:t>。</w:t>
      </w:r>
    </w:p>
    <w:p w14:paraId="68696B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（二）预算资金使用管理情况</w:t>
      </w:r>
    </w:p>
    <w:p w14:paraId="31A571D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2550D4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7C940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 w:cs="仿宋_GB2312"/>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该项目年初预算目标管理项目资金共计</w:t>
      </w:r>
      <w:r>
        <w:rPr>
          <w:rFonts w:hint="eastAsia" w:ascii="仿宋" w:hAnsi="仿宋" w:eastAsia="仿宋" w:cs="仿宋"/>
          <w:sz w:val="32"/>
          <w:szCs w:val="32"/>
          <w:lang w:val="en-US" w:eastAsia="zh-CN"/>
        </w:rPr>
        <w:t>8</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26D35A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77DF27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该项目2023年拨付8万元。</w:t>
      </w:r>
    </w:p>
    <w:p w14:paraId="2AC13A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63641A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本项目用于年度考核记事手册的印制等。其中预算手册考核经费8万元，按进度拨付使用了资金8</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.9</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万元，其中印刷费</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8.9</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万元。</w:t>
      </w:r>
    </w:p>
    <w:p w14:paraId="5286BB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3A2A9C3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该项目资金拨付严格按单位申报、财政局社保股审核程序，使用规范，会计核算结果真实、准确。我单位建立健全项目实施预算方案、财务管理制度和会计核算制度，未有截留、挤占或挪用该项目资金的情况。</w:t>
      </w:r>
    </w:p>
    <w:p w14:paraId="58459F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38C366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项目目标设定依据充分、明确、合理，项目建设符合县委政府相关规定。项目实施过程中，遵循考察、调研，再根据我县实际情况制度相应的措施。实现了项目管理与过程管理的有机结合。</w:t>
      </w:r>
    </w:p>
    <w:p w14:paraId="42CE172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（三）预算绩效目标情况</w:t>
      </w:r>
    </w:p>
    <w:p w14:paraId="2C0480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29DDB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完成2022年事业单位年度考核工作及2023年考核手册的印刷发放。</w:t>
      </w:r>
    </w:p>
    <w:p w14:paraId="79756C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14:paraId="71092E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包含产出指标、效益指标、满意度指标。</w:t>
      </w:r>
    </w:p>
    <w:p w14:paraId="1386548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31CE538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012523F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highlight w:val="none"/>
          <w:lang w:val="en-US" w:eastAsia="zh-CN"/>
        </w:rPr>
        <w:t>明确项目资金政策、项目资金管理、项目资金安排、项目资金使用情况。</w:t>
      </w:r>
    </w:p>
    <w:p w14:paraId="05E546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0C27C5F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会同县人力资源和社会保障局2023年年度考核记事手册经费项目。</w:t>
      </w:r>
    </w:p>
    <w:p w14:paraId="14C56A3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4AD7976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评价包括是否完成了预算编制时提出的绩效目标，项目的实施效果如何，项目资金的产出成果及产出效益情况，包括项目资金所提供的公共产品和服务及其所产生的经济效益、社会效益、生态环境效益以及对可持续发展的影响等。</w:t>
      </w:r>
    </w:p>
    <w:p w14:paraId="69E40F1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32076"/>
      <w:bookmarkStart w:id="4" w:name="_Toc7615"/>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3BDEDF82">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06409E5D">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社会效益指标建立健全考核机制明显。</w:t>
      </w:r>
    </w:p>
    <w:p w14:paraId="33B4AECC">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14:paraId="7ADBE197">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生态效益指标生态环境成本节约率≥0(计划成本-实际成本) /计划成本×100%。</w:t>
      </w:r>
    </w:p>
    <w:p w14:paraId="71431E0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02F84D9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维护社会和谐、稳定效果明显。</w:t>
      </w:r>
    </w:p>
    <w:p w14:paraId="2AC87BF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2153411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服务对象满意度指标社会公众满意度98%。</w:t>
      </w:r>
    </w:p>
    <w:p w14:paraId="64AE5D4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05DF994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整体项目绩效评分98分。</w:t>
      </w:r>
    </w:p>
    <w:p w14:paraId="73EF28F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1B6C8A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23E1783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年中完成对全县事业单位工作人员上一年度考核工作，年末为全县机关事业单位工作人员印制年度考核记事手册，及时下发。按照年初预算规定支付印刷费等，有计划有步骤地开展全年工作，完满完成预算编制时提出的绩效目标。</w:t>
      </w:r>
    </w:p>
    <w:p w14:paraId="76E2DB2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712B9AE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0D5CDEF8">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该项目2023年预算8万元，按进度拨付使用了资金8.9万元。</w:t>
      </w:r>
    </w:p>
    <w:p w14:paraId="66CC5D9F">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0"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0"/>
    </w:p>
    <w:p w14:paraId="60AD06DB">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项目实施过程中，遵循考察、调研，再根据我县实际情况制度相应的措施。实现了项目管理与过程管理的有机结合。</w:t>
      </w:r>
    </w:p>
    <w:p w14:paraId="00D0AFD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7BD15856">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p>
    <w:p w14:paraId="4DC4218C">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完成对全县153个事业单位2022年度考核工作，印发年度考核记事手册7499本。</w:t>
      </w:r>
    </w:p>
    <w:p w14:paraId="067BED83">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p>
    <w:p w14:paraId="3D245F1A">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考核事项的知晓率100%。</w:t>
      </w:r>
    </w:p>
    <w:p w14:paraId="75F16CBD">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p>
    <w:p w14:paraId="587D2CEC">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社会成本节约率≥0(计划成本-实际成本)/计划成本×100%。</w:t>
      </w:r>
    </w:p>
    <w:p w14:paraId="755B1B66">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p>
    <w:p w14:paraId="0B32F1AF">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项目完成及时。</w:t>
      </w:r>
    </w:p>
    <w:p w14:paraId="6E85A320">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p>
    <w:p w14:paraId="4B9ECCE7">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完成对全县153个事业单位的2022年度考核工作。为全县机关事业单位工作人员印制年度考核记事手册7499本，下发至各单位，保证新一年度工作情况能及时记录。</w:t>
      </w:r>
    </w:p>
    <w:p w14:paraId="240309F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24241"/>
      <w:bookmarkStart w:id="21" w:name="_Toc12414"/>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6E3CB8F4">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24BE594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及时下发年度考核记事手册供机关事业单位工作人员记录目标任务工作计划、平时工作情况、出勤情况，以及各阶段工作质量、工作效果及存在的问题等年度考核的重要内容。为全县事业单位工作人员做好年度考核、嘉奖申报工作。</w:t>
      </w:r>
    </w:p>
    <w:p w14:paraId="25BE1BE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0422F19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印制年度考核记事手册本数增加导致全年支出数比年初预算数增加0.9万元。</w:t>
      </w:r>
    </w:p>
    <w:p w14:paraId="1F6981C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29278"/>
      <w:bookmarkStart w:id="27" w:name="_Toc1627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4C22852A">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年初合理预算，按规定程序申请拨付年度考核手册经费，按预算资金用途开支</w:t>
      </w:r>
      <w:bookmarkStart w:id="28" w:name="_GoBack"/>
      <w:bookmarkEnd w:id="28"/>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w:t>
      </w:r>
    </w:p>
    <w:p w14:paraId="622ABB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0MmYzNjRjNDMwNzg5MjA5ODgwMTZkY2RmNjNlNTQifQ=="/>
  </w:docVars>
  <w:rsids>
    <w:rsidRoot w:val="00000000"/>
    <w:rsid w:val="0CEC3F95"/>
    <w:rsid w:val="16A36DBB"/>
    <w:rsid w:val="1B694D12"/>
    <w:rsid w:val="1D081B38"/>
    <w:rsid w:val="1E5B32E0"/>
    <w:rsid w:val="24134E54"/>
    <w:rsid w:val="257A093C"/>
    <w:rsid w:val="2B8F0E00"/>
    <w:rsid w:val="377432D3"/>
    <w:rsid w:val="378B3228"/>
    <w:rsid w:val="39D233C3"/>
    <w:rsid w:val="4224277E"/>
    <w:rsid w:val="449855E9"/>
    <w:rsid w:val="45224182"/>
    <w:rsid w:val="48B42A09"/>
    <w:rsid w:val="4A9F7619"/>
    <w:rsid w:val="4FBA39FD"/>
    <w:rsid w:val="59403CBE"/>
    <w:rsid w:val="5BB60396"/>
    <w:rsid w:val="5C921E92"/>
    <w:rsid w:val="6A445335"/>
    <w:rsid w:val="70F55EB4"/>
    <w:rsid w:val="786C6182"/>
    <w:rsid w:val="7BA43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1703</Words>
  <Characters>1789</Characters>
  <Lines>0</Lines>
  <Paragraphs>0</Paragraphs>
  <TotalTime>2</TotalTime>
  <ScaleCrop>false</ScaleCrop>
  <LinksUpToDate>false</LinksUpToDate>
  <CharactersWithSpaces>1792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2024-09-11T08:48:00Z</dcterms:created>
  <dc:creator>Administrator</dc:creator>
  <cp:lastModifiedBy>Administrator</cp:lastModifiedBy>
  <dcterms:modified xsi:type="dcterms:W3CDTF">2024-09-11T10:05:28Z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AC38B6BE12834B138730F47E7039A1AE_12</vt:lpwstr>
  </property>
</Properties>
</file>