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>
      <w:pPr>
        <w:spacing w:line="640" w:lineRule="exact"/>
        <w:rPr>
          <w:rFonts w:eastAsia="仿宋_GB2312"/>
          <w:sz w:val="32"/>
          <w:szCs w:val="32"/>
        </w:rPr>
      </w:pP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审计局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月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支出绩效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监控报告</w:t>
      </w:r>
    </w:p>
    <w:p>
      <w:pPr>
        <w:spacing w:line="640" w:lineRule="exact"/>
        <w:jc w:val="left"/>
        <w:rPr>
          <w:rFonts w:eastAsia="方正小标宋_GBK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一、项目支出基本情况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2024年本单位项目支出预算45万元，1-6月实际支出40.03万元，预算执行率为88.96%。项目包括非税征收成本、金审工程、投资审计专项费用、专项审计费用，主要是围绕政府投资审计和其他审计业务工作而发生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二、绩效运行监控工作开展情况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上半年，我单位严格执行财政资金绩效管理办法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每月对预算项目支出情况进行跟踪审核，评估项目进度、资金使用效率及预期效果达成情况。通过资料审查、数据分析等多种方式，确保监控工作的全面性和准确性。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pacing w:val="-23"/>
          <w:sz w:val="32"/>
          <w:szCs w:val="32"/>
        </w:rPr>
        <w:t>（一）</w:t>
      </w:r>
      <w:r>
        <w:rPr>
          <w:rFonts w:eastAsia="楷体_GB2312"/>
          <w:b w:val="0"/>
          <w:bCs w:val="0"/>
          <w:sz w:val="32"/>
          <w:szCs w:val="32"/>
        </w:rPr>
        <w:t>项目支出预算执行情况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2024年项目支出预算45万元，1-6月执行40.03万元，预算完成率为88.96%。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1、非税征收成本预算6万元，执行6万元。1-6月完成率为100%。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2、金审工程预算10万元，执行9.83万元，1-6月完成率为98.30%。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3、投资审计专项费用预算15万元，执行15元，1-6月完成率100%。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楷体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4、专项审计费用预算14万元，执行9.20元，1-6月完成率65.71%。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eastAsia="楷体_GB2312" w:cs="Times New Roman"/>
          <w:b w:val="0"/>
          <w:bCs w:val="0"/>
          <w:spacing w:val="-23"/>
          <w:sz w:val="32"/>
          <w:szCs w:val="32"/>
          <w:lang w:val="en-US" w:eastAsia="zh-CN"/>
        </w:rPr>
      </w:pPr>
      <w:r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  <w:t>（二）项目支出绩效目标完成情况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楷体_GB2312" w:cs="Times New Roman"/>
          <w:b w:val="0"/>
          <w:bCs w:val="0"/>
          <w:spacing w:val="-23"/>
          <w:sz w:val="32"/>
          <w:szCs w:val="32"/>
          <w:lang w:val="en-US" w:eastAsia="zh-CN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截至6月底，共完成专项审计项目3个，投资审计项目52个，完成收缴财政任务129.7万元，完成工程造价核减5119万元，3个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项目已经达到了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全年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绩效目标。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2024年我单位为切实履行好审计机关审计整改的督促检查责任，压实被审计单位的整改主体责任和主管部门的监督管理责任，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对照市审计办关于《怀化市审计整改评估办法（试行）》，制定出台《会同县审计整改评估办法》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为进一步规范政府投资建设项目的审计监督，对照市里做法，制订出台《会同县政府投资项目审计监督实施办法》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  <w:highlight w:val="none"/>
        </w:rPr>
      </w:pPr>
      <w:r>
        <w:rPr>
          <w:rFonts w:eastAsia="黑体"/>
          <w:sz w:val="32"/>
          <w:szCs w:val="32"/>
          <w:highlight w:val="none"/>
        </w:rPr>
        <w:t>四、存在问题及其原因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2024</w:t>
      </w:r>
      <w:r>
        <w:rPr>
          <w:rFonts w:hint="eastAsia" w:eastAsia="仿宋_GB2312"/>
          <w:sz w:val="32"/>
          <w:szCs w:val="32"/>
        </w:rPr>
        <w:t>年以来，我局全力</w:t>
      </w:r>
      <w:r>
        <w:rPr>
          <w:rFonts w:hint="eastAsia" w:eastAsia="仿宋_GB2312"/>
          <w:sz w:val="32"/>
          <w:szCs w:val="32"/>
          <w:lang w:eastAsia="zh-CN"/>
        </w:rPr>
        <w:t>保障</w:t>
      </w:r>
      <w:r>
        <w:rPr>
          <w:rFonts w:hint="eastAsia" w:eastAsia="仿宋_GB2312"/>
          <w:sz w:val="32"/>
          <w:szCs w:val="32"/>
        </w:rPr>
        <w:t>审计业务工作正常开展，较好的完成了预期目标，但也存在一些问题</w:t>
      </w:r>
      <w:r>
        <w:rPr>
          <w:rFonts w:hint="eastAsia" w:eastAsia="仿宋_GB2312"/>
          <w:sz w:val="32"/>
          <w:szCs w:val="32"/>
          <w:lang w:eastAsia="zh-CN"/>
        </w:rPr>
        <w:t>，主要是</w:t>
      </w:r>
      <w:r>
        <w:rPr>
          <w:rFonts w:hint="eastAsia" w:eastAsia="仿宋_GB2312"/>
          <w:sz w:val="32"/>
          <w:szCs w:val="32"/>
        </w:rPr>
        <w:t>预算绩效指标编制不够准确。从实际执行来看，</w:t>
      </w:r>
      <w:r>
        <w:rPr>
          <w:rFonts w:hint="eastAsia" w:eastAsia="仿宋_GB2312"/>
          <w:sz w:val="32"/>
          <w:szCs w:val="32"/>
          <w:lang w:eastAsia="zh-CN"/>
        </w:rPr>
        <w:t>部分项目</w:t>
      </w:r>
      <w:r>
        <w:rPr>
          <w:rFonts w:hint="eastAsia" w:eastAsia="仿宋_GB2312"/>
          <w:sz w:val="32"/>
          <w:szCs w:val="32"/>
        </w:rPr>
        <w:t>年初预算绩效指标设定不能准确评价项目的开展情况，需要加强文件学习，科学制定绩效指标。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针对上述问题，我们提出以下建议及相应工作措施：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</w:t>
      </w:r>
      <w:r>
        <w:rPr>
          <w:rFonts w:hint="eastAsia" w:eastAsia="仿宋_GB2312"/>
          <w:sz w:val="32"/>
          <w:szCs w:val="32"/>
          <w:lang w:val="en-US" w:eastAsia="zh-CN"/>
        </w:rPr>
        <w:t>加强学习，提升绩效管理水平。重视和加强财务管理能力建设，提高预决算管理水平，增强预算绩效管理意识，提高项目绩效管理水平。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eastAsia="仿宋_GB2312"/>
          <w:sz w:val="32"/>
          <w:szCs w:val="32"/>
          <w:lang w:val="en-US" w:eastAsia="zh-CN"/>
        </w:rPr>
        <w:t>优化预算管理，定期评估各项目预算执行情况，适时调整预算结构，确保资金使用更加精准高效。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ODUyZTFkNDFiNzQ3YTA4MmQwNGQ5MzU0ZDgxMmEifQ=="/>
  </w:docVars>
  <w:rsids>
    <w:rsidRoot w:val="00000000"/>
    <w:rsid w:val="30131A19"/>
    <w:rsid w:val="CDFF784B"/>
    <w:rsid w:val="F7B357E1"/>
    <w:rsid w:val="FD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toc 5"/>
    <w:basedOn w:val="1"/>
    <w:next w:val="1"/>
    <w:qFormat/>
    <w:uiPriority w:val="0"/>
    <w:pPr>
      <w:ind w:left="1680" w:leftChars="8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2024-10-24T23:58:00Z</dcterms:created>
  <dc:creator>Administrator</dc:creator>
  <cp:lastModifiedBy>greatwall</cp:lastModifiedBy>
  <dcterms:modified xsi:type="dcterms:W3CDTF">2024-09-19T11:12:49Z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41E9C4E0EBA942718B4D17DE21D3ED7B_12</vt:lpwstr>
  </property>
</Properties>
</file>