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5A82F">
      <w:pPr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44"/>
          <w:szCs w:val="44"/>
        </w:rPr>
        <w:t>2023年会同县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供销联社</w:t>
      </w:r>
      <w:r>
        <w:rPr>
          <w:rFonts w:hint="eastAsia" w:ascii="华文中宋" w:hAnsi="华文中宋" w:eastAsia="华文中宋" w:cs="华文中宋"/>
          <w:sz w:val="44"/>
          <w:szCs w:val="44"/>
        </w:rPr>
        <w:t>1-6月预算项目支出绩效运行监控报告</w:t>
      </w:r>
    </w:p>
    <w:p w14:paraId="29579482">
      <w:pPr>
        <w:rPr>
          <w:sz w:val="32"/>
          <w:szCs w:val="32"/>
        </w:rPr>
      </w:pPr>
    </w:p>
    <w:p w14:paraId="4A90EB6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一、项目支出基本情况</w:t>
      </w:r>
    </w:p>
    <w:p w14:paraId="110D9740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我单位</w:t>
      </w:r>
      <w:r>
        <w:rPr>
          <w:rFonts w:hint="eastAsia"/>
          <w:sz w:val="32"/>
          <w:szCs w:val="32"/>
        </w:rPr>
        <w:t>现有编制数</w:t>
      </w:r>
      <w:r>
        <w:rPr>
          <w:rFonts w:hint="eastAsia"/>
          <w:sz w:val="32"/>
          <w:szCs w:val="32"/>
          <w:lang w:val="en-US" w:eastAsia="zh-CN"/>
        </w:rPr>
        <w:t>16</w:t>
      </w:r>
      <w:r>
        <w:rPr>
          <w:rFonts w:hint="eastAsia"/>
          <w:sz w:val="32"/>
          <w:szCs w:val="32"/>
        </w:rPr>
        <w:t>名，实有工作人员</w:t>
      </w:r>
      <w:r>
        <w:rPr>
          <w:rFonts w:hint="eastAsia"/>
          <w:sz w:val="32"/>
          <w:szCs w:val="32"/>
          <w:lang w:val="en-US" w:eastAsia="zh-CN"/>
        </w:rPr>
        <w:t>16</w:t>
      </w:r>
      <w:r>
        <w:rPr>
          <w:rFonts w:hint="eastAsia"/>
          <w:sz w:val="32"/>
          <w:szCs w:val="32"/>
        </w:rPr>
        <w:t>人，退休人员</w:t>
      </w:r>
      <w:r>
        <w:rPr>
          <w:rFonts w:hint="eastAsia"/>
          <w:sz w:val="32"/>
          <w:szCs w:val="32"/>
          <w:lang w:val="en-US" w:eastAsia="zh-CN"/>
        </w:rPr>
        <w:t>29</w:t>
      </w:r>
      <w:r>
        <w:rPr>
          <w:rFonts w:hint="eastAsia"/>
          <w:sz w:val="32"/>
          <w:szCs w:val="32"/>
        </w:rPr>
        <w:t>人。主要职责:发挥供销基础作用，不断提升服务能力，规范社有资产经营管理，确保社有资产保值增值，保障单位基本运转（支付人员工资福利支出和日常办文、办会、办事所需办公费、印刷费、差旅费、接待费等费用。）</w:t>
      </w:r>
    </w:p>
    <w:p w14:paraId="2EAC7DC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二、绩效运行监控工作开展情况</w:t>
      </w:r>
    </w:p>
    <w:p w14:paraId="69772624">
      <w:pPr>
        <w:ind w:firstLine="640" w:firstLineChars="20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1、项目绩效总目标:</w:t>
      </w:r>
      <w:r>
        <w:rPr>
          <w:rFonts w:hint="eastAsia"/>
          <w:sz w:val="32"/>
          <w:szCs w:val="32"/>
          <w:lang w:eastAsia="zh-CN"/>
        </w:rPr>
        <w:t>保障退休干部李文荣生活补助费正常发放到位。</w:t>
      </w:r>
    </w:p>
    <w:p w14:paraId="4F401FCB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2、项目资金阶段性目标:</w:t>
      </w:r>
    </w:p>
    <w:p w14:paraId="57A9E736">
      <w:pPr>
        <w:ind w:firstLine="640" w:firstLineChars="20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(1)成本指标:</w:t>
      </w:r>
      <w:r>
        <w:rPr>
          <w:rFonts w:hint="eastAsia"/>
          <w:sz w:val="32"/>
          <w:szCs w:val="32"/>
          <w:lang w:val="en-US" w:eastAsia="zh-CN"/>
        </w:rPr>
        <w:t>1.2万元用于发放</w:t>
      </w:r>
      <w:r>
        <w:rPr>
          <w:rFonts w:hint="eastAsia"/>
          <w:sz w:val="32"/>
          <w:szCs w:val="32"/>
          <w:lang w:eastAsia="zh-CN"/>
        </w:rPr>
        <w:t>退休干部李文荣生活补助费。</w:t>
      </w:r>
    </w:p>
    <w:p w14:paraId="0308BFD7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(2)产出指标:2023年1-6月完成情况为</w:t>
      </w:r>
      <w:r>
        <w:rPr>
          <w:rFonts w:hint="eastAsia"/>
          <w:sz w:val="32"/>
          <w:szCs w:val="32"/>
          <w:lang w:val="en-US" w:eastAsia="zh-CN"/>
        </w:rPr>
        <w:t>50</w:t>
      </w:r>
      <w:r>
        <w:rPr>
          <w:rFonts w:hint="eastAsia"/>
          <w:sz w:val="32"/>
          <w:szCs w:val="32"/>
        </w:rPr>
        <w:t>%,资金完成率为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0%，时效指标2023年12月完成</w:t>
      </w:r>
      <w:r>
        <w:rPr>
          <w:rFonts w:hint="eastAsia"/>
          <w:sz w:val="32"/>
          <w:szCs w:val="32"/>
          <w:lang w:val="en-US" w:eastAsia="zh-CN"/>
        </w:rPr>
        <w:t>100</w:t>
      </w:r>
      <w:r>
        <w:rPr>
          <w:rFonts w:hint="eastAsia"/>
          <w:sz w:val="32"/>
          <w:szCs w:val="32"/>
        </w:rPr>
        <w:t>%。</w:t>
      </w:r>
    </w:p>
    <w:p w14:paraId="3F3EC90F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(3)质量指标:质量指标达标率100%，</w:t>
      </w:r>
      <w:r>
        <w:rPr>
          <w:rFonts w:hint="eastAsia"/>
          <w:sz w:val="32"/>
          <w:szCs w:val="32"/>
          <w:lang w:eastAsia="zh-CN"/>
        </w:rPr>
        <w:t>生活补助费及时发放到位</w:t>
      </w:r>
      <w:r>
        <w:rPr>
          <w:rFonts w:hint="eastAsia"/>
          <w:sz w:val="32"/>
          <w:szCs w:val="32"/>
        </w:rPr>
        <w:t>，质量和数量达到了上级规定的标准。</w:t>
      </w:r>
    </w:p>
    <w:p w14:paraId="6DE3A2CF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(4)经济效益指标:提高工作效率，为财政节约了资金，为社会创造好的社会效益。</w:t>
      </w:r>
    </w:p>
    <w:p w14:paraId="07E50E4F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(5)社会效益指标(群众满意度):</w:t>
      </w:r>
      <w:r>
        <w:rPr>
          <w:rFonts w:hint="eastAsia"/>
          <w:sz w:val="32"/>
          <w:szCs w:val="32"/>
          <w:lang w:eastAsia="zh-CN"/>
        </w:rPr>
        <w:t>退休干部</w:t>
      </w:r>
      <w:r>
        <w:rPr>
          <w:rFonts w:hint="eastAsia"/>
          <w:sz w:val="32"/>
          <w:szCs w:val="32"/>
        </w:rPr>
        <w:t>满意率达9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/>
          <w:sz w:val="32"/>
          <w:szCs w:val="32"/>
        </w:rPr>
        <w:t>%以上。</w:t>
      </w:r>
    </w:p>
    <w:p w14:paraId="21E85254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将财政资金全部纳入预算绩效监控管理，严控按照预算管理的要求，区分部门预算支出、财政专项支出，按照资金用途明确各股室预算执行主体职责，由各业务股室依据各自职能和项目申报预算支出基础资料数据，细化量化预算绩效指标，确保经费支出按进度计划，风险评估分析、效益评价等内容，以预算绩效运行监控</w:t>
      </w:r>
      <w:r>
        <w:rPr>
          <w:rFonts w:hint="eastAsia"/>
          <w:sz w:val="32"/>
          <w:szCs w:val="32"/>
          <w:lang w:eastAsia="zh-CN"/>
        </w:rPr>
        <w:t>为</w:t>
      </w:r>
      <w:r>
        <w:rPr>
          <w:rFonts w:hint="eastAsia"/>
          <w:sz w:val="32"/>
          <w:szCs w:val="32"/>
        </w:rPr>
        <w:t>抓手，进一步提高绩效管理工作的客观性和准确性。</w:t>
      </w:r>
    </w:p>
    <w:p w14:paraId="729D7ECD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4.合理安排年度预算支出执行进度，对绩效目标实现程度和预算执行进度实行双监控。</w:t>
      </w:r>
    </w:p>
    <w:p w14:paraId="7E7E2289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(1)认真落实预算绩效管理办法的月公示，季报告制度，及时向</w:t>
      </w:r>
      <w:r>
        <w:rPr>
          <w:rFonts w:hint="eastAsia"/>
          <w:sz w:val="32"/>
          <w:szCs w:val="32"/>
          <w:lang w:eastAsia="zh-CN"/>
        </w:rPr>
        <w:t>单位</w:t>
      </w:r>
      <w:r>
        <w:rPr>
          <w:rFonts w:hint="eastAsia"/>
          <w:sz w:val="32"/>
          <w:szCs w:val="32"/>
        </w:rPr>
        <w:t>内部控制领导和</w:t>
      </w:r>
      <w:r>
        <w:rPr>
          <w:rFonts w:hint="eastAsia"/>
          <w:sz w:val="32"/>
          <w:szCs w:val="32"/>
          <w:lang w:eastAsia="zh-CN"/>
        </w:rPr>
        <w:t>绩效</w:t>
      </w:r>
      <w:r>
        <w:rPr>
          <w:rFonts w:hint="eastAsia"/>
          <w:sz w:val="32"/>
          <w:szCs w:val="32"/>
        </w:rPr>
        <w:t>领导小组通报预算执行情况，年度中期和季度末对预算执行工作开展绩效评价，并提交</w:t>
      </w:r>
      <w:r>
        <w:rPr>
          <w:rFonts w:hint="eastAsia"/>
          <w:sz w:val="32"/>
          <w:szCs w:val="32"/>
          <w:lang w:eastAsia="zh-CN"/>
        </w:rPr>
        <w:t>单位</w:t>
      </w:r>
      <w:r>
        <w:rPr>
          <w:rFonts w:hint="eastAsia"/>
          <w:sz w:val="32"/>
          <w:szCs w:val="32"/>
        </w:rPr>
        <w:t>党组会议研究分析，对执行进度缓慢、绩效评价差的</w:t>
      </w:r>
      <w:r>
        <w:rPr>
          <w:rFonts w:hint="eastAsia"/>
          <w:sz w:val="32"/>
          <w:szCs w:val="32"/>
          <w:lang w:eastAsia="zh-CN"/>
        </w:rPr>
        <w:t>部门</w:t>
      </w:r>
      <w:r>
        <w:rPr>
          <w:rFonts w:hint="eastAsia"/>
          <w:sz w:val="32"/>
          <w:szCs w:val="32"/>
        </w:rPr>
        <w:t>给予及时提醒和领导约谈。</w:t>
      </w:r>
    </w:p>
    <w:p w14:paraId="637E6420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(2)按照财政局有关预算绩效监控管理规定，,加强预算绩效管理事前、事中、事后全程运行监控，确保各项资金及时、合法、合规支出。</w:t>
      </w:r>
    </w:p>
    <w:p w14:paraId="6E2E417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三、绩效运行监控情况</w:t>
      </w:r>
    </w:p>
    <w:p w14:paraId="721D5482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(一)项目支出预算执行情况</w:t>
      </w:r>
    </w:p>
    <w:p w14:paraId="4800665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年初财政预算安排</w:t>
      </w:r>
      <w:r>
        <w:rPr>
          <w:rFonts w:hint="eastAsia"/>
          <w:sz w:val="32"/>
          <w:szCs w:val="32"/>
          <w:lang w:eastAsia="zh-CN"/>
        </w:rPr>
        <w:t>退休干部生活补助</w:t>
      </w:r>
      <w:r>
        <w:rPr>
          <w:rFonts w:hint="eastAsia"/>
          <w:sz w:val="32"/>
          <w:szCs w:val="32"/>
        </w:rPr>
        <w:t>资金</w:t>
      </w:r>
      <w:r>
        <w:rPr>
          <w:rFonts w:hint="eastAsia"/>
          <w:sz w:val="32"/>
          <w:szCs w:val="32"/>
          <w:lang w:val="en-US" w:eastAsia="zh-CN"/>
        </w:rPr>
        <w:t>1.2</w:t>
      </w:r>
      <w:r>
        <w:rPr>
          <w:rFonts w:hint="eastAsia"/>
          <w:sz w:val="32"/>
          <w:szCs w:val="32"/>
        </w:rPr>
        <w:t>万元，资金到位率100%,1-6月</w:t>
      </w:r>
      <w:r>
        <w:rPr>
          <w:rFonts w:hint="eastAsia"/>
          <w:sz w:val="32"/>
          <w:szCs w:val="32"/>
          <w:lang w:eastAsia="zh-CN"/>
        </w:rPr>
        <w:t>支付发放</w:t>
      </w:r>
      <w:r>
        <w:rPr>
          <w:rFonts w:hint="eastAsia"/>
          <w:sz w:val="32"/>
          <w:szCs w:val="32"/>
        </w:rPr>
        <w:t>工作完成进度为</w:t>
      </w:r>
      <w:r>
        <w:rPr>
          <w:rFonts w:hint="eastAsia"/>
          <w:sz w:val="32"/>
          <w:szCs w:val="32"/>
          <w:lang w:val="en-US" w:eastAsia="zh-CN"/>
        </w:rPr>
        <w:t>50</w:t>
      </w:r>
      <w:r>
        <w:rPr>
          <w:rFonts w:hint="eastAsia"/>
          <w:sz w:val="32"/>
          <w:szCs w:val="32"/>
        </w:rPr>
        <w:t>%，预计在202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年12月底完成。</w:t>
      </w:r>
    </w:p>
    <w:p w14:paraId="7ABF2F37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(二)项目资金实际使用情况</w:t>
      </w:r>
    </w:p>
    <w:p w14:paraId="659231B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财政预算安排的</w:t>
      </w:r>
      <w:r>
        <w:rPr>
          <w:rFonts w:hint="eastAsia"/>
          <w:sz w:val="32"/>
          <w:szCs w:val="32"/>
          <w:lang w:eastAsia="zh-CN"/>
        </w:rPr>
        <w:t>退休干部生活补助</w:t>
      </w:r>
      <w:r>
        <w:rPr>
          <w:rFonts w:hint="eastAsia"/>
          <w:sz w:val="32"/>
          <w:szCs w:val="32"/>
        </w:rPr>
        <w:t>主要用于</w:t>
      </w:r>
      <w:r>
        <w:rPr>
          <w:rFonts w:hint="eastAsia"/>
          <w:sz w:val="32"/>
          <w:szCs w:val="32"/>
          <w:lang w:eastAsia="zh-CN"/>
        </w:rPr>
        <w:t>生活补助费</w:t>
      </w:r>
      <w:r>
        <w:rPr>
          <w:rFonts w:hint="eastAsia"/>
          <w:sz w:val="32"/>
          <w:szCs w:val="32"/>
        </w:rPr>
        <w:t>开支。</w:t>
      </w:r>
    </w:p>
    <w:p w14:paraId="3C52B767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(三)项目资金管理情况</w:t>
      </w:r>
    </w:p>
    <w:p w14:paraId="41A5868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坚持依法管理，坚持以新《预算法》《会计法》为指导，依法完善资金管理的制度体系，用法规制度做好资金管理工作，制定了项目资金管理制度，确保所有资金行为都有章可循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</w:rPr>
        <w:t>2023 年项目资金</w:t>
      </w:r>
      <w:r>
        <w:rPr>
          <w:rFonts w:hint="eastAsia"/>
          <w:sz w:val="32"/>
          <w:szCs w:val="32"/>
          <w:lang w:val="en-US" w:eastAsia="zh-CN"/>
        </w:rPr>
        <w:t>1.2</w:t>
      </w:r>
      <w:r>
        <w:rPr>
          <w:rFonts w:hint="eastAsia"/>
          <w:sz w:val="32"/>
          <w:szCs w:val="32"/>
        </w:rPr>
        <w:t>万元全部用于我</w:t>
      </w:r>
      <w:r>
        <w:rPr>
          <w:rFonts w:hint="eastAsia"/>
          <w:sz w:val="32"/>
          <w:szCs w:val="32"/>
          <w:lang w:eastAsia="zh-CN"/>
        </w:rPr>
        <w:t>单位退休干部</w:t>
      </w:r>
      <w:r>
        <w:rPr>
          <w:rFonts w:hint="eastAsia"/>
          <w:sz w:val="32"/>
          <w:szCs w:val="32"/>
          <w:lang w:val="en-US" w:eastAsia="zh-CN"/>
        </w:rPr>
        <w:t xml:space="preserve"> 生活保障。</w:t>
      </w:r>
    </w:p>
    <w:p w14:paraId="1415E21E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  <w:lang w:eastAsia="zh-CN"/>
        </w:rPr>
        <w:t>四</w:t>
      </w:r>
      <w:r>
        <w:rPr>
          <w:rFonts w:hint="eastAsia"/>
          <w:sz w:val="32"/>
          <w:szCs w:val="32"/>
        </w:rPr>
        <w:t>)项目支出绩效目标完成情况</w:t>
      </w:r>
      <w:r>
        <w:rPr>
          <w:rFonts w:hint="eastAsia"/>
          <w:sz w:val="32"/>
          <w:szCs w:val="32"/>
          <w:lang w:eastAsia="zh-CN"/>
        </w:rPr>
        <w:t>分析</w:t>
      </w:r>
    </w:p>
    <w:p w14:paraId="586D28A0">
      <w:pPr>
        <w:ind w:firstLine="640" w:firstLineChars="200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年1-6月</w:t>
      </w:r>
      <w:r>
        <w:rPr>
          <w:rFonts w:hint="eastAsia"/>
          <w:sz w:val="32"/>
          <w:szCs w:val="32"/>
          <w:lang w:eastAsia="zh-CN"/>
        </w:rPr>
        <w:t>退休干部生活补助</w:t>
      </w:r>
      <w:r>
        <w:rPr>
          <w:rFonts w:hint="eastAsia"/>
          <w:sz w:val="32"/>
          <w:szCs w:val="32"/>
          <w:lang w:val="en-US" w:eastAsia="zh-CN"/>
        </w:rPr>
        <w:t>1.2</w:t>
      </w:r>
      <w:r>
        <w:rPr>
          <w:rFonts w:hint="eastAsia"/>
          <w:sz w:val="32"/>
          <w:szCs w:val="32"/>
        </w:rPr>
        <w:t>万元于年初预算已于1月份已下达我单位，按序时进度每月申报使用，资金到位率100%</w:t>
      </w:r>
      <w:r>
        <w:rPr>
          <w:rFonts w:hint="eastAsia"/>
          <w:sz w:val="32"/>
          <w:szCs w:val="32"/>
          <w:lang w:eastAsia="zh-CN"/>
        </w:rPr>
        <w:t>资金发放</w:t>
      </w:r>
      <w:r>
        <w:rPr>
          <w:rFonts w:hint="eastAsia"/>
          <w:sz w:val="32"/>
          <w:szCs w:val="32"/>
        </w:rPr>
        <w:t>完成率</w:t>
      </w:r>
      <w:r>
        <w:rPr>
          <w:rFonts w:hint="eastAsia"/>
          <w:sz w:val="32"/>
          <w:szCs w:val="32"/>
          <w:lang w:val="en-US" w:eastAsia="zh-CN"/>
        </w:rPr>
        <w:t>50</w:t>
      </w:r>
      <w:r>
        <w:rPr>
          <w:rFonts w:hint="eastAsia"/>
          <w:sz w:val="32"/>
          <w:szCs w:val="32"/>
        </w:rPr>
        <w:t>%。全部用于我</w:t>
      </w:r>
      <w:r>
        <w:rPr>
          <w:rFonts w:hint="eastAsia"/>
          <w:sz w:val="32"/>
          <w:szCs w:val="32"/>
          <w:lang w:eastAsia="zh-CN"/>
        </w:rPr>
        <w:t>单位退休干部</w:t>
      </w:r>
      <w:r>
        <w:rPr>
          <w:rFonts w:hint="eastAsia"/>
          <w:sz w:val="32"/>
          <w:szCs w:val="32"/>
          <w:lang w:val="en-US" w:eastAsia="zh-CN"/>
        </w:rPr>
        <w:t xml:space="preserve"> 生活保障。</w:t>
      </w:r>
    </w:p>
    <w:p w14:paraId="03CA15A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四、存在问题及其原因</w:t>
      </w:r>
    </w:p>
    <w:p w14:paraId="69489FBA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绩效目标编制有待进一步完善。项目单位编制的绩效目标缺乏成本目标，完善绩效目标的编制，在编制绩效目标时对绩效指标进行量化，设立、清晰、具体可以衡量的绩效目标，以便于进行绩效考核。</w:t>
      </w:r>
    </w:p>
    <w:p w14:paraId="279D07B9">
      <w:pPr>
        <w:numPr>
          <w:ilvl w:val="0"/>
          <w:numId w:val="1"/>
        </w:num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有关建议及工作措施</w:t>
      </w:r>
    </w:p>
    <w:p w14:paraId="634E43D3">
      <w:pPr>
        <w:numPr>
          <w:numId w:val="0"/>
        </w:num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1.进一步健全和完善财务管理制度及内部控制制度，创新管理手段，用新思路，新方法，改进完善财务管理方法。</w:t>
      </w:r>
    </w:p>
    <w:p w14:paraId="7CCC3E31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2.按照财政支出绩效管理的要求，建立科学的财政资金效益考评制度体系，不断提高财政资金使用管理的水平和效率。</w:t>
      </w:r>
    </w:p>
    <w:p w14:paraId="55A71141">
      <w:pPr>
        <w:ind w:firstLine="640" w:firstLineChars="200"/>
        <w:rPr>
          <w:rFonts w:hint="eastAsia"/>
          <w:sz w:val="32"/>
          <w:szCs w:val="32"/>
          <w:lang w:eastAsia="zh-CN"/>
        </w:rPr>
      </w:pPr>
    </w:p>
    <w:p w14:paraId="2A56EF2A">
      <w:pPr>
        <w:ind w:firstLine="640" w:firstLineChars="200"/>
        <w:rPr>
          <w:rFonts w:hint="eastAsia"/>
          <w:sz w:val="32"/>
          <w:szCs w:val="32"/>
          <w:lang w:eastAsia="zh-CN"/>
        </w:rPr>
      </w:pPr>
    </w:p>
    <w:p w14:paraId="20DF65B2">
      <w:pPr>
        <w:ind w:firstLine="640" w:firstLineChars="200"/>
        <w:rPr>
          <w:rFonts w:hint="eastAsia"/>
          <w:sz w:val="32"/>
          <w:szCs w:val="32"/>
          <w:lang w:eastAsia="zh-CN"/>
        </w:rPr>
      </w:pPr>
    </w:p>
    <w:p w14:paraId="6B9CCE98">
      <w:pPr>
        <w:ind w:firstLine="4160" w:firstLineChars="130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会同县供销合作社联合社</w:t>
      </w:r>
    </w:p>
    <w:p w14:paraId="0252308B">
      <w:pPr>
        <w:ind w:firstLine="4480" w:firstLineChars="1400"/>
        <w:rPr>
          <w:rFonts w:hint="default" w:eastAsiaTheme="minor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2024年8月29日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97D90E"/>
    <w:multiLevelType w:val="singleLevel"/>
    <w:tmpl w:val="E197D90E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FjYzhlNmZjZjFjYjVjZjY2ZTcyYzQ4MGQ4NTk3MTIifQ=="/>
  </w:docVars>
  <w:rsids>
    <w:rsidRoot w:val="00154C97"/>
    <w:rsid w:val="000656F2"/>
    <w:rsid w:val="00154C97"/>
    <w:rsid w:val="010827C0"/>
    <w:rsid w:val="03AD764F"/>
    <w:rsid w:val="055B58DD"/>
    <w:rsid w:val="11420FF0"/>
    <w:rsid w:val="184719C8"/>
    <w:rsid w:val="1D440BCC"/>
    <w:rsid w:val="1FA30280"/>
    <w:rsid w:val="251175E6"/>
    <w:rsid w:val="26D92385"/>
    <w:rsid w:val="26E56F7C"/>
    <w:rsid w:val="27B16E5E"/>
    <w:rsid w:val="2CD5539D"/>
    <w:rsid w:val="36633A19"/>
    <w:rsid w:val="3BDC7100"/>
    <w:rsid w:val="3E4D1237"/>
    <w:rsid w:val="3FEB3071"/>
    <w:rsid w:val="446B0669"/>
    <w:rsid w:val="44951BF3"/>
    <w:rsid w:val="4E434405"/>
    <w:rsid w:val="4ED82D9F"/>
    <w:rsid w:val="5A37478B"/>
    <w:rsid w:val="5C7B2FBB"/>
    <w:rsid w:val="5D746389"/>
    <w:rsid w:val="5DA87DE0"/>
    <w:rsid w:val="602844E5"/>
    <w:rsid w:val="64E831B8"/>
    <w:rsid w:val="7C413482"/>
    <w:rsid w:val="7D36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1590</Words>
  <Characters>1698</Characters>
  <Lines>3</Lines>
  <Paragraphs>1</Paragraphs>
  <TotalTime>22</TotalTime>
  <ScaleCrop>false</ScaleCrop>
  <LinksUpToDate>false</LinksUpToDate>
  <CharactersWithSpaces>1700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2024-08-29T00:49:00Z</dcterms:created>
  <dc:creator>AutoBVT</dc:creator>
  <cp:lastModifiedBy>WPS_1657529869</cp:lastModifiedBy>
  <dcterms:modified xsi:type="dcterms:W3CDTF">2024-08-29T03:10:50Z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5D39B138D46549BB8BD9696D7783A0EA_12</vt:lpwstr>
  </property>
</Properties>
</file>