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5E69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</w:t>
      </w:r>
    </w:p>
    <w:p w14:paraId="5D92BFE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项目支出绩效自评报告</w:t>
      </w:r>
    </w:p>
    <w:p w14:paraId="3CA6477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（</w:t>
      </w: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2023年涉农资金项目</w:t>
      </w: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）</w:t>
      </w:r>
    </w:p>
    <w:p w14:paraId="2D741A2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7220BE9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305C508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 w14:paraId="758A2107">
      <w:pPr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坪村镇是共和国第一大将粟裕将军的故乡，位于会同县中北部，距县城8公里。镇政府驻麻塘村枫响铃，下辖12个行政村，2个居委会。</w:t>
      </w:r>
    </w:p>
    <w:p w14:paraId="01492193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项目主要内容</w:t>
      </w:r>
    </w:p>
    <w:p w14:paraId="16A9C4DD">
      <w:pPr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年涉农结余项目明确乡村振兴项目经费开支，是完善农村基础设施，提高农村生活水平重要保障</w:t>
      </w:r>
      <w:r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  <w:t>。</w:t>
      </w:r>
    </w:p>
    <w:p w14:paraId="5CD43C7C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项目组织管理机构</w:t>
      </w:r>
    </w:p>
    <w:p w14:paraId="6B294707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坪村镇人民政府</w:t>
      </w:r>
    </w:p>
    <w:p w14:paraId="2E4941B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</w:p>
    <w:p w14:paraId="625D9C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 w14:paraId="5328FAD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40B4F5F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2023年县财政预算安排295.78万元用于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2023年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涉农结余项目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，按各项工作完成的进度支付。</w:t>
      </w:r>
    </w:p>
    <w:p w14:paraId="4AC14F30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2AEEB069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资金一次性拨付到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坪村镇人民政府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，资金到位率100%，</w:t>
      </w:r>
    </w:p>
    <w:p w14:paraId="05BF4779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542F51F3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截止2023年底，295.78万元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2023年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涉农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资金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已使用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295.78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万元，使用率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100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%。</w:t>
      </w:r>
    </w:p>
    <w:p w14:paraId="29AF14B8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4D8880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</w:rPr>
        <w:t>坚持依法管理，坚持以新《预算法</w:t>
      </w:r>
      <w:r>
        <w:rPr>
          <w:rFonts w:hint="eastAsia" w:ascii="仿宋_GB2312" w:eastAsia="仿宋_GB2312"/>
          <w:sz w:val="32"/>
          <w:szCs w:val="32"/>
          <w:lang w:eastAsia="zh-CN"/>
        </w:rPr>
        <w:t>》《会计法》</w:t>
      </w:r>
      <w:r>
        <w:rPr>
          <w:rFonts w:hint="eastAsia" w:ascii="仿宋_GB2312" w:eastAsia="仿宋_GB2312"/>
          <w:sz w:val="32"/>
          <w:szCs w:val="32"/>
        </w:rPr>
        <w:t>为指导，依法完善资金管理的制度体系，用法规制度做好资金管理工作。注重资金时效，结合工作实际，加快资金拨付，盘活资金存量，在时效内迅速落实</w:t>
      </w:r>
      <w:r>
        <w:rPr>
          <w:rFonts w:hint="eastAsia" w:ascii="仿宋_GB2312" w:eastAsia="仿宋_GB2312"/>
          <w:sz w:val="32"/>
          <w:szCs w:val="32"/>
          <w:lang w:eastAsia="zh-CN"/>
        </w:rPr>
        <w:t>到位。</w:t>
      </w:r>
    </w:p>
    <w:p w14:paraId="6F2A21A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.项目组织实施管理情况</w:t>
      </w:r>
    </w:p>
    <w:p w14:paraId="3833A89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12CAC10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5288574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2023年度，严格执行财经制度和管理规定，按时完成预算执行进度，严格控制、合理利用各项经费，鼓励合法合规的经费开支，按要求进行预算管理，不断完善资产管理制度，确保项目资金得到合理使用。</w:t>
      </w:r>
    </w:p>
    <w:p w14:paraId="074F09E3">
      <w:pPr>
        <w:pStyle w:val="3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绩效指标</w:t>
      </w:r>
    </w:p>
    <w:p w14:paraId="5C1DBEB4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（1）数量指标：</w:t>
      </w:r>
    </w:p>
    <w:tbl>
      <w:tblPr>
        <w:tblStyle w:val="5"/>
        <w:tblW w:w="8279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9"/>
        <w:gridCol w:w="4740"/>
      </w:tblGrid>
      <w:tr w14:paraId="589013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39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0F6A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474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5AD61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建设任务</w:t>
            </w:r>
          </w:p>
        </w:tc>
      </w:tr>
      <w:tr w14:paraId="0D831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39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20C48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铺坪村酸菜厂建设</w:t>
            </w:r>
          </w:p>
        </w:tc>
        <w:tc>
          <w:tcPr>
            <w:tcW w:w="474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4F815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酸菜厂附属工程建设（含板房）、生产设备、生产工具及其它日常用品购置</w:t>
            </w:r>
          </w:p>
        </w:tc>
      </w:tr>
      <w:tr w14:paraId="24D7B6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7CA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2023年村集体经济发展</w:t>
            </w:r>
          </w:p>
        </w:tc>
        <w:tc>
          <w:tcPr>
            <w:tcW w:w="47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5EF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麻塘村集体经济发展</w:t>
            </w:r>
          </w:p>
        </w:tc>
      </w:tr>
      <w:tr w14:paraId="29302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691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各村人居环境整治</w:t>
            </w:r>
          </w:p>
        </w:tc>
        <w:tc>
          <w:tcPr>
            <w:tcW w:w="47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254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人居环境整治</w:t>
            </w:r>
          </w:p>
        </w:tc>
      </w:tr>
      <w:tr w14:paraId="68865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132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木臻村公厕项目</w:t>
            </w:r>
          </w:p>
        </w:tc>
        <w:tc>
          <w:tcPr>
            <w:tcW w:w="47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920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木臻村公厕修建</w:t>
            </w:r>
          </w:p>
        </w:tc>
      </w:tr>
      <w:tr w14:paraId="5038A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39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3D05A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各村问题厕所整改</w:t>
            </w: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4695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问题厕所整改</w:t>
            </w:r>
          </w:p>
        </w:tc>
      </w:tr>
      <w:tr w14:paraId="65BC9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969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其他</w:t>
            </w:r>
          </w:p>
        </w:tc>
        <w:tc>
          <w:tcPr>
            <w:tcW w:w="47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398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其他</w:t>
            </w:r>
          </w:p>
        </w:tc>
      </w:tr>
    </w:tbl>
    <w:p w14:paraId="20F6E2D6">
      <w:pPr>
        <w:pStyle w:val="3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进度指标：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2023年12月已完成各项工作任务，任务及时率100%。</w:t>
      </w:r>
    </w:p>
    <w:p w14:paraId="3B6EA913">
      <w:pPr>
        <w:pStyle w:val="3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质量指标：保障了各项工作圆满完成，验收合格。</w:t>
      </w:r>
    </w:p>
    <w:p w14:paraId="54FAC919">
      <w:pPr>
        <w:pStyle w:val="3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成本指标：</w:t>
      </w:r>
    </w:p>
    <w:tbl>
      <w:tblPr>
        <w:tblStyle w:val="5"/>
        <w:tblW w:w="8299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3513"/>
      </w:tblGrid>
      <w:tr w14:paraId="33267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86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76FD7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3513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49AB7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使用资金情况</w:t>
            </w:r>
          </w:p>
          <w:p w14:paraId="09724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（万元）</w:t>
            </w:r>
          </w:p>
        </w:tc>
      </w:tr>
      <w:tr w14:paraId="1D480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4786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03EC8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铺坪村酸菜厂建设</w:t>
            </w:r>
          </w:p>
        </w:tc>
        <w:tc>
          <w:tcPr>
            <w:tcW w:w="3513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4F290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</w:tr>
      <w:tr w14:paraId="0EA57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EA6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2023年村集体经济发展</w:t>
            </w:r>
          </w:p>
        </w:tc>
        <w:tc>
          <w:tcPr>
            <w:tcW w:w="35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B25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50</w:t>
            </w:r>
          </w:p>
        </w:tc>
      </w:tr>
      <w:tr w14:paraId="2B020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B29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各村人居环境整治</w:t>
            </w:r>
          </w:p>
        </w:tc>
        <w:tc>
          <w:tcPr>
            <w:tcW w:w="35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59D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192.27</w:t>
            </w:r>
          </w:p>
        </w:tc>
      </w:tr>
      <w:tr w14:paraId="3B702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EF6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木臻村公厕项目</w:t>
            </w:r>
          </w:p>
        </w:tc>
        <w:tc>
          <w:tcPr>
            <w:tcW w:w="35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537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</w:tr>
      <w:tr w14:paraId="48402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9FC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各村问题厕所整改</w:t>
            </w:r>
          </w:p>
        </w:tc>
        <w:tc>
          <w:tcPr>
            <w:tcW w:w="35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A66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3.01</w:t>
            </w:r>
          </w:p>
        </w:tc>
      </w:tr>
      <w:tr w14:paraId="183F4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9CD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其他</w:t>
            </w:r>
          </w:p>
        </w:tc>
        <w:tc>
          <w:tcPr>
            <w:tcW w:w="35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203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21.5</w:t>
            </w:r>
          </w:p>
        </w:tc>
      </w:tr>
      <w:tr w14:paraId="25EDAF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EEE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351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BC3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295.78</w:t>
            </w:r>
            <w:bookmarkStart w:id="1" w:name="_GoBack"/>
            <w:bookmarkEnd w:id="1"/>
          </w:p>
        </w:tc>
      </w:tr>
    </w:tbl>
    <w:p w14:paraId="34974764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没有超出预算范围。</w:t>
      </w:r>
    </w:p>
    <w:p w14:paraId="6EAF1ADC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30" w:lineRule="atLeast"/>
        <w:ind w:right="0" w:righ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（5）经济效益指标：</w:t>
      </w:r>
      <w:r>
        <w:rPr>
          <w:rFonts w:hint="eastAsia" w:ascii="仿宋_GB2312" w:hAnsi="Times New Roman" w:eastAsia="仿宋_GB2312" w:cs="Times New Roman"/>
          <w:sz w:val="30"/>
          <w:szCs w:val="30"/>
          <w:lang w:eastAsia="zh-CN"/>
        </w:rPr>
        <w:t>提高农村生活水平，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保障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百姓生产生活条件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。</w:t>
      </w:r>
    </w:p>
    <w:p w14:paraId="301F76D7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6" w:lineRule="atLeast"/>
        <w:ind w:right="0" w:rightChars="0" w:firstLine="616" w:firstLineChars="200"/>
        <w:textAlignment w:val="auto"/>
        <w:rPr>
          <w:rFonts w:hint="eastAsia" w:ascii="仿宋_GB2312" w:eastAsia="仿宋_GB2312"/>
          <w:spacing w:val="-6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（6）社会效益指标：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完善农村基础设施，提升群众生活质量，</w:t>
      </w: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得到百姓的认同，对政府的满意度上升。</w:t>
      </w:r>
    </w:p>
    <w:p w14:paraId="12A6DA7D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6" w:lineRule="atLeast"/>
        <w:ind w:right="0" w:rightChars="0" w:firstLine="616" w:firstLineChars="200"/>
        <w:textAlignment w:val="auto"/>
        <w:rPr>
          <w:rFonts w:hint="default" w:ascii="仿宋_GB2312" w:eastAsia="仿宋_GB2312"/>
          <w:spacing w:val="-2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（7）</w:t>
      </w:r>
      <w:r>
        <w:rPr>
          <w:rFonts w:hint="eastAsia" w:ascii="仿宋_GB2312" w:eastAsia="仿宋_GB2312"/>
          <w:spacing w:val="-20"/>
          <w:sz w:val="32"/>
          <w:szCs w:val="32"/>
          <w:lang w:val="en-US" w:eastAsia="zh-CN"/>
        </w:rPr>
        <w:t>可持续指标：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促进提高群众认可度</w:t>
      </w:r>
      <w:r>
        <w:rPr>
          <w:rFonts w:hint="eastAsia" w:ascii="仿宋_GB2312" w:eastAsia="仿宋_GB2312"/>
          <w:spacing w:val="-20"/>
          <w:sz w:val="32"/>
          <w:szCs w:val="32"/>
          <w:lang w:val="en-US" w:eastAsia="zh-CN"/>
        </w:rPr>
        <w:t>。</w:t>
      </w:r>
    </w:p>
    <w:p w14:paraId="7A34A8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（8）群众满意度：服务对象满意度达到90%以上。</w:t>
      </w:r>
    </w:p>
    <w:p w14:paraId="53CD563D">
      <w:pPr>
        <w:ind w:firstLine="643" w:firstLineChars="20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b/>
          <w:bCs/>
          <w:sz w:val="32"/>
          <w:szCs w:val="32"/>
        </w:rPr>
        <w:t>、其他需要说明的问题</w:t>
      </w:r>
    </w:p>
    <w:p w14:paraId="048ACEB0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（一）后续工作计划</w:t>
      </w:r>
    </w:p>
    <w:p w14:paraId="6B85A9CD">
      <w:pPr>
        <w:ind w:firstLine="640" w:firstLineChars="200"/>
        <w:rPr>
          <w:rFonts w:hint="eastAsia" w:ascii="仿宋_GB2312" w:eastAsia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eastAsia="仿宋_GB2312"/>
          <w:kern w:val="0"/>
          <w:sz w:val="32"/>
          <w:szCs w:val="32"/>
          <w:lang w:val="en-US" w:eastAsia="zh-CN" w:bidi="ar"/>
        </w:rPr>
        <w:t>一是加强组织协调提高资金高效运转。二是加强专项资金管理，发挥最大的效用。</w:t>
      </w:r>
    </w:p>
    <w:p w14:paraId="106639AE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（二）存在问题和建议</w:t>
      </w:r>
    </w:p>
    <w:p w14:paraId="098CABE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3" w:lineRule="atLeast"/>
        <w:ind w:right="0" w:firstLine="640" w:firstLineChars="200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项目管理制度有待完善，项目管理需进一步规范。预算执行和绩效管理工作有待提高。会计基础工作需进一步提高质量，项目资金使用监管力度有待加强。建立绩效目标和绩效自评结果与预算安排、政策调整挂钩机制，对绩效不明显的，适当予以取消；对绩效不高的，督促及时改进；对绩效水平高的支出项目，在资金安排或政策支持上予以倾斜。</w:t>
      </w:r>
    </w:p>
    <w:p w14:paraId="395FD1E2">
      <w:pPr>
        <w:ind w:firstLine="643" w:firstLineChars="20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三</w:t>
      </w:r>
      <w:r>
        <w:rPr>
          <w:rFonts w:hint="eastAsia" w:ascii="仿宋_GB2312" w:eastAsia="仿宋_GB2312"/>
          <w:b/>
          <w:bCs/>
          <w:sz w:val="32"/>
          <w:szCs w:val="32"/>
        </w:rPr>
        <w:t>、项目评价工作情况</w:t>
      </w:r>
    </w:p>
    <w:p w14:paraId="097AA694">
      <w:pPr>
        <w:adjustRightInd w:val="0"/>
        <w:snapToGrid w:val="0"/>
        <w:spacing w:line="620" w:lineRule="exact"/>
        <w:ind w:firstLine="640" w:firstLineChars="200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我单位根据文件要求,立即组织了相关人员对2023年度专项资金实施绩效评价工作，通过实地抽查与核实，查阅资料，收集评价相关资料，逐一对照考评内容和指标，整理、统计，如实填报考评表格，进行了综合分析评价，完成了自评工作。</w:t>
      </w:r>
    </w:p>
    <w:p w14:paraId="655DA0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根据《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项目支出绩效评价共性指标体系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》评分，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会同县坪村镇人民政府</w:t>
      </w: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 w:bidi="ar"/>
        </w:rPr>
        <w:t>2023年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涉农资金结余项目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得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分98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分，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项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目评价结论是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：会同县坪村镇人民政府</w:t>
      </w: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 w:bidi="ar"/>
        </w:rPr>
        <w:t>2023年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涉农资金结余项目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完成了绩效目标任务，发挥了政府为民办实事和公共财政应有的绩效作用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CEBAC2"/>
    <w:multiLevelType w:val="singleLevel"/>
    <w:tmpl w:val="96CEBAC2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BAC5780A"/>
    <w:multiLevelType w:val="singleLevel"/>
    <w:tmpl w:val="BAC5780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FDC8009"/>
    <w:multiLevelType w:val="singleLevel"/>
    <w:tmpl w:val="DFDC8009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0CE4AEA9"/>
    <w:multiLevelType w:val="singleLevel"/>
    <w:tmpl w:val="0CE4AEA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zYmNiNjIzMzQ0YzY1MDBlNzRkYTcxNmE5MWE4MmUifQ=="/>
  </w:docVars>
  <w:rsids>
    <w:rsidRoot w:val="00172A27"/>
    <w:rsid w:val="0370264A"/>
    <w:rsid w:val="0E4F4C06"/>
    <w:rsid w:val="137E1BF7"/>
    <w:rsid w:val="1EE2738E"/>
    <w:rsid w:val="20857532"/>
    <w:rsid w:val="25FA62CC"/>
    <w:rsid w:val="2E005886"/>
    <w:rsid w:val="306B04F2"/>
    <w:rsid w:val="30890978"/>
    <w:rsid w:val="59A31E6A"/>
    <w:rsid w:val="63D63DC8"/>
    <w:rsid w:val="68230380"/>
    <w:rsid w:val="693C4BE9"/>
    <w:rsid w:val="71423A9C"/>
    <w:rsid w:val="74AA048A"/>
    <w:rsid w:val="79500F97"/>
    <w:rsid w:val="7CE444F8"/>
    <w:rsid w:val="7DF7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Body Text First Indent 2"/>
    <w:basedOn w:val="2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  <w:style w:type="character" w:customStyle="1" w:styleId="7">
    <w:name w:val="font21"/>
    <w:basedOn w:val="6"/>
    <w:uiPriority w:val="0"/>
    <w:rPr>
      <w:rFonts w:ascii="仿宋_GB2312" w:eastAsia="仿宋_GB2312" w:cs="仿宋_GB2312"/>
      <w:color w:val="000000"/>
      <w:sz w:val="18"/>
      <w:szCs w:val="18"/>
      <w:u w:val="none"/>
    </w:rPr>
  </w:style>
  <w:style w:type="character" w:customStyle="1" w:styleId="8">
    <w:name w:val="font31"/>
    <w:basedOn w:val="6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2012</Words>
  <Characters>2201</Characters>
  <Lines>0</Lines>
  <Paragraphs>0</Paragraphs>
  <TotalTime>0</TotalTime>
  <ScaleCrop>false</ScaleCrop>
  <LinksUpToDate>false</LinksUpToDate>
  <CharactersWithSpaces>2202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2024-09-04T12:31:00Z</dcterms:created>
  <dc:creator>Administrator</dc:creator>
  <cp:lastModifiedBy>Administrator</cp:lastModifiedBy>
  <dcterms:modified xsi:type="dcterms:W3CDTF">2024-09-08T14:07:51Z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1A11FA3C881D4EBDBBB1D57E967F972E_13</vt:lpwstr>
  </property>
</Properties>
</file>