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8CF9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left="0" w:right="0" w:firstLine="0"/>
        <w:jc w:val="both"/>
        <w:textAlignment w:val="auto"/>
        <w:rPr>
          <w:rFonts w:hint="default" w:ascii="仿宋_GB2312" w:hAnsi="仿宋_GB2312" w:eastAsia="仿宋_GB2312" w:cs="仿宋_GB2312"/>
          <w:i w:val="0"/>
          <w:iCs w:val="0"/>
          <w:caps w:val="0"/>
          <w:color w:val="000000"/>
          <w:spacing w:val="0"/>
          <w:sz w:val="32"/>
          <w:szCs w:val="32"/>
          <w:shd w:val="clear" w:color="auto" w:fill="FFFFFF"/>
          <w:lang w:val="en-US" w:eastAsia="zh-CN"/>
        </w:rPr>
      </w:pPr>
      <w:r>
        <w:rPr>
          <w:rFonts w:hint="eastAsia" w:ascii="仿宋_GB2312" w:hAnsi="仿宋_GB2312" w:eastAsia="仿宋_GB2312" w:cs="仿宋_GB2312"/>
          <w:i w:val="0"/>
          <w:iCs w:val="0"/>
          <w:caps w:val="0"/>
          <w:color w:val="000000"/>
          <w:spacing w:val="0"/>
          <w:sz w:val="32"/>
          <w:szCs w:val="32"/>
          <w:shd w:val="clear" w:color="auto" w:fill="FFFFFF"/>
          <w:lang w:val="en-US" w:eastAsia="zh-CN"/>
        </w:rPr>
        <w:t>附件2</w:t>
      </w:r>
    </w:p>
    <w:p w14:paraId="04DAEA45">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80" w:lineRule="atLeast"/>
        <w:ind w:left="0" w:right="0" w:firstLine="0"/>
        <w:jc w:val="center"/>
        <w:rPr>
          <w:rFonts w:hint="eastAsia" w:ascii="方正小标宋简体" w:hAnsi="方正小标宋简体" w:eastAsia="方正小标宋简体" w:cs="方正小标宋简体"/>
          <w:i w:val="0"/>
          <w:iCs w:val="0"/>
          <w:caps w:val="0"/>
          <w:color w:val="000000"/>
          <w:spacing w:val="0"/>
          <w:sz w:val="44"/>
          <w:szCs w:val="44"/>
        </w:rPr>
      </w:pPr>
      <w:r>
        <w:rPr>
          <w:rFonts w:hint="eastAsia" w:ascii="方正小标宋简体" w:hAnsi="方正小标宋简体" w:eastAsia="方正小标宋简体" w:cs="方正小标宋简体"/>
          <w:i w:val="0"/>
          <w:iCs w:val="0"/>
          <w:caps w:val="0"/>
          <w:color w:val="000000"/>
          <w:spacing w:val="0"/>
          <w:sz w:val="44"/>
          <w:szCs w:val="44"/>
          <w:shd w:val="clear" w:color="auto" w:fill="FFFFFF"/>
        </w:rPr>
        <w:t>项目支出绩效自评报告</w:t>
      </w:r>
    </w:p>
    <w:p w14:paraId="6AF461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left="0" w:right="0" w:firstLine="640" w:firstLineChars="200"/>
        <w:jc w:val="both"/>
        <w:textAlignment w:val="auto"/>
        <w:rPr>
          <w:rFonts w:hint="eastAsia" w:ascii="黑体" w:hAnsi="黑体" w:eastAsia="黑体" w:cs="黑体"/>
          <w:i w:val="0"/>
          <w:iCs w:val="0"/>
          <w:caps w:val="0"/>
          <w:color w:val="000000"/>
          <w:spacing w:val="0"/>
          <w:sz w:val="32"/>
          <w:szCs w:val="32"/>
        </w:rPr>
      </w:pPr>
      <w:r>
        <w:rPr>
          <w:rFonts w:hint="eastAsia" w:ascii="方正小标宋_GBK" w:hAnsi="方正小标宋_GBK" w:eastAsia="方正小标宋_GBK" w:cs="方正小标宋_GBK"/>
          <w:i w:val="0"/>
          <w:iCs w:val="0"/>
          <w:caps w:val="0"/>
          <w:color w:val="000000"/>
          <w:spacing w:val="0"/>
          <w:sz w:val="32"/>
          <w:szCs w:val="32"/>
          <w:shd w:val="clear" w:color="auto" w:fill="FFFFFF"/>
        </w:rPr>
        <w:t> </w:t>
      </w:r>
      <w:r>
        <w:rPr>
          <w:rFonts w:hint="eastAsia" w:ascii="黑体" w:hAnsi="黑体" w:eastAsia="黑体" w:cs="黑体"/>
          <w:i w:val="0"/>
          <w:iCs w:val="0"/>
          <w:caps w:val="0"/>
          <w:color w:val="000000"/>
          <w:spacing w:val="0"/>
          <w:sz w:val="32"/>
          <w:szCs w:val="32"/>
          <w:shd w:val="clear" w:color="auto" w:fill="FFFFFF"/>
        </w:rPr>
        <w:t>一、项目基本情况</w:t>
      </w:r>
    </w:p>
    <w:p w14:paraId="491B2B7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sz w:val="32"/>
          <w:szCs w:val="32"/>
          <w:shd w:val="clear" w:color="auto" w:fill="FFFFFF"/>
        </w:rPr>
        <w:t>项目概况</w:t>
      </w:r>
    </w:p>
    <w:p w14:paraId="015AFE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1.项目决策背景</w:t>
      </w:r>
    </w:p>
    <w:p w14:paraId="2AD5A9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在新时代，中国特色社会主义进入了新的发展阶段，人们对精神文化生活的需求日益增长。建设新时代文明实践中心，是深入宣传习近平新时代中国特色社会主义思想的重要载体，是推动社会主义核心价值观深入人心、落地生根的重要举措，是满足人民群众日益增长的精神文化需求的必然要求。</w:t>
      </w:r>
    </w:p>
    <w:p w14:paraId="32E2829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2.项目主要内容</w:t>
      </w:r>
    </w:p>
    <w:p w14:paraId="62D3446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建设新时代文明实践中心，完善设施设备，为开展各类活动提供保障。</w:t>
      </w:r>
    </w:p>
    <w:p w14:paraId="4EDAEDC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3.项目组织管理机构</w:t>
      </w:r>
    </w:p>
    <w:p w14:paraId="67DC536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b w:val="0"/>
          <w:bCs w:val="0"/>
          <w:i w:val="0"/>
          <w:iCs w:val="0"/>
          <w:caps w:val="0"/>
          <w:color w:val="000000"/>
          <w:spacing w:val="-23"/>
          <w:sz w:val="32"/>
          <w:szCs w:val="32"/>
          <w:shd w:val="clear" w:color="auto" w:fill="FFFFFF"/>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项目的管理机构为坪村镇人民政府本级。</w:t>
      </w:r>
    </w:p>
    <w:p w14:paraId="0B2BB3D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eastAsia" w:ascii="楷体_GB2312" w:hAnsi="楷体_GB2312" w:eastAsia="楷体_GB2312" w:cs="楷体_GB2312"/>
          <w:b w:val="0"/>
          <w:bCs w:val="0"/>
          <w:i w:val="0"/>
          <w:iCs w:val="0"/>
          <w:caps w:val="0"/>
          <w:color w:val="000000"/>
          <w:spacing w:val="0"/>
          <w:sz w:val="32"/>
          <w:szCs w:val="32"/>
          <w:shd w:val="clear" w:color="auto" w:fill="FFFFFF"/>
        </w:rPr>
      </w:pPr>
      <w:r>
        <w:rPr>
          <w:rFonts w:hint="eastAsia" w:ascii="楷体_GB2312" w:hAnsi="楷体_GB2312" w:eastAsia="楷体_GB2312" w:cs="楷体_GB2312"/>
          <w:b w:val="0"/>
          <w:bCs w:val="0"/>
          <w:i w:val="0"/>
          <w:iCs w:val="0"/>
          <w:caps w:val="0"/>
          <w:color w:val="000000"/>
          <w:spacing w:val="-23"/>
          <w:sz w:val="32"/>
          <w:szCs w:val="32"/>
          <w:shd w:val="clear" w:color="auto" w:fill="FFFFFF"/>
        </w:rPr>
        <w:t>（二）</w:t>
      </w:r>
      <w:r>
        <w:rPr>
          <w:rFonts w:hint="eastAsia" w:ascii="楷体_GB2312" w:hAnsi="楷体_GB2312" w:eastAsia="楷体_GB2312" w:cs="楷体_GB2312"/>
          <w:b w:val="0"/>
          <w:bCs w:val="0"/>
          <w:i w:val="0"/>
          <w:iCs w:val="0"/>
          <w:caps w:val="0"/>
          <w:color w:val="000000"/>
          <w:spacing w:val="0"/>
          <w:sz w:val="32"/>
          <w:szCs w:val="32"/>
          <w:shd w:val="clear" w:color="auto" w:fill="FFFFFF"/>
        </w:rPr>
        <w:t>预算资金使用管理情况</w:t>
      </w:r>
    </w:p>
    <w:p w14:paraId="295DF700">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0" w:name="_Toc1081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1.预算资金安排及管理情况</w:t>
      </w:r>
      <w:bookmarkEnd w:id="0"/>
    </w:p>
    <w:p w14:paraId="53C824E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（1）</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资金来源及拨付流程</w:t>
      </w:r>
    </w:p>
    <w:p w14:paraId="12CE9823">
      <w:pPr>
        <w:ind w:firstLine="640" w:firstLineChars="200"/>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资金来源为财政拨款，资金严格的按照新《预算法》《会计法》的要求拨付。</w:t>
      </w:r>
    </w:p>
    <w:p w14:paraId="49A54E4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资金到位情况</w:t>
      </w:r>
    </w:p>
    <w:p w14:paraId="1984F96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财政预算安排新时代文静实践中心建设经费0.26万元按资金管理的要求在2023年度全部落实到位。</w:t>
      </w:r>
    </w:p>
    <w:p w14:paraId="6704022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shd w:val="clear" w:color="auto" w:fill="FFFFFF"/>
          <w:lang w:val="en-US" w:eastAsia="zh-CN" w:bidi="ar"/>
        </w:rPr>
        <w:t>3</w:t>
      </w: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资金使用情况</w:t>
      </w:r>
    </w:p>
    <w:p w14:paraId="77EFB625">
      <w:pPr>
        <w:ind w:firstLine="640" w:firstLineChars="200"/>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财政预算安排新时代文明实践中心建设经费0.26万元</w:t>
      </w:r>
      <w:r>
        <w:rPr>
          <w:rFonts w:hint="eastAsia" w:ascii="仿宋_GB2312" w:eastAsia="仿宋_GB2312"/>
          <w:sz w:val="32"/>
          <w:szCs w:val="32"/>
          <w:highlight w:val="none"/>
          <w:lang w:val="en-US" w:eastAsia="zh-CN"/>
        </w:rPr>
        <w:t>于2023年12月前全部执行完毕。</w:t>
      </w:r>
    </w:p>
    <w:p w14:paraId="4D52FA4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48"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eastAsia" w:ascii="仿宋_GB2312" w:hAnsi="Calibri" w:eastAsia="仿宋_GB2312" w:cs="仿宋_GB2312"/>
          <w:i w:val="0"/>
          <w:iCs w:val="0"/>
          <w:caps w:val="0"/>
          <w:color w:val="000000"/>
          <w:spacing w:val="-23"/>
          <w:kern w:val="0"/>
          <w:sz w:val="32"/>
          <w:szCs w:val="32"/>
          <w:shd w:val="clear" w:color="auto" w:fill="FFFFFF"/>
          <w:lang w:val="en-US" w:eastAsia="zh-CN" w:bidi="ar"/>
        </w:rPr>
        <w:t>4</w:t>
      </w:r>
      <w:r>
        <w:rPr>
          <w:rFonts w:hint="default" w:ascii="仿宋_GB2312" w:hAnsi="Calibri" w:eastAsia="仿宋_GB2312" w:cs="仿宋_GB2312"/>
          <w:i w:val="0"/>
          <w:iCs w:val="0"/>
          <w:caps w:val="0"/>
          <w:color w:val="000000"/>
          <w:spacing w:val="-23"/>
          <w:kern w:val="0"/>
          <w:sz w:val="32"/>
          <w:szCs w:val="32"/>
          <w:shd w:val="clear" w:color="auto" w:fill="FFFFFF"/>
          <w:lang w:val="en-US" w:eastAsia="zh-CN" w:bidi="ar"/>
        </w:rPr>
        <w:t>）</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资金管理制度及执行情况</w:t>
      </w:r>
    </w:p>
    <w:p w14:paraId="1554D1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坚持依法管理，坚持以新《预算法》《会计法》为指导，依法完善资金管理的制度体系，用法规制度做好资金管理工作。注重资金时效，结合工作实际，加快资金拨付，盘活资金存量，在时效内迅速落实到位。</w:t>
      </w:r>
    </w:p>
    <w:p w14:paraId="2BE8D7A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w:t>
      </w:r>
      <w:r>
        <w:rPr>
          <w:rFonts w:hint="default" w:ascii="仿宋_GB2312" w:hAnsi="Calibri" w:eastAsia="仿宋_GB2312" w:cs="仿宋_GB2312"/>
          <w:i w:val="0"/>
          <w:iCs w:val="0"/>
          <w:caps w:val="0"/>
          <w:color w:val="000000"/>
          <w:spacing w:val="0"/>
          <w:kern w:val="0"/>
          <w:sz w:val="32"/>
          <w:szCs w:val="32"/>
          <w:shd w:val="clear" w:color="auto" w:fill="FFFFFF"/>
          <w:lang w:val="en-US" w:eastAsia="zh-CN" w:bidi="ar"/>
        </w:rPr>
        <w:t>.项目组织实施管理情况</w:t>
      </w:r>
    </w:p>
    <w:p w14:paraId="769984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楷体_GB2312" w:hAnsi="楷体_GB2312" w:eastAsia="楷体_GB2312" w:cs="楷体_GB2312"/>
          <w:b/>
          <w:bCs/>
          <w:i w:val="0"/>
          <w:iCs w:val="0"/>
          <w:caps w:val="0"/>
          <w:color w:val="000000"/>
          <w:spacing w:val="-23"/>
          <w:sz w:val="32"/>
          <w:szCs w:val="32"/>
          <w:shd w:val="clear" w:color="auto" w:fill="FFFFFF"/>
        </w:rPr>
      </w:pPr>
      <w:r>
        <w:rPr>
          <w:rFonts w:hint="eastAsia" w:ascii="仿宋_GB2312" w:eastAsia="仿宋_GB2312"/>
          <w:sz w:val="32"/>
          <w:szCs w:val="32"/>
          <w:lang w:val="en-US" w:eastAsia="zh-CN"/>
        </w:rPr>
        <w:t>建立健全了各项规章制度，资金严格的按照新《预算法》《会计法》的要求拨付，不定期接受纪检监察、审计部门的监督与检查。</w:t>
      </w:r>
    </w:p>
    <w:p w14:paraId="67F625B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551" w:firstLineChars="200"/>
        <w:jc w:val="both"/>
        <w:textAlignment w:val="auto"/>
        <w:rPr>
          <w:rFonts w:hint="eastAsia" w:ascii="楷体_GB2312" w:hAnsi="楷体_GB2312" w:eastAsia="楷体_GB2312" w:cs="楷体_GB2312"/>
          <w:b/>
          <w:bCs/>
          <w:i w:val="0"/>
          <w:iCs w:val="0"/>
          <w:caps w:val="0"/>
          <w:color w:val="000000"/>
          <w:spacing w:val="0"/>
          <w:sz w:val="32"/>
          <w:szCs w:val="32"/>
          <w:shd w:val="clear" w:color="auto" w:fill="FFFFFF"/>
        </w:rPr>
      </w:pPr>
      <w:r>
        <w:rPr>
          <w:rFonts w:hint="eastAsia" w:ascii="楷体_GB2312" w:hAnsi="楷体_GB2312" w:eastAsia="楷体_GB2312" w:cs="楷体_GB2312"/>
          <w:b/>
          <w:bCs/>
          <w:i w:val="0"/>
          <w:iCs w:val="0"/>
          <w:caps w:val="0"/>
          <w:color w:val="000000"/>
          <w:spacing w:val="-23"/>
          <w:sz w:val="32"/>
          <w:szCs w:val="32"/>
          <w:shd w:val="clear" w:color="auto" w:fill="FFFFFF"/>
        </w:rPr>
        <w:t>（三）</w:t>
      </w:r>
      <w:r>
        <w:rPr>
          <w:rFonts w:hint="eastAsia" w:ascii="楷体_GB2312" w:hAnsi="楷体_GB2312" w:eastAsia="楷体_GB2312" w:cs="楷体_GB2312"/>
          <w:b/>
          <w:bCs/>
          <w:i w:val="0"/>
          <w:iCs w:val="0"/>
          <w:caps w:val="0"/>
          <w:color w:val="000000"/>
          <w:spacing w:val="0"/>
          <w:sz w:val="32"/>
          <w:szCs w:val="32"/>
          <w:shd w:val="clear" w:color="auto" w:fill="FFFFFF"/>
        </w:rPr>
        <w:t>预算绩效目标情况</w:t>
      </w:r>
    </w:p>
    <w:p w14:paraId="6C00AEF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1.绩效目标</w:t>
      </w:r>
    </w:p>
    <w:p w14:paraId="5A3A7B3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通过新时代文明实践中心建设项目的实施，传播文明风尚，在区域内发挥示范引领作用，加强文化建设，推进乡村振兴。</w:t>
      </w:r>
    </w:p>
    <w:p w14:paraId="221337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2.绩效指标</w:t>
      </w:r>
    </w:p>
    <w:p w14:paraId="1340415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（1）成本指标：新时代文明实践中心建设工作成本0.26万元；</w:t>
      </w:r>
      <w:bookmarkStart w:id="28" w:name="_GoBack"/>
      <w:bookmarkEnd w:id="28"/>
    </w:p>
    <w:p w14:paraId="646A35C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（2）产出指标：新时代文明实践中心建设工作完成率100%。</w:t>
      </w:r>
    </w:p>
    <w:p w14:paraId="7BE9F40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（3）效益指标：增强公民</w:t>
      </w:r>
      <w:r>
        <w:rPr>
          <w:rFonts w:hint="eastAsia" w:ascii="仿宋_GB2312" w:hAnsi="Times New Roman" w:eastAsia="仿宋_GB2312" w:cs="Times New Roman"/>
          <w:kern w:val="0"/>
          <w:sz w:val="32"/>
          <w:szCs w:val="32"/>
          <w:lang w:val="en-US" w:eastAsia="zh-CN" w:bidi="ar"/>
        </w:rPr>
        <w:t>文明意识</w:t>
      </w: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效果明显。</w:t>
      </w:r>
    </w:p>
    <w:p w14:paraId="5EF37C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val="0"/>
        <w:spacing w:before="0" w:beforeAutospacing="0" w:after="0" w:afterAutospacing="0" w:line="520" w:lineRule="exact"/>
        <w:ind w:right="0" w:firstLine="640" w:firstLineChars="200"/>
        <w:jc w:val="both"/>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（4）满意度指标：群众满意度≥90%。</w:t>
      </w:r>
    </w:p>
    <w:p w14:paraId="4B2EDF41">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leftChars="0"/>
        <w:textAlignment w:val="auto"/>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二、绩效评价工作情况</w:t>
      </w:r>
    </w:p>
    <w:p w14:paraId="0576B86E">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绩效评价目的</w:t>
      </w:r>
    </w:p>
    <w:p w14:paraId="677BB571">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1" w:name="_Toc11844"/>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衡量项目成效，促进资源合理配置，提升项目管理水平，增强项目实施主体责任意识。</w:t>
      </w:r>
    </w:p>
    <w:p w14:paraId="01EC9574">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被评价单位、绩效评价范围与时段</w:t>
      </w:r>
      <w:bookmarkEnd w:id="1"/>
    </w:p>
    <w:p w14:paraId="69F733E7">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2" w:name="_Toc31835"/>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被评价单位为坪村镇人民政府，绩效评价范围为2023年度新时代文明实践中心建设项目专项资金。</w:t>
      </w:r>
    </w:p>
    <w:p w14:paraId="5F62D26B">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绩效评价原则、评价指标体系、评价方法</w:t>
      </w:r>
      <w:bookmarkEnd w:id="2"/>
    </w:p>
    <w:p w14:paraId="6FF41FC2">
      <w:pPr>
        <w:adjustRightInd w:val="0"/>
        <w:snapToGrid w:val="0"/>
        <w:spacing w:line="620" w:lineRule="exact"/>
        <w:ind w:firstLine="640" w:firstLineChars="200"/>
        <w:rPr>
          <w:rFonts w:hint="eastAsia" w:ascii="黑体" w:hAnsi="黑体" w:eastAsia="黑体" w:cs="黑体"/>
          <w:i w:val="0"/>
          <w:iCs w:val="0"/>
          <w:caps w:val="0"/>
          <w:color w:val="000000"/>
          <w:spacing w:val="0"/>
          <w:kern w:val="0"/>
          <w:sz w:val="32"/>
          <w:szCs w:val="32"/>
          <w:shd w:val="clear" w:color="auto" w:fill="FFFFFF"/>
          <w:lang w:val="en-US" w:eastAsia="zh-CN" w:bidi="ar"/>
        </w:rPr>
      </w:pPr>
      <w:bookmarkStart w:id="3" w:name="_Toc7615"/>
      <w:bookmarkStart w:id="4" w:name="_Toc32076"/>
      <w:r>
        <w:rPr>
          <w:rFonts w:hint="eastAsia" w:ascii="仿宋_GB2312" w:hAnsi="Times New Roman" w:eastAsia="仿宋_GB2312" w:cs="Times New Roman"/>
          <w:kern w:val="0"/>
          <w:sz w:val="32"/>
          <w:szCs w:val="32"/>
          <w:lang w:val="en-US" w:eastAsia="zh-CN" w:bidi="ar"/>
        </w:rPr>
        <w:t>我单位根据文件要求,立即组织了相关人员对2023年度专项资金实施绩效评价工作，通过实地抽查与核实，查阅资料，收集评价相关资料，逐一对照考评内容和指标，整理、统计，如实填报考评表格，进行了综合分析评价，完成了自评工作。</w:t>
      </w:r>
    </w:p>
    <w:p w14:paraId="4D121FD4">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三、主要绩效及评价结论</w:t>
      </w:r>
      <w:bookmarkEnd w:id="3"/>
      <w:bookmarkEnd w:id="4"/>
    </w:p>
    <w:p w14:paraId="11782697">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社会效益</w:t>
      </w:r>
    </w:p>
    <w:p w14:paraId="3D211A15">
      <w:pPr>
        <w:adjustRightInd w:val="0"/>
        <w:snapToGrid w:val="0"/>
        <w:spacing w:line="620" w:lineRule="exact"/>
        <w:ind w:firstLine="640" w:firstLineChars="200"/>
        <w:rPr>
          <w:rFonts w:hint="eastAsia" w:ascii="仿宋_GB2312" w:hAnsi="Times New Roman" w:eastAsia="仿宋_GB2312" w:cs="Times New Roman"/>
          <w:kern w:val="0"/>
          <w:sz w:val="32"/>
          <w:szCs w:val="32"/>
          <w:lang w:val="en-US" w:eastAsia="zh-CN" w:bidi="ar"/>
        </w:rPr>
      </w:pPr>
      <w:r>
        <w:rPr>
          <w:rFonts w:hint="eastAsia" w:ascii="仿宋_GB2312" w:hAnsi="Times New Roman" w:eastAsia="仿宋_GB2312" w:cs="Times New Roman"/>
          <w:kern w:val="0"/>
          <w:sz w:val="32"/>
          <w:szCs w:val="32"/>
          <w:lang w:val="en-US" w:eastAsia="zh-CN" w:bidi="ar"/>
        </w:rPr>
        <w:t>思想引领，提升群众的政治觉悟和思想认识水平。保护和传承优秀传统文化，</w:t>
      </w:r>
      <w:r>
        <w:rPr>
          <w:rFonts w:hint="eastAsia" w:ascii="仿宋_GB2312" w:hAnsi="Times New Roman" w:eastAsia="仿宋_GB2312" w:cs="Times New Roman"/>
          <w:kern w:val="0"/>
          <w:sz w:val="32"/>
          <w:szCs w:val="32"/>
          <w:lang w:val="en-US" w:eastAsia="zh-CN" w:bidi="ar"/>
        </w:rPr>
        <w:tab/>
      </w:r>
      <w:r>
        <w:rPr>
          <w:rFonts w:hint="eastAsia" w:ascii="仿宋_GB2312" w:hAnsi="Times New Roman" w:eastAsia="仿宋_GB2312" w:cs="Times New Roman"/>
          <w:kern w:val="0"/>
          <w:sz w:val="32"/>
          <w:szCs w:val="32"/>
          <w:lang w:val="en-US" w:eastAsia="zh-CN" w:bidi="ar"/>
        </w:rPr>
        <w:t>促进文化创新发展，提高公民文化素质，增强公民文明意识。</w:t>
      </w:r>
    </w:p>
    <w:p w14:paraId="500DEE98">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生态效益</w:t>
      </w:r>
    </w:p>
    <w:p w14:paraId="6B6C2E49">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仿宋_GB2312" w:hAnsi="Times New Roman" w:eastAsia="仿宋_GB2312" w:cs="Times New Roman"/>
          <w:kern w:val="0"/>
          <w:sz w:val="32"/>
          <w:szCs w:val="32"/>
          <w:lang w:val="en-US" w:eastAsia="zh-CN" w:bidi="ar"/>
        </w:rPr>
        <w:t>提高了群众的生态环境保护意识，引导群众践行绿色生活方式，加强了生态文化的培育，营造了浓厚的生态环保氛围。</w:t>
      </w:r>
    </w:p>
    <w:p w14:paraId="6D9F048F">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可持续影响</w:t>
      </w:r>
    </w:p>
    <w:p w14:paraId="1CE33C0D">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仿宋_GB2312" w:hAnsi="Times New Roman" w:eastAsia="仿宋_GB2312" w:cs="Times New Roman"/>
          <w:kern w:val="0"/>
          <w:sz w:val="32"/>
          <w:szCs w:val="32"/>
          <w:lang w:val="en-US" w:eastAsia="zh-CN" w:bidi="ar"/>
        </w:rPr>
      </w:pPr>
      <w:r>
        <w:rPr>
          <w:rFonts w:hint="eastAsia" w:ascii="仿宋_GB2312" w:hAnsi="Times New Roman" w:eastAsia="仿宋_GB2312" w:cs="Times New Roman"/>
          <w:kern w:val="0"/>
          <w:sz w:val="32"/>
          <w:szCs w:val="32"/>
          <w:lang w:val="en-US" w:eastAsia="zh-CN" w:bidi="ar"/>
        </w:rPr>
        <w:t>新时代文静实践中心所倡导的文明理念和价值观能够在群众中持续传承。</w:t>
      </w:r>
    </w:p>
    <w:p w14:paraId="6A53A486">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满意度情况</w:t>
      </w:r>
    </w:p>
    <w:p w14:paraId="403F0BB2">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r>
        <w:rPr>
          <w:rFonts w:hint="eastAsia" w:ascii="仿宋_GB2312" w:hAnsi="Times New Roman" w:eastAsia="仿宋_GB2312" w:cs="Times New Roman"/>
          <w:kern w:val="0"/>
          <w:sz w:val="32"/>
          <w:szCs w:val="32"/>
          <w:lang w:val="en-US" w:eastAsia="zh-CN" w:bidi="ar"/>
        </w:rPr>
        <w:t>服务对象满意度达到90%以上</w:t>
      </w:r>
      <w:r>
        <w:rPr>
          <w:rFonts w:hint="eastAsia" w:ascii="仿宋_GB2312" w:eastAsia="仿宋_GB2312"/>
          <w:sz w:val="32"/>
          <w:szCs w:val="32"/>
          <w:lang w:val="en-US" w:eastAsia="zh-CN"/>
        </w:rPr>
        <w:t>。</w:t>
      </w:r>
    </w:p>
    <w:p w14:paraId="16F61E35">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（五）</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评价结论</w:t>
      </w:r>
    </w:p>
    <w:p w14:paraId="7B5F15C1">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default" w:ascii="黑体" w:hAnsi="黑体" w:eastAsia="黑体" w:cs="黑体"/>
          <w:i w:val="0"/>
          <w:iCs w:val="0"/>
          <w:caps w:val="0"/>
          <w:color w:val="000000"/>
          <w:spacing w:val="0"/>
          <w:kern w:val="0"/>
          <w:sz w:val="32"/>
          <w:szCs w:val="32"/>
          <w:shd w:val="clear" w:color="auto" w:fill="FFFFFF"/>
          <w:lang w:val="en-US" w:eastAsia="zh-CN" w:bidi="ar"/>
        </w:rPr>
      </w:pPr>
      <w:bookmarkStart w:id="5" w:name="_Toc16332"/>
      <w:bookmarkStart w:id="6" w:name="_Toc27541"/>
      <w:r>
        <w:rPr>
          <w:rFonts w:hint="eastAsia" w:ascii="仿宋_GB2312" w:hAnsi="Times New Roman" w:eastAsia="仿宋_GB2312" w:cs="Times New Roman"/>
          <w:kern w:val="0"/>
          <w:sz w:val="32"/>
          <w:szCs w:val="32"/>
          <w:lang w:val="en-US" w:eastAsia="zh-CN" w:bidi="ar"/>
        </w:rPr>
        <w:t>新时代文明实践中心建设项目在各级领导的关心和支持下，在全体工作人员的共同努力下，取得了显著的成效。项目资金使用合理、规范，绩效目标基本完成。</w:t>
      </w:r>
    </w:p>
    <w:p w14:paraId="5D9889E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四、绩效评价指标分析</w:t>
      </w:r>
      <w:bookmarkEnd w:id="5"/>
      <w:bookmarkEnd w:id="6"/>
    </w:p>
    <w:p w14:paraId="5B946280">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7" w:name="_Toc17679"/>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项目决策情况</w:t>
      </w:r>
      <w:bookmarkEnd w:id="7"/>
    </w:p>
    <w:p w14:paraId="5FF737FB">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8" w:name="_Toc28411"/>
      <w:r>
        <w:rPr>
          <w:rFonts w:hint="eastAsia" w:ascii="仿宋_GB2312" w:hAnsi="Times New Roman" w:eastAsia="仿宋_GB2312" w:cs="Times New Roman"/>
          <w:kern w:val="0"/>
          <w:sz w:val="32"/>
          <w:szCs w:val="32"/>
          <w:lang w:val="en-US" w:eastAsia="zh-CN" w:bidi="ar"/>
        </w:rPr>
        <w:t>项目目标明确，符合国家政策和政府部门的工作需求</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w:t>
      </w:r>
    </w:p>
    <w:p w14:paraId="7E53EB9B">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项目过程情况</w:t>
      </w:r>
      <w:bookmarkEnd w:id="8"/>
    </w:p>
    <w:p w14:paraId="5DA0FCD4">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9" w:name="_Toc10140"/>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1.资金管理</w:t>
      </w:r>
      <w:bookmarkEnd w:id="9"/>
    </w:p>
    <w:p w14:paraId="2ED8FD7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0" w:name="_Toc1210"/>
      <w:r>
        <w:rPr>
          <w:rFonts w:hint="eastAsia" w:ascii="仿宋_GB2312" w:eastAsia="仿宋_GB2312"/>
          <w:sz w:val="32"/>
          <w:szCs w:val="32"/>
        </w:rPr>
        <w:t>坚持依法管理，坚持以新《预算法</w:t>
      </w:r>
      <w:r>
        <w:rPr>
          <w:rFonts w:hint="eastAsia" w:ascii="仿宋_GB2312" w:eastAsia="仿宋_GB2312"/>
          <w:sz w:val="32"/>
          <w:szCs w:val="32"/>
          <w:lang w:eastAsia="zh-CN"/>
        </w:rPr>
        <w:t>》《会计法》</w:t>
      </w:r>
      <w:r>
        <w:rPr>
          <w:rFonts w:hint="eastAsia" w:ascii="仿宋_GB2312" w:eastAsia="仿宋_GB2312"/>
          <w:sz w:val="32"/>
          <w:szCs w:val="32"/>
        </w:rPr>
        <w:t>为指导，依法完善资金管理的制度体系，用法规制度做好资金管理工作。注重资金时效，结合工作实际，加快资金拨付，盘活资金存量，在时效内迅速落实</w:t>
      </w:r>
      <w:r>
        <w:rPr>
          <w:rFonts w:hint="eastAsia" w:ascii="仿宋_GB2312" w:eastAsia="仿宋_GB2312"/>
          <w:sz w:val="32"/>
          <w:szCs w:val="32"/>
          <w:lang w:eastAsia="zh-CN"/>
        </w:rPr>
        <w:t>到位。</w:t>
      </w:r>
    </w:p>
    <w:p w14:paraId="225BF090">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2.项目实施</w:t>
      </w:r>
      <w:bookmarkEnd w:id="10"/>
    </w:p>
    <w:p w14:paraId="3D28B690">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11" w:name="_Toc6604"/>
      <w:r>
        <w:rPr>
          <w:rFonts w:hint="eastAsia" w:ascii="仿宋_GB2312" w:eastAsia="仿宋_GB2312"/>
          <w:sz w:val="32"/>
          <w:szCs w:val="32"/>
          <w:lang w:val="en-US" w:eastAsia="zh-CN"/>
        </w:rPr>
        <w:t>2023</w:t>
      </w:r>
      <w:r>
        <w:rPr>
          <w:rFonts w:hint="eastAsia" w:ascii="仿宋_GB2312" w:eastAsia="仿宋_GB2312"/>
          <w:sz w:val="32"/>
          <w:szCs w:val="32"/>
        </w:rPr>
        <w:t>年我们在县委县政府及上级主管部门的正确领导和指导下</w:t>
      </w:r>
      <w:r>
        <w:rPr>
          <w:rFonts w:hint="eastAsia" w:ascii="仿宋_GB2312" w:eastAsia="仿宋_GB2312"/>
          <w:sz w:val="32"/>
          <w:szCs w:val="32"/>
          <w:lang w:val="en-US" w:eastAsia="zh-CN"/>
        </w:rPr>
        <w:t>，圆满完成了各项工作任务。建立健全了各项规章制度，资金严格的按照新《预算法》《会计法》的要求拨付，不定期接受纪检监察、审计部门的监督与检查，保障资金的使用安全。</w:t>
      </w:r>
    </w:p>
    <w:p w14:paraId="71316FD1">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项目产出情况</w:t>
      </w:r>
      <w:bookmarkEnd w:id="11"/>
    </w:p>
    <w:p w14:paraId="1956D193">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2" w:name="_Toc2074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1.产出数量</w:t>
      </w:r>
      <w:bookmarkEnd w:id="12"/>
    </w:p>
    <w:p w14:paraId="6771C39E">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3" w:name="_Toc53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全额完成新时代文明实践中心建设项目各项工作任务。</w:t>
      </w:r>
    </w:p>
    <w:p w14:paraId="0927AB89">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2.产出质量</w:t>
      </w:r>
      <w:bookmarkEnd w:id="13"/>
    </w:p>
    <w:p w14:paraId="196D1761">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4" w:name="_Toc25948"/>
      <w:r>
        <w:rPr>
          <w:rFonts w:hint="eastAsia" w:ascii="仿宋_GB2312" w:eastAsia="仿宋_GB2312"/>
          <w:sz w:val="32"/>
          <w:szCs w:val="32"/>
          <w:lang w:val="en-US" w:eastAsia="zh-CN"/>
        </w:rPr>
        <w:t>保障了各项工作圆满完成，验收合格。</w:t>
      </w:r>
    </w:p>
    <w:p w14:paraId="6138DF84">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3.产出成本</w:t>
      </w:r>
      <w:bookmarkEnd w:id="14"/>
    </w:p>
    <w:p w14:paraId="3BBA7D67">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5" w:name="_Toc21477"/>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严格控制成本0.26万元，没有超出预算。</w:t>
      </w:r>
    </w:p>
    <w:p w14:paraId="79286E9A">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2"/>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4.产出时效</w:t>
      </w:r>
      <w:bookmarkEnd w:id="15"/>
    </w:p>
    <w:p w14:paraId="3DEF3F2A">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105" w:afterAutospacing="0" w:line="30" w:lineRule="atLeast"/>
        <w:ind w:right="0" w:rightChars="0" w:firstLine="640" w:firstLineChars="200"/>
        <w:textAlignment w:val="auto"/>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pPr>
      <w:bookmarkStart w:id="16" w:name="_Toc12690"/>
      <w:bookmarkStart w:id="17" w:name="_Toc3072"/>
      <w:r>
        <w:rPr>
          <w:rFonts w:hint="eastAsia" w:ascii="仿宋_GB2312" w:hAnsi="Calibri" w:eastAsia="仿宋_GB2312" w:cs="仿宋_GB2312"/>
          <w:i w:val="0"/>
          <w:iCs w:val="0"/>
          <w:caps w:val="0"/>
          <w:color w:val="000000"/>
          <w:spacing w:val="0"/>
          <w:kern w:val="0"/>
          <w:sz w:val="32"/>
          <w:szCs w:val="32"/>
          <w:shd w:val="clear" w:color="auto" w:fill="FFFFFF"/>
          <w:lang w:val="en-US" w:eastAsia="zh-CN" w:bidi="ar"/>
        </w:rPr>
        <w:t>2023年12月已完成各项工作任务，任务及时率100%。</w:t>
      </w:r>
    </w:p>
    <w:p w14:paraId="446F81B1">
      <w:pPr>
        <w:pStyle w:val="5"/>
        <w:keepNext w:val="0"/>
        <w:keepLines w:val="0"/>
        <w:pageBreakBefore w:val="0"/>
        <w:widowControl w:val="0"/>
        <w:kinsoku/>
        <w:wordWrap/>
        <w:overflowPunct/>
        <w:topLinePunct w:val="0"/>
        <w:autoSpaceDE/>
        <w:autoSpaceDN/>
        <w:bidi w:val="0"/>
        <w:adjustRightInd/>
        <w:snapToGrid w:val="0"/>
        <w:spacing w:beforeLines="0" w:afterLines="0" w:line="520" w:lineRule="exact"/>
        <w:ind w:left="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(四)</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项目效益情况</w:t>
      </w:r>
      <w:bookmarkEnd w:id="16"/>
      <w:bookmarkEnd w:id="17"/>
    </w:p>
    <w:p w14:paraId="020A5AC6">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仿宋" w:hAnsi="仿宋" w:eastAsia="仿宋" w:cs="仿宋"/>
          <w:kern w:val="2"/>
          <w:sz w:val="32"/>
          <w:szCs w:val="32"/>
          <w:lang w:val="en-US" w:eastAsia="zh-CN" w:bidi="ar-SA"/>
        </w:rPr>
      </w:pPr>
      <w:bookmarkStart w:id="18" w:name="_Toc390267055"/>
      <w:bookmarkStart w:id="19" w:name="_Toc390096931"/>
      <w:bookmarkStart w:id="20" w:name="_Toc24241"/>
      <w:bookmarkStart w:id="21" w:name="_Toc12414"/>
      <w:r>
        <w:rPr>
          <w:rFonts w:hint="eastAsia" w:ascii="仿宋" w:hAnsi="仿宋" w:eastAsia="仿宋" w:cs="仿宋"/>
          <w:kern w:val="2"/>
          <w:sz w:val="32"/>
          <w:szCs w:val="32"/>
          <w:lang w:val="en-US" w:eastAsia="zh-CN" w:bidi="ar-SA"/>
        </w:rPr>
        <w:t>该项目提升了社会文明程度，丰富了群众的精神文化生活，促进了文化产业的发展。</w:t>
      </w:r>
    </w:p>
    <w:p w14:paraId="64ABCFED">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0"/>
        <w:rPr>
          <w:rFonts w:hint="eastAsia" w:ascii="黑体" w:hAnsi="黑体" w:eastAsia="黑体" w:cs="黑体"/>
          <w:i w:val="0"/>
          <w:iCs w:val="0"/>
          <w:caps w:val="0"/>
          <w:color w:val="000000"/>
          <w:spacing w:val="0"/>
          <w:kern w:val="0"/>
          <w:sz w:val="32"/>
          <w:szCs w:val="32"/>
          <w:shd w:val="clear" w:color="auto" w:fill="FFFFFF"/>
          <w:lang w:val="en-US" w:eastAsia="zh-CN" w:bidi="ar"/>
        </w:rPr>
      </w:pPr>
      <w:r>
        <w:rPr>
          <w:rFonts w:hint="eastAsia" w:ascii="黑体" w:hAnsi="黑体" w:eastAsia="黑体" w:cs="黑体"/>
          <w:i w:val="0"/>
          <w:iCs w:val="0"/>
          <w:caps w:val="0"/>
          <w:color w:val="000000"/>
          <w:spacing w:val="0"/>
          <w:kern w:val="0"/>
          <w:sz w:val="32"/>
          <w:szCs w:val="32"/>
          <w:shd w:val="clear" w:color="auto" w:fill="FFFFFF"/>
          <w:lang w:val="en-US" w:eastAsia="zh-CN" w:bidi="ar"/>
        </w:rPr>
        <w:t>五、项目主要经验、存在的问题</w:t>
      </w:r>
      <w:bookmarkEnd w:id="18"/>
      <w:bookmarkEnd w:id="19"/>
      <w:r>
        <w:rPr>
          <w:rFonts w:hint="eastAsia" w:ascii="黑体" w:hAnsi="黑体" w:eastAsia="黑体" w:cs="黑体"/>
          <w:i w:val="0"/>
          <w:iCs w:val="0"/>
          <w:caps w:val="0"/>
          <w:color w:val="000000"/>
          <w:spacing w:val="0"/>
          <w:kern w:val="0"/>
          <w:sz w:val="32"/>
          <w:szCs w:val="32"/>
          <w:shd w:val="clear" w:color="auto" w:fill="FFFFFF"/>
          <w:lang w:val="en-US" w:eastAsia="zh-CN" w:bidi="ar"/>
        </w:rPr>
        <w:t>及建议</w:t>
      </w:r>
      <w:bookmarkEnd w:id="20"/>
      <w:bookmarkEnd w:id="21"/>
    </w:p>
    <w:p w14:paraId="766CF69E">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bookmarkStart w:id="22" w:name="_Toc23434"/>
      <w:bookmarkStart w:id="23" w:name="_Toc5316"/>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（一）</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项目主要经验</w:t>
      </w:r>
      <w:bookmarkEnd w:id="22"/>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及做法</w:t>
      </w:r>
      <w:bookmarkEnd w:id="23"/>
    </w:p>
    <w:p w14:paraId="30F5D793">
      <w:pPr>
        <w:keepNext w:val="0"/>
        <w:keepLines w:val="0"/>
        <w:pageBreakBefore w:val="0"/>
        <w:widowControl w:val="0"/>
        <w:kinsoku/>
        <w:wordWrap/>
        <w:overflowPunct/>
        <w:topLinePunct w:val="0"/>
        <w:autoSpaceDE/>
        <w:autoSpaceDN/>
        <w:bidi w:val="0"/>
        <w:adjustRightInd/>
        <w:snapToGrid w:val="0"/>
        <w:spacing w:line="520" w:lineRule="exact"/>
        <w:ind w:left="0" w:leftChars="0" w:firstLine="640" w:firstLineChars="200"/>
        <w:textAlignment w:val="auto"/>
        <w:outlineLvl w:val="1"/>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24" w:name="_Toc6772"/>
      <w:bookmarkStart w:id="25" w:name="_Toc2597"/>
      <w:r>
        <w:rPr>
          <w:rFonts w:hint="eastAsia" w:ascii="仿宋" w:hAnsi="仿宋" w:eastAsia="仿宋" w:cs="仿宋"/>
          <w:kern w:val="2"/>
          <w:sz w:val="32"/>
          <w:szCs w:val="32"/>
          <w:lang w:val="en-US" w:eastAsia="zh-CN" w:bidi="ar-SA"/>
        </w:rPr>
        <w:t>加强组织领导，强化考核评估，整合资源力量，加强制度建设，提供技术支持。</w:t>
      </w:r>
    </w:p>
    <w:p w14:paraId="67509AE9">
      <w:pPr>
        <w:keepNext w:val="0"/>
        <w:keepLines w:val="0"/>
        <w:pageBreakBefore w:val="0"/>
        <w:widowControl w:val="0"/>
        <w:kinsoku/>
        <w:wordWrap/>
        <w:overflowPunct/>
        <w:topLinePunct w:val="0"/>
        <w:autoSpaceDE/>
        <w:autoSpaceDN/>
        <w:bidi w:val="0"/>
        <w:adjustRightInd/>
        <w:snapToGrid w:val="0"/>
        <w:spacing w:line="520" w:lineRule="exact"/>
        <w:ind w:left="0" w:leftChars="0" w:firstLine="548" w:firstLineChars="200"/>
        <w:textAlignment w:val="auto"/>
        <w:outlineLvl w:val="1"/>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（二）</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存在的问题</w:t>
      </w:r>
      <w:bookmarkEnd w:id="24"/>
      <w:bookmarkEnd w:id="25"/>
    </w:p>
    <w:p w14:paraId="1D2576B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pPr>
      <w:bookmarkStart w:id="26" w:name="_Toc16271"/>
      <w:bookmarkStart w:id="27" w:name="_Toc29278"/>
      <w:r>
        <w:rPr>
          <w:rFonts w:hint="eastAsia" w:ascii="仿宋_GB2312" w:hAnsi="Times New Roman" w:eastAsia="仿宋_GB2312" w:cs="Times New Roman"/>
          <w:sz w:val="32"/>
          <w:szCs w:val="32"/>
          <w:lang w:val="en-US" w:eastAsia="zh-CN"/>
        </w:rPr>
        <w:t>项目管理制度有待完善，项目管理需进一步规范。预算执行和绩效管理工作有待提高。会计基础工作需进一步提高质量，项目资金使用监管力度有待加强。建立绩效目标和绩效自评结果与预算安排、政策调整挂钩机制，对绩效不明显的，适当予以取消；对绩效不高的，督促及时改进；对绩效水平高的支出项目，在资金安排或政策支持上予以倾斜。</w:t>
      </w:r>
    </w:p>
    <w:p w14:paraId="155C9AA7">
      <w:pPr>
        <w:keepNext w:val="0"/>
        <w:keepLines w:val="0"/>
        <w:pageBreakBefore w:val="0"/>
        <w:widowControl w:val="0"/>
        <w:kinsoku/>
        <w:wordWrap/>
        <w:overflowPunct/>
        <w:topLinePunct w:val="0"/>
        <w:autoSpaceDE/>
        <w:autoSpaceDN/>
        <w:bidi w:val="0"/>
        <w:adjustRightInd/>
        <w:snapToGrid w:val="0"/>
        <w:spacing w:line="520" w:lineRule="exact"/>
        <w:ind w:firstLine="548" w:firstLineChars="200"/>
        <w:textAlignment w:val="auto"/>
        <w:outlineLvl w:val="1"/>
        <w:rPr>
          <w:rFonts w:hint="eastAsia" w:ascii="楷体_GB2312" w:hAnsi="楷体_GB2312" w:eastAsia="楷体_GB2312" w:cs="楷体_GB2312"/>
          <w:b w:val="0"/>
          <w:bCs w:val="0"/>
          <w:i w:val="0"/>
          <w:iCs w:val="0"/>
          <w:caps w:val="0"/>
          <w:color w:val="000000"/>
          <w:spacing w:val="0"/>
          <w:sz w:val="32"/>
          <w:szCs w:val="32"/>
        </w:rPr>
      </w:pPr>
      <w:r>
        <w:rPr>
          <w:rFonts w:hint="eastAsia" w:ascii="楷体_GB2312" w:hAnsi="楷体_GB2312" w:eastAsia="楷体_GB2312" w:cs="楷体_GB2312"/>
          <w:b w:val="0"/>
          <w:bCs w:val="0"/>
          <w:i w:val="0"/>
          <w:iCs w:val="0"/>
          <w:caps w:val="0"/>
          <w:color w:val="000000"/>
          <w:spacing w:val="-23"/>
          <w:kern w:val="0"/>
          <w:sz w:val="32"/>
          <w:szCs w:val="32"/>
          <w:shd w:val="clear" w:color="auto" w:fill="FFFFFF"/>
          <w:lang w:val="en-US" w:eastAsia="zh-CN" w:bidi="ar"/>
        </w:rPr>
        <w:t>（三）</w:t>
      </w:r>
      <w:r>
        <w:rPr>
          <w:rFonts w:hint="eastAsia" w:ascii="楷体_GB2312" w:hAnsi="楷体_GB2312" w:eastAsia="楷体_GB2312" w:cs="楷体_GB2312"/>
          <w:b w:val="0"/>
          <w:bCs w:val="0"/>
          <w:i w:val="0"/>
          <w:iCs w:val="0"/>
          <w:caps w:val="0"/>
          <w:color w:val="000000"/>
          <w:spacing w:val="0"/>
          <w:kern w:val="0"/>
          <w:sz w:val="32"/>
          <w:szCs w:val="32"/>
          <w:shd w:val="clear" w:color="auto" w:fill="FFFFFF"/>
          <w:lang w:val="en-US" w:eastAsia="zh-CN" w:bidi="ar"/>
        </w:rPr>
        <w:t>有关建议</w:t>
      </w:r>
      <w:bookmarkEnd w:id="26"/>
      <w:bookmarkEnd w:id="27"/>
    </w:p>
    <w:p w14:paraId="540D703F">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outlineLvl w:val="1"/>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在今后的工作中，我们将进一步加强项目管理，提高资金使用效率，完善绩效评价机制，不断提高项目的实施效果和社会影响力。</w:t>
      </w:r>
    </w:p>
    <w:p w14:paraId="747CD76B">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17A6AA-4F44-44DB-8211-27E5096E4C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26A018A8-E62F-4A42-94B6-37C42F40A31B}"/>
  </w:font>
  <w:font w:name="仿宋">
    <w:panose1 w:val="02010609060101010101"/>
    <w:charset w:val="86"/>
    <w:family w:val="auto"/>
    <w:pitch w:val="default"/>
    <w:sig w:usb0="800002BF" w:usb1="38CF7CFA" w:usb2="00000016" w:usb3="00000000" w:csb0="00040001" w:csb1="00000000"/>
    <w:embedRegular r:id="rId3" w:fontKey="{BD3DEF20-6904-4626-96AF-FE711451AEAD}"/>
  </w:font>
  <w:font w:name="仿宋_GB2312">
    <w:altName w:val="仿宋"/>
    <w:panose1 w:val="02010609030101010101"/>
    <w:charset w:val="86"/>
    <w:family w:val="auto"/>
    <w:pitch w:val="default"/>
    <w:sig w:usb0="00000000" w:usb1="00000000" w:usb2="00000000" w:usb3="00000000" w:csb0="00040000" w:csb1="00000000"/>
    <w:embedRegular r:id="rId4" w:fontKey="{26410482-E14E-4A73-B8D7-8FE679814FB2}"/>
  </w:font>
  <w:font w:name="方正小标宋简体">
    <w:panose1 w:val="02000000000000000000"/>
    <w:charset w:val="86"/>
    <w:family w:val="auto"/>
    <w:pitch w:val="default"/>
    <w:sig w:usb0="00000001" w:usb1="08000000" w:usb2="00000000" w:usb3="00000000" w:csb0="00040000" w:csb1="00000000"/>
    <w:embedRegular r:id="rId5" w:fontKey="{A893C527-69C3-4397-9644-38A741941558}"/>
  </w:font>
  <w:font w:name="方正小标宋_GBK">
    <w:altName w:val="微软雅黑"/>
    <w:panose1 w:val="03000509000000000000"/>
    <w:charset w:val="86"/>
    <w:family w:val="auto"/>
    <w:pitch w:val="default"/>
    <w:sig w:usb0="00000000" w:usb1="00000000" w:usb2="00000000" w:usb3="00000000" w:csb0="00040000" w:csb1="00000000"/>
    <w:embedRegular r:id="rId6" w:fontKey="{7353FC2D-80FB-4B70-BE59-768E3C8AF9D1}"/>
  </w:font>
  <w:font w:name="楷体_GB2312">
    <w:altName w:val="楷体"/>
    <w:panose1 w:val="02010609030101010101"/>
    <w:charset w:val="86"/>
    <w:family w:val="auto"/>
    <w:pitch w:val="default"/>
    <w:sig w:usb0="00000000" w:usb1="00000000" w:usb2="00000000" w:usb3="00000000" w:csb0="00040000" w:csb1="00000000"/>
    <w:embedRegular r:id="rId7" w:fontKey="{0675FC57-163C-444D-9258-DB11C1EA998F}"/>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3ZDQwMWQ2ZDlkMWJiMjkwZmM0MDdjNmI5MDg1MGEifQ=="/>
  </w:docVars>
  <w:rsids>
    <w:rsidRoot w:val="0F0F7208"/>
    <w:rsid w:val="08BF22FE"/>
    <w:rsid w:val="0F0F7208"/>
    <w:rsid w:val="10291B9A"/>
    <w:rsid w:val="15FB6587"/>
    <w:rsid w:val="3C600662"/>
    <w:rsid w:val="43321F7E"/>
    <w:rsid w:val="4BFE6267"/>
    <w:rsid w:val="5E525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5"/>
      <w:szCs w:val="35"/>
      <w:lang w:val="en-US" w:eastAsia="en-US" w:bidi="ar-SA"/>
    </w:rPr>
  </w:style>
  <w:style w:type="paragraph" w:styleId="3">
    <w:name w:val="Body Text Indent"/>
    <w:basedOn w:val="1"/>
    <w:unhideWhenUsed/>
    <w:qFormat/>
    <w:uiPriority w:val="0"/>
    <w:pPr>
      <w:spacing w:beforeLines="0" w:afterLines="0"/>
      <w:ind w:firstLine="640" w:firstLineChars="200"/>
    </w:pPr>
    <w:rPr>
      <w:rFonts w:hint="default"/>
      <w:sz w:val="32"/>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Body Text First Indent 2"/>
    <w:basedOn w:val="3"/>
    <w:unhideWhenUsed/>
    <w:qFormat/>
    <w:uiPriority w:val="99"/>
    <w:pPr>
      <w:spacing w:beforeLines="0" w:afterLines="0"/>
      <w:ind w:firstLine="420"/>
    </w:pPr>
    <w:rPr>
      <w:rFonts w:hint="default"/>
      <w:sz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1937</Words>
  <Characters>1984</Characters>
  <Lines>0</Lines>
  <Paragraphs>0</Paragraphs>
  <TotalTime>1</TotalTime>
  <ScaleCrop>false</ScaleCrop>
  <LinksUpToDate>false</LinksUpToDate>
  <CharactersWithSpaces>1986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2024-09-01T09:09:00Z</dcterms:created>
  <dc:creator>WPS_1721180044</dc:creator>
  <cp:lastModifiedBy>鹤一</cp:lastModifiedBy>
  <dcterms:modified xsi:type="dcterms:W3CDTF">2024-09-08T09:39:15Z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DFC02BFCBCFF4DC682887387F3B272FC_11</vt:lpwstr>
  </property>
</Properties>
</file>