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EF3CB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60110DA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6AF461E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491B2B7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015AFE5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7CA134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国家高度重视社区戒毒和社区康复工作，出台了一系列政策法规，明确了社区戒毒和社区康复的工作目标、任务和要求。该项目的实施，将为社区戒毒和社区康复工作提供必要的资金支持，提高吸毒人员的戒毒效果和回归社会的成功率，为维护社会稳定和促进经济发展做出积极贡献。</w:t>
      </w:r>
    </w:p>
    <w:p w14:paraId="32E2829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2.项目主要内容</w:t>
      </w:r>
    </w:p>
    <w:p w14:paraId="7F6E4C0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该项目包括定期组织社区戒毒和社区康复工作人员参加专业培训，为社区戒毒和社区康复人员提供医疗康复服务等方面的工作。</w:t>
      </w:r>
    </w:p>
    <w:p w14:paraId="4EDAEDC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3.项目组织管理机构</w:t>
      </w:r>
    </w:p>
    <w:p w14:paraId="506F1CF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项目的管理机构为坪村镇人民政府本级。</w:t>
      </w:r>
    </w:p>
    <w:p w14:paraId="0B2BB3D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295DF7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53C824E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21700294">
      <w:pPr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资金来源为财政拨款，资金严格的按照新《预算法》《会计法》的要求拨付。</w:t>
      </w:r>
    </w:p>
    <w:p w14:paraId="49A54E4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（2）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2AB1F85D">
      <w:pPr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财政预算安排社戒社康经费1万元按资金管理的要求在2023年度全部落实到位。</w:t>
      </w:r>
    </w:p>
    <w:p w14:paraId="6704022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095DEC2A">
      <w:pPr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财政预算安排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社戒社康经费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1万元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于2023年12月前全部执行完毕。</w:t>
      </w:r>
    </w:p>
    <w:p w14:paraId="4D52FA4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4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084FD0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坚持依法管理，坚持以新《预算法》《会计法》为指导，依法完善资金管理的制度体系，用法规制度做好资金管理工作。注重资金时效，结合工作实际，加快资金拨付，盘活资金存量，在时效内迅速落实到位。</w:t>
      </w:r>
    </w:p>
    <w:p w14:paraId="2BE8D7A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.项目组织实施管理情况</w:t>
      </w:r>
    </w:p>
    <w:p w14:paraId="3CA54E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建立健全了各项规章制度，资金严格的按照新《预算法》《会计法》的要求拨付，不定期接受纪检监察、审计部门的监督与检查。</w:t>
      </w:r>
    </w:p>
    <w:p w14:paraId="67F625B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6C00AEF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086310F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通过社戒社康经费项目的实施，提高社区戒毒和社区康复工作的质量和效果，帮助吸毒人员戒除毒瘾、回归社会，减少毒品对社会的危害，维护社会稳定。</w:t>
      </w:r>
    </w:p>
    <w:p w14:paraId="221337F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 w14:paraId="134041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（1）成本指标：社戒社康工作成本1万元；</w:t>
      </w:r>
    </w:p>
    <w:p w14:paraId="646A35C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（2）产出指标：社戒社康工作完成率100%。</w:t>
      </w:r>
    </w:p>
    <w:p w14:paraId="7BE9F40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（3）效益指标：增强社会公众禁毒意识效果明显。</w:t>
      </w:r>
    </w:p>
    <w:p w14:paraId="5EF37C2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（4）满意度指标：群众满意度≥90%。</w:t>
      </w:r>
    </w:p>
    <w:p w14:paraId="4B2EDF4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0576B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48DF6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衡量项目成效，促进资源合理配置，提升项目管理水平，增强项目实施主体责任意识。</w:t>
      </w:r>
    </w:p>
    <w:p w14:paraId="01EC9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60504C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被评价单位为坪村镇人民政府，绩效评价范围为2023年度社戒社康经费项目专项资金。</w:t>
      </w:r>
    </w:p>
    <w:p w14:paraId="5F62D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72D17706">
      <w:pPr>
        <w:adjustRightInd w:val="0"/>
        <w:snapToGrid w:val="0"/>
        <w:spacing w:line="620" w:lineRule="exact"/>
        <w:ind w:firstLine="640" w:firstLineChars="20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2076"/>
      <w:bookmarkStart w:id="4" w:name="_Toc7615"/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我单位根据文件要求,立即组织了相关人员对2023年度专项资金实施绩效评价工作，通过实地抽查与核实，查阅资料，收集评价相关资料，逐一对照考评内容和指标，整理、统计，如实填报考评表格，进行了综合分析评价，完成了自评工作。</w:t>
      </w:r>
    </w:p>
    <w:p w14:paraId="4D121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 w14:paraId="11782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211C6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通过项目的实施，有效减少了吸毒人员的复吸率，降低了毒品对社会的危害，促进了社会的和谐稳定。同时，提高了公众对毒品危害的认识，增强了全民禁毒意识。</w:t>
      </w:r>
    </w:p>
    <w:p w14:paraId="500DE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经济效益</w:t>
      </w:r>
    </w:p>
    <w:p w14:paraId="0B4AB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项目的实施减少了因吸毒引发的违法犯罪行为，降低了社会治理成本。同时，帮助社区戒毒和社区康复人员重新就业，增加了他们的收入，为社会创造了经济效益。</w:t>
      </w:r>
    </w:p>
    <w:p w14:paraId="6D9F0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09A17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项目的实施为社区戒毒和社区康复工作提供了长期的资金支持，建立了健全的工作机制和服务体系，为吸毒人员的戒除毒瘾和回归社会提供了可持续的保障。</w:t>
      </w:r>
    </w:p>
    <w:p w14:paraId="6A53A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57CA5E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服务对象满意度达到90%以上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 w14:paraId="16F61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5C69D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16332"/>
      <w:bookmarkStart w:id="6" w:name="_Toc27541"/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社戒社康经费项目的实施，为社区戒毒和社区康复工作提供了必要的资金支持，取得了显著的成效。通过项目的实施，提高了社区戒毒和社区康复工作人员的业务水平和服务能力，为社区戒毒和社区康复人员提供了康复治疗、宣传教育、心理辅导等服务，帮助他们戒除毒瘾，回归社会。同时，项目的实施也产生了良好的社会效益和经济效益，为社会的和谐稳定做出了贡献。</w:t>
      </w:r>
    </w:p>
    <w:p w14:paraId="5D988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5B946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 w14:paraId="6D6E5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8411"/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项目目标明确，符合国家政策和政府部门的工作需求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7E53E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 w14:paraId="5DA0F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9"/>
    </w:p>
    <w:p w14:paraId="3BDCDE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0" w:name="_Toc1210"/>
      <w:r>
        <w:rPr>
          <w:rFonts w:hint="eastAsia" w:ascii="仿宋_GB2312" w:eastAsia="仿宋_GB2312"/>
          <w:sz w:val="32"/>
          <w:szCs w:val="32"/>
        </w:rPr>
        <w:t>坚持依法管理，坚持以新《预算法</w:t>
      </w:r>
      <w:r>
        <w:rPr>
          <w:rFonts w:hint="eastAsia" w:ascii="仿宋_GB2312" w:eastAsia="仿宋_GB2312"/>
          <w:sz w:val="32"/>
          <w:szCs w:val="32"/>
          <w:lang w:eastAsia="zh-CN"/>
        </w:rPr>
        <w:t>》《会计法》</w:t>
      </w:r>
      <w:r>
        <w:rPr>
          <w:rFonts w:hint="eastAsia" w:ascii="仿宋_GB2312" w:eastAsia="仿宋_GB2312"/>
          <w:sz w:val="32"/>
          <w:szCs w:val="32"/>
        </w:rPr>
        <w:t>为指导，依法完善资金管理的制度体系，用法规制度做好资金管理工作。注重资金时效，结合工作实际，加快资金拨付，盘活资金存量，在时效内迅速落实</w:t>
      </w:r>
      <w:r>
        <w:rPr>
          <w:rFonts w:hint="eastAsia" w:ascii="仿宋_GB2312" w:eastAsia="仿宋_GB2312"/>
          <w:sz w:val="32"/>
          <w:szCs w:val="32"/>
          <w:lang w:eastAsia="zh-CN"/>
        </w:rPr>
        <w:t>到位。</w:t>
      </w:r>
    </w:p>
    <w:p w14:paraId="225BF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  <w:bookmarkEnd w:id="10"/>
    </w:p>
    <w:p w14:paraId="7AEDBC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6604"/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年我们在县委县政府及上级主管部门的正确领导和指导下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，圆满完成了各项工作任务。建立健全了各项规章制度，资金严格的按照新《预算法》《会计法》的要求拨付，不定期接受纪检监察、审计部门的监督与检查，保障资金的使用安全。</w:t>
      </w:r>
    </w:p>
    <w:p w14:paraId="71316FD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1"/>
    </w:p>
    <w:p w14:paraId="1956D19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2"/>
    </w:p>
    <w:p w14:paraId="10D619D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全额完成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社戒社康经费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项目的工作任务。</w:t>
      </w:r>
    </w:p>
    <w:p w14:paraId="0927AB8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3"/>
    </w:p>
    <w:p w14:paraId="61DD3C4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5948"/>
      <w:r>
        <w:rPr>
          <w:rFonts w:hint="eastAsia" w:ascii="仿宋_GB2312" w:eastAsia="仿宋_GB2312"/>
          <w:sz w:val="32"/>
          <w:szCs w:val="32"/>
          <w:lang w:val="en-US" w:eastAsia="zh-CN"/>
        </w:rPr>
        <w:t>保障了各项工作圆满完成，验收合格。</w:t>
      </w:r>
    </w:p>
    <w:p w14:paraId="6138DF8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4"/>
    </w:p>
    <w:p w14:paraId="7D22B6A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严格控制成本1万元，没有超出预算。</w:t>
      </w:r>
    </w:p>
    <w:p w14:paraId="79286E9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5"/>
    </w:p>
    <w:p w14:paraId="5AA57F3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30" w:lineRule="atLeast"/>
        <w:ind w:right="0" w:righ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12690"/>
      <w:bookmarkStart w:id="17" w:name="_Toc3072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2023年12月已完成各项工作任务，任务及时率100%。</w:t>
      </w:r>
    </w:p>
    <w:p w14:paraId="446F81B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  <w:bookmarkEnd w:id="16"/>
      <w:bookmarkEnd w:id="17"/>
    </w:p>
    <w:p w14:paraId="6785CFA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该项目有效降低吸毒人员的复吸率，促进社会和谐稳定提升公众禁毒意识。减少社会治理成本，促进就业和经济发展。</w:t>
      </w:r>
    </w:p>
    <w:p w14:paraId="64ABC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390267055"/>
      <w:bookmarkStart w:id="19" w:name="_Toc390096931"/>
      <w:bookmarkStart w:id="20" w:name="_Toc24241"/>
      <w:bookmarkStart w:id="21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0"/>
      <w:bookmarkEnd w:id="21"/>
    </w:p>
    <w:p w14:paraId="766CF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3"/>
    </w:p>
    <w:p w14:paraId="27F04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2597"/>
      <w:bookmarkStart w:id="25" w:name="_Toc6772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强化组织领导，多方协作联动，注重人员培训，探索多元化的康复服务模式，加强禁毒宣传教育，建立健全监督机制。</w:t>
      </w:r>
    </w:p>
    <w:p w14:paraId="67509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4"/>
      <w:bookmarkEnd w:id="25"/>
    </w:p>
    <w:p w14:paraId="29DFA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29278"/>
      <w:bookmarkStart w:id="27" w:name="_Toc16271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项目管理制度有待完善，项目管理需进一步规范。预算执行和绩效管理工作有待提高。会计基础工作需进一步提高质量，项目资金使用监管力度有待加强。建立绩效目标和绩效自评结果与预算安排、政策调整挂钩机制，对绩效不明显的，适当予以取消；对绩效不高的，督促及时改进；对绩效水平高的支出项目，在资金安排或政策支持上予以倾斜。</w:t>
      </w:r>
    </w:p>
    <w:p w14:paraId="155C9A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6"/>
      <w:bookmarkEnd w:id="27"/>
    </w:p>
    <w:p w14:paraId="540D70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在今后的工作中，我们将进一步加强项目管理，提高资金使用效率，完善绩效评价机制，不断提高项目的实施效果和社会影响力。</w:t>
      </w:r>
    </w:p>
    <w:p w14:paraId="50F68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bookmarkStart w:id="28" w:name="_GoBack"/>
      <w:bookmarkEnd w:id="2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3ZDQwMWQ2ZDlkMWJiMjkwZmM0MDdjNmI5MDg1MGEifQ=="/>
  </w:docVars>
  <w:rsids>
    <w:rsidRoot w:val="212963DB"/>
    <w:rsid w:val="0DD6175F"/>
    <w:rsid w:val="212963DB"/>
    <w:rsid w:val="270C275B"/>
    <w:rsid w:val="35561690"/>
    <w:rsid w:val="4CFD0E6C"/>
    <w:rsid w:val="4DE3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2210</Words>
  <Characters>2253</Characters>
  <Lines>0</Lines>
  <Paragraphs>0</Paragraphs>
  <TotalTime>1</TotalTime>
  <ScaleCrop>false</ScaleCrop>
  <LinksUpToDate>false</LinksUpToDate>
  <CharactersWithSpaces>2280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2024-09-01T08:30:00Z</dcterms:created>
  <dc:creator>WPS_1721180044</dc:creator>
  <cp:lastModifiedBy>鹤一</cp:lastModifiedBy>
  <dcterms:modified xsi:type="dcterms:W3CDTF">2024-09-08T09:23:50Z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EF0441E4C3AE490194E6D203A2BAAE86_11</vt:lpwstr>
  </property>
</Properties>
</file>