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44266">
      <w:pPr>
        <w:jc w:val="center"/>
        <w:rPr>
          <w:rFonts w:hint="eastAsia" w:ascii="宋体" w:hAnsi="宋体" w:eastAsia="宋体"/>
          <w:b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sz w:val="44"/>
          <w:szCs w:val="44"/>
          <w:lang w:eastAsia="zh-CN"/>
        </w:rPr>
        <w:t>会同县电影发行放映中心</w:t>
      </w:r>
      <w:r>
        <w:rPr>
          <w:rFonts w:hint="eastAsia" w:asciiTheme="majorEastAsia" w:hAnsiTheme="majorEastAsia" w:eastAsiaTheme="majorEastAsia" w:cstheme="majorEastAsia"/>
          <w:b/>
          <w:sz w:val="44"/>
          <w:szCs w:val="44"/>
          <w:lang w:val="en-US" w:eastAsia="zh-CN"/>
        </w:rPr>
        <w:t>2023年</w:t>
      </w:r>
      <w:r>
        <w:rPr>
          <w:rFonts w:hint="eastAsia" w:asciiTheme="majorEastAsia" w:hAnsiTheme="majorEastAsia" w:eastAsiaTheme="majorEastAsia" w:cstheme="majorEastAsia"/>
          <w:b/>
          <w:sz w:val="44"/>
          <w:szCs w:val="44"/>
          <w:lang w:eastAsia="zh-CN"/>
        </w:rPr>
        <w:t>度</w:t>
      </w:r>
      <w:r>
        <w:rPr>
          <w:rFonts w:hint="eastAsia" w:ascii="宋体" w:hAnsi="宋体"/>
          <w:b/>
          <w:sz w:val="44"/>
          <w:szCs w:val="44"/>
          <w:lang w:eastAsia="zh-CN"/>
        </w:rPr>
        <w:t>整体绩效</w:t>
      </w:r>
      <w:r>
        <w:rPr>
          <w:rFonts w:hint="eastAsia" w:ascii="宋体" w:hAnsi="宋体"/>
          <w:b/>
          <w:sz w:val="44"/>
          <w:szCs w:val="44"/>
        </w:rPr>
        <w:t>和</w:t>
      </w:r>
      <w:r>
        <w:rPr>
          <w:rFonts w:hint="eastAsia" w:ascii="宋体" w:hAnsi="宋体"/>
          <w:b/>
          <w:sz w:val="44"/>
          <w:szCs w:val="44"/>
          <w:lang w:eastAsia="zh-CN"/>
        </w:rPr>
        <w:t>项目绩效自评情况公开</w:t>
      </w:r>
    </w:p>
    <w:p w14:paraId="0B45888A">
      <w:pPr>
        <w:jc w:val="center"/>
        <w:rPr>
          <w:rFonts w:hint="eastAsia" w:ascii="仿宋_GB2312" w:hAnsi="宋体" w:eastAsia="仿宋_GB2312"/>
          <w:b/>
          <w:sz w:val="32"/>
          <w:szCs w:val="32"/>
        </w:rPr>
      </w:pPr>
    </w:p>
    <w:p w14:paraId="723BB835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根据《关于开展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</w:rPr>
        <w:t>度本级财政资金绩效自评工作的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通知</w:t>
      </w:r>
      <w:r>
        <w:rPr>
          <w:rFonts w:hint="eastAsia" w:ascii="仿宋" w:hAnsi="仿宋" w:eastAsia="仿宋" w:cs="仿宋"/>
          <w:sz w:val="32"/>
          <w:szCs w:val="32"/>
        </w:rPr>
        <w:t>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（会绩效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[2023］11号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我单位拟公开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2023年度一般公共支出整体绩效和专项资金预算绩效情况，公开如下：</w:t>
      </w:r>
    </w:p>
    <w:p w14:paraId="555955E6">
      <w:pPr>
        <w:spacing w:line="360" w:lineRule="auto"/>
        <w:ind w:firstLine="594" w:firstLineChars="185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一、基本情况</w:t>
      </w:r>
    </w:p>
    <w:p w14:paraId="53881B2F">
      <w:pPr>
        <w:autoSpaceDN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现有全额拨款事业编制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个，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年末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实有在职人数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人，退休人员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32人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  <w:r>
        <w:rPr>
          <w:rFonts w:hint="eastAsia" w:ascii="仿宋" w:hAnsi="仿宋" w:eastAsia="仿宋" w:cs="仿宋"/>
          <w:color w:val="333333"/>
          <w:sz w:val="32"/>
          <w:szCs w:val="32"/>
          <w:highlight w:val="none"/>
        </w:rPr>
        <w:t>实有在职人数与编制数相</w:t>
      </w:r>
      <w:r>
        <w:rPr>
          <w:rFonts w:hint="eastAsia" w:ascii="仿宋" w:hAnsi="仿宋" w:eastAsia="仿宋" w:cs="仿宋"/>
          <w:color w:val="333333"/>
          <w:sz w:val="32"/>
          <w:szCs w:val="32"/>
          <w:highlight w:val="none"/>
          <w:lang w:val="en-US" w:eastAsia="zh-CN"/>
        </w:rPr>
        <w:t>等。</w:t>
      </w:r>
    </w:p>
    <w:p w14:paraId="61EAF49B">
      <w:pPr>
        <w:spacing w:line="240" w:lineRule="auto"/>
        <w:ind w:firstLine="643" w:firstLineChars="200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二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、年初预算安排情况</w:t>
      </w:r>
    </w:p>
    <w:p w14:paraId="296B3D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pacing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县本级安排电影发行放映中心预算收入148.32万元。         </w:t>
      </w:r>
      <w:r>
        <w:rPr>
          <w:rFonts w:hint="eastAsia" w:ascii="楷体" w:hAnsi="楷体" w:eastAsia="楷体" w:cs="Times New Roman"/>
          <w:sz w:val="32"/>
          <w:szCs w:val="32"/>
          <w:highlight w:val="none"/>
          <w:lang w:val="en-US" w:eastAsia="zh-CN"/>
        </w:rPr>
        <w:t xml:space="preserve">    其中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基本支出收入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138.72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万元，占县本级年初预算安排收入的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93.53%（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工资福利性支出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124.02万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元、公用经费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14.7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万元、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。项目支出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9.6万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元，占县本级年初预算安排收入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6.47%，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主要围绕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非执收工作，农村电影放映及服务于全县重大活动、会议等</w:t>
      </w:r>
      <w:r>
        <w:rPr>
          <w:rFonts w:hint="eastAsia" w:ascii="仿宋_GB2312" w:eastAsia="仿宋_GB2312"/>
          <w:sz w:val="32"/>
          <w:szCs w:val="32"/>
          <w:highlight w:val="none"/>
        </w:rPr>
        <w:t>工作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进行安排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其中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非税执收成本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4.5万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元、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农村电影放映工程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2.1</w:t>
      </w:r>
      <w:r>
        <w:rPr>
          <w:rFonts w:hint="eastAsia" w:ascii="仿宋" w:hAnsi="仿宋" w:eastAsia="仿宋" w:cs="仿宋"/>
          <w:spacing w:val="-20"/>
          <w:sz w:val="32"/>
          <w:szCs w:val="32"/>
          <w:highlight w:val="none"/>
          <w:lang w:val="en-US" w:eastAsia="zh-CN"/>
        </w:rPr>
        <w:t>万</w:t>
      </w:r>
      <w:r>
        <w:rPr>
          <w:rFonts w:hint="eastAsia" w:ascii="仿宋" w:hAnsi="仿宋" w:eastAsia="仿宋" w:cs="仿宋"/>
          <w:spacing w:val="-20"/>
          <w:sz w:val="32"/>
          <w:szCs w:val="32"/>
          <w:highlight w:val="none"/>
        </w:rPr>
        <w:t>元</w:t>
      </w:r>
      <w:r>
        <w:rPr>
          <w:rFonts w:hint="eastAsia" w:ascii="仿宋" w:hAnsi="仿宋" w:eastAsia="仿宋" w:cs="仿宋"/>
          <w:spacing w:val="-20"/>
          <w:sz w:val="32"/>
          <w:szCs w:val="32"/>
          <w:highlight w:val="none"/>
          <w:lang w:eastAsia="zh-CN"/>
        </w:rPr>
        <w:t>、影剧院维护维修费</w:t>
      </w:r>
      <w:r>
        <w:rPr>
          <w:rFonts w:hint="eastAsia" w:ascii="仿宋" w:hAnsi="仿宋" w:eastAsia="仿宋" w:cs="仿宋"/>
          <w:spacing w:val="-20"/>
          <w:sz w:val="32"/>
          <w:szCs w:val="32"/>
          <w:highlight w:val="none"/>
          <w:lang w:val="en-US" w:eastAsia="zh-CN"/>
        </w:rPr>
        <w:t>3万元</w:t>
      </w:r>
      <w:r>
        <w:rPr>
          <w:rFonts w:hint="eastAsia" w:ascii="仿宋" w:hAnsi="仿宋" w:eastAsia="仿宋" w:cs="仿宋"/>
          <w:spacing w:val="-20"/>
          <w:sz w:val="32"/>
          <w:szCs w:val="32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spacing w:val="0"/>
          <w:sz w:val="32"/>
          <w:szCs w:val="32"/>
          <w:highlight w:val="none"/>
        </w:rPr>
        <w:t>基本能够保障</w:t>
      </w:r>
      <w:r>
        <w:rPr>
          <w:rFonts w:hint="eastAsia" w:ascii="仿宋" w:hAnsi="仿宋" w:eastAsia="仿宋" w:cs="仿宋"/>
          <w:spacing w:val="0"/>
          <w:sz w:val="32"/>
          <w:szCs w:val="32"/>
          <w:highlight w:val="none"/>
          <w:lang w:eastAsia="zh-CN"/>
        </w:rPr>
        <w:t>县电影发行放映中心</w:t>
      </w:r>
      <w:r>
        <w:rPr>
          <w:rFonts w:hint="eastAsia" w:ascii="仿宋" w:hAnsi="仿宋" w:eastAsia="仿宋" w:cs="仿宋"/>
          <w:spacing w:val="0"/>
          <w:sz w:val="32"/>
          <w:szCs w:val="32"/>
          <w:highlight w:val="none"/>
        </w:rPr>
        <w:t>履行主要工作职责。</w:t>
      </w:r>
    </w:p>
    <w:p w14:paraId="284F80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pacing w:val="0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  <w:highlight w:val="none"/>
        </w:rPr>
        <w:t>年度“三公经费”预算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0.8万元，其中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公务接待费为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0万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元、公务用车购置及运行维护费为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0.8万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元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</w:t>
      </w:r>
    </w:p>
    <w:p w14:paraId="48F58827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三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、本年预算执行情况</w:t>
      </w:r>
    </w:p>
    <w:p w14:paraId="076820C4">
      <w:pPr>
        <w:spacing w:line="560" w:lineRule="exact"/>
        <w:ind w:firstLine="643" w:firstLineChars="200"/>
        <w:rPr>
          <w:rFonts w:hint="eastAsia" w:ascii="仿宋_GB2312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收入方面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：在实际执行中，县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电影发行放映中心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全年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总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收入为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216.26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元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，本年一般公共预算财政拨款收入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210.76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，其他收入5.49万元。具体如下：</w:t>
      </w:r>
    </w:p>
    <w:p w14:paraId="2D7BCA32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" w:hAnsi="仿宋" w:eastAsia="仿宋"/>
          <w:sz w:val="32"/>
          <w:szCs w:val="32"/>
          <w:highlight w:val="none"/>
        </w:rPr>
        <w:t>县本级年初预算拨款收入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139.11万元，其中基本支出收入138.72万（工资福利收入124.02万元、公用经费收入14.70万元）；项目收入0.39万元（专项商品服务支出收入0.39万元）。 </w:t>
      </w:r>
    </w:p>
    <w:p w14:paraId="4CC47ED8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 2、</w:t>
      </w:r>
      <w:r>
        <w:rPr>
          <w:rFonts w:hint="eastAsia" w:ascii="仿宋" w:hAnsi="仿宋" w:eastAsia="仿宋"/>
          <w:sz w:val="32"/>
          <w:szCs w:val="32"/>
          <w:highlight w:val="none"/>
        </w:rPr>
        <w:t>预算调整收入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33.02万元 ，其中基本支出收入33.02万元（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人员</w:t>
      </w:r>
      <w:r>
        <w:rPr>
          <w:rFonts w:hint="eastAsia" w:ascii="仿宋" w:hAnsi="仿宋" w:eastAsia="仿宋"/>
          <w:sz w:val="32"/>
          <w:szCs w:val="32"/>
          <w:highlight w:val="none"/>
        </w:rPr>
        <w:t>工资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及福利</w:t>
      </w:r>
      <w:r>
        <w:rPr>
          <w:rFonts w:hint="eastAsia" w:ascii="仿宋" w:hAnsi="仿宋" w:eastAsia="仿宋"/>
          <w:sz w:val="32"/>
          <w:szCs w:val="32"/>
          <w:highlight w:val="none"/>
        </w:rPr>
        <w:t>调增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33.02</w:t>
      </w:r>
      <w:r>
        <w:rPr>
          <w:rFonts w:hint="eastAsia" w:ascii="仿宋" w:hAnsi="仿宋" w:eastAsia="仿宋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）。</w:t>
      </w:r>
    </w:p>
    <w:p w14:paraId="59B8FF45">
      <w:pPr>
        <w:pStyle w:val="11"/>
        <w:ind w:left="0" w:leftChars="0" w:firstLine="640" w:firstLineChars="200"/>
        <w:rPr>
          <w:rFonts w:hint="eastAsia" w:ascii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/>
          <w:sz w:val="32"/>
          <w:szCs w:val="32"/>
          <w:highlight w:val="none"/>
          <w:lang w:val="en-US" w:eastAsia="zh-CN"/>
        </w:rPr>
        <w:t>3、专项资金收入38.64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万元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：其中农村公益电影放映农村文化建设38.64万元。</w:t>
      </w:r>
    </w:p>
    <w:p w14:paraId="34D35151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4、其他收入5.49万元，其中基本支出公用经费收入5.49万元。</w:t>
      </w:r>
    </w:p>
    <w:p w14:paraId="5362A27A">
      <w:pPr>
        <w:spacing w:line="560" w:lineRule="exact"/>
        <w:ind w:firstLine="643" w:firstLineChars="200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支出方面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：全年实际支出为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216.26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占全年收入的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财政均按实际支出进度予以拨付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</w:t>
      </w:r>
    </w:p>
    <w:p w14:paraId="541CE660">
      <w:pPr>
        <w:numPr>
          <w:ilvl w:val="0"/>
          <w:numId w:val="0"/>
        </w:numPr>
        <w:spacing w:line="560" w:lineRule="exact"/>
        <w:ind w:firstLine="320" w:firstLineChars="100"/>
        <w:rPr>
          <w:rFonts w:hint="default" w:ascii="楷体" w:hAnsi="楷体" w:eastAsia="楷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32"/>
          <w:szCs w:val="32"/>
          <w:highlight w:val="none"/>
          <w:lang w:eastAsia="zh-CN"/>
        </w:rPr>
        <w:t>（一）基本支出</w:t>
      </w:r>
      <w:r>
        <w:rPr>
          <w:rFonts w:hint="eastAsia" w:ascii="楷体" w:hAnsi="楷体" w:eastAsia="楷体" w:cs="Times New Roman"/>
          <w:sz w:val="32"/>
          <w:szCs w:val="32"/>
          <w:highlight w:val="none"/>
          <w:lang w:val="en-US" w:eastAsia="zh-CN"/>
        </w:rPr>
        <w:t>215.87万元，</w:t>
      </w:r>
      <w:r>
        <w:rPr>
          <w:rFonts w:hint="eastAsia" w:ascii="楷体" w:hAnsi="楷体" w:eastAsia="楷体" w:cs="Times New Roman"/>
          <w:sz w:val="32"/>
          <w:szCs w:val="32"/>
          <w:highlight w:val="none"/>
          <w:lang w:eastAsia="zh-CN"/>
        </w:rPr>
        <w:t>占全年收入的</w:t>
      </w:r>
      <w:r>
        <w:rPr>
          <w:rFonts w:hint="eastAsia" w:ascii="楷体" w:hAnsi="楷体" w:eastAsia="楷体" w:cs="Times New Roman"/>
          <w:sz w:val="32"/>
          <w:szCs w:val="32"/>
          <w:highlight w:val="none"/>
          <w:lang w:val="en-US" w:eastAsia="zh-CN"/>
        </w:rPr>
        <w:t>99.82%，其中年初预算收入123.91万元，年中预算调整收入支出77.15万元。其他收入5.49万元。</w:t>
      </w:r>
    </w:p>
    <w:p w14:paraId="35B9C892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工资福利性支出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158.38万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元，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占全年收入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73.24%，其中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基本工资47.35万元、津贴补贴24.97万元、奖金21.16万元、伙食补助费0.03万元、绩效工资14.53万元、机关事业单位养老保险缴费14.34万元、职工医疗保险6.35万元、其他社会保障缴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费0.91万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元、住房公积金4.68万元、抚恤金22.41万元、奖励金1.65万元。</w:t>
      </w:r>
    </w:p>
    <w:p w14:paraId="105258A2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2、公用经费支出57.49万元，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占全年收入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26.58%，其中办公费0.78万元、印刷费0.32万元、水费0.58万元、电费2.3万元、邮电费0.26万元、差旅费0.33万元、维修（护)费3.2万元、租赁费2.76万元、会议费0.19万元、劳务费25.64万元、工会经费6.61万元、福利费2.69万、其他交通费0.84万元、其他商品和服务支出10.2万元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办公设备购置0.79万元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。</w:t>
      </w:r>
    </w:p>
    <w:p w14:paraId="28DFCFC3"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楷体" w:hAnsi="楷体" w:eastAsia="楷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32"/>
          <w:szCs w:val="32"/>
          <w:highlight w:val="none"/>
          <w:lang w:val="en-US" w:eastAsia="zh-CN"/>
        </w:rPr>
        <w:t>（二）项目支出0.39万元，</w:t>
      </w:r>
      <w:r>
        <w:rPr>
          <w:rFonts w:hint="eastAsia" w:ascii="楷体" w:hAnsi="楷体" w:eastAsia="楷体" w:cs="Times New Roman"/>
          <w:sz w:val="32"/>
          <w:szCs w:val="32"/>
          <w:highlight w:val="none"/>
          <w:lang w:eastAsia="zh-CN"/>
        </w:rPr>
        <w:t>占全年收入的</w:t>
      </w:r>
      <w:r>
        <w:rPr>
          <w:rFonts w:hint="eastAsia" w:ascii="楷体" w:hAnsi="楷体" w:eastAsia="楷体" w:cs="Times New Roman"/>
          <w:sz w:val="32"/>
          <w:szCs w:val="32"/>
          <w:highlight w:val="none"/>
          <w:lang w:val="en-US" w:eastAsia="zh-CN"/>
        </w:rPr>
        <w:t>0.18%。</w:t>
      </w:r>
    </w:p>
    <w:p w14:paraId="4C0F06DB">
      <w:pPr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" w:hAnsi="仿宋" w:eastAsia="仿宋"/>
          <w:sz w:val="32"/>
          <w:szCs w:val="32"/>
          <w:highlight w:val="none"/>
        </w:rPr>
        <w:t>县本级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项目支出0万元，占全年收入的0%，其中：</w:t>
      </w:r>
    </w:p>
    <w:p w14:paraId="690B52D1"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（1）影剧院非税收入征收成本支出0万元。</w:t>
      </w:r>
    </w:p>
    <w:p w14:paraId="08B8CB0D"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2）</w:t>
      </w:r>
      <w:r>
        <w:rPr>
          <w:rFonts w:hint="eastAsia" w:ascii="仿宋_GB2312" w:eastAsia="仿宋_GB2312"/>
          <w:sz w:val="32"/>
          <w:szCs w:val="32"/>
          <w:lang w:eastAsia="zh-CN"/>
        </w:rPr>
        <w:t>影剧院维护维修费支付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0万元。</w:t>
      </w:r>
    </w:p>
    <w:p w14:paraId="0C9B1983">
      <w:pPr>
        <w:pStyle w:val="2"/>
        <w:ind w:left="0" w:leftChars="0" w:firstLine="640" w:firstLineChars="200"/>
        <w:rPr>
          <w:rFonts w:hint="default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（3）非税执收成本支付0万元。</w:t>
      </w:r>
    </w:p>
    <w:p w14:paraId="3844744B">
      <w:pPr>
        <w:pStyle w:val="11"/>
        <w:ind w:left="0" w:leftChars="0" w:firstLine="640" w:firstLineChars="200"/>
        <w:rPr>
          <w:rFonts w:hint="eastAsia"/>
          <w:highlight w:val="none"/>
          <w:lang w:val="en-US" w:eastAsia="zh-CN"/>
        </w:rPr>
      </w:pPr>
      <w:r>
        <w:rPr>
          <w:rFonts w:hint="eastAsia" w:ascii="仿宋_GB2312"/>
          <w:sz w:val="32"/>
          <w:szCs w:val="32"/>
          <w:highlight w:val="none"/>
          <w:lang w:val="en-US" w:eastAsia="zh-CN"/>
        </w:rPr>
        <w:t>2、专项资金支出0.39万元，占全年收入的0.18%，其中其他社会保障0.39万元。</w:t>
      </w:r>
    </w:p>
    <w:p w14:paraId="4FA80243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绩效自评</w:t>
      </w:r>
      <w:r>
        <w:rPr>
          <w:rFonts w:hint="eastAsia" w:ascii="仿宋" w:hAnsi="仿宋" w:eastAsia="仿宋" w:cs="仿宋"/>
          <w:sz w:val="32"/>
          <w:szCs w:val="32"/>
        </w:rPr>
        <w:t>公开后，由我单位承担公开主体责任，负责解释和说明。</w:t>
      </w:r>
    </w:p>
    <w:p w14:paraId="2BEF4337">
      <w:pPr>
        <w:spacing w:line="360" w:lineRule="auto"/>
        <w:ind w:firstLine="592" w:firstLineChars="185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会同县电影发行放映中心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（公章）</w:t>
      </w:r>
    </w:p>
    <w:p w14:paraId="1D2515DE">
      <w:pPr>
        <w:spacing w:line="360" w:lineRule="auto"/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3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7671E">
    <w:pPr>
      <w:pStyle w:val="6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E817F4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E817F4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E4A60A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iOGQ3YzVmNmE5NGNhY2E1MWNlZjFlMGNlOWExYjUifQ=="/>
  </w:docVars>
  <w:rsids>
    <w:rsidRoot w:val="00000000"/>
    <w:rsid w:val="010513F7"/>
    <w:rsid w:val="04B61E71"/>
    <w:rsid w:val="146855F8"/>
    <w:rsid w:val="177C760C"/>
    <w:rsid w:val="1ADF413A"/>
    <w:rsid w:val="1AFA46C7"/>
    <w:rsid w:val="1E2923AD"/>
    <w:rsid w:val="1F49071C"/>
    <w:rsid w:val="27127D10"/>
    <w:rsid w:val="29BF67BF"/>
    <w:rsid w:val="3218590F"/>
    <w:rsid w:val="32851613"/>
    <w:rsid w:val="36B62B06"/>
    <w:rsid w:val="3BD61755"/>
    <w:rsid w:val="3DCA170C"/>
    <w:rsid w:val="3DD777C8"/>
    <w:rsid w:val="445F3A72"/>
    <w:rsid w:val="458E528A"/>
    <w:rsid w:val="48CC54AE"/>
    <w:rsid w:val="4A7330E1"/>
    <w:rsid w:val="4BDB2B82"/>
    <w:rsid w:val="4F5F0DCA"/>
    <w:rsid w:val="5FCF78A6"/>
    <w:rsid w:val="5FE80968"/>
    <w:rsid w:val="62A266AC"/>
    <w:rsid w:val="72F378F8"/>
    <w:rsid w:val="73F47007"/>
    <w:rsid w:val="74CC21B7"/>
    <w:rsid w:val="767E572A"/>
    <w:rsid w:val="78C66CF5"/>
    <w:rsid w:val="79EF7D43"/>
    <w:rsid w:val="7D3A5C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autoRedefine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"/>
    <w:basedOn w:val="1"/>
    <w:next w:val="5"/>
    <w:autoRedefine/>
    <w:qFormat/>
    <w:uiPriority w:val="0"/>
  </w:style>
  <w:style w:type="paragraph" w:styleId="5">
    <w:name w:val="toc 5"/>
    <w:basedOn w:val="1"/>
    <w:next w:val="1"/>
    <w:autoRedefine/>
    <w:qFormat/>
    <w:uiPriority w:val="0"/>
    <w:pPr>
      <w:ind w:left="1680" w:leftChars="800"/>
    </w:pPr>
    <w:rPr>
      <w:rFonts w:ascii="Times New Roman" w:hAnsi="Times New Roman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widowControl w:val="0"/>
      <w:spacing w:before="100" w:beforeAutospacing="1" w:after="100" w:afterAutospacing="1"/>
    </w:pPr>
    <w:rPr>
      <w:rFonts w:ascii="宋体" w:eastAsia="宋体"/>
      <w:kern w:val="2"/>
      <w:sz w:val="24"/>
      <w:lang w:val="en-US" w:eastAsia="zh-CN" w:bidi="ar-SA"/>
    </w:rPr>
  </w:style>
  <w:style w:type="paragraph" w:customStyle="1" w:styleId="11">
    <w:name w:val="BodyText1I2"/>
    <w:basedOn w:val="12"/>
    <w:next w:val="1"/>
    <w:autoRedefine/>
    <w:unhideWhenUsed/>
    <w:qFormat/>
    <w:uiPriority w:val="0"/>
    <w:pPr>
      <w:ind w:firstLine="200" w:firstLineChars="200"/>
    </w:pPr>
    <w:rPr>
      <w:rFonts w:hint="default" w:ascii="Calibri" w:hAnsi="Calibri" w:eastAsia="仿宋_GB2312"/>
      <w:sz w:val="36"/>
    </w:rPr>
  </w:style>
  <w:style w:type="paragraph" w:customStyle="1" w:styleId="12">
    <w:name w:val="BodyTextIndent"/>
    <w:basedOn w:val="1"/>
    <w:autoRedefine/>
    <w:unhideWhenUsed/>
    <w:qFormat/>
    <w:uiPriority w:val="0"/>
    <w:pPr>
      <w:spacing w:after="120"/>
      <w:ind w:left="420" w:leftChars="200"/>
      <w:textAlignment w:val="baseline"/>
    </w:pPr>
    <w:rPr>
      <w:rFonts w:hint="eastAsia"/>
      <w:sz w:val="21"/>
      <w:lang w:val="en-US" w:eastAsia="zh-CN"/>
    </w:rPr>
  </w:style>
  <w:style w:type="paragraph" w:customStyle="1" w:styleId="13">
    <w:name w:val="paragraph text-align-type-justify pap-line-15pt pap-line-rule-exact pap-spacing-before-2pt pap-spacing-after-0pt pap-firstline-indent-26pt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1162</Words>
  <Characters>1437</Characters>
  <Lines>0</Lines>
  <Paragraphs>0</Paragraphs>
  <TotalTime>0</TotalTime>
  <ScaleCrop>false</ScaleCrop>
  <LinksUpToDate>false</LinksUpToDate>
  <CharactersWithSpaces>1506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你开玩笑</cp:lastModifiedBy>
  <dcterms:modified xsi:type="dcterms:W3CDTF">2024-09-14T04:36:56Z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9276B558750442A8852657E794D76916</vt:lpwstr>
  </property>
</Properties>
</file>