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72232">
      <w:pPr>
        <w:spacing w:line="640" w:lineRule="exac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附件2</w:t>
      </w:r>
    </w:p>
    <w:p w14:paraId="03743587">
      <w:pPr>
        <w:spacing w:line="640" w:lineRule="exact"/>
        <w:rPr>
          <w:rFonts w:eastAsia="仿宋_GB2312"/>
          <w:sz w:val="32"/>
          <w:szCs w:val="32"/>
        </w:rPr>
      </w:pPr>
    </w:p>
    <w:p w14:paraId="48110CE8"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会同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县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机关事务中心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1-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月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  <w:lang w:eastAsia="zh-CN"/>
        </w:rPr>
        <w:t>支出绩效运行</w:t>
      </w:r>
      <w:r>
        <w:rPr>
          <w:rFonts w:hint="eastAsia" w:ascii="方正小标宋简体" w:hAnsi="方正小标宋简体" w:eastAsia="方正小标宋简体" w:cs="方正小标宋简体"/>
          <w:b w:val="0"/>
          <w:bCs/>
          <w:w w:val="90"/>
          <w:sz w:val="44"/>
          <w:szCs w:val="44"/>
        </w:rPr>
        <w:t>监控报告</w:t>
      </w:r>
    </w:p>
    <w:p w14:paraId="7E94E20E">
      <w:pPr>
        <w:spacing w:line="640" w:lineRule="exact"/>
        <w:jc w:val="left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br w:type="textWrapping"/>
      </w:r>
    </w:p>
    <w:p w14:paraId="5CF1732B">
      <w:pPr>
        <w:numPr>
          <w:ilvl w:val="0"/>
          <w:numId w:val="1"/>
        </w:num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项目支出基本情况</w:t>
      </w:r>
    </w:p>
    <w:p w14:paraId="78306C61">
      <w:pPr>
        <w:widowControl/>
        <w:spacing w:line="640" w:lineRule="exact"/>
        <w:ind w:firstLine="640" w:firstLineChars="200"/>
        <w:jc w:val="left"/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 xml:space="preserve"> </w:t>
      </w:r>
      <w:r>
        <w:rPr>
          <w:rFonts w:hint="eastAsia" w:eastAsia="仿宋_GB2312"/>
          <w:sz w:val="32"/>
          <w:szCs w:val="32"/>
          <w:lang w:val="en-US" w:eastAsia="zh-CN"/>
        </w:rPr>
        <w:t>2024年度会同县机关事务中心年初项目预算数706.6万元。截止2024年6月，中心项目预算实际支出221.94万元，预算执行进度达31.41%。</w:t>
      </w:r>
    </w:p>
    <w:p w14:paraId="3835F500">
      <w:pPr>
        <w:numPr>
          <w:ilvl w:val="0"/>
          <w:numId w:val="1"/>
        </w:numPr>
        <w:spacing w:line="640" w:lineRule="exact"/>
        <w:ind w:left="0" w:leftChars="0"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绩效运行监控工作开展情况</w:t>
      </w:r>
    </w:p>
    <w:p w14:paraId="12EE1F23">
      <w:pPr>
        <w:pStyle w:val="2"/>
        <w:numPr>
          <w:ilvl w:val="0"/>
          <w:numId w:val="0"/>
        </w:numPr>
        <w:ind w:leftChars="200" w:firstLine="640" w:firstLineChars="200"/>
        <w:rPr>
          <w:rFonts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我中心2024年具体实施的部门预算项目有8个，预算指标为706.6万元，截止2024年6月，已执行221.94万元，预算执行率31.41%。其中行政中心、政务中心电费项目年初预算数122万元，已执行61.91万元；全县公车管理平台工作经费项目年初预算数156.7万元，已执行43.18万元；行政中心、政务中心维修费项目年初预算数40万元，已执行17.46万元；行政中心、政务中心、纪委、武装部物业管理费项目年初预算数163万元，已执行101.12万元；行政中心、政务中心、武装部、纪委食堂伙食补助费及炊事员工资项目年初预算数197.9万元，已执行83.88万元；行政中心、政务中心水费项目年初预算数7万元，已执行3.5万元；行政中心、政务中心会议费项目年初预算数2万元，已执行1.92万元；行政中心中央空调生物颗粒燃料费项目年初预算数18万元，已执行0万元。</w:t>
      </w:r>
    </w:p>
    <w:p w14:paraId="63E8D45C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三、绩效运行监控情况</w:t>
      </w:r>
    </w:p>
    <w:p w14:paraId="00FCF664">
      <w:pPr>
        <w:tabs>
          <w:tab w:val="left" w:pos="1560"/>
        </w:tabs>
        <w:spacing w:line="640" w:lineRule="exact"/>
        <w:ind w:firstLine="548" w:firstLineChars="200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pacing w:val="-23"/>
          <w:sz w:val="32"/>
          <w:szCs w:val="32"/>
        </w:rPr>
        <w:t>（一）</w:t>
      </w:r>
      <w:r>
        <w:rPr>
          <w:rFonts w:eastAsia="楷体_GB2312"/>
          <w:b w:val="0"/>
          <w:bCs w:val="0"/>
          <w:sz w:val="32"/>
          <w:szCs w:val="32"/>
        </w:rPr>
        <w:t>项目支出预算执行情况</w:t>
      </w:r>
    </w:p>
    <w:p w14:paraId="5F7E1DCE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我中心2024年具体实施的部门预算项目有8个，预算指标为706.6万元，1-6月份已执行221.94万元，执行率31.41%，各项目预算执行情况具体如下：</w:t>
      </w:r>
    </w:p>
    <w:p w14:paraId="545B6473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1.行政中心、政务中心电费项目年初预算数122万元，1-6月份已执行61.91万元，执行率50.75%。</w:t>
      </w:r>
    </w:p>
    <w:p w14:paraId="4C622F3F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2.全县公车管理平台工作经费项目年初预算数156.7万元，1-6月份已执行43.18万元，执行率30.05%。</w:t>
      </w:r>
    </w:p>
    <w:p w14:paraId="23958D7C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3.行政中心、政务中心维修费项目年初预算数40万元，1-6月份已执行17.46万元，执行率50.75%。</w:t>
      </w:r>
    </w:p>
    <w:p w14:paraId="0ADE54F7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4.行政中心、政务中心、纪委、武装部物业管理费项目年初预算数163万元，1-6月份已执行101.12万元，执行率62.04%。</w:t>
      </w:r>
    </w:p>
    <w:p w14:paraId="54B92564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5. 行政中心、政务中心、武装部、纪委食堂伙食补助费及炊事员工资项目年初预算数197.9万元，1-6月份已执行83.88万元，执行率42.38 %。</w:t>
      </w:r>
    </w:p>
    <w:p w14:paraId="54E31483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6. 行政中心、政务中心水费项目年初预算数7万元，1-6月份已执行3.5万元，执行率49.5%。</w:t>
      </w:r>
    </w:p>
    <w:p w14:paraId="09CDDA3C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7. 行政中心、政务中心会议费项目年初预算数2万元，1-6月份已执行1.92万元，执行率96.25%。</w:t>
      </w:r>
    </w:p>
    <w:p w14:paraId="37088E28">
      <w:pPr>
        <w:widowControl/>
        <w:spacing w:line="64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8. 行政中心中央空调生物颗粒燃料费项目年初预算数  18万元，1-6月份已执行0万元，执行率0%。</w:t>
      </w:r>
    </w:p>
    <w:p w14:paraId="2914CF8D">
      <w:pPr>
        <w:tabs>
          <w:tab w:val="left" w:pos="1560"/>
        </w:tabs>
        <w:spacing w:line="640" w:lineRule="exact"/>
        <w:ind w:firstLine="548" w:firstLineChars="200"/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pacing w:val="-23"/>
          <w:sz w:val="32"/>
          <w:szCs w:val="32"/>
        </w:rPr>
        <w:t>（二）项目支出绩效目标完成情况</w:t>
      </w:r>
    </w:p>
    <w:p w14:paraId="230B5165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截止2024年6月，我中心预算执行进度为31.41%。我单位严格按照绩效管理的相关要求，对本单位整体支出绩效运行实施监控。共设置一级指标4个，二级指标11个，三级指标88个,三级指标的完成情况如下：</w:t>
      </w:r>
    </w:p>
    <w:p w14:paraId="4053B4AD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1.成本指标</w:t>
      </w:r>
    </w:p>
    <w:p w14:paraId="3D243DAB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严格控制所有项目的成本指标：该指标预期值为≤706.6万元，实际完成值为221.94万元。按时完成相关项目的时效指标：该指标预期值为良好以上，实际完成值为良好。</w:t>
      </w:r>
    </w:p>
    <w:p w14:paraId="4DCC7CEF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2.产出指标</w:t>
      </w:r>
    </w:p>
    <w:p w14:paraId="5E0C5759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严格把控所有项目的完成率、及时率、合格率、准确率的质量指标：该指标预期值为100%，实际完成值为100%。             </w:t>
      </w:r>
      <w:r>
        <w:rPr>
          <w:rFonts w:hint="eastAsia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eastAsia="仿宋_GB2312"/>
          <w:sz w:val="32"/>
          <w:szCs w:val="32"/>
          <w:lang w:val="en-US" w:eastAsia="zh-CN"/>
        </w:rPr>
        <w:t xml:space="preserve">    3.效益指标</w:t>
      </w:r>
    </w:p>
    <w:p w14:paraId="053795F6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为政府节约政府投资项目成本的社会效益指标：该指标预期值有效保障和效果明显，实际完成值为有效保障和效果明显。</w:t>
      </w:r>
      <w:r>
        <w:rPr>
          <w:rFonts w:hint="eastAsia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eastAsia="仿宋_GB2312"/>
          <w:sz w:val="32"/>
          <w:szCs w:val="32"/>
          <w:lang w:val="en-US" w:eastAsia="zh-CN"/>
        </w:rPr>
        <w:t xml:space="preserve">    充分发挥所有项目的可持续影响指标；该指标预期值为效果明显，实际完成值为效果明显。</w:t>
      </w:r>
      <w:r>
        <w:rPr>
          <w:rFonts w:hint="eastAsia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eastAsia="仿宋_GB2312"/>
          <w:sz w:val="32"/>
          <w:szCs w:val="32"/>
          <w:lang w:val="en-US" w:eastAsia="zh-CN"/>
        </w:rPr>
        <w:t xml:space="preserve">   4.满意度指标</w:t>
      </w:r>
      <w:r>
        <w:rPr>
          <w:rFonts w:hint="eastAsia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eastAsia="仿宋_GB2312"/>
          <w:sz w:val="32"/>
          <w:szCs w:val="32"/>
          <w:lang w:val="en-US" w:eastAsia="zh-CN"/>
        </w:rPr>
        <w:t xml:space="preserve">   社会公众或服务对象满意度≥100%，服务对象满意度指标现期值为100%，实际完成值为90%。</w:t>
      </w:r>
      <w:r>
        <w:rPr>
          <w:rFonts w:hint="eastAsia" w:eastAsia="仿宋_GB2312"/>
          <w:sz w:val="32"/>
          <w:szCs w:val="32"/>
          <w:lang w:val="en-US" w:eastAsia="zh-CN"/>
        </w:rPr>
        <w:br w:type="textWrapping"/>
      </w:r>
      <w:r>
        <w:rPr>
          <w:rFonts w:hint="eastAsia" w:eastAsia="仿宋_GB2312"/>
          <w:sz w:val="32"/>
          <w:szCs w:val="32"/>
          <w:lang w:val="en-US" w:eastAsia="zh-CN"/>
        </w:rPr>
        <w:t xml:space="preserve">   综上，全年绩效目标预计能按时完成。</w:t>
      </w:r>
    </w:p>
    <w:p w14:paraId="0515DD0F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四、存在问题及其原因</w:t>
      </w:r>
    </w:p>
    <w:p w14:paraId="5868191C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2024年以来，我中心全力推进全县后勤工作正常开展，较好的完成了预期目标，但也存在一些问题：</w:t>
      </w:r>
    </w:p>
    <w:p w14:paraId="356D2E20">
      <w:pPr>
        <w:widowControl/>
        <w:spacing w:line="640" w:lineRule="exact"/>
        <w:ind w:firstLine="640" w:firstLineChars="200"/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（一）绩效管理经验不足。由于全面实施预算绩效管理工作的开展时日尚短，还存在对绩效管理文件精神学习不够深入，内涵把握不够准确的问题。</w:t>
      </w:r>
    </w:p>
    <w:p w14:paraId="5C0B20EE">
      <w:pPr>
        <w:widowControl/>
        <w:spacing w:line="64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（二）预算绩效指标编制不够准确。从实际执行来看，年初预算绩效指标设定不能准确评价项目的开展情况，需要加强文件学习，科学制定绩效指标。</w:t>
      </w:r>
      <w:r>
        <w:rPr>
          <w:rFonts w:eastAsia="仿宋_GB2312"/>
          <w:sz w:val="32"/>
          <w:szCs w:val="32"/>
        </w:rPr>
        <w:t xml:space="preserve">   </w:t>
      </w:r>
    </w:p>
    <w:p w14:paraId="35F4ED37">
      <w:pPr>
        <w:spacing w:line="64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五、有关建议及工作措施</w:t>
      </w:r>
    </w:p>
    <w:p w14:paraId="46186DCC">
      <w:pPr>
        <w:widowControl/>
        <w:spacing w:line="64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（一）加强学习，提升绩效管理水平</w:t>
      </w:r>
    </w:p>
    <w:p w14:paraId="4EF11A86">
      <w:pPr>
        <w:widowControl/>
        <w:spacing w:line="64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重视和加强财务管理能力建设，抓好各项目管理人员和财务人员的培训和指导，提高预决算管理水平，增强预算绩效管理意识，提高项目绩效管理水平。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br w:type="textWrapping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（二）加强监控，推进项目执行进度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br w:type="textWrapping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加强与财政部门以及各项目的沟通协调，以年初设定的绩效目标为导向规范使用项目资金，克服困难，积极主动推动项目进程，在不偏离绩效目标的前提下，加快项目执行，提高资金使用效益。</w:t>
      </w:r>
    </w:p>
    <w:p w14:paraId="58DE475A"/>
    <w:p w14:paraId="66B196A4">
      <w:pPr>
        <w:pStyle w:val="2"/>
      </w:pPr>
    </w:p>
    <w:p w14:paraId="54606147">
      <w:pPr>
        <w:pStyle w:val="3"/>
      </w:pPr>
    </w:p>
    <w:p w14:paraId="6F78F55D">
      <w:pPr>
        <w:pStyle w:val="3"/>
        <w:ind w:firstLine="3840" w:firstLineChars="1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会同县机关事务中心</w:t>
      </w:r>
    </w:p>
    <w:p w14:paraId="73A5F267">
      <w:pPr>
        <w:pStyle w:val="3"/>
        <w:ind w:firstLine="4160" w:firstLineChars="1300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2024年8月9日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1FAFC6"/>
    <w:multiLevelType w:val="singleLevel"/>
    <w:tmpl w:val="461FAFC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3B011C4D"/>
    <w:rsid w:val="125B15E3"/>
    <w:rsid w:val="26A2595E"/>
    <w:rsid w:val="3B011C4D"/>
    <w:rsid w:val="4E437F61"/>
    <w:rsid w:val="6627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paragraph" w:customStyle="1" w:styleId="3">
    <w:name w:val="正文首行缩进1"/>
    <w:basedOn w:val="1"/>
    <w:qFormat/>
    <w:uiPriority w:val="0"/>
    <w:pPr>
      <w:spacing w:after="120"/>
      <w:ind w:firstLine="420" w:firstLineChars="100"/>
    </w:pPr>
    <w:rPr>
      <w:rFonts w:hint="eastAsia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1613</Words>
  <Characters>1855</Characters>
  <Lines>0</Lines>
  <Paragraphs>0</Paragraphs>
  <TotalTime>2</TotalTime>
  <ScaleCrop>false</ScaleCrop>
  <LinksUpToDate>false</LinksUpToDate>
  <CharactersWithSpaces>1903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2024-07-31T03:27:00Z</dcterms:created>
  <dc:creator>邻家小菲</dc:creator>
  <cp:lastModifiedBy>Administrator</cp:lastModifiedBy>
  <cp:lastPrinted>2024-10-17T02:18:17Z</cp:lastPrinted>
  <dcterms:modified xsi:type="dcterms:W3CDTF">2024-10-17T02:18:56Z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70073B46C5EE4BF78F5BFA8DE0C6A3FC_11</vt:lpwstr>
  </property>
</Properties>
</file>