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4B73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附件1-1 </w:t>
      </w:r>
    </w:p>
    <w:p w14:paraId="6D3D31D3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91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部门整体支出绩效评价基础数据表</w:t>
      </w:r>
    </w:p>
    <w:p w14:paraId="6D3EF798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left"/>
        <w:rPr>
          <w:rFonts w:hint="default" w:eastAsia="仿宋_GB2312"/>
          <w:kern w:val="0"/>
          <w:sz w:val="24"/>
          <w:lang w:val="en-US" w:eastAsia="zh-CN"/>
        </w:rPr>
      </w:pPr>
      <w:r>
        <w:rPr>
          <w:rFonts w:hint="eastAsia" w:eastAsia="仿宋_GB2312"/>
          <w:kern w:val="0"/>
          <w:sz w:val="24"/>
          <w:lang w:val="en-US" w:eastAsia="zh-CN"/>
        </w:rPr>
        <w:t xml:space="preserve">填报单位：会同县机关事务中心                                     </w:t>
      </w:r>
    </w:p>
    <w:tbl>
      <w:tblPr>
        <w:tblStyle w:val="4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 w14:paraId="2E9B6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 w14:paraId="110DB9C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财政供养人员情况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1E75D5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5AAF9CE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年实际在职人数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34E4376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控制率</w:t>
            </w:r>
          </w:p>
        </w:tc>
      </w:tr>
      <w:tr w14:paraId="60BE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 w14:paraId="6CC1BD06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0F40E5E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A47449C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927B156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92.86</w:t>
            </w:r>
          </w:p>
        </w:tc>
      </w:tr>
      <w:tr w14:paraId="1D4E5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1D7F337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经费控制情况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C706B7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0A1E1B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年预算数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6127163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</w:tr>
      <w:tr w14:paraId="5DEDC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0975C9DA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23B80D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0.41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534508A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1.7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E88EC2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0.56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1AFDF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7FAF9628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5D1AAB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6361BB5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3A1EE37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391E5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0A6D2DAF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999BDA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11BBBB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7F5135F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3F7C2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554F38B3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50FBBF1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5D8100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4755522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7EF1B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3DA6AEC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9EF15F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6F9B3D5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5AA7D6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1334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6A35B120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A9E2D7C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0.41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4B540E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0.6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5B3834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0.56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20296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264A218A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45267038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799.82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1A9E6E2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706.6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6C8474A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1949.87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28B1C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29B52C91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69F464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3DBE29A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2807CBD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3495E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7EC5357F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C6C397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6B8DCE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3EBF86D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2B6E3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54" w:type="dxa"/>
            <w:noWrap w:val="0"/>
            <w:vAlign w:val="center"/>
          </w:tcPr>
          <w:p w14:paraId="094B0349"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3、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市级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专项资金</w:t>
            </w:r>
          </w:p>
          <w:p w14:paraId="12DA30FA">
            <w:pPr>
              <w:widowControl/>
              <w:ind w:firstLine="600" w:firstLineChars="3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（一个专项一行）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4EDC7F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 w14:paraId="25C19E5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7BB03B4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 w14:paraId="494C3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7B240E2E"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4、其他事业类发展资金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1D12D07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3AEAAF4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92E757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5653C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noWrap w:val="0"/>
            <w:vAlign w:val="center"/>
          </w:tcPr>
          <w:p w14:paraId="23F9FA4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1E71F69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 w14:paraId="6080934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62B0609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 w14:paraId="4FA7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20A67182"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公用经费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39409A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41.07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4AEBED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16.1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BC9E98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39.26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50FED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705DE8C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其中：办公费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A2663C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19906D6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1.5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670A78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6.5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 w14:paraId="05F67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25F3CD1C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4E62EAA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0A254F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1.3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0DC082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1.3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 w14:paraId="4F8CC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354" w:type="dxa"/>
            <w:noWrap w:val="0"/>
            <w:vAlign w:val="center"/>
          </w:tcPr>
          <w:p w14:paraId="070CE66F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AD18A2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6DC452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7F661D5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 w14:paraId="192E0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A9D9551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AEFDBA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5B2215B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AF31F0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3C5E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6DCA99E4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6ABCA5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58D217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B3CFAD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7225C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 w14:paraId="0883405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楼堂馆所控制情况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noWrap w:val="0"/>
            <w:vAlign w:val="center"/>
          </w:tcPr>
          <w:p w14:paraId="2988088A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批复规模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（㎡）</w:t>
            </w:r>
          </w:p>
        </w:tc>
        <w:tc>
          <w:tcPr>
            <w:tcW w:w="849" w:type="dxa"/>
            <w:noWrap w:val="0"/>
            <w:vAlign w:val="center"/>
          </w:tcPr>
          <w:p w14:paraId="06BDFB6D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noWrap w:val="0"/>
            <w:vAlign w:val="center"/>
          </w:tcPr>
          <w:p w14:paraId="7F1C9D1E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noWrap w:val="0"/>
            <w:vAlign w:val="center"/>
          </w:tcPr>
          <w:p w14:paraId="1E21C67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预算投资（万元）</w:t>
            </w:r>
          </w:p>
        </w:tc>
        <w:tc>
          <w:tcPr>
            <w:tcW w:w="969" w:type="dxa"/>
            <w:noWrap w:val="0"/>
            <w:vAlign w:val="center"/>
          </w:tcPr>
          <w:p w14:paraId="3AB74A1E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实际投资（万元）</w:t>
            </w:r>
          </w:p>
        </w:tc>
        <w:tc>
          <w:tcPr>
            <w:tcW w:w="863" w:type="dxa"/>
            <w:noWrap w:val="0"/>
            <w:vAlign w:val="center"/>
          </w:tcPr>
          <w:p w14:paraId="61702CD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投资概算控制率</w:t>
            </w:r>
          </w:p>
        </w:tc>
      </w:tr>
      <w:tr w14:paraId="4ADE1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 w14:paraId="68D203D4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4BB658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849" w:type="dxa"/>
            <w:noWrap w:val="0"/>
            <w:vAlign w:val="center"/>
          </w:tcPr>
          <w:p w14:paraId="2A407694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129" w:type="dxa"/>
            <w:noWrap w:val="0"/>
            <w:vAlign w:val="center"/>
          </w:tcPr>
          <w:p w14:paraId="06C71423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111" w:type="dxa"/>
            <w:noWrap w:val="0"/>
            <w:vAlign w:val="center"/>
          </w:tcPr>
          <w:p w14:paraId="18CA733E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969" w:type="dxa"/>
            <w:noWrap w:val="0"/>
            <w:vAlign w:val="center"/>
          </w:tcPr>
          <w:p w14:paraId="70D4176D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863" w:type="dxa"/>
            <w:noWrap w:val="0"/>
            <w:vAlign w:val="center"/>
          </w:tcPr>
          <w:p w14:paraId="7BE7DA30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7CEC4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54" w:type="dxa"/>
            <w:noWrap w:val="0"/>
            <w:vAlign w:val="center"/>
          </w:tcPr>
          <w:p w14:paraId="28F7BB2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厉行节约保障措施</w:t>
            </w:r>
          </w:p>
        </w:tc>
        <w:tc>
          <w:tcPr>
            <w:tcW w:w="6110" w:type="dxa"/>
            <w:gridSpan w:val="6"/>
            <w:noWrap w:val="0"/>
            <w:vAlign w:val="center"/>
          </w:tcPr>
          <w:p w14:paraId="7E69767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节约财政资金，降低各项开支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</w:tbl>
    <w:p w14:paraId="79272B19">
      <w:pPr>
        <w:pStyle w:val="6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/>
          <w:lang w:val="en-US" w:eastAsia="zh-CN"/>
        </w:rPr>
      </w:pPr>
      <w:r>
        <w:rPr>
          <w:rFonts w:eastAsia="仿宋_GB2312"/>
          <w:kern w:val="0"/>
          <w:sz w:val="22"/>
        </w:rPr>
        <w:t>说明：“项目支出”需要填报基本支出以外的所有项目支出情况，“公用经费”填报基本支出中的一般商品和服务支出。</w:t>
      </w:r>
    </w:p>
    <w:p w14:paraId="6E9F1F76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：粟菲菲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2024.8.9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8822526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744B56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jYzhiNTJjMDY5MWZlYzBmOTQzMzg2ODQ3OTEyNTAifQ=="/>
  </w:docVars>
  <w:rsids>
    <w:rsidRoot w:val="75226699"/>
    <w:rsid w:val="0ED73E3A"/>
    <w:rsid w:val="17997D53"/>
    <w:rsid w:val="21EB72AD"/>
    <w:rsid w:val="2D9B65E7"/>
    <w:rsid w:val="34BB2AE1"/>
    <w:rsid w:val="63EC2C47"/>
    <w:rsid w:val="75226699"/>
    <w:rsid w:val="76AF57A8"/>
    <w:rsid w:val="7BAE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标题1"/>
    <w:basedOn w:val="2"/>
    <w:qFormat/>
    <w:uiPriority w:val="0"/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370</Words>
  <Characters>456</Characters>
  <Lines>0</Lines>
  <Paragraphs>0</Paragraphs>
  <TotalTime>62</TotalTime>
  <ScaleCrop>false</ScaleCrop>
  <LinksUpToDate>false</LinksUpToDate>
  <CharactersWithSpaces>635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2024-07-31T02:59:00Z</dcterms:created>
  <dc:creator>邻家小菲</dc:creator>
  <cp:lastModifiedBy>Administrator</cp:lastModifiedBy>
  <cp:lastPrinted>2024-09-11T08:44:00Z</cp:lastPrinted>
  <dcterms:modified xsi:type="dcterms:W3CDTF">2024-09-20T07:25:09Z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0EF1CC39AF124BB59F1B16A36DCF1F94_11</vt:lpwstr>
  </property>
</Properties>
</file>