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hint="eastAsia" w:ascii="仿宋_GB2312" w:hAnsi="仿宋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宋体" w:hAnsi="宋体"/>
          <w:b/>
          <w:bCs/>
          <w:color w:val="000000"/>
          <w:sz w:val="32"/>
          <w:szCs w:val="32"/>
          <w:shd w:val="clear" w:color="auto" w:fill="FFFFFF"/>
        </w:rPr>
        <w:t>附件</w:t>
      </w:r>
      <w:r>
        <w:rPr>
          <w:rFonts w:ascii="仿宋_GB2312" w:hAnsi="仿宋_GB2312"/>
          <w:b/>
          <w:bCs/>
          <w:color w:val="000000"/>
          <w:sz w:val="32"/>
          <w:szCs w:val="32"/>
          <w:shd w:val="clear" w:color="auto" w:fill="FFFFFF"/>
        </w:rPr>
        <w:t>2-1</w:t>
      </w:r>
      <w:bookmarkStart w:id="0" w:name="_GoBack"/>
      <w:bookmarkEnd w:id="0"/>
    </w:p>
    <w:p>
      <w:pPr>
        <w:widowControl/>
        <w:snapToGrid w:val="0"/>
        <w:spacing w:line="440" w:lineRule="atLeast"/>
        <w:jc w:val="center"/>
        <w:rPr>
          <w:rFonts w:ascii="方正小标宋_GBK" w:hAnsi="方正小标宋_GBK"/>
          <w:b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宋体" w:hAnsi="宋体"/>
          <w:b/>
          <w:bCs/>
          <w:color w:val="000000"/>
          <w:kern w:val="0"/>
          <w:sz w:val="28"/>
          <w:szCs w:val="28"/>
          <w:shd w:val="clear" w:color="auto" w:fill="FFFFFF"/>
        </w:rPr>
        <w:t>项目支出绩效自评表</w:t>
      </w:r>
    </w:p>
    <w:tbl>
      <w:tblPr>
        <w:tblStyle w:val="3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项目支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林区公共支出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会同县林业局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年初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全年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全年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年度资金总额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100%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   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其中：当年财政拨款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602" w:firstLineChars="3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上年结转资金　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602" w:firstLineChars="3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全年预计受理调处山林权属纠纷案件60起，明晰山林纠纷争议面积400亩。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绩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年度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实际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偏差原因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分析及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产出指标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明晰山林纠纷争议面积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400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亩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受理调处山林权属纠纷案件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60起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案件受理、结案率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＝100%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b/>
                <w:bCs/>
                <w:color w:val="000000"/>
                <w:kern w:val="0"/>
                <w:sz w:val="20"/>
                <w:szCs w:val="20"/>
                <w:lang w:val="en-US" w:eastAsia="zh-CN" w:bidi="ar-SA"/>
              </w:rPr>
              <w:t>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完成及时率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=100%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=100%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eastAsia="zh-CN"/>
              </w:rPr>
              <w:t>林区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公共支出成本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≤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＝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  <w:t>6.4</w:t>
            </w: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万元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社会成本节约率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≥0%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201" w:firstLineChars="100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生态环境成本节约率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效益指标</w:t>
            </w:r>
          </w:p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经济效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促进现代化经济体系建设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社会效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促进社会稳定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生态效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推动林业生态建设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自然生态系统保持可持续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效果明显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0" w:type="auto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满意度</w:t>
            </w:r>
          </w:p>
          <w:p>
            <w:pPr>
              <w:widowControl/>
              <w:spacing w:line="28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指标</w:t>
            </w:r>
          </w:p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14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项目区群众满意度</w:t>
            </w:r>
          </w:p>
        </w:tc>
        <w:tc>
          <w:tcPr>
            <w:tcW w:w="12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≥90%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≥90%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" w:hAnsi="仿宋" w:eastAsia="仿宋"/>
                <w:b/>
                <w:bCs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kern w:val="0"/>
                <w:sz w:val="20"/>
                <w:szCs w:val="20"/>
              </w:rPr>
              <w:t>　</w:t>
            </w:r>
          </w:p>
        </w:tc>
      </w:tr>
    </w:tbl>
    <w:p>
      <w:pPr>
        <w:rPr>
          <w:rFonts w:ascii="宋体" w:hAnsi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 xml:space="preserve"> </w:t>
      </w:r>
    </w:p>
    <w:p>
      <w:pPr>
        <w:rPr>
          <w:rFonts w:hint="eastAsia"/>
          <w:b/>
          <w:bCs/>
        </w:rPr>
      </w:pP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填表人：</w:t>
      </w:r>
      <w:r>
        <w:rPr>
          <w:b/>
          <w:bCs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谭月娥</w:t>
      </w:r>
      <w:r>
        <w:rPr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eastAsia="仿宋_GB2312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填报日期：2024年7月24日</w:t>
      </w:r>
      <w:r>
        <w:rPr>
          <w:b/>
          <w:bCs/>
          <w:color w:val="000000"/>
          <w:kern w:val="0"/>
          <w:sz w:val="24"/>
          <w:szCs w:val="24"/>
        </w:rPr>
        <w:t xml:space="preserve">    </w:t>
      </w:r>
      <w:r>
        <w:rPr>
          <w:rFonts w:eastAsia="仿宋_GB2312"/>
          <w:b/>
          <w:bCs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/>
          <w:b/>
          <w:bCs/>
          <w:color w:val="000000"/>
          <w:kern w:val="0"/>
          <w:sz w:val="24"/>
          <w:szCs w:val="24"/>
        </w:rPr>
        <w:t>联系电话：13874582002</w:t>
      </w:r>
    </w:p>
    <w:p>
      <w:pPr>
        <w:rPr>
          <w:b/>
          <w:bCs/>
        </w:rPr>
      </w:pPr>
      <w:r>
        <w:rPr>
          <w:b/>
          <w:bCs/>
        </w:rP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FiZDI4NWIwZjlmMjFkOGE3NGIxYmVkYTI2MTY3ZDEifQ=="/>
    <w:docVar w:name="KSO_WPS_MARK_KEY" w:val="5d6e2dfa-cb95-4687-9ac9-8fa296c93a3f"/>
  </w:docVars>
  <w:rsids>
    <w:rsidRoot w:val="00E475D2"/>
    <w:rsid w:val="007A770F"/>
    <w:rsid w:val="009F1AEE"/>
    <w:rsid w:val="00E475D2"/>
    <w:rsid w:val="16792E2E"/>
    <w:rsid w:val="1F940B7C"/>
    <w:rsid w:val="295973AF"/>
    <w:rsid w:val="2A9472FA"/>
    <w:rsid w:val="2CB61724"/>
    <w:rsid w:val="2F011D52"/>
    <w:rsid w:val="2F457450"/>
    <w:rsid w:val="3771187A"/>
    <w:rsid w:val="39144BA3"/>
    <w:rsid w:val="41613F4F"/>
    <w:rsid w:val="43BE02E7"/>
    <w:rsid w:val="449243F4"/>
    <w:rsid w:val="481B1ECD"/>
    <w:rsid w:val="52B83277"/>
    <w:rsid w:val="53BB15B1"/>
    <w:rsid w:val="57B43AE3"/>
    <w:rsid w:val="79D86704"/>
    <w:rsid w:val="7EA9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457</Words>
  <Characters>527</Characters>
  <Lines>6</Lines>
  <Paragraphs>1</Paragraphs>
  <TotalTime>11</TotalTime>
  <ScaleCrop>false</ScaleCrop>
  <LinksUpToDate>false</LinksUpToDate>
  <CharactersWithSpaces>610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2024-07-26T03:24:00Z</dcterms:created>
  <dc:creator>PC</dc:creator>
  <cp:lastModifiedBy>Administrator</cp:lastModifiedBy>
  <dcterms:modified xsi:type="dcterms:W3CDTF">2024-09-06T00:20:17Z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E6E978EBB020454395A31D12599F6025_12</vt:lpwstr>
  </property>
</Properties>
</file>