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36F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年保障性住房维修及管理</w:t>
      </w:r>
    </w:p>
    <w:p w14:paraId="1701FF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44"/>
          <w:szCs w:val="44"/>
        </w:rPr>
      </w:pPr>
      <w:r>
        <w:rPr>
          <w:rFonts w:hint="eastAsia" w:ascii="黑体" w:hAnsi="黑体" w:eastAsia="黑体" w:cs="黑体"/>
          <w:sz w:val="44"/>
          <w:szCs w:val="44"/>
        </w:rPr>
        <w:t>财政支出绩效评价报告</w:t>
      </w:r>
    </w:p>
    <w:p w14:paraId="180F94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24C849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一、项目概况</w:t>
      </w:r>
    </w:p>
    <w:p w14:paraId="5C67C4F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（一）项目单位基本情况</w:t>
      </w:r>
    </w:p>
    <w:p w14:paraId="213B4350">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 w:hAnsi="仿宋" w:eastAsia="仿宋" w:cs="仿宋"/>
        </w:rPr>
      </w:pPr>
      <w:r>
        <w:rPr>
          <w:rFonts w:hint="eastAsia" w:ascii="仿宋" w:hAnsi="仿宋" w:eastAsia="仿宋" w:cs="仿宋"/>
          <w:sz w:val="32"/>
          <w:szCs w:val="32"/>
        </w:rPr>
        <w:t>我中心直接管理全县保障性住房3500套，权属我单位管理</w:t>
      </w:r>
      <w:r>
        <w:rPr>
          <w:rFonts w:hint="eastAsia" w:ascii="仿宋" w:hAnsi="仿宋" w:eastAsia="仿宋" w:cs="仿宋"/>
          <w:sz w:val="32"/>
          <w:szCs w:val="32"/>
        </w:rPr>
        <w:t>保障性住房共计1560套，其中公租房1340套，廉租住房220套，总建筑面积约97320.2平方米</w:t>
      </w:r>
      <w:r>
        <w:rPr>
          <w:rFonts w:hint="eastAsia" w:ascii="仿宋" w:hAnsi="仿宋" w:eastAsia="仿宋" w:cs="仿宋"/>
          <w:sz w:val="32"/>
          <w:szCs w:val="32"/>
        </w:rPr>
        <w:t>。为切实解决我县城镇低收入家庭及新就业无房干部职工住房保障问题，</w:t>
      </w:r>
    </w:p>
    <w:p w14:paraId="3E3F5BB5">
      <w:pPr>
        <w:keepNext w:val="0"/>
        <w:keepLines w:val="0"/>
        <w:pageBreakBefore w:val="0"/>
        <w:widowControl w:val="0"/>
        <w:kinsoku/>
        <w:wordWrap/>
        <w:overflowPunct/>
        <w:topLinePunct w:val="0"/>
        <w:autoSpaceDE/>
        <w:autoSpaceDN/>
        <w:bidi w:val="0"/>
        <w:adjustRightInd/>
        <w:snapToGrid/>
        <w:spacing w:line="560" w:lineRule="exact"/>
        <w:ind w:firstLine="405"/>
        <w:textAlignment w:val="auto"/>
        <w:rPr>
          <w:rFonts w:hint="eastAsia" w:ascii="仿宋" w:hAnsi="仿宋" w:eastAsia="仿宋" w:cs="仿宋"/>
          <w:sz w:val="32"/>
          <w:szCs w:val="32"/>
        </w:rPr>
      </w:pPr>
      <w:r>
        <w:rPr>
          <w:rFonts w:hint="eastAsia" w:ascii="仿宋" w:hAnsi="仿宋" w:eastAsia="仿宋" w:cs="仿宋"/>
          <w:sz w:val="32"/>
          <w:szCs w:val="32"/>
        </w:rPr>
        <w:t>（二）项目年度预算绩效目标</w:t>
      </w:r>
    </w:p>
    <w:p w14:paraId="10737B1E">
      <w:pPr>
        <w:keepNext w:val="0"/>
        <w:keepLines w:val="0"/>
        <w:pageBreakBefore w:val="0"/>
        <w:widowControl w:val="0"/>
        <w:kinsoku/>
        <w:wordWrap/>
        <w:overflowPunct/>
        <w:topLinePunct w:val="0"/>
        <w:autoSpaceDE/>
        <w:autoSpaceDN/>
        <w:bidi w:val="0"/>
        <w:adjustRightInd/>
        <w:snapToGrid/>
        <w:spacing w:line="560" w:lineRule="exact"/>
        <w:ind w:firstLine="736" w:firstLineChars="23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年度维修经费为40万元，项目性质用途为保障性住房的管理与维修，为我县低收入家庭、外来务工人员及大中专院校毕业生提供了有力的住房保障。</w:t>
      </w:r>
    </w:p>
    <w:p w14:paraId="126A31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二、项目资金使用及管理情况</w:t>
      </w:r>
    </w:p>
    <w:p w14:paraId="5E4946F2">
      <w:pPr>
        <w:keepNext w:val="0"/>
        <w:keepLines w:val="0"/>
        <w:pageBreakBefore w:val="0"/>
        <w:widowControl w:val="0"/>
        <w:kinsoku/>
        <w:wordWrap/>
        <w:overflowPunct/>
        <w:topLinePunct w:val="0"/>
        <w:autoSpaceDE/>
        <w:autoSpaceDN/>
        <w:bidi w:val="0"/>
        <w:adjustRightInd/>
        <w:snapToGrid/>
        <w:spacing w:line="560" w:lineRule="exact"/>
        <w:ind w:firstLine="736" w:firstLineChars="23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我局所管辖的保障性住房水管改造更换及维修、修护共计40万元：其中化粪池清理5.8万元，路面硬化8.6万元，围栏维修5万元，屋面漏水维修6万元，厕所防水4万元，外墙及室内瓷砖修补5万元，墙面粉刷4.6万元，冰冻水表破烂更换1万元。全年共支出保障性维修资金40万元。年初预算安排保障性住房维修资金40万元到位，严格执行专款专用。</w:t>
      </w:r>
    </w:p>
    <w:p w14:paraId="60EA78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三、项目组织实施情况</w:t>
      </w:r>
    </w:p>
    <w:p w14:paraId="6297F2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为我县低收入家庭、外来务工人员及大中专院校毕业生提供了有力的住房保障，为入住租户家庭改善了住房条件和居住环境。进而实现社区的和谐与社会保障的完善，得到了租户的一致好评。</w:t>
      </w:r>
    </w:p>
    <w:p w14:paraId="04B9B0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四、项目绩效情况</w:t>
      </w:r>
    </w:p>
    <w:p w14:paraId="17F0A45C">
      <w:pPr>
        <w:keepNext w:val="0"/>
        <w:keepLines w:val="0"/>
        <w:pageBreakBefore w:val="0"/>
        <w:widowControl w:val="0"/>
        <w:kinsoku/>
        <w:wordWrap/>
        <w:overflowPunct/>
        <w:topLinePunct w:val="0"/>
        <w:autoSpaceDE/>
        <w:autoSpaceDN/>
        <w:bidi w:val="0"/>
        <w:adjustRightInd/>
        <w:snapToGrid/>
        <w:spacing w:line="560" w:lineRule="exact"/>
        <w:ind w:firstLine="736" w:firstLineChars="230"/>
        <w:textAlignment w:val="auto"/>
        <w:rPr>
          <w:rFonts w:hint="eastAsia" w:ascii="仿宋" w:hAnsi="仿宋" w:eastAsia="仿宋" w:cs="仿宋"/>
          <w:sz w:val="32"/>
          <w:szCs w:val="32"/>
        </w:rPr>
      </w:pPr>
      <w:r>
        <w:rPr>
          <w:rFonts w:hint="eastAsia" w:ascii="仿宋" w:hAnsi="仿宋" w:eastAsia="仿宋" w:cs="仿宋"/>
          <w:sz w:val="32"/>
          <w:szCs w:val="32"/>
        </w:rPr>
        <w:t>保障性住房维修资金40万元，主要用于：下水管道维修与改造、小区水泥地面硬化、自来水管道维修、屋顶及室内防水处理、厕所化粪池清理、外墙与室内瓷砖修补与粉刷、房门换锁、冰冻灾害及其他自然灾害和应急情况处理。</w:t>
      </w:r>
    </w:p>
    <w:p w14:paraId="258CEB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五、其他需要说明的问题</w:t>
      </w:r>
    </w:p>
    <w:p w14:paraId="031CB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积极加强保障性住房信息平台的数据录入管理，加强保障性住房的申请、审核、入住、退出等，建立公开、公平、公正制度，做好会同县“互联网+监督”以及会同县会同互联网+政务服务等信息平台管理，保障性住房的相关信息录入更新达到100%。</w:t>
      </w:r>
    </w:p>
    <w:p w14:paraId="107691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2、权属管理的保障性住房老化严重，维修面增加，维修经费短决。</w:t>
      </w:r>
    </w:p>
    <w:p w14:paraId="2D9A4A7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五、项目评价工作情况</w:t>
      </w:r>
    </w:p>
    <w:p w14:paraId="7B8494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为切实解决我县城镇低收入家庭及新就业无房干部职工住房保障问题，我单位已按中央、省市文件精神和相关政策已扩</w:t>
      </w:r>
      <w:r>
        <w:rPr>
          <w:rFonts w:hint="eastAsia" w:ascii="仿宋" w:hAnsi="仿宋" w:eastAsia="仿宋" w:cs="仿宋"/>
          <w:sz w:val="32"/>
          <w:szCs w:val="32"/>
        </w:rPr>
        <w:t>大了保障范围</w:t>
      </w:r>
      <w:r>
        <w:rPr>
          <w:rFonts w:hint="eastAsia" w:ascii="仿宋" w:hAnsi="仿宋" w:eastAsia="仿宋" w:cs="仿宋"/>
          <w:sz w:val="32"/>
          <w:szCs w:val="32"/>
        </w:rPr>
        <w:t>，进一步提高了服务品位，树立了行业形象。</w:t>
      </w:r>
    </w:p>
    <w:p w14:paraId="5360C576">
      <w:pPr>
        <w:keepNext w:val="0"/>
        <w:keepLines w:val="0"/>
        <w:pageBreakBefore w:val="0"/>
        <w:widowControl w:val="0"/>
        <w:kinsoku/>
        <w:wordWrap/>
        <w:overflowPunct/>
        <w:topLinePunct w:val="0"/>
        <w:autoSpaceDE/>
        <w:autoSpaceDN/>
        <w:bidi w:val="0"/>
        <w:adjustRightInd/>
        <w:snapToGrid/>
        <w:spacing w:line="560" w:lineRule="exact"/>
        <w:ind w:firstLine="736" w:firstLineChars="230"/>
        <w:textAlignment w:val="auto"/>
        <w:rPr>
          <w:rFonts w:hint="eastAsia" w:ascii="仿宋" w:hAnsi="仿宋" w:eastAsia="仿宋" w:cs="仿宋"/>
          <w:sz w:val="32"/>
          <w:szCs w:val="32"/>
        </w:rPr>
      </w:pPr>
      <w:bookmarkStart w:id="0" w:name="_GoBack"/>
      <w:bookmarkEnd w:id="0"/>
    </w:p>
    <w:p w14:paraId="0FA22D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2DF594DE">
      <w:pPr>
        <w:keepNext w:val="0"/>
        <w:keepLines w:val="0"/>
        <w:pageBreakBefore w:val="0"/>
        <w:widowControl w:val="0"/>
        <w:kinsoku/>
        <w:wordWrap/>
        <w:overflowPunct/>
        <w:topLinePunct w:val="0"/>
        <w:autoSpaceDE/>
        <w:autoSpaceDN/>
        <w:bidi w:val="0"/>
        <w:adjustRightInd/>
        <w:snapToGrid/>
        <w:spacing w:line="560" w:lineRule="exact"/>
        <w:ind w:firstLine="420"/>
        <w:textAlignment w:val="auto"/>
        <w:rPr>
          <w:rFonts w:hint="eastAsia" w:ascii="仿宋" w:hAnsi="仿宋" w:eastAsia="仿宋" w:cs="仿宋"/>
          <w:sz w:val="32"/>
          <w:szCs w:val="32"/>
        </w:rPr>
      </w:pPr>
      <w:r>
        <w:rPr>
          <w:rFonts w:hint="eastAsia" w:ascii="仿宋" w:hAnsi="仿宋" w:eastAsia="仿宋" w:cs="仿宋"/>
          <w:sz w:val="32"/>
          <w:szCs w:val="32"/>
        </w:rPr>
        <w:t xml:space="preserve">                 会同县房屋征收和住房保障服务中心</w:t>
      </w:r>
    </w:p>
    <w:p w14:paraId="5127EB0D">
      <w:pPr>
        <w:keepNext w:val="0"/>
        <w:keepLines w:val="0"/>
        <w:pageBreakBefore w:val="0"/>
        <w:widowControl w:val="0"/>
        <w:kinsoku/>
        <w:wordWrap/>
        <w:overflowPunct/>
        <w:topLinePunct w:val="0"/>
        <w:autoSpaceDE/>
        <w:autoSpaceDN/>
        <w:bidi w:val="0"/>
        <w:adjustRightInd/>
        <w:snapToGrid/>
        <w:spacing w:line="560" w:lineRule="exact"/>
        <w:ind w:firstLine="420"/>
        <w:textAlignment w:val="auto"/>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2E8F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2CE1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2EE2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ECB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593B5">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7BE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FkZjU3Y2NlMGQ2MjU1MmEyNzNmZWI4Yzc1ODgxZTEifQ=="/>
  </w:docVars>
  <w:rsids>
    <w:rsidRoot w:val="00B95D9F"/>
    <w:rsid w:val="00070A4B"/>
    <w:rsid w:val="000C00DA"/>
    <w:rsid w:val="0010622C"/>
    <w:rsid w:val="00126B07"/>
    <w:rsid w:val="001848D6"/>
    <w:rsid w:val="002A0D00"/>
    <w:rsid w:val="002B38F6"/>
    <w:rsid w:val="00305B1E"/>
    <w:rsid w:val="00373A8B"/>
    <w:rsid w:val="003D4819"/>
    <w:rsid w:val="003E4061"/>
    <w:rsid w:val="00484427"/>
    <w:rsid w:val="004C148D"/>
    <w:rsid w:val="00540301"/>
    <w:rsid w:val="00567398"/>
    <w:rsid w:val="00740802"/>
    <w:rsid w:val="00745773"/>
    <w:rsid w:val="007E6DF4"/>
    <w:rsid w:val="00832982"/>
    <w:rsid w:val="008F5036"/>
    <w:rsid w:val="00981F0A"/>
    <w:rsid w:val="00A22F3F"/>
    <w:rsid w:val="00A9238A"/>
    <w:rsid w:val="00AD39BA"/>
    <w:rsid w:val="00B37152"/>
    <w:rsid w:val="00B95D9F"/>
    <w:rsid w:val="00C06BEA"/>
    <w:rsid w:val="00C2609B"/>
    <w:rsid w:val="00CD76C0"/>
    <w:rsid w:val="00DB0D49"/>
    <w:rsid w:val="00E408DD"/>
    <w:rsid w:val="00E6469F"/>
    <w:rsid w:val="00F3207D"/>
    <w:rsid w:val="00FC11C9"/>
    <w:rsid w:val="013D275D"/>
    <w:rsid w:val="12ED3253"/>
    <w:rsid w:val="1D117317"/>
    <w:rsid w:val="250311D9"/>
    <w:rsid w:val="31606F7C"/>
    <w:rsid w:val="3DE21E58"/>
    <w:rsid w:val="434A4279"/>
    <w:rsid w:val="449776F0"/>
    <w:rsid w:val="498A7DA9"/>
    <w:rsid w:val="59663F4E"/>
    <w:rsid w:val="6EF84E1E"/>
    <w:rsid w:val="703F6894"/>
    <w:rsid w:val="71E56939"/>
    <w:rsid w:val="79407F6B"/>
    <w:rsid w:val="797A6A58"/>
    <w:rsid w:val="79A914EA"/>
    <w:rsid w:val="7D0E48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852</Words>
  <Characters>901</Characters>
  <Lines>6</Lines>
  <Paragraphs>1</Paragraphs>
  <TotalTime>2</TotalTime>
  <ScaleCrop>false</ScaleCrop>
  <LinksUpToDate>false</LinksUpToDate>
  <CharactersWithSpaces>942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2023-06-05T02:55:00Z</dcterms:created>
  <dc:creator>Microsoft</dc:creator>
  <cp:lastModifiedBy>微信用户</cp:lastModifiedBy>
  <cp:lastPrinted>2019-09-05T08:23:00Z</cp:lastPrinted>
  <dcterms:modified xsi:type="dcterms:W3CDTF">2024-09-10T02:14:28Z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DC8A59D2440C422F8429921868CE8276_12</vt:lpwstr>
  </property>
</Properties>
</file>