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B12D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hint="eastAsia" w:ascii="方正小标宋_GBK" w:hAnsi="方正小标宋_GBK" w:eastAsia="方正小标宋_GBK" w:cs="方正小标宋_GBK"/>
          <w:i w:val="0"/>
          <w:iCs w:val="0"/>
          <w:caps w:val="0"/>
          <w:color w:val="000000"/>
          <w:spacing w:val="0"/>
          <w:sz w:val="44"/>
          <w:szCs w:val="44"/>
          <w:shd w:val="clear" w:color="auto" w:fill="FFFFFF"/>
          <w:lang w:eastAsia="zh-CN"/>
        </w:rPr>
      </w:pPr>
      <w:bookmarkStart w:id="0" w:name="_GoBack"/>
      <w:bookmarkEnd w:id="0"/>
      <w:r>
        <w:rPr>
          <w:rFonts w:hint="eastAsia" w:ascii="方正小标宋_GBK" w:hAnsi="方正小标宋_GBK" w:eastAsia="方正小标宋_GBK" w:cs="方正小标宋_GBK"/>
          <w:i w:val="0"/>
          <w:iCs w:val="0"/>
          <w:caps w:val="0"/>
          <w:color w:val="000000"/>
          <w:spacing w:val="0"/>
          <w:sz w:val="44"/>
          <w:szCs w:val="44"/>
          <w:shd w:val="clear" w:color="auto" w:fill="FFFFFF"/>
          <w:lang w:eastAsia="zh-CN"/>
        </w:rPr>
        <w:t>会同县卫健康局</w:t>
      </w:r>
    </w:p>
    <w:p w14:paraId="3EAF43D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ascii="方正小标宋_GBK" w:hAnsi="方正小标宋_GBK" w:eastAsia="方正小标宋_GBK" w:cs="方正小标宋_GBK"/>
          <w:i w:val="0"/>
          <w:iCs w:val="0"/>
          <w:caps w:val="0"/>
          <w:color w:val="000000"/>
          <w:spacing w:val="0"/>
          <w:sz w:val="44"/>
          <w:szCs w:val="44"/>
        </w:rPr>
      </w:pPr>
      <w:r>
        <w:rPr>
          <w:rFonts w:hint="eastAsia" w:ascii="方正小标宋_GBK" w:hAnsi="方正小标宋_GBK" w:eastAsia="方正小标宋_GBK" w:cs="方正小标宋_GBK"/>
          <w:i w:val="0"/>
          <w:iCs w:val="0"/>
          <w:caps w:val="0"/>
          <w:color w:val="000000"/>
          <w:spacing w:val="0"/>
          <w:sz w:val="44"/>
          <w:szCs w:val="44"/>
          <w:shd w:val="clear" w:color="auto" w:fill="FFFFFF"/>
        </w:rPr>
        <w:t>部门整体支出绩效自评报告</w:t>
      </w:r>
    </w:p>
    <w:p w14:paraId="2247CCEB">
      <w:pPr>
        <w:shd w:val="clear"/>
        <w:spacing w:line="580" w:lineRule="exact"/>
        <w:jc w:val="center"/>
        <w:rPr>
          <w:rFonts w:hint="eastAsia" w:ascii="宋体" w:cs="黑体" w:eastAsiaTheme="minorEastAsia"/>
          <w:b/>
          <w:color w:val="000000"/>
          <w:kern w:val="0"/>
          <w:sz w:val="44"/>
          <w:szCs w:val="44"/>
          <w:lang w:eastAsia="zh-CN"/>
        </w:rPr>
      </w:pPr>
    </w:p>
    <w:p w14:paraId="67FF57A8">
      <w:pPr>
        <w:keepNext w:val="0"/>
        <w:keepLines w:val="0"/>
        <w:pageBreakBefore w:val="0"/>
        <w:kinsoku/>
        <w:wordWrap/>
        <w:overflowPunct/>
        <w:topLinePunct w:val="0"/>
        <w:autoSpaceDE/>
        <w:bidi w:val="0"/>
        <w:adjustRightInd/>
        <w:spacing w:line="500" w:lineRule="atLeast"/>
        <w:ind w:firstLine="640" w:firstLineChars="200"/>
        <w:textAlignment w:val="auto"/>
        <w:rPr>
          <w:rFonts w:hint="eastAsia" w:ascii="仿宋_GB2312" w:eastAsia="仿宋_GB2312"/>
          <w:color w:val="auto"/>
          <w:sz w:val="32"/>
          <w:szCs w:val="32"/>
          <w:highlight w:val="none"/>
          <w:lang w:val="en-US" w:eastAsia="zh-CN"/>
        </w:rPr>
      </w:pPr>
    </w:p>
    <w:p w14:paraId="502CF064">
      <w:pPr>
        <w:keepNext w:val="0"/>
        <w:keepLines w:val="0"/>
        <w:pageBreakBefore w:val="0"/>
        <w:kinsoku/>
        <w:wordWrap/>
        <w:overflowPunct/>
        <w:topLinePunct w:val="0"/>
        <w:autoSpaceDE/>
        <w:bidi w:val="0"/>
        <w:adjustRightInd/>
        <w:spacing w:line="500" w:lineRule="atLeas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2023</w:t>
      </w:r>
      <w:r>
        <w:rPr>
          <w:rFonts w:hint="eastAsia" w:ascii="仿宋_GB2312" w:eastAsia="仿宋_GB2312"/>
          <w:color w:val="auto"/>
          <w:sz w:val="32"/>
          <w:szCs w:val="32"/>
          <w:highlight w:val="none"/>
        </w:rPr>
        <w:t>年度，</w:t>
      </w:r>
      <w:r>
        <w:rPr>
          <w:rFonts w:hint="eastAsia" w:ascii="仿宋_GB2312" w:eastAsia="仿宋_GB2312"/>
          <w:color w:val="auto"/>
          <w:sz w:val="32"/>
          <w:szCs w:val="32"/>
          <w:highlight w:val="none"/>
          <w:lang w:eastAsia="zh-CN"/>
        </w:rPr>
        <w:t>我局</w:t>
      </w:r>
      <w:r>
        <w:rPr>
          <w:rFonts w:hint="eastAsia" w:ascii="仿宋_GB2312" w:eastAsia="仿宋_GB2312"/>
          <w:color w:val="auto"/>
          <w:sz w:val="32"/>
          <w:szCs w:val="32"/>
          <w:highlight w:val="none"/>
        </w:rPr>
        <w:t>坚持以执行预算为中心，以节约费用为重点，抓好单位财务管理工作，现就</w:t>
      </w:r>
      <w:r>
        <w:rPr>
          <w:rFonts w:hint="eastAsia" w:ascii="仿宋_GB2312" w:eastAsia="仿宋_GB2312"/>
          <w:color w:val="auto"/>
          <w:sz w:val="32"/>
          <w:szCs w:val="32"/>
          <w:highlight w:val="none"/>
          <w:lang w:val="en-US" w:eastAsia="zh-CN"/>
        </w:rPr>
        <w:t>2023</w:t>
      </w:r>
      <w:r>
        <w:rPr>
          <w:rFonts w:hint="eastAsia" w:ascii="仿宋_GB2312" w:eastAsia="仿宋_GB2312"/>
          <w:color w:val="auto"/>
          <w:sz w:val="32"/>
          <w:szCs w:val="32"/>
          <w:highlight w:val="none"/>
        </w:rPr>
        <w:t>年整体支出绩效自评如下：</w:t>
      </w:r>
    </w:p>
    <w:p w14:paraId="5D9173A8">
      <w:pPr>
        <w:keepNext w:val="0"/>
        <w:keepLines w:val="0"/>
        <w:pageBreakBefore w:val="0"/>
        <w:kinsoku/>
        <w:wordWrap/>
        <w:overflowPunct/>
        <w:topLinePunct w:val="0"/>
        <w:autoSpaceDE/>
        <w:autoSpaceDN w:val="0"/>
        <w:bidi w:val="0"/>
        <w:adjustRightInd/>
        <w:spacing w:line="500" w:lineRule="atLeast"/>
        <w:ind w:firstLine="643"/>
        <w:textAlignment w:val="auto"/>
        <w:rPr>
          <w:rFonts w:hint="eastAsia" w:ascii="黑体" w:eastAsia="黑体"/>
          <w:b/>
          <w:bCs/>
          <w:color w:val="auto"/>
          <w:sz w:val="32"/>
          <w:szCs w:val="32"/>
          <w:highlight w:val="none"/>
        </w:rPr>
      </w:pPr>
      <w:r>
        <w:rPr>
          <w:rFonts w:hint="eastAsia" w:ascii="黑体" w:eastAsia="黑体"/>
          <w:b/>
          <w:bCs/>
          <w:color w:val="auto"/>
          <w:sz w:val="32"/>
          <w:szCs w:val="32"/>
          <w:highlight w:val="none"/>
        </w:rPr>
        <w:t>一、县</w:t>
      </w:r>
      <w:r>
        <w:rPr>
          <w:rFonts w:hint="eastAsia" w:ascii="黑体" w:eastAsia="黑体"/>
          <w:b/>
          <w:bCs/>
          <w:color w:val="auto"/>
          <w:sz w:val="32"/>
          <w:szCs w:val="32"/>
          <w:highlight w:val="none"/>
          <w:lang w:eastAsia="zh-CN"/>
        </w:rPr>
        <w:t>卫生健康局</w:t>
      </w:r>
      <w:r>
        <w:rPr>
          <w:rFonts w:hint="eastAsia" w:ascii="黑体" w:eastAsia="黑体"/>
          <w:b/>
          <w:bCs/>
          <w:color w:val="auto"/>
          <w:sz w:val="32"/>
          <w:szCs w:val="32"/>
          <w:highlight w:val="none"/>
        </w:rPr>
        <w:t>的主要职责、工作任务及目标</w:t>
      </w:r>
    </w:p>
    <w:p w14:paraId="2DF9799E">
      <w:pPr>
        <w:keepNext w:val="0"/>
        <w:keepLines w:val="0"/>
        <w:pageBreakBefore w:val="0"/>
        <w:kinsoku/>
        <w:wordWrap/>
        <w:overflowPunct/>
        <w:topLinePunct w:val="0"/>
        <w:autoSpaceDE/>
        <w:autoSpaceDN w:val="0"/>
        <w:bidi w:val="0"/>
        <w:adjustRightInd/>
        <w:spacing w:line="500" w:lineRule="atLeast"/>
        <w:ind w:firstLine="643"/>
        <w:textAlignment w:val="auto"/>
        <w:rPr>
          <w:rFonts w:hint="eastAsia" w:ascii="宋体"/>
          <w:b/>
          <w:color w:val="auto"/>
          <w:sz w:val="32"/>
          <w:szCs w:val="32"/>
          <w:highlight w:val="none"/>
        </w:rPr>
      </w:pPr>
      <w:r>
        <w:rPr>
          <w:rFonts w:hint="eastAsia" w:ascii="楷体_GB2312" w:eastAsia="楷体_GB2312"/>
          <w:b/>
          <w:color w:val="auto"/>
          <w:sz w:val="32"/>
          <w:szCs w:val="32"/>
          <w:highlight w:val="none"/>
          <w:lang w:val="en-US" w:eastAsia="zh-CN"/>
        </w:rPr>
        <w:t>(一）</w:t>
      </w:r>
      <w:r>
        <w:rPr>
          <w:rFonts w:hint="eastAsia" w:ascii="楷体_GB2312" w:eastAsia="楷体_GB2312"/>
          <w:b/>
          <w:color w:val="auto"/>
          <w:sz w:val="32"/>
          <w:szCs w:val="32"/>
          <w:highlight w:val="none"/>
        </w:rPr>
        <w:t>主要职责</w:t>
      </w:r>
    </w:p>
    <w:p w14:paraId="17654591">
      <w:pPr>
        <w:keepNext w:val="0"/>
        <w:keepLines w:val="0"/>
        <w:pageBreakBefore w:val="0"/>
        <w:kinsoku/>
        <w:wordWrap/>
        <w:overflowPunct/>
        <w:topLinePunct w:val="0"/>
        <w:autoSpaceDE/>
        <w:bidi w:val="0"/>
        <w:adjustRightInd/>
        <w:spacing w:line="500" w:lineRule="atLeast"/>
        <w:ind w:firstLine="640"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1）贯彻执行国民健康政策及国家卫生健康法律法规，贯彻执行湖南省卫生健康事业发展方性法规和规章，拟定并实施全县卫生健康事业发展、规划和技术规范。统筹规划全县卫生健康服务资源配置。制定并组织实施推地进卫生健康基本公共服务均等化、普惠化、便捷化和公共资源向基层延伸等措施。（2）协调推进全县深化医药卫生体制改革，提出全县深化医药卫生体制改革政策与措施的建议。组织深化公立医院综合改革，推进管办分离，健全现代医院管理制度，制定并组织实施推动卫生健康公共服务提供主体多元化、提供方式多样化的措施，提出医疗服务和药品价格政策的建议。（3）制定并组织落实全县疾病预防控制规划、免疫规划以及严重危害人民健康公共卫生问题的干预措施。负责卫生应急工作，组织指导突发公共卫生事件的预防控制和各类突发公共事件的医疗卫生救援。承担传染病疫情信息发布工作。（4）组织拟订并协调落实应对人口老龄化措施，推进老年健康服务体系建设和医养结合工作。（5）贯彻执行国家药物政策和国家基本药物制度，开展药品使用监测、临床综合评价和短缺药品预警。组织开展食品安全风险监测评估，贯彻执行食品安全标准，负责食源性疾病及与食品安全事故有关的流行病学调查。（6）负责职责范围内的职业卫生、放射卫生、环境卫生、学校卫生、公共场所卫生、饮用水卫生等公共卫生的监督管理。负责传染病防治监督，健全卫生健康综合监督体系。（7）制定医疗机构、医疗服务行业管理办法并监督实施，建立医疗服务评价和监督管理体系。会同有关部门实施卫生健康专业技术人员资格标准。组织实施医疗服务规范、标准和卫生健康专业技术人员执业规则、服务规范。（8）负责计划生育管理服务工作，开展人口监测预警，研究提出人口与家庭发展相关政策建议，完善计划生育措施。（9）指导全县卫生健康工作，指导基层医疗卫生、妇幼健康服务体系建设，加强全科医生队伍建设。推进卫生健康科技创新发展。（10）负责全县健康教育、健康促进和信息化建设等工作。（11）负责全县保健对象的医疗保健工作，负责重要来宾、重要会议与重大活动的医疗卫生保障工作,指导全县保健工作。（12）协调推进县计划生育协会业务工作。（13）完成县委、县人民政府交办的其他任务。</w:t>
      </w:r>
    </w:p>
    <w:p w14:paraId="2D41F715">
      <w:pPr>
        <w:keepNext w:val="0"/>
        <w:keepLines w:val="0"/>
        <w:pageBreakBefore w:val="0"/>
        <w:kinsoku/>
        <w:wordWrap/>
        <w:overflowPunct/>
        <w:topLinePunct w:val="0"/>
        <w:autoSpaceDE/>
        <w:autoSpaceDN w:val="0"/>
        <w:bidi w:val="0"/>
        <w:adjustRightInd/>
        <w:spacing w:line="500" w:lineRule="atLeast"/>
        <w:ind w:firstLine="643" w:firstLineChars="200"/>
        <w:textAlignment w:val="auto"/>
        <w:rPr>
          <w:rFonts w:hint="eastAsia" w:ascii="宋体"/>
          <w:color w:val="auto"/>
          <w:sz w:val="32"/>
          <w:szCs w:val="32"/>
        </w:rPr>
      </w:pPr>
      <w:r>
        <w:rPr>
          <w:rFonts w:hint="eastAsia" w:ascii="楷体_GB2312" w:eastAsia="楷体_GB2312"/>
          <w:b/>
          <w:bCs/>
          <w:color w:val="auto"/>
          <w:sz w:val="32"/>
          <w:szCs w:val="32"/>
          <w:lang w:eastAsia="zh-CN"/>
        </w:rPr>
        <w:t>（二）</w:t>
      </w:r>
      <w:r>
        <w:rPr>
          <w:rFonts w:hint="eastAsia" w:ascii="楷体_GB2312" w:eastAsia="楷体_GB2312"/>
          <w:b/>
          <w:bCs/>
          <w:color w:val="auto"/>
          <w:sz w:val="32"/>
          <w:szCs w:val="32"/>
        </w:rPr>
        <w:t>主要工作任务及目标是</w:t>
      </w:r>
    </w:p>
    <w:p w14:paraId="580759C8">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1、坚决巩固好疫情防控重大胜利成果；</w:t>
      </w:r>
    </w:p>
    <w:p w14:paraId="317FCEA4">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2、持续深化医药卫生体制改革；</w:t>
      </w:r>
    </w:p>
    <w:p w14:paraId="64F93686">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3、深入推进健康湖南行动和爱国卫生运动；</w:t>
      </w:r>
    </w:p>
    <w:p w14:paraId="45A74FD6">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4、积极构建优质高效医疗服务体系；</w:t>
      </w:r>
    </w:p>
    <w:p w14:paraId="0C9ED089">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5、健全完善公共卫生体系；</w:t>
      </w:r>
    </w:p>
    <w:p w14:paraId="69655917">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6、全力优化重点人群健康保障；</w:t>
      </w:r>
    </w:p>
    <w:p w14:paraId="4D5BEA18">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7、推动中医药传承创新发展；</w:t>
      </w:r>
    </w:p>
    <w:p w14:paraId="35F6112D">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8、完善依法行政和综合监管制度；</w:t>
      </w:r>
    </w:p>
    <w:p w14:paraId="57420A5A">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9、大力推进人才队伍建设；</w:t>
      </w:r>
    </w:p>
    <w:p w14:paraId="3749E35F">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10、全面加强党的建设。</w:t>
      </w:r>
    </w:p>
    <w:p w14:paraId="24C4CED3">
      <w:pPr>
        <w:keepNext w:val="0"/>
        <w:keepLines w:val="0"/>
        <w:pageBreakBefore w:val="0"/>
        <w:kinsoku/>
        <w:wordWrap/>
        <w:overflowPunct/>
        <w:topLinePunct w:val="0"/>
        <w:autoSpaceDE/>
        <w:autoSpaceDN w:val="0"/>
        <w:bidi w:val="0"/>
        <w:adjustRightInd/>
        <w:spacing w:line="500" w:lineRule="atLeast"/>
        <w:ind w:firstLine="643" w:firstLineChars="200"/>
        <w:textAlignment w:val="auto"/>
        <w:rPr>
          <w:rFonts w:hint="eastAsia" w:ascii="黑体" w:eastAsia="黑体"/>
          <w:color w:val="auto"/>
          <w:sz w:val="32"/>
          <w:szCs w:val="32"/>
        </w:rPr>
      </w:pPr>
      <w:r>
        <w:rPr>
          <w:rFonts w:hint="eastAsia" w:ascii="黑体" w:eastAsia="黑体"/>
          <w:b/>
          <w:bCs/>
          <w:color w:val="auto"/>
          <w:sz w:val="32"/>
          <w:szCs w:val="32"/>
        </w:rPr>
        <w:t>二、基本情况</w:t>
      </w:r>
    </w:p>
    <w:p w14:paraId="1253DD47">
      <w:pPr>
        <w:keepNext w:val="0"/>
        <w:keepLines w:val="0"/>
        <w:pageBreakBefore w:val="0"/>
        <w:kinsoku/>
        <w:wordWrap/>
        <w:overflowPunct/>
        <w:topLinePunct w:val="0"/>
        <w:autoSpaceDE/>
        <w:autoSpaceDN w:val="0"/>
        <w:bidi w:val="0"/>
        <w:adjustRightInd/>
        <w:spacing w:line="500" w:lineRule="atLeas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现有行政编制人员</w:t>
      </w:r>
      <w:r>
        <w:rPr>
          <w:rFonts w:hint="eastAsia" w:ascii="仿宋_GB2312" w:eastAsia="仿宋_GB2312"/>
          <w:color w:val="auto"/>
          <w:sz w:val="32"/>
          <w:szCs w:val="32"/>
          <w:lang w:val="en-US" w:eastAsia="zh-CN"/>
        </w:rPr>
        <w:t>16</w:t>
      </w:r>
      <w:r>
        <w:rPr>
          <w:rFonts w:hint="eastAsia" w:ascii="仿宋_GB2312" w:eastAsia="仿宋_GB2312"/>
          <w:color w:val="auto"/>
          <w:sz w:val="32"/>
          <w:szCs w:val="32"/>
        </w:rPr>
        <w:t>个，</w:t>
      </w:r>
      <w:r>
        <w:rPr>
          <w:rFonts w:hint="eastAsia" w:ascii="仿宋" w:hAnsi="仿宋" w:eastAsia="仿宋" w:cs="仿宋"/>
          <w:color w:val="auto"/>
          <w:sz w:val="32"/>
          <w:szCs w:val="32"/>
          <w:lang w:val="en-US" w:eastAsia="zh-CN"/>
        </w:rPr>
        <w:t>工勤编制3个，</w:t>
      </w:r>
      <w:r>
        <w:rPr>
          <w:rFonts w:hint="eastAsia" w:ascii="仿宋_GB2312" w:eastAsia="仿宋_GB2312"/>
          <w:color w:val="auto"/>
          <w:sz w:val="32"/>
          <w:szCs w:val="32"/>
        </w:rPr>
        <w:t>全额拨款事业编制</w:t>
      </w:r>
      <w:r>
        <w:rPr>
          <w:rFonts w:hint="eastAsia" w:ascii="仿宋_GB2312" w:eastAsia="仿宋_GB2312"/>
          <w:color w:val="auto"/>
          <w:sz w:val="32"/>
          <w:szCs w:val="32"/>
          <w:lang w:val="en-US" w:eastAsia="zh-CN"/>
        </w:rPr>
        <w:t>25</w:t>
      </w:r>
      <w:r>
        <w:rPr>
          <w:rFonts w:hint="eastAsia" w:ascii="仿宋_GB2312" w:eastAsia="仿宋_GB2312"/>
          <w:color w:val="auto"/>
          <w:sz w:val="32"/>
          <w:szCs w:val="32"/>
        </w:rPr>
        <w:t>个，自收自支事业编</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个，实有</w:t>
      </w:r>
      <w:r>
        <w:rPr>
          <w:rFonts w:hint="eastAsia" w:ascii="仿宋_GB2312" w:eastAsia="仿宋_GB2312"/>
          <w:color w:val="auto"/>
          <w:sz w:val="32"/>
          <w:szCs w:val="32"/>
          <w:lang w:eastAsia="zh-CN"/>
        </w:rPr>
        <w:t>在编在岗</w:t>
      </w:r>
      <w:r>
        <w:rPr>
          <w:rFonts w:hint="eastAsia" w:ascii="仿宋_GB2312" w:eastAsia="仿宋_GB2312"/>
          <w:color w:val="auto"/>
          <w:sz w:val="32"/>
          <w:szCs w:val="32"/>
        </w:rPr>
        <w:t>人数</w:t>
      </w:r>
      <w:r>
        <w:rPr>
          <w:rFonts w:hint="eastAsia" w:ascii="仿宋" w:hAnsi="仿宋" w:eastAsia="仿宋" w:cs="仿宋"/>
          <w:color w:val="auto"/>
          <w:sz w:val="32"/>
          <w:szCs w:val="24"/>
          <w:lang w:val="en-US" w:eastAsia="zh-CN"/>
        </w:rPr>
        <w:t>39</w:t>
      </w:r>
      <w:r>
        <w:rPr>
          <w:rFonts w:hint="eastAsia" w:ascii="仿宋_GB2312" w:eastAsia="仿宋_GB2312"/>
          <w:color w:val="auto"/>
          <w:sz w:val="32"/>
          <w:szCs w:val="32"/>
        </w:rPr>
        <w:t>人，退休人员</w:t>
      </w:r>
      <w:r>
        <w:rPr>
          <w:rFonts w:hint="eastAsia" w:ascii="仿宋_GB2312" w:eastAsia="仿宋_GB2312"/>
          <w:color w:val="auto"/>
          <w:sz w:val="32"/>
          <w:szCs w:val="32"/>
          <w:lang w:val="en-US" w:eastAsia="zh-CN"/>
        </w:rPr>
        <w:t>32</w:t>
      </w:r>
      <w:r>
        <w:rPr>
          <w:rFonts w:hint="eastAsia" w:ascii="仿宋_GB2312" w:eastAsia="仿宋_GB2312"/>
          <w:color w:val="auto"/>
          <w:sz w:val="32"/>
          <w:szCs w:val="32"/>
        </w:rPr>
        <w:t>人。有车辆</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台，实有在职人数</w:t>
      </w:r>
      <w:r>
        <w:rPr>
          <w:rFonts w:hint="eastAsia" w:ascii="仿宋_GB2312" w:eastAsia="仿宋_GB2312"/>
          <w:color w:val="auto"/>
          <w:sz w:val="32"/>
          <w:szCs w:val="32"/>
          <w:lang w:eastAsia="zh-CN"/>
        </w:rPr>
        <w:t>小于</w:t>
      </w:r>
      <w:r>
        <w:rPr>
          <w:rFonts w:hint="eastAsia" w:ascii="仿宋_GB2312" w:eastAsia="仿宋_GB2312"/>
          <w:color w:val="auto"/>
          <w:sz w:val="32"/>
          <w:szCs w:val="32"/>
        </w:rPr>
        <w:t>编制数。</w:t>
      </w:r>
    </w:p>
    <w:p w14:paraId="00CAF417">
      <w:pPr>
        <w:keepNext w:val="0"/>
        <w:keepLines w:val="0"/>
        <w:pageBreakBefore w:val="0"/>
        <w:kinsoku/>
        <w:wordWrap/>
        <w:overflowPunct/>
        <w:topLinePunct w:val="0"/>
        <w:autoSpaceDE/>
        <w:bidi w:val="0"/>
        <w:adjustRightInd/>
        <w:spacing w:line="500" w:lineRule="atLeast"/>
        <w:ind w:firstLine="482" w:firstLineChars="150"/>
        <w:textAlignment w:val="auto"/>
        <w:rPr>
          <w:rFonts w:hint="eastAsia" w:ascii="黑体" w:eastAsia="黑体"/>
          <w:b/>
          <w:color w:val="auto"/>
          <w:sz w:val="32"/>
          <w:szCs w:val="32"/>
          <w:highlight w:val="none"/>
        </w:rPr>
      </w:pPr>
      <w:r>
        <w:rPr>
          <w:rFonts w:hint="eastAsia" w:ascii="黑体" w:eastAsia="黑体"/>
          <w:b/>
          <w:color w:val="auto"/>
          <w:sz w:val="32"/>
          <w:szCs w:val="32"/>
          <w:highlight w:val="none"/>
        </w:rPr>
        <w:t>三、年初预算安排情况</w:t>
      </w:r>
    </w:p>
    <w:p w14:paraId="24453856">
      <w:pPr>
        <w:keepNext w:val="0"/>
        <w:keepLines w:val="0"/>
        <w:pageBreakBefore w:val="0"/>
        <w:kinsoku/>
        <w:wordWrap/>
        <w:overflowPunct/>
        <w:topLinePunct w:val="0"/>
        <w:autoSpaceDE/>
        <w:bidi w:val="0"/>
        <w:adjustRightInd/>
        <w:spacing w:line="500" w:lineRule="atLeas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县本级安排县</w:t>
      </w:r>
      <w:r>
        <w:rPr>
          <w:rFonts w:hint="eastAsia" w:ascii="仿宋_GB2312" w:eastAsia="仿宋_GB2312"/>
          <w:color w:val="auto"/>
          <w:sz w:val="32"/>
          <w:szCs w:val="32"/>
          <w:highlight w:val="none"/>
          <w:lang w:eastAsia="zh-CN"/>
        </w:rPr>
        <w:t>卫生健康</w:t>
      </w:r>
      <w:r>
        <w:rPr>
          <w:rFonts w:hint="eastAsia" w:ascii="仿宋_GB2312" w:eastAsia="仿宋_GB2312"/>
          <w:color w:val="auto"/>
          <w:sz w:val="32"/>
          <w:szCs w:val="32"/>
          <w:highlight w:val="none"/>
        </w:rPr>
        <w:t>单位预算收入</w:t>
      </w:r>
      <w:r>
        <w:rPr>
          <w:rFonts w:ascii="仿宋_GB2312" w:hAnsi="仿宋" w:eastAsia="仿宋_GB2312" w:cs="Times New Roman"/>
          <w:kern w:val="2"/>
          <w:sz w:val="32"/>
          <w:szCs w:val="32"/>
          <w:highlight w:val="none"/>
        </w:rPr>
        <w:t>2628.31</w:t>
      </w:r>
      <w:r>
        <w:rPr>
          <w:rFonts w:hint="eastAsia" w:ascii="仿宋_GB2312" w:eastAsia="仿宋_GB2312"/>
          <w:color w:val="auto"/>
          <w:sz w:val="32"/>
          <w:szCs w:val="32"/>
          <w:highlight w:val="none"/>
          <w:lang w:val="en-US" w:eastAsia="zh-CN"/>
        </w:rPr>
        <w:t>万</w:t>
      </w:r>
      <w:r>
        <w:rPr>
          <w:rFonts w:hint="eastAsia" w:ascii="仿宋_GB2312" w:eastAsia="仿宋_GB2312"/>
          <w:color w:val="auto"/>
          <w:sz w:val="32"/>
          <w:szCs w:val="32"/>
          <w:highlight w:val="none"/>
        </w:rPr>
        <w:t>元，其中</w:t>
      </w:r>
      <w:r>
        <w:rPr>
          <w:rFonts w:hint="eastAsia" w:ascii="仿宋_GB2312" w:eastAsia="仿宋_GB2312"/>
          <w:color w:val="auto"/>
          <w:sz w:val="32"/>
          <w:szCs w:val="32"/>
          <w:highlight w:val="none"/>
          <w:lang w:eastAsia="zh-CN"/>
        </w:rPr>
        <w:t>：</w:t>
      </w:r>
      <w:r>
        <w:rPr>
          <w:rFonts w:hint="eastAsia" w:ascii="仿宋" w:hAnsi="仿宋" w:eastAsia="仿宋"/>
          <w:color w:val="auto"/>
          <w:sz w:val="32"/>
          <w:szCs w:val="32"/>
          <w:highlight w:val="none"/>
          <w:lang w:eastAsia="zh-CN"/>
        </w:rPr>
        <w:t>基本支出</w:t>
      </w:r>
      <w:r>
        <w:rPr>
          <w:rFonts w:hint="eastAsia" w:ascii="仿宋_GB2312" w:eastAsia="仿宋_GB2312"/>
          <w:color w:val="auto"/>
          <w:sz w:val="32"/>
          <w:szCs w:val="32"/>
          <w:highlight w:val="none"/>
          <w:lang w:val="en-US" w:eastAsia="zh-CN"/>
        </w:rPr>
        <w:t>547.382万</w:t>
      </w:r>
      <w:r>
        <w:rPr>
          <w:rFonts w:hint="eastAsia" w:ascii="仿宋_GB2312" w:eastAsia="仿宋_GB2312"/>
          <w:color w:val="auto"/>
          <w:sz w:val="32"/>
          <w:szCs w:val="32"/>
          <w:highlight w:val="none"/>
        </w:rPr>
        <w:t>元；项目支出</w:t>
      </w:r>
      <w:r>
        <w:rPr>
          <w:rFonts w:hint="eastAsia" w:ascii="仿宋_GB2312" w:eastAsia="仿宋_GB2312"/>
          <w:color w:val="auto"/>
          <w:sz w:val="32"/>
          <w:szCs w:val="32"/>
          <w:highlight w:val="none"/>
          <w:lang w:val="en-US" w:eastAsia="zh-CN"/>
        </w:rPr>
        <w:t>2080.928万</w:t>
      </w:r>
      <w:r>
        <w:rPr>
          <w:rFonts w:hint="eastAsia" w:ascii="仿宋_GB2312" w:eastAsia="仿宋_GB2312"/>
          <w:color w:val="auto"/>
          <w:sz w:val="32"/>
          <w:szCs w:val="32"/>
          <w:highlight w:val="none"/>
        </w:rPr>
        <w:t>元，主要围绕</w:t>
      </w:r>
      <w:r>
        <w:rPr>
          <w:rFonts w:hint="eastAsia" w:ascii="仿宋_GB2312" w:eastAsia="仿宋_GB2312"/>
          <w:color w:val="auto"/>
          <w:sz w:val="32"/>
          <w:szCs w:val="32"/>
          <w:highlight w:val="none"/>
          <w:lang w:eastAsia="zh-CN"/>
        </w:rPr>
        <w:t>卫生健康</w:t>
      </w:r>
      <w:r>
        <w:rPr>
          <w:rFonts w:hint="eastAsia" w:ascii="仿宋_GB2312" w:eastAsia="仿宋_GB2312"/>
          <w:color w:val="auto"/>
          <w:sz w:val="32"/>
          <w:szCs w:val="32"/>
          <w:highlight w:val="none"/>
        </w:rPr>
        <w:t>工作进行安排（其中</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国家基本药物制度县级财政补助专项资金（卫生院</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520.00万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行政村卫生室运行经费</w:t>
      </w:r>
      <w:r>
        <w:rPr>
          <w:rFonts w:hint="eastAsia" w:ascii="仿宋_GB2312" w:eastAsia="仿宋_GB2312"/>
          <w:color w:val="auto"/>
          <w:sz w:val="32"/>
          <w:szCs w:val="32"/>
          <w:highlight w:val="none"/>
          <w:lang w:val="en-US" w:eastAsia="zh-CN"/>
        </w:rPr>
        <w:t>69.00万元、</w:t>
      </w:r>
      <w:r>
        <w:rPr>
          <w:rFonts w:hint="eastAsia" w:ascii="仿宋_GB2312" w:eastAsia="仿宋_GB2312"/>
          <w:color w:val="auto"/>
          <w:sz w:val="32"/>
          <w:szCs w:val="32"/>
          <w:highlight w:val="none"/>
          <w:lang w:eastAsia="zh-CN"/>
        </w:rPr>
        <w:t>基本公共卫生服务县级配套经费</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121.00万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计生专项</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420.00万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、老年人意外伤害保险</w:t>
      </w:r>
      <w:r>
        <w:rPr>
          <w:rFonts w:hint="eastAsia" w:ascii="仿宋_GB2312" w:eastAsia="仿宋_GB2312"/>
          <w:color w:val="auto"/>
          <w:sz w:val="32"/>
          <w:szCs w:val="32"/>
          <w:highlight w:val="none"/>
          <w:lang w:val="en-US" w:eastAsia="zh-CN"/>
        </w:rPr>
        <w:t>8.00万元、</w:t>
      </w:r>
      <w:r>
        <w:rPr>
          <w:rFonts w:hint="eastAsia" w:ascii="仿宋_GB2312" w:eastAsia="仿宋_GB2312"/>
          <w:color w:val="auto"/>
          <w:sz w:val="32"/>
          <w:szCs w:val="32"/>
          <w:highlight w:val="none"/>
          <w:lang w:eastAsia="zh-CN"/>
        </w:rPr>
        <w:t>全科医生津贴</w:t>
      </w:r>
      <w:r>
        <w:rPr>
          <w:rFonts w:hint="eastAsia" w:ascii="仿宋_GB2312" w:eastAsia="仿宋_GB2312"/>
          <w:color w:val="auto"/>
          <w:sz w:val="32"/>
          <w:szCs w:val="32"/>
          <w:highlight w:val="none"/>
          <w:lang w:val="en-US" w:eastAsia="zh-CN"/>
        </w:rPr>
        <w:t>33.60万元、</w:t>
      </w:r>
      <w:r>
        <w:rPr>
          <w:rFonts w:hint="eastAsia" w:ascii="仿宋_GB2312" w:eastAsia="仿宋_GB2312"/>
          <w:color w:val="auto"/>
          <w:sz w:val="32"/>
          <w:szCs w:val="32"/>
          <w:highlight w:val="none"/>
          <w:lang w:eastAsia="zh-CN"/>
        </w:rPr>
        <w:t>武陵山片区卫生技术人才津贴</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52.128万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乡镇卫生院</w:t>
      </w:r>
      <w:r>
        <w:rPr>
          <w:rFonts w:hint="eastAsia" w:ascii="仿宋_GB2312" w:eastAsia="仿宋_GB2312"/>
          <w:color w:val="auto"/>
          <w:sz w:val="32"/>
          <w:szCs w:val="32"/>
          <w:highlight w:val="none"/>
          <w:lang w:val="en-US" w:eastAsia="zh-CN"/>
        </w:rPr>
        <w:t>75名全额拨款工资及社会保障经费</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600.00万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严重精神障碍患者监护专项</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162.80万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医疗废物处置经费</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44.70万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val="en-US" w:eastAsia="zh-CN"/>
        </w:rPr>
        <w:t>,爱国卫生、卫生创建、城乡环境卫生、健康教育项目6.40万元，除四害服务项目30.00万元，债务还本项目13.30万元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；公用经费</w:t>
      </w:r>
      <w:r>
        <w:rPr>
          <w:rFonts w:hint="eastAsia" w:ascii="仿宋_GB2312" w:hAnsi="Times New Roman" w:eastAsia="仿宋_GB2312" w:cs="Times New Roman"/>
          <w:color w:val="auto"/>
          <w:sz w:val="32"/>
          <w:szCs w:val="32"/>
          <w:highlight w:val="none"/>
          <w:lang w:val="en-US" w:eastAsia="zh-CN"/>
        </w:rPr>
        <w:t>50.70万</w:t>
      </w:r>
      <w:r>
        <w:rPr>
          <w:rFonts w:hint="eastAsia" w:ascii="仿宋_GB2312" w:hAnsi="Times New Roman" w:eastAsia="仿宋_GB2312" w:cs="Times New Roman"/>
          <w:color w:val="auto"/>
          <w:sz w:val="32"/>
          <w:szCs w:val="32"/>
          <w:highlight w:val="none"/>
        </w:rPr>
        <w:t>元（其中“三公”经费预算中的公务接待费为</w:t>
      </w:r>
      <w:r>
        <w:rPr>
          <w:rFonts w:hint="eastAsia" w:ascii="仿宋_GB2312" w:hAnsi="Times New Roman" w:eastAsia="仿宋_GB2312" w:cs="Times New Roman"/>
          <w:color w:val="auto"/>
          <w:sz w:val="32"/>
          <w:szCs w:val="32"/>
          <w:highlight w:val="none"/>
          <w:lang w:val="en-US" w:eastAsia="zh-CN"/>
        </w:rPr>
        <w:t>2.00万</w:t>
      </w:r>
      <w:r>
        <w:rPr>
          <w:rFonts w:hint="eastAsia" w:ascii="仿宋_GB2312" w:hAnsi="Times New Roman" w:eastAsia="仿宋_GB2312" w:cs="Times New Roman"/>
          <w:color w:val="auto"/>
          <w:sz w:val="32"/>
          <w:szCs w:val="32"/>
          <w:highlight w:val="none"/>
        </w:rPr>
        <w:t>元、</w:t>
      </w:r>
      <w:r>
        <w:rPr>
          <w:rFonts w:hint="eastAsia" w:ascii="仿宋_GB2312" w:eastAsia="仿宋_GB2312"/>
          <w:color w:val="auto"/>
          <w:sz w:val="32"/>
          <w:szCs w:val="32"/>
          <w:highlight w:val="none"/>
        </w:rPr>
        <w:t>公务用车购置及运行维护费为</w:t>
      </w:r>
      <w:r>
        <w:rPr>
          <w:rFonts w:hint="eastAsia" w:ascii="仿宋_GB2312" w:eastAsia="仿宋_GB2312"/>
          <w:color w:val="auto"/>
          <w:sz w:val="32"/>
          <w:szCs w:val="32"/>
          <w:highlight w:val="none"/>
          <w:lang w:val="en-US" w:eastAsia="zh-CN"/>
        </w:rPr>
        <w:t>5.00万</w:t>
      </w:r>
      <w:r>
        <w:rPr>
          <w:rFonts w:hint="eastAsia" w:ascii="仿宋_GB2312" w:eastAsia="仿宋_GB2312"/>
          <w:color w:val="auto"/>
          <w:sz w:val="32"/>
          <w:szCs w:val="32"/>
          <w:highlight w:val="none"/>
        </w:rPr>
        <w:t>元）；对个人家庭补助</w:t>
      </w:r>
      <w:r>
        <w:rPr>
          <w:rFonts w:hint="eastAsia" w:ascii="仿宋_GB2312" w:eastAsia="仿宋_GB2312"/>
          <w:color w:val="auto"/>
          <w:sz w:val="32"/>
          <w:szCs w:val="32"/>
          <w:highlight w:val="none"/>
          <w:lang w:val="en-US" w:eastAsia="zh-CN"/>
        </w:rPr>
        <w:t>21.23万</w:t>
      </w:r>
      <w:r>
        <w:rPr>
          <w:rFonts w:hint="eastAsia" w:ascii="仿宋_GB2312" w:eastAsia="仿宋_GB2312"/>
          <w:color w:val="auto"/>
          <w:sz w:val="32"/>
          <w:szCs w:val="32"/>
          <w:highlight w:val="none"/>
        </w:rPr>
        <w:t>元。基本能够保障</w:t>
      </w:r>
      <w:r>
        <w:rPr>
          <w:rFonts w:hint="eastAsia" w:ascii="仿宋_GB2312" w:eastAsia="仿宋_GB2312"/>
          <w:color w:val="auto"/>
          <w:sz w:val="32"/>
          <w:szCs w:val="32"/>
          <w:highlight w:val="none"/>
          <w:lang w:eastAsia="zh-CN"/>
        </w:rPr>
        <w:t>我局</w:t>
      </w:r>
      <w:r>
        <w:rPr>
          <w:rFonts w:hint="eastAsia" w:ascii="仿宋_GB2312" w:eastAsia="仿宋_GB2312"/>
          <w:color w:val="auto"/>
          <w:sz w:val="32"/>
          <w:szCs w:val="32"/>
          <w:highlight w:val="none"/>
        </w:rPr>
        <w:t>履行主要工作职责。</w:t>
      </w:r>
    </w:p>
    <w:p w14:paraId="51E10E88">
      <w:pPr>
        <w:keepNext w:val="0"/>
        <w:keepLines w:val="0"/>
        <w:pageBreakBefore w:val="0"/>
        <w:kinsoku/>
        <w:wordWrap/>
        <w:overflowPunct/>
        <w:topLinePunct w:val="0"/>
        <w:autoSpaceDE/>
        <w:bidi w:val="0"/>
        <w:adjustRightInd/>
        <w:spacing w:line="500" w:lineRule="atLeast"/>
        <w:ind w:firstLine="643" w:firstLineChars="200"/>
        <w:textAlignment w:val="auto"/>
        <w:rPr>
          <w:rFonts w:hint="eastAsia" w:ascii="黑体" w:eastAsia="黑体"/>
          <w:b/>
          <w:color w:val="auto"/>
          <w:sz w:val="32"/>
          <w:szCs w:val="32"/>
          <w:highlight w:val="none"/>
        </w:rPr>
      </w:pPr>
      <w:r>
        <w:rPr>
          <w:rFonts w:hint="eastAsia" w:ascii="黑体" w:eastAsia="黑体"/>
          <w:b/>
          <w:color w:val="auto"/>
          <w:sz w:val="32"/>
          <w:szCs w:val="32"/>
          <w:highlight w:val="none"/>
        </w:rPr>
        <w:t>四、本年预算执行情况</w:t>
      </w:r>
    </w:p>
    <w:p w14:paraId="04CD9EBC">
      <w:pPr>
        <w:keepNext w:val="0"/>
        <w:keepLines w:val="0"/>
        <w:pageBreakBefore w:val="0"/>
        <w:kinsoku/>
        <w:wordWrap/>
        <w:overflowPunct/>
        <w:topLinePunct w:val="0"/>
        <w:autoSpaceDE/>
        <w:bidi w:val="0"/>
        <w:adjustRightInd/>
        <w:spacing w:line="500" w:lineRule="atLeast"/>
        <w:ind w:firstLine="640" w:firstLineChars="200"/>
        <w:textAlignment w:val="auto"/>
        <w:rPr>
          <w:rFonts w:hint="eastAsia" w:ascii="楷体_GB2312" w:eastAsia="楷体_GB2312"/>
          <w:b/>
          <w:color w:val="auto"/>
          <w:sz w:val="32"/>
          <w:szCs w:val="32"/>
          <w:highlight w:val="none"/>
        </w:rPr>
      </w:pPr>
      <w:r>
        <w:rPr>
          <w:rFonts w:hint="eastAsia" w:ascii="仿宋" w:hAnsi="仿宋" w:eastAsia="仿宋"/>
          <w:color w:val="auto"/>
          <w:sz w:val="32"/>
          <w:szCs w:val="32"/>
          <w:highlight w:val="none"/>
        </w:rPr>
        <w:t>全年实现收入</w:t>
      </w:r>
      <w:r>
        <w:rPr>
          <w:rFonts w:hint="eastAsia" w:ascii="仿宋" w:hAnsi="仿宋" w:eastAsia="仿宋"/>
          <w:color w:val="auto"/>
          <w:sz w:val="32"/>
          <w:szCs w:val="32"/>
          <w:highlight w:val="none"/>
          <w:lang w:val="en-US" w:eastAsia="zh-CN"/>
        </w:rPr>
        <w:t>28121.06</w:t>
      </w:r>
      <w:r>
        <w:rPr>
          <w:rFonts w:hint="eastAsia" w:ascii="仿宋" w:hAnsi="仿宋" w:eastAsia="仿宋"/>
          <w:color w:val="auto"/>
          <w:sz w:val="32"/>
          <w:szCs w:val="32"/>
          <w:highlight w:val="none"/>
        </w:rPr>
        <w:t>万元，实际支出</w:t>
      </w:r>
      <w:r>
        <w:rPr>
          <w:rFonts w:hint="eastAsia" w:ascii="仿宋" w:hAnsi="仿宋" w:eastAsia="仿宋"/>
          <w:color w:val="auto"/>
          <w:sz w:val="32"/>
          <w:szCs w:val="32"/>
          <w:highlight w:val="none"/>
          <w:lang w:val="en-US" w:eastAsia="zh-CN"/>
        </w:rPr>
        <w:t>28121.06</w:t>
      </w:r>
      <w:r>
        <w:rPr>
          <w:rFonts w:hint="eastAsia" w:ascii="仿宋" w:hAnsi="仿宋" w:eastAsia="仿宋"/>
          <w:color w:val="auto"/>
          <w:sz w:val="32"/>
          <w:szCs w:val="32"/>
          <w:highlight w:val="none"/>
        </w:rPr>
        <w:t>万元，年末结</w:t>
      </w:r>
      <w:r>
        <w:rPr>
          <w:rFonts w:hint="eastAsia" w:ascii="仿宋" w:hAnsi="仿宋" w:eastAsia="仿宋"/>
          <w:color w:val="auto"/>
          <w:sz w:val="32"/>
          <w:szCs w:val="32"/>
          <w:highlight w:val="none"/>
          <w:lang w:eastAsia="zh-CN"/>
        </w:rPr>
        <w:t>转</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p>
    <w:p w14:paraId="5931D587">
      <w:pPr>
        <w:keepNext w:val="0"/>
        <w:keepLines w:val="0"/>
        <w:pageBreakBefore w:val="0"/>
        <w:kinsoku/>
        <w:wordWrap/>
        <w:overflowPunct/>
        <w:topLinePunct w:val="0"/>
        <w:autoSpaceDE/>
        <w:bidi w:val="0"/>
        <w:adjustRightInd/>
        <w:snapToGrid w:val="0"/>
        <w:spacing w:line="500" w:lineRule="atLeast"/>
        <w:ind w:firstLine="643" w:firstLineChars="200"/>
        <w:textAlignment w:val="auto"/>
        <w:rPr>
          <w:rFonts w:hint="default" w:ascii="仿宋_GB2312" w:eastAsia="仿宋_GB2312"/>
          <w:color w:val="auto"/>
          <w:sz w:val="32"/>
          <w:szCs w:val="32"/>
          <w:highlight w:val="none"/>
          <w:lang w:val="en-US" w:eastAsia="zh-CN"/>
        </w:rPr>
      </w:pPr>
      <w:r>
        <w:rPr>
          <w:rFonts w:hint="eastAsia" w:ascii="楷体_GB2312" w:eastAsia="楷体_GB2312"/>
          <w:b/>
          <w:color w:val="auto"/>
          <w:sz w:val="32"/>
          <w:szCs w:val="32"/>
          <w:highlight w:val="none"/>
        </w:rPr>
        <w:t>收入方面</w:t>
      </w:r>
      <w:r>
        <w:rPr>
          <w:rFonts w:hint="eastAsia" w:ascii="楷体_GB2312" w:eastAsia="楷体_GB2312"/>
          <w:color w:val="auto"/>
          <w:sz w:val="32"/>
          <w:szCs w:val="32"/>
          <w:highlight w:val="none"/>
        </w:rPr>
        <w:t>：</w:t>
      </w:r>
      <w:r>
        <w:rPr>
          <w:rFonts w:hint="eastAsia" w:ascii="仿宋_GB2312" w:eastAsia="仿宋_GB2312"/>
          <w:color w:val="auto"/>
          <w:sz w:val="32"/>
          <w:szCs w:val="32"/>
          <w:highlight w:val="none"/>
        </w:rPr>
        <w:t>在实际执行中，县</w:t>
      </w:r>
      <w:r>
        <w:rPr>
          <w:rFonts w:hint="eastAsia" w:ascii="仿宋_GB2312" w:eastAsia="仿宋_GB2312"/>
          <w:color w:val="auto"/>
          <w:sz w:val="32"/>
          <w:szCs w:val="32"/>
          <w:highlight w:val="none"/>
          <w:lang w:eastAsia="zh-CN"/>
        </w:rPr>
        <w:t>卫生健康局</w:t>
      </w:r>
      <w:r>
        <w:rPr>
          <w:rFonts w:hint="eastAsia" w:ascii="仿宋_GB2312" w:eastAsia="仿宋_GB2312"/>
          <w:color w:val="auto"/>
          <w:sz w:val="32"/>
          <w:szCs w:val="32"/>
          <w:highlight w:val="none"/>
        </w:rPr>
        <w:t>全年收入为</w:t>
      </w:r>
      <w:r>
        <w:rPr>
          <w:rFonts w:hint="eastAsia" w:ascii="仿宋_GB2312" w:eastAsia="仿宋_GB2312"/>
          <w:color w:val="auto"/>
          <w:sz w:val="32"/>
          <w:szCs w:val="32"/>
          <w:highlight w:val="none"/>
          <w:lang w:val="en-US" w:eastAsia="zh-CN"/>
        </w:rPr>
        <w:t>28121.06万元。</w:t>
      </w:r>
    </w:p>
    <w:p w14:paraId="7DA1B154">
      <w:pPr>
        <w:keepNext w:val="0"/>
        <w:keepLines w:val="0"/>
        <w:pageBreakBefore w:val="0"/>
        <w:numPr>
          <w:ilvl w:val="0"/>
          <w:numId w:val="1"/>
        </w:numPr>
        <w:kinsoku/>
        <w:wordWrap/>
        <w:overflowPunct/>
        <w:topLinePunct w:val="0"/>
        <w:autoSpaceDE/>
        <w:bidi w:val="0"/>
        <w:adjustRightInd/>
        <w:spacing w:line="500" w:lineRule="atLeas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县本级年初预算</w:t>
      </w:r>
      <w:r>
        <w:rPr>
          <w:rFonts w:hint="eastAsia" w:ascii="仿宋" w:hAnsi="仿宋" w:eastAsia="仿宋"/>
          <w:color w:val="auto"/>
          <w:sz w:val="32"/>
          <w:szCs w:val="32"/>
          <w:highlight w:val="none"/>
          <w:lang w:eastAsia="zh-CN"/>
        </w:rPr>
        <w:t>实际</w:t>
      </w:r>
      <w:r>
        <w:rPr>
          <w:rFonts w:hint="eastAsia" w:ascii="仿宋" w:hAnsi="仿宋" w:eastAsia="仿宋"/>
          <w:color w:val="auto"/>
          <w:sz w:val="32"/>
          <w:szCs w:val="32"/>
          <w:highlight w:val="none"/>
        </w:rPr>
        <w:t>拨款收入</w:t>
      </w:r>
      <w:r>
        <w:rPr>
          <w:rFonts w:hint="eastAsia" w:ascii="仿宋_GB2312" w:hAnsi="仿宋" w:eastAsia="仿宋_GB2312" w:cs="Times New Roman"/>
          <w:kern w:val="2"/>
          <w:sz w:val="32"/>
          <w:szCs w:val="32"/>
          <w:highlight w:val="none"/>
          <w:lang w:val="en-US" w:eastAsia="zh-CN"/>
        </w:rPr>
        <w:t>2486.824</w:t>
      </w:r>
      <w:r>
        <w:rPr>
          <w:rFonts w:hint="eastAsia" w:ascii="仿宋" w:hAnsi="仿宋" w:eastAsia="仿宋"/>
          <w:color w:val="auto"/>
          <w:sz w:val="32"/>
          <w:szCs w:val="32"/>
          <w:highlight w:val="none"/>
        </w:rPr>
        <w:t>万元，其中</w:t>
      </w:r>
      <w:r>
        <w:rPr>
          <w:rFonts w:hint="eastAsia" w:ascii="仿宋" w:hAnsi="仿宋" w:eastAsia="仿宋"/>
          <w:color w:val="auto"/>
          <w:sz w:val="32"/>
          <w:szCs w:val="32"/>
          <w:highlight w:val="none"/>
          <w:lang w:eastAsia="zh-CN"/>
        </w:rPr>
        <w:t>：基本支出</w:t>
      </w:r>
      <w:r>
        <w:rPr>
          <w:rFonts w:hint="eastAsia" w:ascii="仿宋_GB2312" w:eastAsia="仿宋_GB2312"/>
          <w:color w:val="auto"/>
          <w:sz w:val="32"/>
          <w:szCs w:val="32"/>
          <w:highlight w:val="none"/>
          <w:lang w:val="en-US" w:eastAsia="zh-CN"/>
        </w:rPr>
        <w:t>419.396</w:t>
      </w:r>
      <w:r>
        <w:rPr>
          <w:rFonts w:hint="eastAsia" w:ascii="仿宋" w:hAnsi="仿宋" w:eastAsia="仿宋"/>
          <w:color w:val="auto"/>
          <w:sz w:val="32"/>
          <w:szCs w:val="32"/>
          <w:highlight w:val="none"/>
          <w:lang w:val="en-US" w:eastAsia="zh-CN"/>
        </w:rPr>
        <w:t>万元、</w:t>
      </w:r>
      <w:r>
        <w:rPr>
          <w:rFonts w:hint="eastAsia" w:ascii="仿宋" w:hAnsi="仿宋" w:eastAsia="仿宋"/>
          <w:color w:val="auto"/>
          <w:sz w:val="32"/>
          <w:szCs w:val="32"/>
          <w:highlight w:val="none"/>
        </w:rPr>
        <w:t>项目支出</w:t>
      </w:r>
      <w:r>
        <w:rPr>
          <w:rFonts w:hint="eastAsia" w:ascii="仿宋_GB2312" w:eastAsia="仿宋_GB2312"/>
          <w:color w:val="auto"/>
          <w:sz w:val="32"/>
          <w:szCs w:val="32"/>
          <w:highlight w:val="none"/>
          <w:lang w:val="en-US" w:eastAsia="zh-CN"/>
        </w:rPr>
        <w:t>2067.428</w:t>
      </w:r>
      <w:r>
        <w:rPr>
          <w:rFonts w:hint="eastAsia" w:ascii="仿宋" w:hAnsi="仿宋" w:eastAsia="仿宋"/>
          <w:color w:val="auto"/>
          <w:sz w:val="32"/>
          <w:szCs w:val="32"/>
          <w:highlight w:val="none"/>
        </w:rPr>
        <w:t>万元</w:t>
      </w: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国家基本药物制度县级财政补助专项资金（卫生院</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520.00</w:t>
      </w:r>
      <w:r>
        <w:rPr>
          <w:rFonts w:hint="eastAsia" w:ascii="仿宋_GB2312" w:eastAsia="仿宋_GB2312"/>
          <w:color w:val="auto"/>
          <w:sz w:val="32"/>
          <w:szCs w:val="32"/>
          <w:highlight w:val="none"/>
          <w:lang w:val="en-US" w:eastAsia="zh-CN"/>
        </w:rPr>
        <w:t>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行政村卫生室运行经费</w:t>
      </w:r>
      <w:r>
        <w:rPr>
          <w:rFonts w:hint="eastAsia" w:ascii="仿宋_GB2312" w:eastAsia="仿宋_GB2312"/>
          <w:color w:val="auto"/>
          <w:sz w:val="32"/>
          <w:szCs w:val="32"/>
          <w:highlight w:val="none"/>
          <w:lang w:val="en-US" w:eastAsia="zh-CN"/>
        </w:rPr>
        <w:t>69.00</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eastAsia="zh-CN"/>
        </w:rPr>
        <w:t>基本公共卫生服务县级配套经费</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121.00</w:t>
      </w:r>
      <w:r>
        <w:rPr>
          <w:rFonts w:hint="eastAsia" w:ascii="仿宋_GB2312" w:eastAsia="仿宋_GB2312"/>
          <w:color w:val="auto"/>
          <w:sz w:val="32"/>
          <w:szCs w:val="32"/>
          <w:highlight w:val="none"/>
          <w:lang w:val="en-US" w:eastAsia="zh-CN"/>
        </w:rPr>
        <w:t>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计生专项</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420.00</w:t>
      </w:r>
      <w:r>
        <w:rPr>
          <w:rFonts w:hint="eastAsia" w:ascii="仿宋_GB2312" w:eastAsia="仿宋_GB2312"/>
          <w:color w:val="auto"/>
          <w:sz w:val="32"/>
          <w:szCs w:val="32"/>
          <w:highlight w:val="none"/>
          <w:lang w:val="en-US" w:eastAsia="zh-CN"/>
        </w:rPr>
        <w:t>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、老年人意外伤害保险</w:t>
      </w:r>
      <w:r>
        <w:rPr>
          <w:rFonts w:hint="eastAsia" w:ascii="仿宋_GB2312" w:eastAsia="仿宋_GB2312"/>
          <w:color w:val="auto"/>
          <w:sz w:val="32"/>
          <w:szCs w:val="32"/>
          <w:highlight w:val="none"/>
          <w:lang w:val="en-US" w:eastAsia="zh-CN"/>
        </w:rPr>
        <w:t>8.00</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eastAsia="zh-CN"/>
        </w:rPr>
        <w:t>全科医生津贴</w:t>
      </w:r>
      <w:r>
        <w:rPr>
          <w:rFonts w:hint="eastAsia" w:ascii="仿宋_GB2312" w:eastAsia="仿宋_GB2312"/>
          <w:color w:val="auto"/>
          <w:sz w:val="32"/>
          <w:szCs w:val="32"/>
          <w:highlight w:val="none"/>
          <w:lang w:val="en-US" w:eastAsia="zh-CN"/>
        </w:rPr>
        <w:t>33.60</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eastAsia="zh-CN"/>
        </w:rPr>
        <w:t>武陵山片区卫生技术人才津贴</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52.128</w:t>
      </w:r>
      <w:r>
        <w:rPr>
          <w:rFonts w:hint="eastAsia" w:ascii="仿宋_GB2312" w:eastAsia="仿宋_GB2312"/>
          <w:color w:val="auto"/>
          <w:sz w:val="32"/>
          <w:szCs w:val="32"/>
          <w:highlight w:val="none"/>
          <w:lang w:val="en-US" w:eastAsia="zh-CN"/>
        </w:rPr>
        <w:t>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乡镇卫生院</w:t>
      </w:r>
      <w:r>
        <w:rPr>
          <w:rFonts w:hint="eastAsia" w:ascii="仿宋_GB2312" w:eastAsia="仿宋_GB2312"/>
          <w:color w:val="auto"/>
          <w:sz w:val="32"/>
          <w:szCs w:val="32"/>
          <w:highlight w:val="none"/>
          <w:lang w:val="en-US" w:eastAsia="zh-CN"/>
        </w:rPr>
        <w:t>75名全额拨款工资及社会保障经费</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600.00</w:t>
      </w:r>
      <w:r>
        <w:rPr>
          <w:rFonts w:hint="eastAsia" w:ascii="仿宋_GB2312" w:eastAsia="仿宋_GB2312"/>
          <w:color w:val="auto"/>
          <w:sz w:val="32"/>
          <w:szCs w:val="32"/>
          <w:highlight w:val="none"/>
          <w:lang w:val="en-US" w:eastAsia="zh-CN"/>
        </w:rPr>
        <w:t>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严重精神障碍患者监护专项</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162.80</w:t>
      </w:r>
      <w:r>
        <w:rPr>
          <w:rFonts w:hint="eastAsia" w:ascii="仿宋_GB2312" w:eastAsia="仿宋_GB2312"/>
          <w:color w:val="auto"/>
          <w:sz w:val="32"/>
          <w:szCs w:val="32"/>
          <w:highlight w:val="none"/>
          <w:lang w:val="en-US" w:eastAsia="zh-CN"/>
        </w:rPr>
        <w:t>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医疗废物处置经费</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44.50</w:t>
      </w:r>
      <w:r>
        <w:rPr>
          <w:rFonts w:hint="eastAsia" w:ascii="仿宋_GB2312" w:eastAsia="仿宋_GB2312"/>
          <w:color w:val="auto"/>
          <w:sz w:val="32"/>
          <w:szCs w:val="32"/>
          <w:highlight w:val="none"/>
          <w:lang w:val="en-US" w:eastAsia="zh-CN"/>
        </w:rPr>
        <w:t>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val="en-US" w:eastAsia="zh-CN"/>
        </w:rPr>
        <w:t>,爱国卫生、卫生创建、城乡环境卫生、健康教育项目6.40</w:t>
      </w:r>
      <w:r>
        <w:rPr>
          <w:rFonts w:hint="eastAsia" w:ascii="仿宋_GB2312" w:eastAsia="仿宋_GB2312"/>
          <w:color w:val="auto"/>
          <w:sz w:val="32"/>
          <w:szCs w:val="32"/>
          <w:highlight w:val="none"/>
          <w:lang w:val="en-US" w:eastAsia="zh-CN"/>
        </w:rPr>
        <w:t>万元，除四害服务项目30.00</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eastAsia="zh-CN"/>
        </w:rPr>
        <w:t>）</w:t>
      </w:r>
      <w:r>
        <w:rPr>
          <w:rFonts w:hint="eastAsia" w:ascii="仿宋" w:hAnsi="仿宋" w:eastAsia="仿宋"/>
          <w:color w:val="auto"/>
          <w:sz w:val="32"/>
          <w:szCs w:val="32"/>
          <w:highlight w:val="none"/>
        </w:rPr>
        <w:t>。</w:t>
      </w:r>
    </w:p>
    <w:p w14:paraId="18626A1E">
      <w:pPr>
        <w:keepNext w:val="0"/>
        <w:keepLines w:val="0"/>
        <w:pageBreakBefore w:val="0"/>
        <w:numPr>
          <w:ilvl w:val="0"/>
          <w:numId w:val="1"/>
        </w:numPr>
        <w:kinsoku/>
        <w:wordWrap/>
        <w:overflowPunct/>
        <w:topLinePunct w:val="0"/>
        <w:autoSpaceDE/>
        <w:bidi w:val="0"/>
        <w:adjustRightInd/>
        <w:spacing w:line="500" w:lineRule="atLeast"/>
        <w:ind w:left="0" w:leftChars="0" w:firstLine="640" w:firstLineChars="200"/>
        <w:textAlignment w:val="auto"/>
        <w:rPr>
          <w:rFonts w:hint="eastAsia" w:ascii="仿宋_GB2312" w:eastAsia="仿宋_GB2312"/>
          <w:color w:val="auto"/>
          <w:sz w:val="32"/>
          <w:szCs w:val="32"/>
          <w:highlight w:val="none"/>
          <w:lang w:val="en-US" w:eastAsia="zh-CN"/>
        </w:rPr>
      </w:pPr>
      <w:r>
        <w:rPr>
          <w:rFonts w:hint="eastAsia" w:ascii="仿宋" w:hAnsi="仿宋" w:eastAsia="仿宋"/>
          <w:color w:val="auto"/>
          <w:sz w:val="32"/>
          <w:szCs w:val="32"/>
          <w:highlight w:val="none"/>
        </w:rPr>
        <w:t>县本级年中预算调整收入</w:t>
      </w:r>
      <w:r>
        <w:rPr>
          <w:rFonts w:hint="eastAsia" w:ascii="仿宋" w:hAnsi="仿宋" w:eastAsia="仿宋"/>
          <w:color w:val="auto"/>
          <w:sz w:val="32"/>
          <w:szCs w:val="32"/>
          <w:highlight w:val="none"/>
          <w:lang w:val="en-US" w:eastAsia="zh-CN"/>
        </w:rPr>
        <w:t>21024.381</w:t>
      </w:r>
      <w:r>
        <w:rPr>
          <w:rFonts w:hint="eastAsia" w:ascii="仿宋" w:hAnsi="仿宋" w:eastAsia="仿宋"/>
          <w:color w:val="auto"/>
          <w:sz w:val="32"/>
          <w:szCs w:val="32"/>
          <w:highlight w:val="none"/>
          <w:lang w:val="en-US" w:eastAsia="zh-CN"/>
        </w:rPr>
        <w:t>万</w:t>
      </w:r>
      <w:r>
        <w:rPr>
          <w:rFonts w:hint="eastAsia" w:ascii="仿宋" w:hAnsi="仿宋" w:eastAsia="仿宋"/>
          <w:color w:val="auto"/>
          <w:sz w:val="32"/>
          <w:szCs w:val="32"/>
          <w:highlight w:val="none"/>
        </w:rPr>
        <w:t>元。其中</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项目</w:t>
      </w:r>
      <w:r>
        <w:rPr>
          <w:rFonts w:hint="eastAsia" w:ascii="仿宋" w:hAnsi="仿宋" w:eastAsia="仿宋"/>
          <w:color w:val="auto"/>
          <w:sz w:val="32"/>
          <w:szCs w:val="32"/>
          <w:highlight w:val="none"/>
          <w:lang w:eastAsia="zh-CN"/>
        </w:rPr>
        <w:t>收</w:t>
      </w:r>
      <w:r>
        <w:rPr>
          <w:rFonts w:hint="eastAsia" w:ascii="仿宋" w:hAnsi="仿宋" w:eastAsia="仿宋"/>
          <w:color w:val="auto"/>
          <w:sz w:val="32"/>
          <w:szCs w:val="32"/>
          <w:highlight w:val="none"/>
        </w:rPr>
        <w:t>入</w:t>
      </w:r>
      <w:r>
        <w:rPr>
          <w:rFonts w:hint="eastAsia" w:ascii="仿宋" w:hAnsi="仿宋" w:eastAsia="仿宋"/>
          <w:color w:val="auto"/>
          <w:sz w:val="32"/>
          <w:szCs w:val="32"/>
          <w:highlight w:val="none"/>
          <w:lang w:val="en-US" w:eastAsia="zh-CN"/>
        </w:rPr>
        <w:t>20802.869</w:t>
      </w:r>
      <w:r>
        <w:rPr>
          <w:rFonts w:hint="eastAsia" w:ascii="仿宋" w:hAnsi="仿宋" w:eastAsia="仿宋"/>
          <w:color w:val="auto"/>
          <w:sz w:val="32"/>
          <w:szCs w:val="32"/>
          <w:highlight w:val="none"/>
        </w:rPr>
        <w:t>万元（“十四五”卫生与健康事业规划编制经费</w:t>
      </w:r>
      <w:r>
        <w:rPr>
          <w:rFonts w:hint="eastAsia" w:ascii="仿宋" w:hAnsi="仿宋" w:eastAsia="仿宋"/>
          <w:color w:val="auto"/>
          <w:sz w:val="32"/>
          <w:szCs w:val="32"/>
          <w:highlight w:val="none"/>
          <w:lang w:val="en-US" w:eastAsia="zh-CN"/>
        </w:rPr>
        <w:t>7.50</w:t>
      </w:r>
      <w:r>
        <w:rPr>
          <w:rFonts w:hint="eastAsia" w:ascii="仿宋" w:hAnsi="仿宋" w:eastAsia="仿宋"/>
          <w:color w:val="auto"/>
          <w:sz w:val="32"/>
          <w:szCs w:val="32"/>
          <w:highlight w:val="none"/>
          <w:lang w:val="en-US" w:eastAsia="zh-CN"/>
        </w:rPr>
        <w:t>万元，2015年1月-2022年10-12乡镇卫生院死亡人员一次性抚恤金，遗属人员生活困难补助257.48</w:t>
      </w:r>
      <w:r>
        <w:rPr>
          <w:rFonts w:hint="eastAsia" w:ascii="仿宋" w:hAnsi="仿宋" w:eastAsia="仿宋"/>
          <w:color w:val="auto"/>
          <w:sz w:val="32"/>
          <w:szCs w:val="32"/>
          <w:highlight w:val="none"/>
          <w:lang w:val="en-US" w:eastAsia="zh-CN"/>
        </w:rPr>
        <w:t>万元，2023年乡镇卫生院遗属生活补助和抚恤金43.28</w:t>
      </w:r>
      <w:r>
        <w:rPr>
          <w:rFonts w:hint="eastAsia" w:ascii="仿宋" w:hAnsi="仿宋" w:eastAsia="仿宋"/>
          <w:color w:val="auto"/>
          <w:sz w:val="32"/>
          <w:szCs w:val="32"/>
          <w:highlight w:val="none"/>
          <w:lang w:val="en-US" w:eastAsia="zh-CN"/>
        </w:rPr>
        <w:t>万元，2022年下半年乡镇卫生院和村卫生室基本药物制度补助资金及</w:t>
      </w:r>
      <w:r>
        <w:rPr>
          <w:rFonts w:hint="eastAsia" w:ascii="仿宋_GB2312" w:hAnsi="仿宋_GB2312" w:eastAsia="仿宋_GB2312" w:cs="仿宋_GB2312"/>
          <w:color w:val="auto"/>
          <w:sz w:val="32"/>
          <w:szCs w:val="40"/>
          <w:highlight w:val="none"/>
          <w:lang w:val="en-US" w:eastAsia="zh-CN"/>
        </w:rPr>
        <w:t>2023年村卫生室（定额补助）</w:t>
      </w:r>
      <w:r>
        <w:rPr>
          <w:rFonts w:hint="eastAsia" w:ascii="仿宋_GB2312" w:eastAsia="仿宋_GB2312"/>
          <w:color w:val="auto"/>
          <w:sz w:val="32"/>
          <w:szCs w:val="32"/>
          <w:highlight w:val="none"/>
          <w:lang w:eastAsia="zh-CN"/>
        </w:rPr>
        <w:t>国家基本药物制度</w:t>
      </w:r>
      <w:r>
        <w:rPr>
          <w:rFonts w:hint="eastAsia" w:ascii="仿宋_GB2312" w:hAnsi="仿宋_GB2312" w:eastAsia="仿宋_GB2312" w:cs="仿宋_GB2312"/>
          <w:color w:val="auto"/>
          <w:sz w:val="32"/>
          <w:szCs w:val="40"/>
          <w:highlight w:val="none"/>
          <w:lang w:val="en-US" w:eastAsia="zh-CN"/>
        </w:rPr>
        <w:t>补助资金380.80</w:t>
      </w:r>
      <w:r>
        <w:rPr>
          <w:rFonts w:hint="eastAsia" w:ascii="仿宋_GB2312" w:hAnsi="仿宋_GB2312" w:eastAsia="仿宋_GB2312" w:cs="仿宋_GB2312"/>
          <w:color w:val="auto"/>
          <w:sz w:val="32"/>
          <w:szCs w:val="40"/>
          <w:highlight w:val="none"/>
          <w:lang w:val="en-US" w:eastAsia="zh-CN"/>
        </w:rPr>
        <w:t>万元、2022年基本公共卫生服务县级配套经费18.00</w:t>
      </w:r>
      <w:r>
        <w:rPr>
          <w:rFonts w:hint="eastAsia" w:ascii="仿宋_GB2312" w:hAnsi="仿宋_GB2312" w:eastAsia="仿宋_GB2312" w:cs="仿宋_GB2312"/>
          <w:color w:val="auto"/>
          <w:sz w:val="32"/>
          <w:szCs w:val="40"/>
          <w:highlight w:val="none"/>
          <w:lang w:val="en-US" w:eastAsia="zh-CN"/>
        </w:rPr>
        <w:t>万元、2023年健康会同行动工作经费20.00</w:t>
      </w:r>
      <w:r>
        <w:rPr>
          <w:rFonts w:hint="eastAsia" w:ascii="仿宋_GB2312" w:hAnsi="仿宋_GB2312" w:eastAsia="仿宋_GB2312" w:cs="仿宋_GB2312"/>
          <w:color w:val="auto"/>
          <w:sz w:val="32"/>
          <w:szCs w:val="40"/>
          <w:highlight w:val="none"/>
          <w:lang w:val="en-US" w:eastAsia="zh-CN"/>
        </w:rPr>
        <w:t>万元，拨付2023年度计划生育奖扶和特扶扶助、手术并发症扶助和独生子女费24.00</w:t>
      </w:r>
      <w:r>
        <w:rPr>
          <w:rFonts w:hint="eastAsia" w:ascii="仿宋_GB2312" w:hAnsi="仿宋_GB2312" w:eastAsia="仿宋_GB2312" w:cs="仿宋_GB2312"/>
          <w:color w:val="auto"/>
          <w:sz w:val="32"/>
          <w:szCs w:val="40"/>
          <w:highlight w:val="none"/>
          <w:lang w:val="en-US" w:eastAsia="zh-CN"/>
        </w:rPr>
        <w:t>万元，会同县卫健系统庆祝5.12国际护士文艺汇演系列活动经费11.02</w:t>
      </w:r>
      <w:r>
        <w:rPr>
          <w:rFonts w:hint="eastAsia" w:ascii="仿宋_GB2312" w:hAnsi="仿宋_GB2312" w:eastAsia="仿宋_GB2312" w:cs="仿宋_GB2312"/>
          <w:color w:val="auto"/>
          <w:sz w:val="32"/>
          <w:szCs w:val="40"/>
          <w:highlight w:val="none"/>
          <w:lang w:val="en-US" w:eastAsia="zh-CN"/>
        </w:rPr>
        <w:t>万元，会同县裕华预制构件有限公司捐赠收入0.011</w:t>
      </w:r>
      <w:r>
        <w:rPr>
          <w:rFonts w:hint="eastAsia" w:ascii="仿宋_GB2312" w:hAnsi="仿宋_GB2312" w:eastAsia="仿宋_GB2312" w:cs="仿宋_GB2312"/>
          <w:color w:val="auto"/>
          <w:sz w:val="32"/>
          <w:szCs w:val="40"/>
          <w:highlight w:val="none"/>
          <w:lang w:val="en-US" w:eastAsia="zh-CN"/>
        </w:rPr>
        <w:t>万元，城区病媒生物密度监测和单项达标经费6.5</w:t>
      </w:r>
      <w:r>
        <w:rPr>
          <w:rFonts w:hint="default" w:ascii="仿宋_GB2312" w:hAnsi="仿宋_GB2312" w:eastAsia="仿宋_GB2312" w:cs="仿宋_GB2312"/>
          <w:color w:val="auto"/>
          <w:sz w:val="32"/>
          <w:szCs w:val="40"/>
          <w:highlight w:val="none"/>
          <w:lang w:eastAsia="zh-CN"/>
        </w:rPr>
        <w:t>1</w:t>
      </w:r>
      <w:r>
        <w:rPr>
          <w:rFonts w:hint="eastAsia" w:ascii="仿宋_GB2312" w:hAnsi="仿宋_GB2312" w:eastAsia="仿宋_GB2312" w:cs="仿宋_GB2312"/>
          <w:color w:val="auto"/>
          <w:sz w:val="32"/>
          <w:szCs w:val="40"/>
          <w:highlight w:val="none"/>
          <w:lang w:val="en-US" w:eastAsia="zh-CN"/>
        </w:rPr>
        <w:t>万元，村医和民营医院医务人员新冠病毒感染救治临时性补助134.80</w:t>
      </w:r>
      <w:r>
        <w:rPr>
          <w:rFonts w:hint="eastAsia" w:ascii="仿宋_GB2312" w:hAnsi="仿宋_GB2312" w:eastAsia="仿宋_GB2312" w:cs="仿宋_GB2312"/>
          <w:color w:val="auto"/>
          <w:sz w:val="32"/>
          <w:szCs w:val="40"/>
          <w:highlight w:val="none"/>
          <w:lang w:val="en-US" w:eastAsia="zh-CN"/>
        </w:rPr>
        <w:t>万元,坪村卫生院宿舍楼（原税务局坪村分局综合楼）维修改造工程资金29.30</w:t>
      </w:r>
      <w:r>
        <w:rPr>
          <w:rFonts w:hint="eastAsia" w:ascii="仿宋_GB2312" w:hAnsi="仿宋_GB2312" w:eastAsia="仿宋_GB2312" w:cs="仿宋_GB2312"/>
          <w:color w:val="auto"/>
          <w:sz w:val="32"/>
          <w:szCs w:val="40"/>
          <w:highlight w:val="none"/>
          <w:lang w:val="en-US" w:eastAsia="zh-CN"/>
        </w:rPr>
        <w:t>万元,</w:t>
      </w:r>
      <w:r>
        <w:rPr>
          <w:rFonts w:hint="eastAsia" w:ascii="仿宋" w:hAnsi="仿宋" w:eastAsia="仿宋" w:cs="Times New Roman"/>
          <w:color w:val="auto"/>
          <w:sz w:val="32"/>
          <w:szCs w:val="32"/>
          <w:highlight w:val="none"/>
          <w:lang w:val="en-US" w:eastAsia="zh-CN"/>
        </w:rPr>
        <w:t>会同县第一中医医院建设项目18801.47</w:t>
      </w:r>
      <w:r>
        <w:rPr>
          <w:rFonts w:hint="eastAsia" w:ascii="仿宋" w:hAnsi="仿宋" w:eastAsia="仿宋" w:cs="Times New Roman"/>
          <w:color w:val="auto"/>
          <w:sz w:val="32"/>
          <w:szCs w:val="32"/>
          <w:highlight w:val="none"/>
          <w:lang w:val="en-US" w:eastAsia="zh-CN"/>
        </w:rPr>
        <w:t>万元，</w:t>
      </w:r>
      <w:r>
        <w:rPr>
          <w:rFonts w:hint="eastAsia" w:ascii="仿宋_GB2312" w:hAnsi="仿宋_GB2312" w:eastAsia="仿宋_GB2312" w:cs="仿宋_GB2312"/>
          <w:color w:val="auto"/>
          <w:sz w:val="32"/>
          <w:szCs w:val="40"/>
          <w:highlight w:val="none"/>
          <w:lang w:val="en-US" w:eastAsia="zh-CN"/>
        </w:rPr>
        <w:t>健康教育与促进工作经费1.00</w:t>
      </w:r>
      <w:r>
        <w:rPr>
          <w:rFonts w:hint="eastAsia" w:ascii="仿宋_GB2312" w:hAnsi="仿宋_GB2312" w:eastAsia="仿宋_GB2312" w:cs="仿宋_GB2312"/>
          <w:color w:val="auto"/>
          <w:sz w:val="32"/>
          <w:szCs w:val="40"/>
          <w:highlight w:val="none"/>
          <w:lang w:val="en-US" w:eastAsia="zh-CN"/>
        </w:rPr>
        <w:t>万元,解决医疗纠纷人民调解委员会工作经费10.00</w:t>
      </w:r>
      <w:r>
        <w:rPr>
          <w:rFonts w:hint="eastAsia" w:ascii="仿宋_GB2312" w:hAnsi="仿宋_GB2312" w:eastAsia="仿宋_GB2312" w:cs="仿宋_GB2312"/>
          <w:color w:val="auto"/>
          <w:sz w:val="32"/>
          <w:szCs w:val="40"/>
          <w:highlight w:val="none"/>
          <w:lang w:val="en-US" w:eastAsia="zh-CN"/>
        </w:rPr>
        <w:t>万元,老年乡村医生生活困难补助141.75</w:t>
      </w:r>
      <w:r>
        <w:rPr>
          <w:rFonts w:hint="eastAsia" w:ascii="仿宋_GB2312" w:hAnsi="仿宋_GB2312" w:eastAsia="仿宋_GB2312" w:cs="仿宋_GB2312"/>
          <w:color w:val="auto"/>
          <w:sz w:val="32"/>
          <w:szCs w:val="40"/>
          <w:highlight w:val="none"/>
          <w:lang w:val="en-US" w:eastAsia="zh-CN"/>
        </w:rPr>
        <w:t>万元,2022年老年人意外伤害保险.0.54</w:t>
      </w:r>
      <w:r>
        <w:rPr>
          <w:rFonts w:hint="eastAsia" w:ascii="仿宋_GB2312" w:hAnsi="仿宋_GB2312" w:eastAsia="仿宋_GB2312" w:cs="仿宋_GB2312"/>
          <w:color w:val="auto"/>
          <w:sz w:val="32"/>
          <w:szCs w:val="40"/>
          <w:highlight w:val="none"/>
          <w:lang w:val="en-US" w:eastAsia="zh-CN"/>
        </w:rPr>
        <w:t>万元，2022年全科医生津贴1.80</w:t>
      </w:r>
      <w:r>
        <w:rPr>
          <w:rFonts w:hint="eastAsia" w:ascii="仿宋_GB2312" w:hAnsi="仿宋_GB2312" w:eastAsia="仿宋_GB2312" w:cs="仿宋_GB2312"/>
          <w:color w:val="auto"/>
          <w:sz w:val="32"/>
          <w:szCs w:val="40"/>
          <w:highlight w:val="none"/>
          <w:lang w:val="en-US" w:eastAsia="zh-CN"/>
        </w:rPr>
        <w:t>万元，我县疫情防控工作经费467.698</w:t>
      </w:r>
      <w:r>
        <w:rPr>
          <w:rFonts w:hint="eastAsia" w:ascii="仿宋_GB2312" w:hAnsi="仿宋_GB2312" w:eastAsia="仿宋_GB2312" w:cs="仿宋_GB2312"/>
          <w:color w:val="auto"/>
          <w:sz w:val="32"/>
          <w:szCs w:val="40"/>
          <w:highlight w:val="none"/>
          <w:lang w:val="en-US" w:eastAsia="zh-CN"/>
        </w:rPr>
        <w:t>万元，县中医院历史遗留问题处置工作经费4.3</w:t>
      </w:r>
      <w:r>
        <w:rPr>
          <w:rFonts w:hint="default" w:ascii="仿宋_GB2312" w:hAnsi="仿宋_GB2312" w:eastAsia="仿宋_GB2312" w:cs="仿宋_GB2312"/>
          <w:color w:val="auto"/>
          <w:sz w:val="32"/>
          <w:szCs w:val="40"/>
          <w:highlight w:val="none"/>
          <w:lang w:eastAsia="zh-CN"/>
        </w:rPr>
        <w:t>9</w:t>
      </w:r>
      <w:r>
        <w:rPr>
          <w:rFonts w:hint="eastAsia" w:ascii="仿宋_GB2312" w:hAnsi="仿宋_GB2312" w:eastAsia="仿宋_GB2312" w:cs="仿宋_GB2312"/>
          <w:color w:val="auto"/>
          <w:sz w:val="32"/>
          <w:szCs w:val="40"/>
          <w:highlight w:val="none"/>
          <w:lang w:val="en-US" w:eastAsia="zh-CN"/>
        </w:rPr>
        <w:t>万元，1-11月安心基层乡镇工作补贴66.00</w:t>
      </w:r>
      <w:r>
        <w:rPr>
          <w:rFonts w:hint="eastAsia" w:ascii="仿宋_GB2312" w:hAnsi="仿宋_GB2312" w:eastAsia="仿宋_GB2312" w:cs="仿宋_GB2312"/>
          <w:color w:val="auto"/>
          <w:sz w:val="32"/>
          <w:szCs w:val="40"/>
          <w:highlight w:val="none"/>
          <w:lang w:val="en-US" w:eastAsia="zh-CN"/>
        </w:rPr>
        <w:t>万元，预发新冠疫情防控救治医务人员临时性工作补助270.00</w:t>
      </w:r>
      <w:r>
        <w:rPr>
          <w:rFonts w:hint="eastAsia" w:ascii="仿宋_GB2312" w:hAnsi="仿宋_GB2312" w:eastAsia="仿宋_GB2312" w:cs="仿宋_GB2312"/>
          <w:color w:val="auto"/>
          <w:sz w:val="32"/>
          <w:szCs w:val="40"/>
          <w:highlight w:val="none"/>
          <w:lang w:val="en-US" w:eastAsia="zh-CN"/>
        </w:rPr>
        <w:t>万元，中医医院改扩建项目桩基础检测费用80.95</w:t>
      </w:r>
      <w:r>
        <w:rPr>
          <w:rFonts w:hint="eastAsia" w:ascii="仿宋_GB2312" w:hAnsi="仿宋_GB2312" w:eastAsia="仿宋_GB2312" w:cs="仿宋_GB2312"/>
          <w:color w:val="auto"/>
          <w:sz w:val="32"/>
          <w:szCs w:val="40"/>
          <w:highlight w:val="none"/>
          <w:lang w:val="en-US" w:eastAsia="zh-CN"/>
        </w:rPr>
        <w:t>万元，重点老年人群健康服务包费用24.57</w:t>
      </w:r>
      <w:r>
        <w:rPr>
          <w:rFonts w:hint="eastAsia" w:ascii="仿宋_GB2312" w:hAnsi="仿宋_GB2312" w:eastAsia="仿宋_GB2312" w:cs="仿宋_GB2312"/>
          <w:color w:val="auto"/>
          <w:sz w:val="32"/>
          <w:szCs w:val="40"/>
          <w:highlight w:val="none"/>
          <w:lang w:val="en-US" w:eastAsia="zh-CN"/>
        </w:rPr>
        <w:t>万元。</w:t>
      </w:r>
      <w:r>
        <w:rPr>
          <w:rFonts w:hint="eastAsia" w:ascii="仿宋" w:hAnsi="仿宋" w:eastAsia="仿宋"/>
          <w:color w:val="auto"/>
          <w:sz w:val="32"/>
          <w:szCs w:val="32"/>
          <w:highlight w:val="none"/>
        </w:rPr>
        <w:t>基本支出收入</w:t>
      </w:r>
      <w:r>
        <w:rPr>
          <w:rFonts w:hint="eastAsia" w:ascii="仿宋" w:hAnsi="仿宋" w:eastAsia="仿宋"/>
          <w:color w:val="auto"/>
          <w:sz w:val="32"/>
          <w:szCs w:val="32"/>
          <w:highlight w:val="none"/>
          <w:lang w:val="en-US" w:eastAsia="zh-CN"/>
        </w:rPr>
        <w:t>221.512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(局机关一次性死亡抚恤金（3人）65.7</w:t>
      </w:r>
      <w:r>
        <w:rPr>
          <w:rFonts w:hint="default" w:ascii="仿宋" w:hAnsi="仿宋" w:eastAsia="仿宋"/>
          <w:color w:val="auto"/>
          <w:sz w:val="32"/>
          <w:szCs w:val="32"/>
          <w:highlight w:val="none"/>
          <w:lang w:eastAsia="zh-CN"/>
        </w:rPr>
        <w:t>9</w:t>
      </w:r>
      <w:r>
        <w:rPr>
          <w:rFonts w:hint="eastAsia" w:ascii="仿宋" w:hAnsi="仿宋" w:eastAsia="仿宋"/>
          <w:color w:val="auto"/>
          <w:sz w:val="32"/>
          <w:szCs w:val="32"/>
          <w:highlight w:val="none"/>
          <w:lang w:val="en-US" w:eastAsia="zh-CN"/>
        </w:rPr>
        <w:t>万元，2023年6-12月机关事业单位独生子女父母奖励金0.896</w:t>
      </w:r>
      <w:r>
        <w:rPr>
          <w:rFonts w:hint="eastAsia" w:ascii="仿宋" w:hAnsi="仿宋" w:eastAsia="仿宋"/>
          <w:color w:val="auto"/>
          <w:sz w:val="32"/>
          <w:szCs w:val="32"/>
          <w:highlight w:val="none"/>
          <w:lang w:val="en-US" w:eastAsia="zh-CN"/>
        </w:rPr>
        <w:t>万元2023年1-12月局机关遗属人员生活补贴1.656</w:t>
      </w:r>
      <w:r>
        <w:rPr>
          <w:rFonts w:hint="eastAsia" w:ascii="仿宋" w:hAnsi="仿宋" w:eastAsia="仿宋"/>
          <w:color w:val="auto"/>
          <w:sz w:val="32"/>
          <w:szCs w:val="32"/>
          <w:highlight w:val="none"/>
          <w:lang w:val="en-US" w:eastAsia="zh-CN"/>
        </w:rPr>
        <w:t>万元，</w:t>
      </w:r>
      <w:r>
        <w:rPr>
          <w:rFonts w:hint="eastAsia" w:ascii="仿宋" w:hAnsi="仿宋" w:eastAsia="仿宋" w:cs="Times New Roman"/>
          <w:color w:val="auto"/>
          <w:sz w:val="32"/>
          <w:szCs w:val="32"/>
          <w:highlight w:val="none"/>
          <w:lang w:val="en-US" w:eastAsia="zh-CN"/>
        </w:rPr>
        <w:t>拨付1-6月县派驻村帮扶工作队员生活补助4.32</w:t>
      </w:r>
      <w:r>
        <w:rPr>
          <w:rFonts w:hint="eastAsia" w:ascii="仿宋" w:hAnsi="仿宋" w:eastAsia="仿宋" w:cs="Times New Roman"/>
          <w:color w:val="auto"/>
          <w:sz w:val="32"/>
          <w:szCs w:val="32"/>
          <w:highlight w:val="none"/>
          <w:lang w:val="en-US" w:eastAsia="zh-CN"/>
        </w:rPr>
        <w:t>万元，</w:t>
      </w:r>
      <w:r>
        <w:rPr>
          <w:rFonts w:hint="eastAsia" w:ascii="仿宋_GB2312" w:hAnsi="仿宋_GB2312" w:eastAsia="仿宋_GB2312" w:cs="仿宋_GB2312"/>
          <w:color w:val="auto"/>
          <w:sz w:val="32"/>
          <w:szCs w:val="40"/>
          <w:highlight w:val="none"/>
          <w:lang w:val="en-US" w:eastAsia="zh-CN"/>
        </w:rPr>
        <w:t>我县各类人才补助等经费36.00</w:t>
      </w:r>
      <w:r>
        <w:rPr>
          <w:rFonts w:hint="eastAsia" w:ascii="仿宋_GB2312" w:hAnsi="仿宋_GB2312" w:eastAsia="仿宋_GB2312" w:cs="仿宋_GB2312"/>
          <w:color w:val="auto"/>
          <w:sz w:val="32"/>
          <w:szCs w:val="40"/>
          <w:highlight w:val="none"/>
          <w:lang w:val="en-US" w:eastAsia="zh-CN"/>
        </w:rPr>
        <w:t>万元,</w:t>
      </w:r>
      <w:r>
        <w:rPr>
          <w:rFonts w:hint="eastAsia" w:ascii="仿宋" w:hAnsi="仿宋" w:eastAsia="仿宋" w:cs="Times New Roman"/>
          <w:color w:val="auto"/>
          <w:sz w:val="32"/>
          <w:szCs w:val="32"/>
          <w:highlight w:val="none"/>
          <w:lang w:val="en-US" w:eastAsia="zh-CN"/>
        </w:rPr>
        <w:t>调整单位公用经费12.30</w:t>
      </w:r>
      <w:r>
        <w:rPr>
          <w:rFonts w:hint="eastAsia" w:ascii="仿宋" w:hAnsi="仿宋" w:eastAsia="仿宋" w:cs="Times New Roman"/>
          <w:color w:val="auto"/>
          <w:sz w:val="32"/>
          <w:szCs w:val="32"/>
          <w:highlight w:val="none"/>
          <w:lang w:val="en-US" w:eastAsia="zh-CN"/>
        </w:rPr>
        <w:t>万元,湖南北山公司付农民工资13.20</w:t>
      </w:r>
      <w:r>
        <w:rPr>
          <w:rFonts w:hint="eastAsia" w:ascii="仿宋" w:hAnsi="仿宋" w:eastAsia="仿宋" w:cs="Times New Roman"/>
          <w:color w:val="auto"/>
          <w:sz w:val="32"/>
          <w:szCs w:val="32"/>
          <w:highlight w:val="none"/>
          <w:lang w:val="en-US" w:eastAsia="zh-CN"/>
        </w:rPr>
        <w:t>万元,离休干部提前退休人员2021年度奖金和退休人员2022年春节一次性生活补助0.70</w:t>
      </w:r>
      <w:r>
        <w:rPr>
          <w:rFonts w:hint="eastAsia" w:ascii="仿宋" w:hAnsi="仿宋" w:eastAsia="仿宋" w:cs="Times New Roman"/>
          <w:color w:val="auto"/>
          <w:sz w:val="32"/>
          <w:szCs w:val="32"/>
          <w:highlight w:val="none"/>
          <w:lang w:val="en-US" w:eastAsia="zh-CN"/>
        </w:rPr>
        <w:t>万元,</w:t>
      </w:r>
      <w:r>
        <w:rPr>
          <w:rFonts w:hint="eastAsia" w:ascii="仿宋_GB2312" w:hAnsi="仿宋_GB2312" w:eastAsia="仿宋_GB2312" w:cs="仿宋_GB2312"/>
          <w:color w:val="auto"/>
          <w:sz w:val="32"/>
          <w:szCs w:val="40"/>
          <w:highlight w:val="none"/>
          <w:lang w:val="en-US" w:eastAsia="zh-CN"/>
        </w:rPr>
        <w:t>全额拨款单位部分养老保险和医疗保险75.7</w:t>
      </w:r>
      <w:r>
        <w:rPr>
          <w:rFonts w:hint="default" w:ascii="仿宋_GB2312" w:hAnsi="仿宋_GB2312" w:eastAsia="仿宋_GB2312" w:cs="仿宋_GB2312"/>
          <w:color w:val="auto"/>
          <w:sz w:val="32"/>
          <w:szCs w:val="40"/>
          <w:highlight w:val="none"/>
          <w:lang w:eastAsia="zh-CN"/>
        </w:rPr>
        <w:t>5</w:t>
      </w:r>
      <w:r>
        <w:rPr>
          <w:rFonts w:hint="eastAsia" w:ascii="仿宋_GB2312" w:hAnsi="仿宋_GB2312" w:eastAsia="仿宋_GB2312" w:cs="仿宋_GB2312"/>
          <w:color w:val="auto"/>
          <w:sz w:val="32"/>
          <w:szCs w:val="40"/>
          <w:highlight w:val="none"/>
          <w:lang w:val="en-US" w:eastAsia="zh-CN"/>
        </w:rPr>
        <w:t>万元，</w:t>
      </w:r>
      <w:r>
        <w:rPr>
          <w:rFonts w:hint="eastAsia" w:ascii="仿宋" w:hAnsi="仿宋" w:eastAsia="仿宋" w:cs="Times New Roman"/>
          <w:color w:val="auto"/>
          <w:sz w:val="32"/>
          <w:szCs w:val="32"/>
          <w:highlight w:val="none"/>
          <w:lang w:val="en-US" w:eastAsia="zh-CN"/>
        </w:rPr>
        <w:t>县卫生健康局非税收入征收成本0.90</w:t>
      </w:r>
      <w:r>
        <w:rPr>
          <w:rFonts w:hint="eastAsia" w:ascii="仿宋" w:hAnsi="仿宋" w:eastAsia="仿宋" w:cs="Times New Roman"/>
          <w:color w:val="auto"/>
          <w:sz w:val="32"/>
          <w:szCs w:val="32"/>
          <w:highlight w:val="none"/>
          <w:lang w:val="en-US" w:eastAsia="zh-CN"/>
        </w:rPr>
        <w:t>万元,</w:t>
      </w:r>
      <w:r>
        <w:rPr>
          <w:rFonts w:hint="eastAsia" w:ascii="仿宋_GB2312" w:hAnsi="仿宋_GB2312" w:eastAsia="仿宋_GB2312" w:cs="仿宋_GB2312"/>
          <w:color w:val="auto"/>
          <w:sz w:val="32"/>
          <w:szCs w:val="40"/>
          <w:highlight w:val="none"/>
          <w:lang w:val="en-US" w:eastAsia="zh-CN"/>
        </w:rPr>
        <w:t>争资立项任务单位奖励8.00</w:t>
      </w:r>
      <w:r>
        <w:rPr>
          <w:rFonts w:hint="eastAsia" w:ascii="仿宋_GB2312" w:hAnsi="仿宋_GB2312" w:eastAsia="仿宋_GB2312" w:cs="仿宋_GB2312"/>
          <w:color w:val="auto"/>
          <w:sz w:val="32"/>
          <w:szCs w:val="40"/>
          <w:highlight w:val="none"/>
          <w:lang w:val="en-US" w:eastAsia="zh-CN"/>
        </w:rPr>
        <w:t>万元，组织部拨党建工作经费2.00</w:t>
      </w:r>
      <w:r>
        <w:rPr>
          <w:rFonts w:hint="eastAsia" w:ascii="仿宋_GB2312" w:hAnsi="仿宋_GB2312" w:eastAsia="仿宋_GB2312" w:cs="仿宋_GB2312"/>
          <w:color w:val="auto"/>
          <w:sz w:val="32"/>
          <w:szCs w:val="40"/>
          <w:highlight w:val="none"/>
          <w:lang w:val="en-US" w:eastAsia="zh-CN"/>
        </w:rPr>
        <w:t>万元。</w:t>
      </w:r>
    </w:p>
    <w:p w14:paraId="7CE9DCAF">
      <w:pPr>
        <w:keepNext w:val="0"/>
        <w:keepLines w:val="0"/>
        <w:pageBreakBefore w:val="0"/>
        <w:numPr>
          <w:ilvl w:val="0"/>
          <w:numId w:val="1"/>
        </w:numPr>
        <w:kinsoku/>
        <w:wordWrap/>
        <w:overflowPunct/>
        <w:topLinePunct w:val="0"/>
        <w:autoSpaceDE/>
        <w:bidi w:val="0"/>
        <w:adjustRightInd/>
        <w:spacing w:line="500" w:lineRule="atLeast"/>
        <w:ind w:left="0" w:leftChars="0" w:firstLine="640" w:firstLineChars="200"/>
        <w:textAlignment w:val="auto"/>
        <w:rPr>
          <w:rFonts w:hint="eastAsia" w:ascii="仿宋_GB2312" w:eastAsia="仿宋_GB2312"/>
          <w:color w:val="auto"/>
          <w:sz w:val="32"/>
          <w:szCs w:val="32"/>
          <w:highlight w:val="none"/>
          <w:lang w:val="en-US" w:eastAsia="zh-CN"/>
        </w:rPr>
      </w:pPr>
      <w:r>
        <w:rPr>
          <w:rFonts w:hint="eastAsia" w:ascii="仿宋" w:hAnsi="仿宋" w:eastAsia="仿宋"/>
          <w:color w:val="auto"/>
          <w:sz w:val="32"/>
          <w:szCs w:val="32"/>
          <w:highlight w:val="none"/>
          <w:lang w:eastAsia="zh-CN"/>
        </w:rPr>
        <w:t>上级财政拨款</w:t>
      </w:r>
      <w:r>
        <w:rPr>
          <w:rFonts w:hint="eastAsia" w:ascii="仿宋" w:hAnsi="仿宋" w:eastAsia="仿宋"/>
          <w:color w:val="auto"/>
          <w:sz w:val="32"/>
          <w:szCs w:val="32"/>
          <w:highlight w:val="none"/>
          <w:lang w:val="en-US" w:eastAsia="zh-CN"/>
        </w:rPr>
        <w:t>4609.855</w:t>
      </w:r>
      <w:r>
        <w:rPr>
          <w:rFonts w:hint="eastAsia" w:ascii="仿宋" w:hAnsi="仿宋" w:eastAsia="仿宋"/>
          <w:color w:val="auto"/>
          <w:sz w:val="32"/>
          <w:szCs w:val="32"/>
          <w:highlight w:val="none"/>
        </w:rPr>
        <w:t>万元。其中</w:t>
      </w:r>
      <w:r>
        <w:rPr>
          <w:rFonts w:hint="eastAsia" w:ascii="仿宋" w:hAnsi="仿宋" w:eastAsia="仿宋"/>
          <w:color w:val="auto"/>
          <w:sz w:val="32"/>
          <w:szCs w:val="32"/>
          <w:highlight w:val="none"/>
          <w:lang w:eastAsia="zh-CN"/>
        </w:rPr>
        <w:t>：2021、2022年度武陵山片区卫生技术人才津贴</w:t>
      </w:r>
      <w:r>
        <w:rPr>
          <w:rFonts w:hint="eastAsia" w:ascii="仿宋" w:hAnsi="仿宋" w:eastAsia="仿宋"/>
          <w:color w:val="auto"/>
          <w:sz w:val="32"/>
          <w:szCs w:val="32"/>
          <w:highlight w:val="none"/>
          <w:lang w:val="en-US" w:eastAsia="zh-CN"/>
        </w:rPr>
        <w:t>81.90</w:t>
      </w:r>
      <w:r>
        <w:rPr>
          <w:rFonts w:hint="eastAsia" w:ascii="仿宋" w:hAnsi="仿宋" w:eastAsia="仿宋"/>
          <w:color w:val="auto"/>
          <w:sz w:val="32"/>
          <w:szCs w:val="32"/>
          <w:highlight w:val="none"/>
          <w:lang w:val="en-US" w:eastAsia="zh-CN"/>
        </w:rPr>
        <w:t>万元，2022年度公立医院综合改革补助资金183.00</w:t>
      </w:r>
      <w:r>
        <w:rPr>
          <w:rFonts w:hint="eastAsia" w:ascii="仿宋" w:hAnsi="仿宋" w:eastAsia="仿宋"/>
          <w:color w:val="auto"/>
          <w:sz w:val="32"/>
          <w:szCs w:val="32"/>
          <w:highlight w:val="none"/>
          <w:lang w:val="en-US" w:eastAsia="zh-CN"/>
        </w:rPr>
        <w:t>万元，2022年度基本公共卫生服务项目绩效考评48.18</w:t>
      </w:r>
      <w:r>
        <w:rPr>
          <w:rFonts w:hint="eastAsia" w:ascii="仿宋" w:hAnsi="仿宋" w:eastAsia="仿宋"/>
          <w:color w:val="auto"/>
          <w:sz w:val="32"/>
          <w:szCs w:val="32"/>
          <w:highlight w:val="none"/>
          <w:lang w:val="en-US" w:eastAsia="zh-CN"/>
        </w:rPr>
        <w:t>万元，2022年省级财政补助基层医疗卫生机构业务用房修缮项目经费44.00</w:t>
      </w:r>
      <w:r>
        <w:rPr>
          <w:rFonts w:hint="eastAsia" w:ascii="仿宋" w:hAnsi="仿宋" w:eastAsia="仿宋"/>
          <w:color w:val="auto"/>
          <w:sz w:val="32"/>
          <w:szCs w:val="32"/>
          <w:highlight w:val="none"/>
          <w:lang w:val="en-US" w:eastAsia="zh-CN"/>
        </w:rPr>
        <w:t>万元，2023年基本公共卫生服务（含9元部分）补助资金2299.11</w:t>
      </w:r>
      <w:r>
        <w:rPr>
          <w:rFonts w:hint="eastAsia" w:ascii="仿宋" w:hAnsi="仿宋" w:eastAsia="仿宋"/>
          <w:color w:val="auto"/>
          <w:sz w:val="32"/>
          <w:szCs w:val="32"/>
          <w:highlight w:val="none"/>
          <w:lang w:val="en-US" w:eastAsia="zh-CN"/>
        </w:rPr>
        <w:t>万元，2023年城镇独生子女父母奖励金136.528</w:t>
      </w:r>
      <w:r>
        <w:rPr>
          <w:rFonts w:hint="eastAsia" w:ascii="仿宋" w:hAnsi="仿宋" w:eastAsia="仿宋"/>
          <w:color w:val="auto"/>
          <w:sz w:val="32"/>
          <w:szCs w:val="32"/>
          <w:highlight w:val="none"/>
          <w:lang w:val="en-US" w:eastAsia="zh-CN"/>
        </w:rPr>
        <w:t>万元，2022年和2023年</w:t>
      </w:r>
      <w:r>
        <w:rPr>
          <w:rFonts w:hint="eastAsia" w:ascii="仿宋" w:hAnsi="仿宋" w:eastAsia="仿宋" w:cs="Times New Roman"/>
          <w:color w:val="auto"/>
          <w:sz w:val="32"/>
          <w:szCs w:val="32"/>
          <w:highlight w:val="none"/>
          <w:lang w:val="en-US" w:eastAsia="zh-CN"/>
        </w:rPr>
        <w:t>乡镇卫生院基本药物制度补助和</w:t>
      </w:r>
      <w:r>
        <w:rPr>
          <w:rFonts w:hint="eastAsia" w:ascii="仿宋" w:hAnsi="仿宋" w:eastAsia="仿宋"/>
          <w:color w:val="auto"/>
          <w:sz w:val="32"/>
          <w:szCs w:val="32"/>
          <w:highlight w:val="none"/>
          <w:lang w:val="en-US" w:eastAsia="zh-CN"/>
        </w:rPr>
        <w:t>村卫生室（绩效）基本药物制度补助589.50</w:t>
      </w:r>
      <w:r>
        <w:rPr>
          <w:rFonts w:hint="eastAsia" w:ascii="仿宋" w:hAnsi="仿宋" w:eastAsia="仿宋"/>
          <w:color w:val="auto"/>
          <w:sz w:val="32"/>
          <w:szCs w:val="32"/>
          <w:highlight w:val="none"/>
          <w:lang w:val="en-US" w:eastAsia="zh-CN"/>
        </w:rPr>
        <w:t>万元，2023年公共卫生中医药专项资金2.00</w:t>
      </w:r>
      <w:r>
        <w:rPr>
          <w:rFonts w:hint="eastAsia" w:ascii="仿宋" w:hAnsi="仿宋" w:eastAsia="仿宋"/>
          <w:color w:val="auto"/>
          <w:sz w:val="32"/>
          <w:szCs w:val="32"/>
          <w:highlight w:val="none"/>
          <w:lang w:val="en-US" w:eastAsia="zh-CN"/>
        </w:rPr>
        <w:t>万元，省补助行政村卫生室运行经费69.00</w:t>
      </w:r>
      <w:r>
        <w:rPr>
          <w:rFonts w:hint="eastAsia" w:ascii="仿宋" w:hAnsi="仿宋" w:eastAsia="仿宋"/>
          <w:color w:val="auto"/>
          <w:sz w:val="32"/>
          <w:szCs w:val="32"/>
          <w:highlight w:val="none"/>
          <w:lang w:val="en-US" w:eastAsia="zh-CN"/>
        </w:rPr>
        <w:t>万</w:t>
      </w:r>
      <w:r>
        <w:rPr>
          <w:rFonts w:hint="eastAsia" w:ascii="仿宋" w:hAnsi="仿宋" w:eastAsia="仿宋" w:cs="Times New Roman"/>
          <w:color w:val="auto"/>
          <w:sz w:val="32"/>
          <w:szCs w:val="32"/>
          <w:highlight w:val="none"/>
          <w:lang w:val="en-US" w:eastAsia="zh-CN"/>
        </w:rPr>
        <w:t>元，2023年计划生育奖扶特扶、手术并发症扶助和独生子女保健费822.40</w:t>
      </w:r>
      <w:r>
        <w:rPr>
          <w:rFonts w:hint="eastAsia" w:ascii="仿宋" w:hAnsi="仿宋" w:eastAsia="仿宋" w:cs="Times New Roman"/>
          <w:color w:val="auto"/>
          <w:sz w:val="32"/>
          <w:szCs w:val="32"/>
          <w:highlight w:val="none"/>
          <w:lang w:val="en-US" w:eastAsia="zh-CN"/>
        </w:rPr>
        <w:t>万元，2023年新冠病毒感染高峰紧急购置医疗设备资金199.00</w:t>
      </w:r>
      <w:r>
        <w:rPr>
          <w:rFonts w:hint="eastAsia" w:ascii="仿宋" w:hAnsi="仿宋" w:eastAsia="仿宋" w:cs="Times New Roman"/>
          <w:color w:val="auto"/>
          <w:sz w:val="32"/>
          <w:szCs w:val="32"/>
          <w:highlight w:val="none"/>
          <w:lang w:val="en-US" w:eastAsia="zh-CN"/>
        </w:rPr>
        <w:t>万元，2023年医疗服务于保障能力资金（县乡村卫生健康人才经费）10.00</w:t>
      </w:r>
      <w:r>
        <w:rPr>
          <w:rFonts w:hint="eastAsia" w:ascii="仿宋" w:hAnsi="仿宋" w:eastAsia="仿宋" w:cs="Times New Roman"/>
          <w:color w:val="auto"/>
          <w:sz w:val="32"/>
          <w:szCs w:val="32"/>
          <w:highlight w:val="none"/>
          <w:lang w:val="en-US" w:eastAsia="zh-CN"/>
        </w:rPr>
        <w:t>万元，2023年中央补助中医药专项资金1.00</w:t>
      </w:r>
      <w:r>
        <w:rPr>
          <w:rFonts w:hint="eastAsia" w:ascii="仿宋" w:hAnsi="仿宋" w:eastAsia="仿宋" w:cs="Times New Roman"/>
          <w:color w:val="auto"/>
          <w:sz w:val="32"/>
          <w:szCs w:val="32"/>
          <w:highlight w:val="none"/>
          <w:lang w:val="en-US" w:eastAsia="zh-CN"/>
        </w:rPr>
        <w:t>万元，基层医疗卫生机构数字化预防接种门诊和特色专病专科建设经费120.00</w:t>
      </w:r>
      <w:r>
        <w:rPr>
          <w:rFonts w:hint="eastAsia" w:ascii="仿宋" w:hAnsi="仿宋" w:eastAsia="仿宋" w:cs="Times New Roman"/>
          <w:color w:val="auto"/>
          <w:sz w:val="32"/>
          <w:szCs w:val="32"/>
          <w:highlight w:val="none"/>
          <w:lang w:val="en-US" w:eastAsia="zh-CN"/>
        </w:rPr>
        <w:t>万元，</w:t>
      </w:r>
      <w:r>
        <w:rPr>
          <w:rFonts w:hint="eastAsia" w:ascii="仿宋_GB2312" w:hAnsi="仿宋_GB2312" w:eastAsia="仿宋_GB2312" w:cs="仿宋_GB2312"/>
          <w:color w:val="auto"/>
          <w:sz w:val="32"/>
          <w:szCs w:val="40"/>
          <w:highlight w:val="none"/>
          <w:lang w:val="en-US" w:eastAsia="zh-CN"/>
        </w:rPr>
        <w:t>新冠患者相关医疗费用4.237</w:t>
      </w:r>
      <w:r>
        <w:rPr>
          <w:rFonts w:hint="eastAsia" w:ascii="仿宋_GB2312" w:hAnsi="仿宋_GB2312" w:eastAsia="仿宋_GB2312" w:cs="仿宋_GB2312"/>
          <w:color w:val="auto"/>
          <w:sz w:val="32"/>
          <w:szCs w:val="40"/>
          <w:highlight w:val="none"/>
          <w:lang w:val="en-US" w:eastAsia="zh-CN"/>
        </w:rPr>
        <w:t>万元，</w:t>
      </w:r>
    </w:p>
    <w:p w14:paraId="74BFB551">
      <w:pPr>
        <w:keepNext w:val="0"/>
        <w:keepLines w:val="0"/>
        <w:pageBreakBefore w:val="0"/>
        <w:kinsoku/>
        <w:wordWrap/>
        <w:overflowPunct/>
        <w:topLinePunct w:val="0"/>
        <w:autoSpaceDE/>
        <w:bidi w:val="0"/>
        <w:adjustRightInd/>
        <w:spacing w:line="500" w:lineRule="atLeast"/>
        <w:ind w:firstLine="643" w:firstLineChars="200"/>
        <w:textAlignment w:val="auto"/>
        <w:rPr>
          <w:rFonts w:hint="eastAsia" w:ascii="仿宋_GB2312" w:eastAsia="仿宋_GB2312"/>
          <w:color w:val="auto"/>
          <w:sz w:val="32"/>
          <w:szCs w:val="32"/>
          <w:highlight w:val="none"/>
          <w:lang w:val="en-US" w:eastAsia="zh-CN"/>
        </w:rPr>
      </w:pPr>
      <w:r>
        <w:rPr>
          <w:rFonts w:hint="eastAsia" w:ascii="楷体_GB2312" w:eastAsia="楷体_GB2312"/>
          <w:b/>
          <w:color w:val="auto"/>
          <w:sz w:val="32"/>
          <w:szCs w:val="32"/>
          <w:highlight w:val="none"/>
        </w:rPr>
        <w:t>支出方面</w:t>
      </w:r>
      <w:r>
        <w:rPr>
          <w:rFonts w:hint="eastAsia" w:ascii="楷体_GB2312" w:eastAsia="楷体_GB2312"/>
          <w:color w:val="auto"/>
          <w:sz w:val="32"/>
          <w:szCs w:val="32"/>
          <w:highlight w:val="none"/>
        </w:rPr>
        <w:t>：</w:t>
      </w:r>
      <w:r>
        <w:rPr>
          <w:rFonts w:hint="eastAsia" w:ascii="仿宋_GB2312" w:eastAsia="仿宋_GB2312"/>
          <w:color w:val="auto"/>
          <w:sz w:val="32"/>
          <w:szCs w:val="32"/>
          <w:highlight w:val="none"/>
        </w:rPr>
        <w:t>全年实际支出为</w:t>
      </w:r>
      <w:r>
        <w:rPr>
          <w:rFonts w:hint="eastAsia" w:ascii="仿宋" w:hAnsi="仿宋" w:eastAsia="仿宋"/>
          <w:color w:val="auto"/>
          <w:sz w:val="32"/>
          <w:szCs w:val="32"/>
          <w:highlight w:val="none"/>
          <w:lang w:val="en-US" w:eastAsia="zh-CN"/>
        </w:rPr>
        <w:t>28121.06</w:t>
      </w:r>
      <w:r>
        <w:rPr>
          <w:rFonts w:hint="eastAsia" w:ascii="仿宋_GB2312" w:eastAsia="仿宋_GB2312"/>
          <w:color w:val="auto"/>
          <w:sz w:val="32"/>
          <w:szCs w:val="32"/>
          <w:highlight w:val="none"/>
          <w:lang w:val="en-US" w:eastAsia="zh-CN"/>
        </w:rPr>
        <w:t>万元。</w:t>
      </w:r>
    </w:p>
    <w:p w14:paraId="7D4C5EFA">
      <w:pPr>
        <w:keepNext w:val="0"/>
        <w:keepLines w:val="0"/>
        <w:pageBreakBefore w:val="0"/>
        <w:kinsoku/>
        <w:wordWrap/>
        <w:overflowPunct/>
        <w:topLinePunct w:val="0"/>
        <w:autoSpaceDE/>
        <w:bidi w:val="0"/>
        <w:adjustRightInd/>
        <w:spacing w:line="500" w:lineRule="atLeast"/>
        <w:ind w:firstLine="640" w:firstLineChars="200"/>
        <w:textAlignment w:val="auto"/>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lang w:val="en-US" w:eastAsia="zh-CN"/>
        </w:rPr>
        <w:t>(一）</w:t>
      </w:r>
      <w:r>
        <w:rPr>
          <w:rFonts w:hint="eastAsia" w:ascii="仿宋_GB2312" w:hAnsi="Times New Roman" w:eastAsia="仿宋_GB2312" w:cs="Times New Roman"/>
          <w:color w:val="auto"/>
          <w:sz w:val="32"/>
          <w:szCs w:val="32"/>
          <w:highlight w:val="none"/>
        </w:rPr>
        <w:t>基本支出</w:t>
      </w:r>
      <w:r>
        <w:rPr>
          <w:rFonts w:hint="eastAsia" w:ascii="仿宋_GB2312" w:hAnsi="Times New Roman" w:eastAsia="仿宋_GB2312" w:cs="Times New Roman"/>
          <w:color w:val="auto"/>
          <w:sz w:val="32"/>
          <w:szCs w:val="32"/>
          <w:highlight w:val="none"/>
          <w:lang w:val="en-US" w:eastAsia="zh-CN"/>
        </w:rPr>
        <w:t>628.59</w:t>
      </w:r>
      <w:r>
        <w:rPr>
          <w:rFonts w:hint="eastAsia" w:ascii="仿宋_GB2312" w:hAnsi="Times New Roman" w:eastAsia="仿宋_GB2312" w:cs="Times New Roman"/>
          <w:color w:val="auto"/>
          <w:sz w:val="32"/>
          <w:szCs w:val="32"/>
          <w:highlight w:val="none"/>
        </w:rPr>
        <w:t>万元，</w:t>
      </w:r>
      <w:r>
        <w:rPr>
          <w:rFonts w:hint="eastAsia" w:ascii="仿宋" w:hAnsi="仿宋" w:eastAsia="仿宋"/>
          <w:color w:val="auto"/>
          <w:sz w:val="32"/>
          <w:szCs w:val="32"/>
          <w:highlight w:val="none"/>
        </w:rPr>
        <w:t>占</w:t>
      </w:r>
      <w:r>
        <w:rPr>
          <w:rFonts w:hint="eastAsia" w:ascii="楷体" w:hAnsi="楷体" w:eastAsia="楷体"/>
          <w:color w:val="auto"/>
          <w:sz w:val="32"/>
          <w:szCs w:val="32"/>
          <w:highlight w:val="none"/>
        </w:rPr>
        <w:t>预算收入</w:t>
      </w:r>
      <w:r>
        <w:rPr>
          <w:rFonts w:hint="eastAsia" w:ascii="仿宋" w:hAnsi="仿宋" w:eastAsia="仿宋"/>
          <w:color w:val="auto"/>
          <w:sz w:val="32"/>
          <w:szCs w:val="32"/>
          <w:highlight w:val="none"/>
        </w:rPr>
        <w:t>的</w:t>
      </w:r>
      <w:r>
        <w:rPr>
          <w:rFonts w:hint="eastAsia" w:ascii="仿宋" w:hAnsi="仿宋" w:eastAsia="仿宋"/>
          <w:color w:val="auto"/>
          <w:sz w:val="32"/>
          <w:szCs w:val="32"/>
          <w:highlight w:val="none"/>
          <w:lang w:val="en-US" w:eastAsia="zh-CN"/>
        </w:rPr>
        <w:t>2.23</w:t>
      </w:r>
      <w:r>
        <w:rPr>
          <w:rFonts w:hint="eastAsia" w:ascii="仿宋" w:hAnsi="仿宋" w:eastAsia="仿宋"/>
          <w:color w:val="auto"/>
          <w:sz w:val="32"/>
          <w:szCs w:val="32"/>
          <w:highlight w:val="none"/>
        </w:rPr>
        <w:t>%，</w:t>
      </w:r>
      <w:r>
        <w:rPr>
          <w:rFonts w:hint="eastAsia" w:ascii="仿宋_GB2312" w:hAnsi="Times New Roman" w:eastAsia="仿宋_GB2312" w:cs="Times New Roman"/>
          <w:color w:val="auto"/>
          <w:sz w:val="32"/>
          <w:szCs w:val="32"/>
          <w:highlight w:val="none"/>
        </w:rPr>
        <w:t>其中</w:t>
      </w:r>
      <w:r>
        <w:rPr>
          <w:rFonts w:hint="eastAsia" w:ascii="仿宋_GB2312" w:hAnsi="Times New Roman"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rPr>
        <w:t>年中预算调整收入支出</w:t>
      </w:r>
      <w:r>
        <w:rPr>
          <w:rFonts w:hint="eastAsia" w:ascii="仿宋" w:hAnsi="仿宋" w:eastAsia="仿宋"/>
          <w:color w:val="auto"/>
          <w:sz w:val="32"/>
          <w:szCs w:val="32"/>
          <w:highlight w:val="none"/>
          <w:lang w:val="en-US" w:eastAsia="zh-CN"/>
        </w:rPr>
        <w:t>220.684</w:t>
      </w:r>
      <w:r>
        <w:rPr>
          <w:rFonts w:hint="eastAsia" w:ascii="仿宋_GB2312" w:hAnsi="Times New Roman" w:eastAsia="仿宋_GB2312" w:cs="Times New Roman"/>
          <w:color w:val="auto"/>
          <w:sz w:val="32"/>
          <w:szCs w:val="32"/>
          <w:highlight w:val="none"/>
        </w:rPr>
        <w:t>万元。</w:t>
      </w:r>
    </w:p>
    <w:p w14:paraId="7BEC70EF">
      <w:pPr>
        <w:keepNext w:val="0"/>
        <w:keepLines w:val="0"/>
        <w:pageBreakBefore w:val="0"/>
        <w:kinsoku/>
        <w:wordWrap/>
        <w:overflowPunct/>
        <w:topLinePunct w:val="0"/>
        <w:autoSpaceDE/>
        <w:bidi w:val="0"/>
        <w:adjustRightInd/>
        <w:spacing w:line="500" w:lineRule="atLeas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1.工资性支出</w:t>
      </w:r>
      <w:r>
        <w:rPr>
          <w:rFonts w:hint="eastAsia" w:ascii="仿宋" w:hAnsi="仿宋" w:eastAsia="仿宋"/>
          <w:color w:val="auto"/>
          <w:sz w:val="32"/>
          <w:szCs w:val="32"/>
          <w:highlight w:val="none"/>
          <w:lang w:val="en-US" w:eastAsia="zh-CN"/>
        </w:rPr>
        <w:t>417.86</w:t>
      </w:r>
      <w:r>
        <w:rPr>
          <w:rFonts w:hint="eastAsia" w:ascii="仿宋" w:hAnsi="仿宋" w:eastAsia="仿宋"/>
          <w:color w:val="auto"/>
          <w:sz w:val="32"/>
          <w:szCs w:val="32"/>
          <w:highlight w:val="none"/>
        </w:rPr>
        <w:t>万元，占</w:t>
      </w:r>
      <w:r>
        <w:rPr>
          <w:rFonts w:hint="eastAsia" w:ascii="楷体" w:hAnsi="楷体" w:eastAsia="楷体"/>
          <w:color w:val="auto"/>
          <w:sz w:val="32"/>
          <w:szCs w:val="32"/>
          <w:highlight w:val="none"/>
        </w:rPr>
        <w:t>预算收入</w:t>
      </w:r>
      <w:r>
        <w:rPr>
          <w:rFonts w:hint="eastAsia" w:ascii="仿宋" w:hAnsi="仿宋" w:eastAsia="仿宋"/>
          <w:color w:val="auto"/>
          <w:sz w:val="32"/>
          <w:szCs w:val="32"/>
          <w:highlight w:val="none"/>
        </w:rPr>
        <w:t>的</w:t>
      </w:r>
      <w:r>
        <w:rPr>
          <w:rFonts w:hint="eastAsia" w:ascii="仿宋" w:hAnsi="仿宋" w:eastAsia="仿宋"/>
          <w:color w:val="auto"/>
          <w:sz w:val="32"/>
          <w:szCs w:val="32"/>
          <w:highlight w:val="none"/>
          <w:lang w:val="en-US" w:eastAsia="zh-CN"/>
        </w:rPr>
        <w:t>1.48</w:t>
      </w:r>
      <w:r>
        <w:rPr>
          <w:rFonts w:hint="eastAsia" w:ascii="仿宋" w:hAnsi="仿宋" w:eastAsia="仿宋"/>
          <w:color w:val="auto"/>
          <w:sz w:val="32"/>
          <w:szCs w:val="32"/>
          <w:highlight w:val="none"/>
        </w:rPr>
        <w:t>%，其中</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基本工资</w:t>
      </w:r>
      <w:r>
        <w:rPr>
          <w:rFonts w:hint="eastAsia" w:ascii="仿宋" w:hAnsi="仿宋" w:eastAsia="仿宋"/>
          <w:color w:val="auto"/>
          <w:sz w:val="32"/>
          <w:szCs w:val="32"/>
          <w:highlight w:val="none"/>
          <w:lang w:val="en-US" w:eastAsia="zh-CN"/>
        </w:rPr>
        <w:t>173.92</w:t>
      </w:r>
      <w:r>
        <w:rPr>
          <w:rFonts w:hint="eastAsia" w:ascii="仿宋" w:hAnsi="仿宋" w:eastAsia="仿宋"/>
          <w:color w:val="auto"/>
          <w:sz w:val="32"/>
          <w:szCs w:val="32"/>
          <w:highlight w:val="none"/>
        </w:rPr>
        <w:t>万元，津补贴</w:t>
      </w:r>
      <w:r>
        <w:rPr>
          <w:rFonts w:hint="eastAsia" w:ascii="仿宋" w:hAnsi="仿宋" w:eastAsia="仿宋"/>
          <w:color w:val="auto"/>
          <w:sz w:val="32"/>
          <w:szCs w:val="32"/>
          <w:highlight w:val="none"/>
          <w:lang w:val="en-US" w:eastAsia="zh-CN"/>
        </w:rPr>
        <w:t>94.07</w:t>
      </w:r>
      <w:r>
        <w:rPr>
          <w:rFonts w:hint="eastAsia" w:ascii="仿宋" w:hAnsi="仿宋" w:eastAsia="仿宋"/>
          <w:color w:val="auto"/>
          <w:sz w:val="32"/>
          <w:szCs w:val="32"/>
          <w:highlight w:val="none"/>
        </w:rPr>
        <w:t>万元，伙食补助费</w:t>
      </w:r>
      <w:r>
        <w:rPr>
          <w:rFonts w:hint="eastAsia" w:ascii="仿宋" w:hAnsi="仿宋" w:eastAsia="仿宋"/>
          <w:color w:val="auto"/>
          <w:sz w:val="32"/>
          <w:szCs w:val="32"/>
          <w:highlight w:val="none"/>
          <w:lang w:val="en-US" w:eastAsia="zh-CN"/>
        </w:rPr>
        <w:t>4.32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绩效工资</w:t>
      </w:r>
      <w:r>
        <w:rPr>
          <w:rFonts w:hint="eastAsia" w:ascii="仿宋" w:hAnsi="仿宋" w:eastAsia="仿宋"/>
          <w:color w:val="auto"/>
          <w:sz w:val="32"/>
          <w:szCs w:val="32"/>
          <w:highlight w:val="none"/>
          <w:lang w:val="en-US" w:eastAsia="zh-CN"/>
        </w:rPr>
        <w:t>68.49万元、</w:t>
      </w:r>
      <w:r>
        <w:rPr>
          <w:rFonts w:hint="eastAsia" w:ascii="仿宋" w:hAnsi="仿宋" w:eastAsia="仿宋"/>
          <w:color w:val="auto"/>
          <w:sz w:val="32"/>
          <w:szCs w:val="32"/>
          <w:highlight w:val="none"/>
        </w:rPr>
        <w:t>养老保险</w:t>
      </w:r>
      <w:r>
        <w:rPr>
          <w:rFonts w:hint="eastAsia" w:ascii="仿宋" w:hAnsi="仿宋" w:eastAsia="仿宋"/>
          <w:color w:val="auto"/>
          <w:sz w:val="32"/>
          <w:szCs w:val="32"/>
          <w:highlight w:val="none"/>
          <w:lang w:val="en-US" w:eastAsia="zh-CN"/>
        </w:rPr>
        <w:t>52.37</w:t>
      </w:r>
      <w:r>
        <w:rPr>
          <w:rFonts w:hint="eastAsia" w:ascii="仿宋" w:hAnsi="仿宋" w:eastAsia="仿宋"/>
          <w:color w:val="auto"/>
          <w:sz w:val="32"/>
          <w:szCs w:val="32"/>
          <w:highlight w:val="none"/>
        </w:rPr>
        <w:t>万元，医疗保险费</w:t>
      </w:r>
      <w:r>
        <w:rPr>
          <w:rFonts w:hint="eastAsia" w:ascii="仿宋" w:hAnsi="仿宋" w:eastAsia="仿宋"/>
          <w:color w:val="auto"/>
          <w:sz w:val="32"/>
          <w:szCs w:val="32"/>
          <w:highlight w:val="none"/>
          <w:lang w:val="en-US" w:eastAsia="zh-CN"/>
        </w:rPr>
        <w:t>23.35</w:t>
      </w:r>
      <w:r>
        <w:rPr>
          <w:rFonts w:hint="eastAsia" w:ascii="仿宋" w:hAnsi="仿宋" w:eastAsia="仿宋"/>
          <w:color w:val="auto"/>
          <w:sz w:val="32"/>
          <w:szCs w:val="32"/>
          <w:highlight w:val="none"/>
        </w:rPr>
        <w:t>万元，其他社会保障费</w:t>
      </w:r>
      <w:r>
        <w:rPr>
          <w:rFonts w:hint="eastAsia" w:ascii="仿宋" w:hAnsi="仿宋" w:eastAsia="仿宋"/>
          <w:color w:val="auto"/>
          <w:sz w:val="32"/>
          <w:szCs w:val="32"/>
          <w:highlight w:val="none"/>
          <w:lang w:val="en-US" w:eastAsia="zh-CN"/>
        </w:rPr>
        <w:t>1.34</w:t>
      </w:r>
      <w:r>
        <w:rPr>
          <w:rFonts w:hint="eastAsia" w:ascii="仿宋" w:hAnsi="仿宋" w:eastAsia="仿宋"/>
          <w:color w:val="auto"/>
          <w:sz w:val="32"/>
          <w:szCs w:val="32"/>
          <w:highlight w:val="none"/>
        </w:rPr>
        <w:t>万元。</w:t>
      </w:r>
    </w:p>
    <w:p w14:paraId="5FD6CB49">
      <w:pPr>
        <w:keepNext w:val="0"/>
        <w:keepLines w:val="0"/>
        <w:pageBreakBefore w:val="0"/>
        <w:kinsoku/>
        <w:wordWrap/>
        <w:overflowPunct/>
        <w:topLinePunct w:val="0"/>
        <w:autoSpaceDE/>
        <w:bidi w:val="0"/>
        <w:adjustRightInd/>
        <w:spacing w:line="500" w:lineRule="atLeas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2.日常公用经费支出</w:t>
      </w:r>
      <w:r>
        <w:rPr>
          <w:rFonts w:hint="eastAsia" w:ascii="仿宋" w:hAnsi="仿宋" w:eastAsia="仿宋"/>
          <w:color w:val="auto"/>
          <w:sz w:val="32"/>
          <w:szCs w:val="32"/>
          <w:highlight w:val="none"/>
          <w:lang w:val="en-US" w:eastAsia="zh-CN"/>
        </w:rPr>
        <w:t>139.15</w:t>
      </w:r>
      <w:r>
        <w:rPr>
          <w:rFonts w:hint="eastAsia" w:ascii="仿宋" w:hAnsi="仿宋" w:eastAsia="仿宋"/>
          <w:color w:val="auto"/>
          <w:sz w:val="32"/>
          <w:szCs w:val="32"/>
          <w:highlight w:val="none"/>
        </w:rPr>
        <w:t>万元，占</w:t>
      </w:r>
      <w:r>
        <w:rPr>
          <w:rFonts w:hint="eastAsia" w:ascii="楷体" w:hAnsi="楷体" w:eastAsia="楷体"/>
          <w:color w:val="auto"/>
          <w:sz w:val="32"/>
          <w:szCs w:val="32"/>
          <w:highlight w:val="none"/>
        </w:rPr>
        <w:t>预算收入</w:t>
      </w:r>
      <w:r>
        <w:rPr>
          <w:rFonts w:hint="eastAsia" w:ascii="仿宋" w:hAnsi="仿宋" w:eastAsia="仿宋"/>
          <w:color w:val="auto"/>
          <w:sz w:val="32"/>
          <w:szCs w:val="32"/>
          <w:highlight w:val="none"/>
          <w:lang w:val="en-US" w:eastAsia="zh-CN"/>
        </w:rPr>
        <w:t>0.49</w:t>
      </w:r>
      <w:r>
        <w:rPr>
          <w:rFonts w:hint="eastAsia" w:ascii="仿宋" w:hAnsi="仿宋" w:eastAsia="仿宋"/>
          <w:color w:val="auto"/>
          <w:sz w:val="32"/>
          <w:szCs w:val="32"/>
          <w:highlight w:val="none"/>
        </w:rPr>
        <w:t>%，其中</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办公费</w:t>
      </w:r>
      <w:r>
        <w:rPr>
          <w:rFonts w:hint="eastAsia" w:ascii="仿宋" w:hAnsi="仿宋" w:eastAsia="仿宋"/>
          <w:color w:val="auto"/>
          <w:sz w:val="32"/>
          <w:szCs w:val="32"/>
          <w:highlight w:val="none"/>
          <w:lang w:val="en-US" w:eastAsia="zh-CN"/>
        </w:rPr>
        <w:t>3.85</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印刷费</w:t>
      </w:r>
      <w:r>
        <w:rPr>
          <w:rFonts w:hint="eastAsia" w:ascii="仿宋" w:hAnsi="仿宋" w:eastAsia="仿宋"/>
          <w:color w:val="auto"/>
          <w:sz w:val="32"/>
          <w:szCs w:val="32"/>
          <w:highlight w:val="none"/>
          <w:lang w:val="en-US" w:eastAsia="zh-CN"/>
        </w:rPr>
        <w:t>0.50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、手续费</w:t>
      </w:r>
      <w:r>
        <w:rPr>
          <w:rFonts w:hint="eastAsia" w:ascii="仿宋" w:hAnsi="仿宋" w:eastAsia="仿宋"/>
          <w:color w:val="auto"/>
          <w:sz w:val="32"/>
          <w:szCs w:val="32"/>
          <w:highlight w:val="none"/>
          <w:lang w:val="en-US" w:eastAsia="zh-CN"/>
        </w:rPr>
        <w:t>0.01万元、</w:t>
      </w:r>
      <w:r>
        <w:rPr>
          <w:rFonts w:hint="eastAsia" w:ascii="仿宋" w:hAnsi="仿宋" w:eastAsia="仿宋"/>
          <w:color w:val="auto"/>
          <w:sz w:val="32"/>
          <w:szCs w:val="32"/>
          <w:highlight w:val="none"/>
        </w:rPr>
        <w:t>水费</w:t>
      </w:r>
      <w:r>
        <w:rPr>
          <w:rFonts w:hint="eastAsia" w:ascii="仿宋" w:hAnsi="仿宋" w:eastAsia="仿宋"/>
          <w:color w:val="auto"/>
          <w:sz w:val="32"/>
          <w:szCs w:val="32"/>
          <w:highlight w:val="none"/>
          <w:lang w:val="en-US" w:eastAsia="zh-CN"/>
        </w:rPr>
        <w:t>0.96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电费</w:t>
      </w:r>
      <w:r>
        <w:rPr>
          <w:rFonts w:hint="eastAsia" w:ascii="仿宋" w:hAnsi="仿宋" w:eastAsia="仿宋"/>
          <w:color w:val="auto"/>
          <w:sz w:val="32"/>
          <w:szCs w:val="32"/>
          <w:highlight w:val="none"/>
          <w:lang w:val="en-US" w:eastAsia="zh-CN"/>
        </w:rPr>
        <w:t>3.46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邮电费</w:t>
      </w:r>
      <w:r>
        <w:rPr>
          <w:rFonts w:hint="eastAsia" w:ascii="仿宋" w:hAnsi="仿宋" w:eastAsia="仿宋"/>
          <w:color w:val="auto"/>
          <w:sz w:val="32"/>
          <w:szCs w:val="32"/>
          <w:highlight w:val="none"/>
          <w:lang w:val="en-US" w:eastAsia="zh-CN"/>
        </w:rPr>
        <w:t>1.60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、物业管理费</w:t>
      </w:r>
      <w:r>
        <w:rPr>
          <w:rFonts w:hint="eastAsia" w:ascii="仿宋" w:hAnsi="仿宋" w:eastAsia="仿宋"/>
          <w:color w:val="auto"/>
          <w:sz w:val="32"/>
          <w:szCs w:val="32"/>
          <w:highlight w:val="none"/>
          <w:lang w:val="en-US" w:eastAsia="zh-CN"/>
        </w:rPr>
        <w:t>1.46万元、</w:t>
      </w:r>
      <w:r>
        <w:rPr>
          <w:rFonts w:hint="eastAsia" w:ascii="仿宋" w:hAnsi="仿宋" w:eastAsia="仿宋"/>
          <w:color w:val="auto"/>
          <w:sz w:val="32"/>
          <w:szCs w:val="32"/>
          <w:highlight w:val="none"/>
        </w:rPr>
        <w:t>差旅费</w:t>
      </w:r>
      <w:r>
        <w:rPr>
          <w:rFonts w:hint="eastAsia" w:ascii="仿宋" w:hAnsi="仿宋" w:eastAsia="仿宋"/>
          <w:color w:val="auto"/>
          <w:sz w:val="32"/>
          <w:szCs w:val="32"/>
          <w:highlight w:val="none"/>
          <w:lang w:val="en-US" w:eastAsia="zh-CN"/>
        </w:rPr>
        <w:t>7.27</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维修（护）费</w:t>
      </w:r>
      <w:r>
        <w:rPr>
          <w:rFonts w:hint="eastAsia" w:ascii="仿宋" w:hAnsi="仿宋" w:eastAsia="仿宋"/>
          <w:color w:val="auto"/>
          <w:sz w:val="32"/>
          <w:szCs w:val="32"/>
          <w:highlight w:val="none"/>
          <w:lang w:val="en-US" w:eastAsia="zh-CN"/>
        </w:rPr>
        <w:t>0.37</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培训费</w:t>
      </w:r>
      <w:r>
        <w:rPr>
          <w:rFonts w:hint="eastAsia" w:ascii="仿宋" w:hAnsi="仿宋" w:eastAsia="仿宋"/>
          <w:color w:val="auto"/>
          <w:sz w:val="32"/>
          <w:szCs w:val="32"/>
          <w:highlight w:val="none"/>
          <w:lang w:val="en-US" w:eastAsia="zh-CN"/>
        </w:rPr>
        <w:t>0.51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公务接待费</w:t>
      </w:r>
      <w:r>
        <w:rPr>
          <w:rFonts w:hint="eastAsia" w:ascii="仿宋" w:hAnsi="仿宋" w:eastAsia="仿宋"/>
          <w:color w:val="auto"/>
          <w:sz w:val="32"/>
          <w:szCs w:val="32"/>
          <w:highlight w:val="none"/>
          <w:lang w:val="en-US" w:eastAsia="zh-CN"/>
        </w:rPr>
        <w:t>1.12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、劳务费</w:t>
      </w:r>
      <w:r>
        <w:rPr>
          <w:rFonts w:hint="eastAsia" w:ascii="仿宋" w:hAnsi="仿宋" w:eastAsia="仿宋"/>
          <w:color w:val="auto"/>
          <w:sz w:val="32"/>
          <w:szCs w:val="32"/>
          <w:highlight w:val="none"/>
          <w:lang w:val="en-US" w:eastAsia="zh-CN"/>
        </w:rPr>
        <w:t>0.03万元、</w:t>
      </w:r>
      <w:r>
        <w:rPr>
          <w:rFonts w:hint="eastAsia" w:ascii="仿宋" w:hAnsi="仿宋" w:eastAsia="仿宋"/>
          <w:color w:val="auto"/>
          <w:sz w:val="32"/>
          <w:szCs w:val="32"/>
          <w:highlight w:val="none"/>
          <w:lang w:eastAsia="zh-CN"/>
        </w:rPr>
        <w:t>委托业务费</w:t>
      </w:r>
      <w:r>
        <w:rPr>
          <w:rFonts w:hint="eastAsia" w:ascii="仿宋" w:hAnsi="仿宋" w:eastAsia="仿宋"/>
          <w:color w:val="auto"/>
          <w:sz w:val="32"/>
          <w:szCs w:val="32"/>
          <w:highlight w:val="none"/>
          <w:lang w:val="en-US" w:eastAsia="zh-CN"/>
        </w:rPr>
        <w:t>36.00万元、</w:t>
      </w:r>
      <w:r>
        <w:rPr>
          <w:rFonts w:hint="eastAsia" w:ascii="仿宋" w:hAnsi="仿宋" w:eastAsia="仿宋"/>
          <w:color w:val="auto"/>
          <w:sz w:val="32"/>
          <w:szCs w:val="32"/>
          <w:highlight w:val="none"/>
        </w:rPr>
        <w:t>公务用车运行维护费</w:t>
      </w:r>
      <w:r>
        <w:rPr>
          <w:rFonts w:hint="eastAsia" w:ascii="仿宋" w:hAnsi="仿宋" w:eastAsia="仿宋"/>
          <w:color w:val="auto"/>
          <w:sz w:val="32"/>
          <w:szCs w:val="32"/>
          <w:highlight w:val="none"/>
          <w:lang w:val="en-US" w:eastAsia="zh-CN"/>
        </w:rPr>
        <w:t>4.01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工会经费</w:t>
      </w:r>
      <w:r>
        <w:rPr>
          <w:rFonts w:hint="eastAsia" w:ascii="仿宋" w:hAnsi="仿宋" w:eastAsia="仿宋"/>
          <w:color w:val="auto"/>
          <w:sz w:val="32"/>
          <w:szCs w:val="32"/>
          <w:highlight w:val="none"/>
          <w:lang w:val="en-US" w:eastAsia="zh-CN"/>
        </w:rPr>
        <w:t>35.21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其他交通费用</w:t>
      </w:r>
      <w:r>
        <w:rPr>
          <w:rFonts w:hint="eastAsia" w:ascii="仿宋" w:hAnsi="仿宋" w:eastAsia="仿宋"/>
          <w:color w:val="auto"/>
          <w:sz w:val="32"/>
          <w:szCs w:val="32"/>
          <w:highlight w:val="none"/>
          <w:lang w:val="en-US" w:eastAsia="zh-CN"/>
        </w:rPr>
        <w:t>33.74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其他商品和服务支出</w:t>
      </w:r>
      <w:r>
        <w:rPr>
          <w:rFonts w:hint="eastAsia" w:ascii="仿宋" w:hAnsi="仿宋" w:eastAsia="仿宋"/>
          <w:color w:val="auto"/>
          <w:sz w:val="32"/>
          <w:szCs w:val="32"/>
          <w:highlight w:val="none"/>
          <w:lang w:val="en-US" w:eastAsia="zh-CN"/>
        </w:rPr>
        <w:t>9.05</w:t>
      </w:r>
      <w:r>
        <w:rPr>
          <w:rFonts w:hint="eastAsia" w:ascii="仿宋" w:hAnsi="仿宋" w:eastAsia="仿宋"/>
          <w:color w:val="auto"/>
          <w:sz w:val="32"/>
          <w:szCs w:val="32"/>
          <w:highlight w:val="none"/>
        </w:rPr>
        <w:t>万元。</w:t>
      </w:r>
    </w:p>
    <w:p w14:paraId="09E4FCB7">
      <w:pPr>
        <w:keepNext w:val="0"/>
        <w:keepLines w:val="0"/>
        <w:pageBreakBefore w:val="0"/>
        <w:kinsoku/>
        <w:wordWrap/>
        <w:overflowPunct/>
        <w:topLinePunct w:val="0"/>
        <w:autoSpaceDE/>
        <w:bidi w:val="0"/>
        <w:adjustRightInd/>
        <w:spacing w:line="500" w:lineRule="atLeas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3.对个人和家庭的补助</w:t>
      </w:r>
      <w:r>
        <w:rPr>
          <w:rFonts w:hint="eastAsia" w:ascii="仿宋" w:hAnsi="仿宋" w:eastAsia="仿宋"/>
          <w:color w:val="auto"/>
          <w:sz w:val="32"/>
          <w:szCs w:val="32"/>
          <w:highlight w:val="none"/>
          <w:lang w:val="en-US" w:eastAsia="zh-CN"/>
        </w:rPr>
        <w:t>71.57</w:t>
      </w:r>
      <w:r>
        <w:rPr>
          <w:rFonts w:hint="eastAsia" w:ascii="仿宋" w:hAnsi="仿宋" w:eastAsia="仿宋"/>
          <w:color w:val="auto"/>
          <w:sz w:val="32"/>
          <w:szCs w:val="32"/>
          <w:highlight w:val="none"/>
        </w:rPr>
        <w:t>万元，占</w:t>
      </w:r>
      <w:r>
        <w:rPr>
          <w:rFonts w:hint="eastAsia" w:ascii="楷体" w:hAnsi="楷体" w:eastAsia="楷体"/>
          <w:color w:val="auto"/>
          <w:sz w:val="32"/>
          <w:szCs w:val="32"/>
          <w:highlight w:val="none"/>
        </w:rPr>
        <w:t>预算收入</w:t>
      </w:r>
      <w:r>
        <w:rPr>
          <w:rFonts w:hint="eastAsia" w:ascii="仿宋" w:hAnsi="仿宋" w:eastAsia="仿宋"/>
          <w:color w:val="auto"/>
          <w:sz w:val="32"/>
          <w:szCs w:val="32"/>
          <w:highlight w:val="none"/>
        </w:rPr>
        <w:t>的</w:t>
      </w:r>
      <w:r>
        <w:rPr>
          <w:rFonts w:hint="eastAsia" w:ascii="仿宋" w:hAnsi="仿宋" w:eastAsia="仿宋"/>
          <w:color w:val="auto"/>
          <w:sz w:val="32"/>
          <w:szCs w:val="32"/>
          <w:highlight w:val="none"/>
          <w:lang w:val="en-US" w:eastAsia="zh-CN"/>
        </w:rPr>
        <w:t>0.25</w:t>
      </w:r>
      <w:r>
        <w:rPr>
          <w:rFonts w:hint="eastAsia" w:ascii="仿宋" w:hAnsi="仿宋" w:eastAsia="仿宋"/>
          <w:color w:val="auto"/>
          <w:sz w:val="32"/>
          <w:szCs w:val="32"/>
          <w:highlight w:val="none"/>
        </w:rPr>
        <w:t>%，其中</w:t>
      </w:r>
      <w:r>
        <w:rPr>
          <w:rFonts w:hint="eastAsia" w:ascii="仿宋" w:hAnsi="仿宋" w:eastAsia="仿宋"/>
          <w:color w:val="auto"/>
          <w:sz w:val="32"/>
          <w:szCs w:val="32"/>
          <w:highlight w:val="none"/>
          <w:lang w:eastAsia="zh-CN"/>
        </w:rPr>
        <w:t>：</w:t>
      </w:r>
      <w:r>
        <w:rPr>
          <w:rFonts w:hint="eastAsia" w:ascii="仿宋_GB2312" w:eastAsia="仿宋_GB2312"/>
          <w:color w:val="auto"/>
          <w:sz w:val="32"/>
          <w:szCs w:val="32"/>
          <w:highlight w:val="none"/>
          <w:lang w:eastAsia="zh-CN"/>
        </w:rPr>
        <w:t>抚恤金</w:t>
      </w:r>
      <w:r>
        <w:rPr>
          <w:rFonts w:hint="eastAsia" w:ascii="仿宋_GB2312" w:eastAsia="仿宋_GB2312"/>
          <w:color w:val="auto"/>
          <w:sz w:val="32"/>
          <w:szCs w:val="32"/>
          <w:highlight w:val="none"/>
          <w:lang w:val="en-US" w:eastAsia="zh-CN"/>
        </w:rPr>
        <w:t>66.49万元、</w:t>
      </w:r>
      <w:r>
        <w:rPr>
          <w:rFonts w:hint="eastAsia" w:ascii="仿宋" w:hAnsi="仿宋" w:eastAsia="仿宋"/>
          <w:color w:val="auto"/>
          <w:sz w:val="32"/>
          <w:szCs w:val="32"/>
          <w:highlight w:val="none"/>
        </w:rPr>
        <w:t>生活补助</w:t>
      </w:r>
      <w:r>
        <w:rPr>
          <w:rFonts w:hint="eastAsia" w:ascii="仿宋" w:hAnsi="仿宋" w:eastAsia="仿宋"/>
          <w:color w:val="auto"/>
          <w:sz w:val="32"/>
          <w:szCs w:val="32"/>
          <w:highlight w:val="none"/>
          <w:lang w:val="en-US" w:eastAsia="zh-CN"/>
        </w:rPr>
        <w:t>1.66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奖励金</w:t>
      </w:r>
      <w:r>
        <w:rPr>
          <w:rFonts w:hint="eastAsia" w:ascii="仿宋" w:hAnsi="仿宋" w:eastAsia="仿宋"/>
          <w:color w:val="auto"/>
          <w:sz w:val="32"/>
          <w:szCs w:val="32"/>
          <w:highlight w:val="none"/>
          <w:lang w:val="en-US" w:eastAsia="zh-CN"/>
        </w:rPr>
        <w:t>2.37</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、其他对个人和家庭补助</w:t>
      </w:r>
      <w:r>
        <w:rPr>
          <w:rFonts w:hint="eastAsia" w:ascii="仿宋" w:hAnsi="仿宋" w:eastAsia="仿宋"/>
          <w:color w:val="auto"/>
          <w:sz w:val="32"/>
          <w:szCs w:val="32"/>
          <w:highlight w:val="none"/>
          <w:lang w:val="en-US" w:eastAsia="zh-CN"/>
        </w:rPr>
        <w:t>1.05万元</w:t>
      </w:r>
      <w:r>
        <w:rPr>
          <w:rFonts w:hint="eastAsia" w:ascii="仿宋" w:hAnsi="仿宋" w:eastAsia="仿宋"/>
          <w:color w:val="auto"/>
          <w:sz w:val="32"/>
          <w:szCs w:val="32"/>
          <w:highlight w:val="none"/>
        </w:rPr>
        <w:t>。</w:t>
      </w:r>
    </w:p>
    <w:p w14:paraId="7A849EEF">
      <w:pPr>
        <w:keepNext w:val="0"/>
        <w:keepLines w:val="0"/>
        <w:pageBreakBefore w:val="0"/>
        <w:numPr>
          <w:ilvl w:val="0"/>
          <w:numId w:val="0"/>
        </w:numPr>
        <w:kinsoku/>
        <w:wordWrap/>
        <w:overflowPunct/>
        <w:topLinePunct w:val="0"/>
        <w:autoSpaceDE/>
        <w:bidi w:val="0"/>
        <w:adjustRightInd/>
        <w:spacing w:line="500" w:lineRule="atLeas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（二）项目支出为</w:t>
      </w:r>
      <w:r>
        <w:rPr>
          <w:rFonts w:hint="eastAsia" w:ascii="仿宋_GB2312" w:eastAsia="仿宋_GB2312"/>
          <w:color w:val="auto"/>
          <w:sz w:val="32"/>
          <w:szCs w:val="32"/>
          <w:highlight w:val="none"/>
          <w:lang w:val="en-US" w:eastAsia="zh-CN"/>
        </w:rPr>
        <w:t>27492.47</w:t>
      </w:r>
      <w:r>
        <w:rPr>
          <w:rFonts w:hint="eastAsia" w:ascii="仿宋_GB2312" w:eastAsia="仿宋_GB2312"/>
          <w:color w:val="auto"/>
          <w:sz w:val="32"/>
          <w:szCs w:val="32"/>
          <w:highlight w:val="none"/>
          <w:lang w:eastAsia="zh-CN"/>
        </w:rPr>
        <w:t>万元，</w:t>
      </w:r>
      <w:r>
        <w:rPr>
          <w:rFonts w:hint="eastAsia" w:ascii="仿宋" w:hAnsi="仿宋" w:eastAsia="仿宋"/>
          <w:color w:val="auto"/>
          <w:sz w:val="32"/>
          <w:szCs w:val="32"/>
          <w:highlight w:val="none"/>
        </w:rPr>
        <w:t>占</w:t>
      </w:r>
      <w:r>
        <w:rPr>
          <w:rFonts w:hint="eastAsia" w:ascii="楷体" w:hAnsi="楷体" w:eastAsia="楷体"/>
          <w:color w:val="auto"/>
          <w:sz w:val="32"/>
          <w:szCs w:val="32"/>
          <w:highlight w:val="none"/>
        </w:rPr>
        <w:t>预算收入</w:t>
      </w:r>
      <w:r>
        <w:rPr>
          <w:rFonts w:hint="eastAsia" w:ascii="仿宋" w:hAnsi="仿宋" w:eastAsia="仿宋"/>
          <w:color w:val="auto"/>
          <w:sz w:val="32"/>
          <w:szCs w:val="32"/>
          <w:highlight w:val="none"/>
        </w:rPr>
        <w:t>的</w:t>
      </w:r>
      <w:r>
        <w:rPr>
          <w:rFonts w:hint="eastAsia" w:ascii="仿宋" w:hAnsi="仿宋" w:eastAsia="仿宋"/>
          <w:color w:val="auto"/>
          <w:sz w:val="32"/>
          <w:szCs w:val="32"/>
          <w:highlight w:val="none"/>
          <w:lang w:val="en-US" w:eastAsia="zh-CN"/>
        </w:rPr>
        <w:t>97.77</w:t>
      </w:r>
      <w:r>
        <w:rPr>
          <w:rFonts w:hint="eastAsia" w:ascii="仿宋" w:hAnsi="仿宋" w:eastAsia="仿宋"/>
          <w:color w:val="auto"/>
          <w:sz w:val="32"/>
          <w:szCs w:val="32"/>
          <w:highlight w:val="none"/>
        </w:rPr>
        <w:t>%</w:t>
      </w:r>
      <w:r>
        <w:rPr>
          <w:rFonts w:hint="eastAsia" w:ascii="仿宋_GB2312" w:eastAsia="仿宋_GB2312"/>
          <w:color w:val="auto"/>
          <w:sz w:val="32"/>
          <w:szCs w:val="32"/>
          <w:highlight w:val="none"/>
          <w:lang w:eastAsia="zh-CN"/>
        </w:rPr>
        <w:t>。</w:t>
      </w:r>
    </w:p>
    <w:p w14:paraId="03569556">
      <w:pPr>
        <w:keepNext w:val="0"/>
        <w:keepLines w:val="0"/>
        <w:pageBreakBefore w:val="0"/>
        <w:numPr>
          <w:ilvl w:val="0"/>
          <w:numId w:val="0"/>
        </w:numPr>
        <w:kinsoku/>
        <w:wordWrap/>
        <w:overflowPunct/>
        <w:topLinePunct w:val="0"/>
        <w:autoSpaceDE/>
        <w:bidi w:val="0"/>
        <w:adjustRightInd/>
        <w:spacing w:line="500" w:lineRule="atLeast"/>
        <w:ind w:firstLine="960" w:firstLineChars="300"/>
        <w:textAlignment w:val="auto"/>
        <w:rPr>
          <w:rFonts w:hint="eastAsia" w:ascii="仿宋_GB2312" w:eastAsia="仿宋_GB2312"/>
          <w:color w:val="C00000"/>
          <w:sz w:val="32"/>
          <w:szCs w:val="32"/>
          <w:highlight w:val="none"/>
        </w:rPr>
      </w:pPr>
      <w:r>
        <w:rPr>
          <w:rFonts w:hint="eastAsia" w:ascii="仿宋_GB2312" w:eastAsia="仿宋_GB2312"/>
          <w:color w:val="auto"/>
          <w:sz w:val="32"/>
          <w:szCs w:val="32"/>
          <w:highlight w:val="none"/>
          <w:lang w:eastAsia="zh-CN"/>
        </w:rPr>
        <w:t>局机关项目</w:t>
      </w:r>
      <w:r>
        <w:rPr>
          <w:rFonts w:hint="eastAsia" w:ascii="仿宋_GB2312" w:eastAsia="仿宋_GB2312"/>
          <w:color w:val="auto"/>
          <w:sz w:val="32"/>
          <w:szCs w:val="32"/>
          <w:highlight w:val="none"/>
          <w:lang w:val="en-US" w:eastAsia="zh-CN"/>
        </w:rPr>
        <w:t>2761.63万元</w:t>
      </w:r>
      <w:r>
        <w:rPr>
          <w:rFonts w:hint="eastAsia" w:ascii="仿宋_GB2312" w:eastAsia="仿宋_GB2312"/>
          <w:color w:val="auto"/>
          <w:sz w:val="32"/>
          <w:szCs w:val="32"/>
          <w:highlight w:val="none"/>
          <w:lang w:eastAsia="zh-CN"/>
        </w:rPr>
        <w:t>，</w:t>
      </w:r>
      <w:r>
        <w:rPr>
          <w:rFonts w:hint="eastAsia" w:ascii="仿宋" w:hAnsi="仿宋" w:eastAsia="仿宋"/>
          <w:color w:val="auto"/>
          <w:sz w:val="32"/>
          <w:szCs w:val="32"/>
          <w:highlight w:val="none"/>
        </w:rPr>
        <w:t>占</w:t>
      </w:r>
      <w:r>
        <w:rPr>
          <w:rFonts w:hint="eastAsia" w:ascii="楷体" w:hAnsi="楷体" w:eastAsia="楷体"/>
          <w:color w:val="auto"/>
          <w:sz w:val="32"/>
          <w:szCs w:val="32"/>
          <w:highlight w:val="none"/>
        </w:rPr>
        <w:t>预算收入</w:t>
      </w:r>
      <w:r>
        <w:rPr>
          <w:rFonts w:hint="eastAsia" w:ascii="仿宋" w:hAnsi="仿宋" w:eastAsia="仿宋"/>
          <w:color w:val="auto"/>
          <w:sz w:val="32"/>
          <w:szCs w:val="32"/>
          <w:highlight w:val="none"/>
        </w:rPr>
        <w:t>的</w:t>
      </w:r>
      <w:r>
        <w:rPr>
          <w:rFonts w:hint="eastAsia" w:ascii="仿宋" w:hAnsi="仿宋" w:eastAsia="仿宋"/>
          <w:color w:val="auto"/>
          <w:sz w:val="32"/>
          <w:szCs w:val="32"/>
          <w:highlight w:val="none"/>
          <w:lang w:val="en-US" w:eastAsia="zh-CN"/>
        </w:rPr>
        <w:t>10.05</w:t>
      </w:r>
      <w:r>
        <w:rPr>
          <w:rFonts w:hint="eastAsia" w:ascii="仿宋" w:hAnsi="仿宋" w:eastAsia="仿宋"/>
          <w:color w:val="auto"/>
          <w:sz w:val="32"/>
          <w:szCs w:val="32"/>
          <w:highlight w:val="none"/>
        </w:rPr>
        <w:t>%</w:t>
      </w:r>
      <w:r>
        <w:rPr>
          <w:rFonts w:hint="eastAsia" w:ascii="仿宋_GB2312" w:eastAsia="仿宋_GB2312"/>
          <w:color w:val="auto"/>
          <w:sz w:val="32"/>
          <w:szCs w:val="32"/>
          <w:highlight w:val="none"/>
          <w:lang w:eastAsia="zh-CN"/>
        </w:rPr>
        <w:t>。</w:t>
      </w:r>
    </w:p>
    <w:p w14:paraId="76E85BD3">
      <w:pPr>
        <w:numPr>
          <w:ilvl w:val="0"/>
          <w:numId w:val="0"/>
        </w:numPr>
        <w:spacing w:line="500" w:lineRule="atLeast"/>
        <w:ind w:firstLine="640" w:firstLineChars="200"/>
        <w:rPr>
          <w:rFonts w:hint="eastAsia" w:eastAsia="仿宋_GB2312"/>
          <w:bCs/>
          <w:sz w:val="32"/>
          <w:szCs w:val="32"/>
          <w:highlight w:val="none"/>
        </w:rPr>
      </w:pP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计生专项</w:t>
      </w:r>
      <w:r>
        <w:rPr>
          <w:rFonts w:hint="eastAsia" w:ascii="仿宋_GB2312" w:eastAsia="仿宋_GB2312"/>
          <w:color w:val="auto"/>
          <w:sz w:val="32"/>
          <w:szCs w:val="32"/>
          <w:highlight w:val="none"/>
          <w:lang w:val="en-US" w:eastAsia="zh-CN"/>
        </w:rPr>
        <w:t>1402.98万元。其中：城镇独生子女父母奖励256万元、独生子女保健费5.22万元、</w:t>
      </w:r>
      <w:r>
        <w:rPr>
          <w:rFonts w:hint="eastAsia" w:ascii="仿宋_GB2312" w:eastAsia="仿宋_GB2312"/>
          <w:color w:val="auto"/>
          <w:sz w:val="32"/>
          <w:szCs w:val="32"/>
          <w:highlight w:val="none"/>
        </w:rPr>
        <w:t>计划生育特</w:t>
      </w:r>
      <w:r>
        <w:rPr>
          <w:rFonts w:hint="eastAsia" w:ascii="仿宋_GB2312" w:eastAsia="仿宋_GB2312"/>
          <w:color w:val="auto"/>
          <w:sz w:val="32"/>
          <w:szCs w:val="32"/>
          <w:highlight w:val="none"/>
          <w:lang w:eastAsia="zh-CN"/>
        </w:rPr>
        <w:t>别奖励</w:t>
      </w:r>
      <w:r>
        <w:rPr>
          <w:rFonts w:hint="eastAsia" w:ascii="仿宋_GB2312" w:eastAsia="仿宋_GB2312"/>
          <w:color w:val="auto"/>
          <w:sz w:val="32"/>
          <w:szCs w:val="32"/>
          <w:highlight w:val="none"/>
        </w:rPr>
        <w:t>扶</w:t>
      </w:r>
      <w:r>
        <w:rPr>
          <w:rFonts w:hint="eastAsia" w:ascii="仿宋_GB2312" w:eastAsia="仿宋_GB2312"/>
          <w:color w:val="auto"/>
          <w:sz w:val="32"/>
          <w:szCs w:val="32"/>
          <w:highlight w:val="none"/>
          <w:lang w:eastAsia="zh-CN"/>
        </w:rPr>
        <w:t>助</w:t>
      </w:r>
      <w:r>
        <w:rPr>
          <w:rFonts w:hint="eastAsia" w:ascii="仿宋_GB2312" w:eastAsia="仿宋_GB2312"/>
          <w:color w:val="auto"/>
          <w:sz w:val="32"/>
          <w:szCs w:val="32"/>
          <w:highlight w:val="none"/>
          <w:lang w:val="en-US" w:eastAsia="zh-CN"/>
        </w:rPr>
        <w:t>1141.75</w:t>
      </w:r>
      <w:r>
        <w:rPr>
          <w:rFonts w:hint="eastAsia" w:ascii="仿宋_GB2312" w:eastAsia="仿宋_GB2312"/>
          <w:color w:val="auto"/>
          <w:sz w:val="32"/>
          <w:szCs w:val="32"/>
          <w:highlight w:val="none"/>
        </w:rPr>
        <w:t>万元、计划生育手术并发症扶助</w:t>
      </w:r>
      <w:r>
        <w:rPr>
          <w:rFonts w:hint="eastAsia" w:ascii="仿宋_GB2312" w:eastAsia="仿宋_GB2312"/>
          <w:color w:val="auto"/>
          <w:sz w:val="32"/>
          <w:szCs w:val="32"/>
          <w:highlight w:val="none"/>
          <w:lang w:val="en-US" w:eastAsia="zh-CN"/>
        </w:rPr>
        <w:t>22.57</w:t>
      </w:r>
      <w:r>
        <w:rPr>
          <w:rFonts w:hint="eastAsia" w:ascii="仿宋_GB2312" w:eastAsia="仿宋_GB2312"/>
          <w:color w:val="auto"/>
          <w:sz w:val="32"/>
          <w:szCs w:val="32"/>
          <w:highlight w:val="none"/>
        </w:rPr>
        <w:t>万</w:t>
      </w:r>
      <w:r>
        <w:rPr>
          <w:rFonts w:hint="eastAsia" w:ascii="仿宋_GB2312" w:eastAsia="仿宋_GB2312"/>
          <w:sz w:val="32"/>
          <w:szCs w:val="32"/>
          <w:highlight w:val="none"/>
        </w:rPr>
        <w:t>元</w:t>
      </w:r>
      <w:r>
        <w:rPr>
          <w:rFonts w:hint="eastAsia" w:ascii="仿宋_GB2312" w:eastAsia="仿宋_GB2312"/>
          <w:sz w:val="32"/>
          <w:szCs w:val="32"/>
          <w:highlight w:val="none"/>
          <w:lang w:eastAsia="zh-CN"/>
        </w:rPr>
        <w:t>。</w:t>
      </w:r>
    </w:p>
    <w:p w14:paraId="4E7650C8">
      <w:pPr>
        <w:keepNext w:val="0"/>
        <w:keepLines w:val="0"/>
        <w:pageBreakBefore w:val="0"/>
        <w:numPr>
          <w:ilvl w:val="0"/>
          <w:numId w:val="0"/>
        </w:numPr>
        <w:kinsoku/>
        <w:wordWrap/>
        <w:overflowPunct/>
        <w:topLinePunct w:val="0"/>
        <w:autoSpaceDE/>
        <w:bidi w:val="0"/>
        <w:adjustRightInd/>
        <w:spacing w:line="500" w:lineRule="atLeas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医疗废物处置</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44.5万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lang w:eastAsia="zh-CN"/>
        </w:rPr>
        <w:t>通过招标采购服务由</w:t>
      </w:r>
      <w:r>
        <w:rPr>
          <w:rFonts w:hint="eastAsia" w:eastAsia="仿宋_GB2312"/>
          <w:bCs/>
          <w:color w:val="auto"/>
          <w:sz w:val="32"/>
          <w:szCs w:val="32"/>
          <w:highlight w:val="none"/>
        </w:rPr>
        <w:t>怀化市天源环保科技有限责任公司</w:t>
      </w:r>
      <w:r>
        <w:rPr>
          <w:rFonts w:hint="eastAsia" w:ascii="仿宋_GB2312" w:eastAsia="仿宋_GB2312"/>
          <w:color w:val="auto"/>
          <w:sz w:val="32"/>
          <w:szCs w:val="32"/>
          <w:highlight w:val="none"/>
          <w:lang w:eastAsia="zh-CN"/>
        </w:rPr>
        <w:t>对</w:t>
      </w:r>
      <w:r>
        <w:rPr>
          <w:rFonts w:hint="eastAsia" w:ascii="仿宋_GB2312" w:eastAsia="仿宋_GB2312"/>
          <w:color w:val="auto"/>
          <w:sz w:val="32"/>
          <w:szCs w:val="32"/>
          <w:highlight w:val="none"/>
        </w:rPr>
        <w:t>我县25所乡镇卫生院及所在村卫生室、妇幼保健和计划生育服务中心、疾控中心</w:t>
      </w:r>
      <w:r>
        <w:rPr>
          <w:rFonts w:hint="eastAsia" w:ascii="仿宋_GB2312" w:eastAsia="仿宋_GB2312"/>
          <w:color w:val="auto"/>
          <w:sz w:val="32"/>
          <w:szCs w:val="32"/>
          <w:highlight w:val="none"/>
          <w:lang w:eastAsia="zh-CN"/>
        </w:rPr>
        <w:t>的</w:t>
      </w:r>
      <w:r>
        <w:rPr>
          <w:rFonts w:hint="eastAsia" w:ascii="仿宋_GB2312" w:eastAsia="仿宋_GB2312"/>
          <w:color w:val="auto"/>
          <w:sz w:val="32"/>
          <w:szCs w:val="32"/>
          <w:highlight w:val="none"/>
        </w:rPr>
        <w:t>医疗废物</w:t>
      </w:r>
      <w:r>
        <w:rPr>
          <w:rFonts w:hint="eastAsia" w:ascii="仿宋_GB2312" w:eastAsia="仿宋_GB2312"/>
          <w:color w:val="auto"/>
          <w:sz w:val="32"/>
          <w:szCs w:val="32"/>
          <w:highlight w:val="none"/>
          <w:lang w:eastAsia="zh-CN"/>
        </w:rPr>
        <w:t>进行集中</w:t>
      </w:r>
      <w:r>
        <w:rPr>
          <w:rFonts w:hint="eastAsia" w:ascii="仿宋_GB2312" w:eastAsia="仿宋_GB2312"/>
          <w:color w:val="auto"/>
          <w:sz w:val="32"/>
          <w:szCs w:val="32"/>
          <w:highlight w:val="none"/>
        </w:rPr>
        <w:t>处置</w:t>
      </w:r>
      <w:r>
        <w:rPr>
          <w:rFonts w:hint="eastAsia" w:ascii="仿宋_GB2312" w:eastAsia="仿宋_GB2312"/>
          <w:color w:val="auto"/>
          <w:sz w:val="32"/>
          <w:szCs w:val="32"/>
          <w:highlight w:val="none"/>
          <w:lang w:eastAsia="zh-CN"/>
        </w:rPr>
        <w:t>。</w:t>
      </w:r>
    </w:p>
    <w:p w14:paraId="1F523074">
      <w:pPr>
        <w:keepNext w:val="0"/>
        <w:keepLines w:val="0"/>
        <w:pageBreakBefore w:val="0"/>
        <w:numPr>
          <w:ilvl w:val="0"/>
          <w:numId w:val="0"/>
        </w:numPr>
        <w:kinsoku/>
        <w:wordWrap/>
        <w:overflowPunct/>
        <w:topLinePunct w:val="0"/>
        <w:autoSpaceDE/>
        <w:bidi w:val="0"/>
        <w:adjustRightInd/>
        <w:spacing w:line="500" w:lineRule="atLeast"/>
        <w:ind w:firstLine="640" w:firstLineChars="200"/>
        <w:textAlignment w:val="auto"/>
        <w:rPr>
          <w:rFonts w:hint="eastAsia" w:ascii="仿宋_GB2312" w:hAnsi="Times New Roman" w:eastAsia="仿宋_GB2312" w:cs="Times New Roman"/>
          <w:color w:val="auto"/>
          <w:sz w:val="32"/>
          <w:szCs w:val="32"/>
          <w:highlight w:val="none"/>
          <w:lang w:eastAsia="zh-CN"/>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老年乡村医生生活困难补助</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141.73万</w:t>
      </w:r>
      <w:r>
        <w:rPr>
          <w:rFonts w:hint="eastAsia" w:ascii="仿宋_GB2312" w:eastAsia="仿宋_GB2312"/>
          <w:color w:val="auto"/>
          <w:sz w:val="32"/>
          <w:szCs w:val="32"/>
          <w:highlight w:val="none"/>
        </w:rPr>
        <w:t>元</w:t>
      </w:r>
      <w:r>
        <w:rPr>
          <w:rFonts w:hint="eastAsia" w:ascii="仿宋_GB2312" w:hAnsi="Times New Roman" w:eastAsia="仿宋_GB2312" w:cs="Times New Roman"/>
          <w:color w:val="auto"/>
          <w:sz w:val="32"/>
          <w:szCs w:val="32"/>
          <w:highlight w:val="none"/>
          <w:lang w:eastAsia="zh-CN"/>
        </w:rPr>
        <w:t>。按照湖南省人民政府办公厅《关于做好老年乡村医生生活困难补助发放工作的通知》（湘政办发［2014］102号）、</w:t>
      </w:r>
      <w:r>
        <w:rPr>
          <w:rFonts w:hint="eastAsia" w:ascii="仿宋_GB2312" w:hAnsi="仿宋_GB2312" w:eastAsia="仿宋_GB2312" w:cs="仿宋_GB2312"/>
          <w:color w:val="auto"/>
          <w:sz w:val="32"/>
          <w:szCs w:val="32"/>
          <w:highlight w:val="none"/>
          <w:lang w:eastAsia="zh-CN"/>
        </w:rPr>
        <w:t>湖南省财政厅、中共湖南省委宣传部、湖南省教育厅、湖南省卫生健康委员会《关于进一步提高原中小学民办教师代课教师老年乡村医生和乡镇（公社）老放映员生活困难补助标准的通知》（湘财社</w:t>
      </w:r>
      <w:r>
        <w:rPr>
          <w:rFonts w:hint="eastAsia" w:ascii="仿宋_GB2312" w:hAnsi="仿宋_GB2312" w:eastAsia="仿宋_GB2312" w:cs="仿宋_GB2312"/>
          <w:color w:val="auto"/>
          <w:sz w:val="32"/>
          <w:szCs w:val="32"/>
          <w:highlight w:val="none"/>
          <w:lang w:val="en-US" w:eastAsia="zh-CN"/>
        </w:rPr>
        <w:t>〔2020〕33号）的文件</w:t>
      </w:r>
      <w:r>
        <w:rPr>
          <w:rFonts w:hint="eastAsia" w:ascii="仿宋_GB2312" w:hAnsi="Times New Roman" w:eastAsia="仿宋_GB2312" w:cs="Times New Roman"/>
          <w:color w:val="auto"/>
          <w:sz w:val="32"/>
          <w:szCs w:val="32"/>
          <w:highlight w:val="none"/>
          <w:lang w:eastAsia="zh-CN"/>
        </w:rPr>
        <w:t>要求，将资金拨付给城乡居民社会养老保险管理中心，按月发放我县20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w:t>
      </w:r>
      <w:r>
        <w:rPr>
          <w:rFonts w:hint="eastAsia" w:ascii="仿宋_GB2312" w:hAnsi="Times New Roman" w:eastAsia="仿宋_GB2312" w:cs="Times New Roman"/>
          <w:color w:val="auto"/>
          <w:sz w:val="32"/>
          <w:szCs w:val="32"/>
          <w:highlight w:val="none"/>
          <w:lang w:val="en-US" w:eastAsia="zh-CN"/>
        </w:rPr>
        <w:t>766名</w:t>
      </w:r>
      <w:r>
        <w:rPr>
          <w:rFonts w:hint="eastAsia" w:ascii="仿宋_GB2312" w:hAnsi="Times New Roman" w:eastAsia="仿宋_GB2312" w:cs="Times New Roman"/>
          <w:color w:val="auto"/>
          <w:sz w:val="32"/>
          <w:szCs w:val="32"/>
          <w:highlight w:val="none"/>
          <w:lang w:eastAsia="zh-CN"/>
        </w:rPr>
        <w:t>老年乡村医生生活困难补助。</w:t>
      </w:r>
    </w:p>
    <w:p w14:paraId="3EF81066">
      <w:pPr>
        <w:keepNext w:val="0"/>
        <w:keepLines w:val="0"/>
        <w:pageBreakBefore w:val="0"/>
        <w:numPr>
          <w:ilvl w:val="0"/>
          <w:numId w:val="0"/>
        </w:numPr>
        <w:kinsoku/>
        <w:wordWrap/>
        <w:overflowPunct/>
        <w:topLinePunct w:val="0"/>
        <w:autoSpaceDE/>
        <w:bidi w:val="0"/>
        <w:adjustRightInd/>
        <w:spacing w:line="500" w:lineRule="atLeast"/>
        <w:ind w:firstLine="640"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4.</w:t>
      </w:r>
      <w:r>
        <w:rPr>
          <w:rFonts w:hint="eastAsia" w:ascii="仿宋_GB2312" w:hAnsi="Times New Roman" w:eastAsia="仿宋_GB2312" w:cs="Times New Roman"/>
          <w:color w:val="auto"/>
          <w:sz w:val="32"/>
          <w:szCs w:val="32"/>
          <w:highlight w:val="none"/>
          <w:lang w:eastAsia="zh-CN"/>
        </w:rPr>
        <w:t>严重精神障碍患者监护项目</w:t>
      </w:r>
      <w:r>
        <w:rPr>
          <w:rFonts w:hint="eastAsia" w:ascii="仿宋_GB2312" w:hAnsi="Times New Roman" w:eastAsia="仿宋_GB2312" w:cs="Times New Roman"/>
          <w:color w:val="auto"/>
          <w:sz w:val="32"/>
          <w:szCs w:val="32"/>
          <w:highlight w:val="none"/>
          <w:lang w:val="en-US" w:eastAsia="zh-CN"/>
        </w:rPr>
        <w:t>162.8万</w:t>
      </w:r>
      <w:r>
        <w:rPr>
          <w:rFonts w:hint="eastAsia" w:ascii="仿宋_GB2312" w:hAnsi="Times New Roman" w:eastAsia="仿宋_GB2312" w:cs="Times New Roman"/>
          <w:color w:val="auto"/>
          <w:sz w:val="32"/>
          <w:szCs w:val="32"/>
          <w:highlight w:val="none"/>
          <w:lang w:eastAsia="zh-CN"/>
        </w:rPr>
        <w:t>元，其中：</w:t>
      </w:r>
      <w:r>
        <w:rPr>
          <w:rFonts w:hint="eastAsia" w:ascii="仿宋_GB2312" w:hAnsi="Times New Roman" w:eastAsia="仿宋_GB2312" w:cs="Times New Roman"/>
          <w:color w:val="auto"/>
          <w:sz w:val="32"/>
          <w:szCs w:val="32"/>
          <w:highlight w:val="none"/>
          <w:lang w:val="en-US" w:eastAsia="zh-CN"/>
        </w:rPr>
        <w:t>2022年</w:t>
      </w:r>
      <w:r>
        <w:rPr>
          <w:rFonts w:hint="eastAsia" w:ascii="仿宋_GB2312" w:hAnsi="Times New Roman" w:eastAsia="仿宋_GB2312" w:cs="Times New Roman"/>
          <w:color w:val="auto"/>
          <w:sz w:val="32"/>
          <w:szCs w:val="32"/>
          <w:highlight w:val="none"/>
          <w:lang w:eastAsia="zh-CN"/>
        </w:rPr>
        <w:t>监护责任险</w:t>
      </w:r>
      <w:r>
        <w:rPr>
          <w:rFonts w:hint="eastAsia" w:ascii="仿宋_GB2312" w:hAnsi="Times New Roman" w:eastAsia="仿宋_GB2312" w:cs="Times New Roman"/>
          <w:color w:val="auto"/>
          <w:sz w:val="32"/>
          <w:szCs w:val="32"/>
          <w:highlight w:val="none"/>
          <w:lang w:val="en-US" w:eastAsia="zh-CN"/>
        </w:rPr>
        <w:t>29.89万元，2022年肇事肇祸严重精神病人住院费及伙食费30.86万元，2022.6-2023.8肇事肇祸严重精神障碍患者监护协议奖补协议资金83.1万元，补坪村卫生院严重精神病人住院医疗救治经费18.95万元。</w:t>
      </w:r>
    </w:p>
    <w:p w14:paraId="640A22DA">
      <w:pPr>
        <w:pStyle w:val="6"/>
        <w:ind w:left="0" w:leftChars="0"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5、2022年度基本公共卫生服务项目绩效考评资金3.94万元。用于开展有局面关基本公共卫生项目工作经费等。</w:t>
      </w:r>
    </w:p>
    <w:p w14:paraId="7E7CCEF6">
      <w:pPr>
        <w:pStyle w:val="6"/>
        <w:ind w:left="0" w:leftChars="0"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6、5.12国际护士节文艺汇演11.02万元。用于卫健系统开展5.12活动。</w:t>
      </w:r>
    </w:p>
    <w:p w14:paraId="02ED8058">
      <w:pPr>
        <w:pStyle w:val="2"/>
        <w:ind w:left="0" w:leftChars="0"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7.</w:t>
      </w:r>
      <w:r>
        <w:rPr>
          <w:rFonts w:hint="eastAsia" w:ascii="仿宋" w:hAnsi="仿宋" w:eastAsia="仿宋"/>
          <w:color w:val="auto"/>
          <w:sz w:val="32"/>
          <w:szCs w:val="32"/>
          <w:highlight w:val="none"/>
        </w:rPr>
        <w:t>爱国卫生、卫生创建、城乡环境卫生、健康教育</w:t>
      </w:r>
      <w:r>
        <w:rPr>
          <w:rFonts w:hint="eastAsia" w:ascii="仿宋" w:hAnsi="仿宋" w:eastAsia="仿宋"/>
          <w:color w:val="auto"/>
          <w:sz w:val="32"/>
          <w:szCs w:val="32"/>
          <w:highlight w:val="none"/>
          <w:lang w:val="en-US" w:eastAsia="zh-CN"/>
        </w:rPr>
        <w:t>6.4万元。在</w:t>
      </w:r>
      <w:r>
        <w:rPr>
          <w:rFonts w:hint="eastAsia" w:ascii="仿宋" w:hAnsi="仿宋" w:eastAsia="仿宋" w:cs="仿宋"/>
          <w:sz w:val="32"/>
          <w:szCs w:val="32"/>
          <w:highlight w:val="none"/>
          <w:lang w:eastAsia="zh-CN"/>
        </w:rPr>
        <w:t>全县范围内组织开展各种形式宣传活动；组织开展卫生乡镇、卫生村、文明卫生单位及无烟单位的创建等活动地，进行了爱卫办日常各项支出</w:t>
      </w:r>
      <w:r>
        <w:rPr>
          <w:rFonts w:hint="eastAsia" w:ascii="仿宋" w:hAnsi="仿宋" w:eastAsia="仿宋" w:cs="仿宋"/>
          <w:sz w:val="32"/>
          <w:szCs w:val="32"/>
          <w:highlight w:val="none"/>
          <w:lang w:val="en-US" w:eastAsia="zh-CN"/>
        </w:rPr>
        <w:t>。</w:t>
      </w:r>
    </w:p>
    <w:p w14:paraId="26578577">
      <w:pPr>
        <w:pStyle w:val="6"/>
        <w:ind w:left="0" w:leftChars="0"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8.城区媒生物密度监测和单项达标项目6.51万元。用于创建国家卫生县四害密度监测费，创建国家卫生社区免费发放病媒生物费，创建国家社区免费发放溴鼠灵等费，创建国家卫生餐饮门店三防设施安装费。</w:t>
      </w:r>
    </w:p>
    <w:p w14:paraId="5B59F17C">
      <w:pPr>
        <w:pStyle w:val="2"/>
        <w:ind w:left="0" w:leftChars="0" w:firstLine="640" w:firstLineChars="200"/>
        <w:rPr>
          <w:rFonts w:hint="eastAsia" w:ascii="仿宋" w:hAnsi="仿宋" w:eastAsia="仿宋" w:cs="仿宋"/>
          <w:sz w:val="32"/>
          <w:szCs w:val="32"/>
          <w:highlight w:val="none"/>
          <w:lang w:eastAsia="zh-CN"/>
        </w:rPr>
      </w:pPr>
      <w:r>
        <w:rPr>
          <w:rFonts w:hint="eastAsia" w:ascii="仿宋" w:hAnsi="仿宋" w:eastAsia="仿宋"/>
          <w:color w:val="auto"/>
          <w:sz w:val="32"/>
          <w:szCs w:val="32"/>
          <w:highlight w:val="none"/>
          <w:lang w:val="en-US" w:eastAsia="zh-CN"/>
        </w:rPr>
        <w:t>9.除“四害”项目30万元，</w:t>
      </w:r>
      <w:r>
        <w:rPr>
          <w:rFonts w:hint="eastAsia" w:ascii="仿宋" w:hAnsi="仿宋" w:eastAsia="仿宋" w:cs="仿宋"/>
          <w:sz w:val="32"/>
          <w:szCs w:val="32"/>
          <w:highlight w:val="none"/>
        </w:rPr>
        <w:t>我</w:t>
      </w:r>
      <w:r>
        <w:rPr>
          <w:rFonts w:hint="eastAsia" w:ascii="仿宋" w:hAnsi="仿宋" w:eastAsia="仿宋" w:cs="仿宋"/>
          <w:sz w:val="32"/>
          <w:szCs w:val="32"/>
          <w:highlight w:val="none"/>
          <w:lang w:eastAsia="zh-CN"/>
        </w:rPr>
        <w:t>局</w:t>
      </w:r>
      <w:r>
        <w:rPr>
          <w:rFonts w:hint="eastAsia" w:ascii="仿宋" w:hAnsi="仿宋" w:eastAsia="仿宋" w:cs="仿宋"/>
          <w:sz w:val="32"/>
          <w:szCs w:val="32"/>
          <w:highlight w:val="none"/>
        </w:rPr>
        <w:t>到政府采购监督管理</w:t>
      </w:r>
      <w:r>
        <w:rPr>
          <w:rFonts w:hint="eastAsia" w:ascii="仿宋" w:hAnsi="仿宋" w:eastAsia="仿宋" w:cs="仿宋"/>
          <w:sz w:val="32"/>
          <w:szCs w:val="32"/>
          <w:highlight w:val="none"/>
          <w:lang w:eastAsia="zh-CN"/>
        </w:rPr>
        <w:t>按正常程序</w:t>
      </w:r>
      <w:r>
        <w:rPr>
          <w:rFonts w:hint="eastAsia" w:ascii="仿宋" w:hAnsi="仿宋" w:eastAsia="仿宋" w:cs="仿宋"/>
          <w:sz w:val="32"/>
          <w:szCs w:val="32"/>
          <w:highlight w:val="none"/>
        </w:rPr>
        <w:t>办</w:t>
      </w:r>
      <w:r>
        <w:rPr>
          <w:rFonts w:hint="eastAsia" w:ascii="仿宋" w:hAnsi="仿宋" w:eastAsia="仿宋" w:cs="仿宋"/>
          <w:sz w:val="32"/>
          <w:szCs w:val="32"/>
          <w:highlight w:val="none"/>
          <w:lang w:eastAsia="zh-CN"/>
        </w:rPr>
        <w:t>理了</w:t>
      </w:r>
      <w:r>
        <w:rPr>
          <w:rFonts w:hint="eastAsia" w:ascii="仿宋" w:hAnsi="仿宋" w:eastAsia="仿宋" w:cs="仿宋"/>
          <w:sz w:val="32"/>
          <w:szCs w:val="32"/>
          <w:highlight w:val="none"/>
        </w:rPr>
        <w:t>采购</w:t>
      </w:r>
      <w:r>
        <w:rPr>
          <w:rFonts w:hint="eastAsia" w:ascii="仿宋" w:hAnsi="仿宋" w:eastAsia="仿宋" w:cs="仿宋"/>
          <w:sz w:val="32"/>
          <w:szCs w:val="32"/>
          <w:highlight w:val="none"/>
          <w:lang w:eastAsia="zh-CN"/>
        </w:rPr>
        <w:t>，进行了</w:t>
      </w:r>
      <w:r>
        <w:rPr>
          <w:rFonts w:hint="eastAsia" w:ascii="仿宋" w:hAnsi="仿宋" w:eastAsia="仿宋" w:cs="仿宋"/>
          <w:sz w:val="32"/>
          <w:szCs w:val="32"/>
          <w:highlight w:val="none"/>
          <w:lang w:val="en-US" w:eastAsia="zh-CN"/>
        </w:rPr>
        <w:t>2022年</w:t>
      </w:r>
      <w:r>
        <w:rPr>
          <w:rFonts w:hint="eastAsia" w:ascii="仿宋" w:hAnsi="仿宋" w:eastAsia="仿宋" w:cs="仿宋"/>
          <w:sz w:val="32"/>
          <w:szCs w:val="32"/>
          <w:highlight w:val="none"/>
          <w:lang w:eastAsia="zh-CN"/>
        </w:rPr>
        <w:t>非</w:t>
      </w:r>
      <w:r>
        <w:rPr>
          <w:rFonts w:hint="eastAsia" w:ascii="仿宋" w:hAnsi="仿宋" w:eastAsia="仿宋" w:cs="仿宋"/>
          <w:sz w:val="32"/>
          <w:szCs w:val="32"/>
          <w:highlight w:val="none"/>
        </w:rPr>
        <w:t>公开招标</w:t>
      </w:r>
      <w:r>
        <w:rPr>
          <w:rFonts w:hint="eastAsia" w:ascii="仿宋" w:hAnsi="仿宋" w:eastAsia="仿宋" w:cs="仿宋"/>
          <w:sz w:val="32"/>
          <w:szCs w:val="32"/>
          <w:highlight w:val="none"/>
          <w:lang w:eastAsia="zh-CN"/>
        </w:rPr>
        <w:t>的</w:t>
      </w:r>
      <w:r>
        <w:rPr>
          <w:rFonts w:hint="eastAsia" w:ascii="仿宋" w:hAnsi="仿宋" w:eastAsia="仿宋" w:cs="仿宋"/>
          <w:sz w:val="32"/>
          <w:szCs w:val="32"/>
          <w:highlight w:val="none"/>
        </w:rPr>
        <w:t>有害生物防制专业公司服务费用</w:t>
      </w:r>
      <w:r>
        <w:rPr>
          <w:rFonts w:hint="eastAsia" w:ascii="仿宋" w:hAnsi="仿宋" w:eastAsia="仿宋" w:cs="仿宋"/>
          <w:sz w:val="32"/>
          <w:szCs w:val="32"/>
          <w:highlight w:val="none"/>
          <w:lang w:eastAsia="zh-CN"/>
        </w:rPr>
        <w:t>。</w:t>
      </w:r>
    </w:p>
    <w:p w14:paraId="75009A4E">
      <w:pPr>
        <w:pStyle w:val="2"/>
        <w:numPr>
          <w:ilvl w:val="0"/>
          <w:numId w:val="0"/>
        </w:num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10.健康会同项目20万元，推进健康会同的发展。</w:t>
      </w:r>
    </w:p>
    <w:p w14:paraId="343AA8ED">
      <w:pPr>
        <w:pStyle w:val="2"/>
        <w:numPr>
          <w:ilvl w:val="0"/>
          <w:numId w:val="0"/>
        </w:num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11.健康协会会议经费1万元，县健康协会的经费用于召开相关健康活动会议费。</w:t>
      </w:r>
    </w:p>
    <w:p w14:paraId="5D02040D">
      <w:pPr>
        <w:keepNext w:val="0"/>
        <w:keepLines w:val="0"/>
        <w:pageBreakBefore w:val="0"/>
        <w:numPr>
          <w:ilvl w:val="0"/>
          <w:numId w:val="0"/>
        </w:numPr>
        <w:kinsoku/>
        <w:wordWrap/>
        <w:overflowPunct/>
        <w:topLinePunct w:val="0"/>
        <w:autoSpaceDE/>
        <w:bidi w:val="0"/>
        <w:adjustRightInd/>
        <w:spacing w:line="500" w:lineRule="atLeast"/>
        <w:ind w:firstLine="640"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12.</w:t>
      </w:r>
      <w:r>
        <w:rPr>
          <w:rFonts w:hint="eastAsia" w:ascii="仿宋_GB2312" w:hAnsi="Times New Roman" w:eastAsia="仿宋_GB2312" w:cs="Times New Roman"/>
          <w:color w:val="auto"/>
          <w:sz w:val="32"/>
          <w:szCs w:val="32"/>
          <w:highlight w:val="none"/>
          <w:lang w:eastAsia="zh-CN"/>
        </w:rPr>
        <w:t>老年人意外伤害保险项目</w:t>
      </w:r>
      <w:r>
        <w:rPr>
          <w:rFonts w:hint="eastAsia" w:ascii="仿宋_GB2312" w:hAnsi="Times New Roman" w:eastAsia="仿宋_GB2312" w:cs="Times New Roman"/>
          <w:color w:val="auto"/>
          <w:sz w:val="32"/>
          <w:szCs w:val="32"/>
          <w:highlight w:val="none"/>
          <w:lang w:val="en-US" w:eastAsia="zh-CN"/>
        </w:rPr>
        <w:t>8万</w:t>
      </w:r>
      <w:r>
        <w:rPr>
          <w:rFonts w:hint="eastAsia" w:ascii="仿宋_GB2312" w:hAnsi="Times New Roman" w:eastAsia="仿宋_GB2312" w:cs="Times New Roman"/>
          <w:color w:val="auto"/>
          <w:sz w:val="32"/>
          <w:szCs w:val="32"/>
          <w:highlight w:val="none"/>
          <w:lang w:eastAsia="zh-CN"/>
        </w:rPr>
        <w:t>元</w:t>
      </w:r>
      <w:r>
        <w:rPr>
          <w:rFonts w:hint="eastAsia" w:ascii="仿宋_GB2312" w:hAnsi="Times New Roman"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eastAsia="zh-CN"/>
        </w:rPr>
        <w:t>我局委托中国人民财产保险股份有限公司怀化市分公司承办</w:t>
      </w:r>
      <w:r>
        <w:rPr>
          <w:rFonts w:hint="eastAsia" w:ascii="仿宋_GB2312" w:hAnsi="Times New Roman" w:eastAsia="仿宋_GB2312" w:cs="Times New Roman"/>
          <w:color w:val="auto"/>
          <w:sz w:val="32"/>
          <w:szCs w:val="32"/>
          <w:highlight w:val="none"/>
          <w:lang w:val="en-US" w:eastAsia="zh-CN"/>
        </w:rPr>
        <w:t>老年人意外伤害保险事宜</w:t>
      </w:r>
      <w:r>
        <w:rPr>
          <w:rFonts w:hint="eastAsia" w:ascii="仿宋_GB2312" w:hAnsi="Times New Roman"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val="en-US" w:eastAsia="zh-CN"/>
        </w:rPr>
        <w:t>我县对登记在册的特定对象老年人</w:t>
      </w:r>
      <w:r>
        <w:rPr>
          <w:rFonts w:hint="eastAsia" w:ascii="仿宋_GB2312" w:hAnsi="宋体" w:eastAsia="仿宋_GB2312" w:cs="宋体"/>
          <w:color w:val="333333"/>
          <w:kern w:val="0"/>
          <w:sz w:val="32"/>
          <w:szCs w:val="32"/>
          <w:highlight w:val="none"/>
        </w:rPr>
        <w:t>“四类人员”进行了统一投保</w:t>
      </w:r>
      <w:r>
        <w:rPr>
          <w:rFonts w:hint="eastAsia" w:ascii="仿宋_GB2312" w:hAnsi="Times New Roman" w:eastAsia="仿宋_GB2312" w:cs="Times New Roman"/>
          <w:color w:val="auto"/>
          <w:sz w:val="32"/>
          <w:szCs w:val="32"/>
          <w:highlight w:val="none"/>
          <w:lang w:val="en-US" w:eastAsia="zh-CN"/>
        </w:rPr>
        <w:t>，共计支付8万元。</w:t>
      </w:r>
    </w:p>
    <w:p w14:paraId="3D877627">
      <w:pPr>
        <w:pStyle w:val="6"/>
        <w:ind w:left="0" w:leftChars="0"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13.十四五规划咨询服务费7.5万元。十四五规划的编制工作。</w:t>
      </w:r>
    </w:p>
    <w:p w14:paraId="16CC6405">
      <w:pPr>
        <w:pStyle w:val="6"/>
        <w:ind w:left="0" w:leftChars="0" w:firstLine="640" w:firstLineChars="200"/>
        <w:rPr>
          <w:rFonts w:hint="eastAsia" w:ascii="仿宋_GB2312" w:eastAsia="仿宋_GB2312"/>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14.</w:t>
      </w:r>
      <w:r>
        <w:rPr>
          <w:rFonts w:hint="eastAsia" w:ascii="仿宋_GB2312" w:eastAsia="仿宋_GB2312"/>
          <w:color w:val="auto"/>
          <w:sz w:val="32"/>
          <w:szCs w:val="32"/>
          <w:highlight w:val="none"/>
          <w:lang w:val="en-US" w:eastAsia="zh-CN"/>
        </w:rPr>
        <w:t>新型冠状肺炎疫情防控工作经费876.75万元，用于新冠疫情防控救治医务人员预发临时性工作补助，村医新冠病毒感染救治临时性补助，各隔离点租赁费、劳务费，新冠病毒工作的日常各项开支。</w:t>
      </w:r>
    </w:p>
    <w:p w14:paraId="5E91241F">
      <w:pPr>
        <w:pStyle w:val="2"/>
        <w:numPr>
          <w:ilvl w:val="0"/>
          <w:numId w:val="0"/>
        </w:numPr>
        <w:ind w:firstLine="640" w:firstLineChars="200"/>
        <w:rPr>
          <w:rFonts w:hint="default" w:ascii="仿宋" w:hAnsi="仿宋" w:eastAsia="仿宋"/>
          <w:color w:val="auto"/>
          <w:sz w:val="32"/>
          <w:szCs w:val="32"/>
          <w:highlight w:val="none"/>
          <w:lang w:val="en-US" w:eastAsia="zh-CN"/>
        </w:rPr>
      </w:pPr>
      <w:r>
        <w:rPr>
          <w:rFonts w:hint="eastAsia" w:ascii="仿宋_GB2312" w:hAnsi="仿宋_GB2312" w:eastAsia="仿宋_GB2312" w:cs="仿宋_GB2312"/>
          <w:color w:val="auto"/>
          <w:sz w:val="32"/>
          <w:szCs w:val="40"/>
          <w:highlight w:val="none"/>
          <w:lang w:val="en-US" w:eastAsia="zh-CN"/>
        </w:rPr>
        <w:t>15.医疗纠纷人民调解委员会工作经费10万元，用于医疗纠纷调解委员会劳务费、绩效奖、差旅费等日常开支。</w:t>
      </w:r>
    </w:p>
    <w:p w14:paraId="533EB5FC">
      <w:pPr>
        <w:pStyle w:val="2"/>
        <w:numPr>
          <w:ilvl w:val="0"/>
          <w:numId w:val="0"/>
        </w:numPr>
        <w:ind w:firstLine="640" w:firstLineChars="200"/>
        <w:rPr>
          <w:rFonts w:hint="eastAsia" w:ascii="仿宋_GB2312" w:hAnsi="仿宋_GB2312" w:eastAsia="仿宋_GB2312" w:cs="仿宋_GB2312"/>
          <w:color w:val="auto"/>
          <w:sz w:val="32"/>
          <w:szCs w:val="40"/>
          <w:highlight w:val="none"/>
          <w:lang w:val="en-US" w:eastAsia="zh-CN"/>
        </w:rPr>
      </w:pPr>
      <w:r>
        <w:rPr>
          <w:rFonts w:hint="eastAsia" w:ascii="仿宋_GB2312" w:hAnsi="仿宋_GB2312" w:eastAsia="仿宋_GB2312" w:cs="仿宋_GB2312"/>
          <w:color w:val="auto"/>
          <w:sz w:val="32"/>
          <w:szCs w:val="40"/>
          <w:highlight w:val="none"/>
          <w:lang w:val="en-US" w:eastAsia="zh-CN"/>
        </w:rPr>
        <w:t>16.中医院历史遗留问题处置工作经费3.93万元，用于第一第中医医院领导小组日常工作经费的开支。</w:t>
      </w:r>
    </w:p>
    <w:p w14:paraId="3F1E3540">
      <w:pPr>
        <w:pStyle w:val="2"/>
        <w:numPr>
          <w:ilvl w:val="0"/>
          <w:numId w:val="0"/>
        </w:numPr>
        <w:ind w:firstLine="640" w:firstLineChars="200"/>
        <w:rPr>
          <w:rFonts w:hint="eastAsia" w:ascii="仿宋_GB2312" w:hAnsi="仿宋_GB2312" w:eastAsia="仿宋_GB2312" w:cs="仿宋_GB2312"/>
          <w:color w:val="auto"/>
          <w:sz w:val="32"/>
          <w:szCs w:val="40"/>
          <w:highlight w:val="none"/>
          <w:lang w:val="en-US" w:eastAsia="zh-CN"/>
        </w:rPr>
      </w:pPr>
      <w:r>
        <w:rPr>
          <w:rFonts w:hint="eastAsia" w:ascii="仿宋_GB2312" w:hAnsi="仿宋_GB2312" w:eastAsia="仿宋_GB2312" w:cs="仿宋_GB2312"/>
          <w:color w:val="auto"/>
          <w:sz w:val="32"/>
          <w:szCs w:val="40"/>
          <w:highlight w:val="none"/>
          <w:lang w:val="en-US" w:eastAsia="zh-CN"/>
        </w:rPr>
        <w:t>17.重点老年人群健康服务包24.57万元。给重点老年人送了健康服务包。</w:t>
      </w:r>
    </w:p>
    <w:p w14:paraId="6AB5BEAB">
      <w:pPr>
        <w:pStyle w:val="2"/>
        <w:numPr>
          <w:ilvl w:val="0"/>
          <w:numId w:val="0"/>
        </w:num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乡镇卫生院和其它医疗机构项目24730.84万元</w:t>
      </w:r>
      <w:r>
        <w:rPr>
          <w:rFonts w:hint="eastAsia" w:ascii="仿宋_GB2312" w:eastAsia="仿宋_GB2312"/>
          <w:color w:val="auto"/>
          <w:sz w:val="32"/>
          <w:szCs w:val="32"/>
          <w:highlight w:val="none"/>
          <w:lang w:eastAsia="zh-CN"/>
        </w:rPr>
        <w:t>，</w:t>
      </w:r>
      <w:r>
        <w:rPr>
          <w:rFonts w:hint="eastAsia" w:ascii="仿宋" w:hAnsi="仿宋" w:eastAsia="仿宋"/>
          <w:color w:val="auto"/>
          <w:sz w:val="32"/>
          <w:szCs w:val="32"/>
          <w:highlight w:val="none"/>
        </w:rPr>
        <w:t>占</w:t>
      </w:r>
      <w:r>
        <w:rPr>
          <w:rFonts w:hint="eastAsia" w:ascii="楷体" w:hAnsi="楷体" w:eastAsia="楷体"/>
          <w:color w:val="auto"/>
          <w:sz w:val="32"/>
          <w:szCs w:val="32"/>
          <w:highlight w:val="none"/>
        </w:rPr>
        <w:t>预算收入</w:t>
      </w:r>
      <w:r>
        <w:rPr>
          <w:rFonts w:hint="eastAsia" w:ascii="仿宋" w:hAnsi="仿宋" w:eastAsia="仿宋"/>
          <w:color w:val="auto"/>
          <w:sz w:val="32"/>
          <w:szCs w:val="32"/>
          <w:highlight w:val="none"/>
        </w:rPr>
        <w:t>的</w:t>
      </w:r>
      <w:r>
        <w:rPr>
          <w:rFonts w:hint="eastAsia" w:ascii="仿宋" w:hAnsi="仿宋" w:eastAsia="仿宋"/>
          <w:color w:val="auto"/>
          <w:sz w:val="32"/>
          <w:szCs w:val="32"/>
          <w:highlight w:val="none"/>
          <w:lang w:val="en-US" w:eastAsia="zh-CN"/>
        </w:rPr>
        <w:t>89.95</w:t>
      </w:r>
      <w:r>
        <w:rPr>
          <w:rFonts w:hint="eastAsia" w:ascii="仿宋" w:hAnsi="仿宋" w:eastAsia="仿宋"/>
          <w:color w:val="auto"/>
          <w:sz w:val="32"/>
          <w:szCs w:val="32"/>
          <w:highlight w:val="none"/>
        </w:rPr>
        <w:t>%</w:t>
      </w:r>
      <w:r>
        <w:rPr>
          <w:rFonts w:hint="eastAsia" w:ascii="仿宋_GB2312" w:eastAsia="仿宋_GB2312"/>
          <w:color w:val="auto"/>
          <w:sz w:val="32"/>
          <w:szCs w:val="32"/>
          <w:highlight w:val="none"/>
          <w:lang w:eastAsia="zh-CN"/>
        </w:rPr>
        <w:t>。</w:t>
      </w:r>
    </w:p>
    <w:p w14:paraId="0C96C4EF">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1.2022年度基本公共卫生服务项目绩效考评资金40万元。用于奖励乡镇卫生院公共卫生工作。</w:t>
      </w:r>
    </w:p>
    <w:p w14:paraId="3E99E33F">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2.公立医院综合改革补助资金183万元。医疗机构的改革资金。</w:t>
      </w:r>
    </w:p>
    <w:p w14:paraId="4DD1963A">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基本公共服务项目</w:t>
      </w:r>
      <w:r>
        <w:rPr>
          <w:rFonts w:hint="eastAsia" w:ascii="仿宋_GB2312" w:eastAsia="仿宋_GB2312"/>
          <w:color w:val="auto"/>
          <w:sz w:val="32"/>
          <w:szCs w:val="32"/>
          <w:highlight w:val="none"/>
          <w:lang w:val="en-US" w:eastAsia="zh-CN"/>
        </w:rPr>
        <w:t>2438.6万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，拨付</w:t>
      </w:r>
      <w:r>
        <w:rPr>
          <w:rFonts w:hint="eastAsia" w:ascii="仿宋_GB2312" w:eastAsia="仿宋_GB2312"/>
          <w:color w:val="auto"/>
          <w:sz w:val="32"/>
          <w:szCs w:val="32"/>
          <w:highlight w:val="none"/>
          <w:lang w:val="en-US" w:eastAsia="zh-CN"/>
        </w:rPr>
        <w:t>2022年基本公共卫生服务项2372.67万元，购计生用品6.69万元，拨付重大公共卫生9元部分55万元，村卫生室定点医保开通购扫描枪4.24万元。</w:t>
      </w:r>
    </w:p>
    <w:p w14:paraId="10065D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国家基本药物制度财政补助专项资金</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val="en-US" w:eastAsia="zh-CN"/>
        </w:rPr>
        <w:t>1490.39万元，拨付村卫生室2023年实施</w:t>
      </w:r>
      <w:r>
        <w:rPr>
          <w:rFonts w:hint="eastAsia" w:ascii="仿宋_GB2312" w:eastAsia="仿宋_GB2312"/>
          <w:color w:val="auto"/>
          <w:sz w:val="32"/>
          <w:szCs w:val="32"/>
          <w:highlight w:val="none"/>
          <w:lang w:eastAsia="zh-CN"/>
        </w:rPr>
        <w:t>国家基本药物制度财政补助专项资金</w:t>
      </w:r>
      <w:r>
        <w:rPr>
          <w:rFonts w:hint="eastAsia" w:ascii="仿宋_GB2312" w:eastAsia="仿宋_GB2312"/>
          <w:color w:val="auto"/>
          <w:sz w:val="32"/>
          <w:szCs w:val="32"/>
          <w:highlight w:val="none"/>
          <w:lang w:val="en-US" w:eastAsia="zh-CN"/>
        </w:rPr>
        <w:t>491.31万元，拨付25个乡镇卫生2023年实施</w:t>
      </w:r>
      <w:r>
        <w:rPr>
          <w:rFonts w:hint="eastAsia" w:ascii="仿宋_GB2312" w:eastAsia="仿宋_GB2312"/>
          <w:color w:val="auto"/>
          <w:sz w:val="32"/>
          <w:szCs w:val="32"/>
          <w:highlight w:val="none"/>
          <w:lang w:eastAsia="zh-CN"/>
        </w:rPr>
        <w:t>国家基本药物制度财政补助专项资金</w:t>
      </w:r>
      <w:r>
        <w:rPr>
          <w:rFonts w:hint="eastAsia" w:ascii="仿宋_GB2312" w:eastAsia="仿宋_GB2312"/>
          <w:color w:val="auto"/>
          <w:sz w:val="32"/>
          <w:szCs w:val="32"/>
          <w:highlight w:val="none"/>
          <w:lang w:val="en-US" w:eastAsia="zh-CN"/>
        </w:rPr>
        <w:t>999.08万元。</w:t>
      </w:r>
    </w:p>
    <w:p w14:paraId="10EB43D3">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olor w:val="auto"/>
          <w:sz w:val="32"/>
          <w:szCs w:val="32"/>
          <w:highlight w:val="none"/>
          <w:lang w:val="en-US" w:eastAsia="zh-CN"/>
        </w:rPr>
      </w:pP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中医医院改扩建项目</w:t>
      </w:r>
      <w:r>
        <w:rPr>
          <w:rFonts w:hint="eastAsia" w:ascii="仿宋_GB2312" w:eastAsia="仿宋_GB2312"/>
          <w:color w:val="auto"/>
          <w:sz w:val="32"/>
          <w:szCs w:val="32"/>
          <w:highlight w:val="none"/>
          <w:lang w:val="en-US" w:eastAsia="zh-CN"/>
        </w:rPr>
        <w:t>18895.64</w:t>
      </w:r>
      <w:r>
        <w:rPr>
          <w:rFonts w:hint="eastAsia" w:ascii="仿宋" w:hAnsi="仿宋" w:eastAsia="仿宋"/>
          <w:color w:val="auto"/>
          <w:sz w:val="32"/>
          <w:szCs w:val="32"/>
          <w:highlight w:val="none"/>
          <w:lang w:val="en-US" w:eastAsia="zh-CN"/>
        </w:rPr>
        <w:t>万元，县第一中医医院改扩建项目建设资金拨付到经建投16000万元，县第一中医医院改扩建项目工程款2801.48万元，</w:t>
      </w:r>
      <w:r>
        <w:rPr>
          <w:rFonts w:hint="eastAsia" w:ascii="仿宋_GB2312" w:eastAsia="仿宋_GB2312"/>
          <w:color w:val="auto"/>
          <w:sz w:val="32"/>
          <w:szCs w:val="32"/>
          <w:highlight w:val="none"/>
          <w:lang w:eastAsia="zh-CN"/>
        </w:rPr>
        <w:t>县第一中医医院改扩建设项目旧场地水电费安装和守工地工资</w:t>
      </w:r>
      <w:r>
        <w:rPr>
          <w:rFonts w:hint="eastAsia" w:ascii="仿宋_GB2312" w:eastAsia="仿宋_GB2312"/>
          <w:color w:val="auto"/>
          <w:sz w:val="32"/>
          <w:szCs w:val="32"/>
          <w:highlight w:val="none"/>
          <w:lang w:val="en-US" w:eastAsia="zh-CN"/>
        </w:rPr>
        <w:t>13.2万元，</w:t>
      </w:r>
      <w:r>
        <w:rPr>
          <w:rFonts w:hint="eastAsia" w:ascii="仿宋" w:hAnsi="仿宋" w:eastAsia="仿宋"/>
          <w:color w:val="auto"/>
          <w:sz w:val="32"/>
          <w:szCs w:val="32"/>
          <w:highlight w:val="none"/>
          <w:lang w:eastAsia="zh-CN"/>
        </w:rPr>
        <w:t>中医医院改扩建工程</w:t>
      </w:r>
      <w:r>
        <w:rPr>
          <w:rFonts w:hint="eastAsia" w:ascii="仿宋" w:hAnsi="仿宋" w:eastAsia="仿宋"/>
          <w:color w:val="auto"/>
          <w:sz w:val="32"/>
          <w:szCs w:val="32"/>
          <w:highlight w:val="none"/>
          <w:lang w:val="en-US" w:eastAsia="zh-CN"/>
        </w:rPr>
        <w:t>80.95万元。</w:t>
      </w:r>
    </w:p>
    <w:p w14:paraId="2949B0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40"/>
          <w:highlight w:val="none"/>
          <w:lang w:val="en-US" w:eastAsia="zh-CN"/>
        </w:rPr>
      </w:pPr>
      <w:r>
        <w:rPr>
          <w:rFonts w:hint="eastAsia" w:ascii="仿宋_GB2312" w:hAnsi="仿宋_GB2312" w:eastAsia="仿宋_GB2312" w:cs="仿宋_GB2312"/>
          <w:color w:val="auto"/>
          <w:sz w:val="32"/>
          <w:szCs w:val="40"/>
          <w:highlight w:val="none"/>
          <w:lang w:val="en-US" w:eastAsia="zh-CN"/>
        </w:rPr>
        <w:t>6.</w:t>
      </w:r>
      <w:r>
        <w:rPr>
          <w:rFonts w:hint="eastAsia" w:ascii="仿宋_GB2312" w:hAnsi="仿宋_GB2312" w:eastAsia="仿宋_GB2312" w:cs="仿宋_GB2312"/>
          <w:color w:val="auto"/>
          <w:sz w:val="32"/>
          <w:szCs w:val="40"/>
          <w:highlight w:val="none"/>
        </w:rPr>
        <w:t>75名乡镇卫生院全额人员工资及社会保障费</w:t>
      </w:r>
      <w:r>
        <w:rPr>
          <w:rFonts w:hint="eastAsia" w:ascii="仿宋_GB2312" w:hAnsi="仿宋_GB2312" w:eastAsia="仿宋_GB2312" w:cs="仿宋_GB2312"/>
          <w:color w:val="auto"/>
          <w:sz w:val="32"/>
          <w:szCs w:val="40"/>
          <w:highlight w:val="none"/>
          <w:lang w:eastAsia="zh-CN"/>
        </w:rPr>
        <w:t>项目</w:t>
      </w:r>
      <w:r>
        <w:rPr>
          <w:rFonts w:hint="eastAsia" w:ascii="仿宋_GB2312" w:hAnsi="仿宋_GB2312" w:eastAsia="仿宋_GB2312" w:cs="仿宋_GB2312"/>
          <w:color w:val="auto"/>
          <w:sz w:val="32"/>
          <w:szCs w:val="40"/>
          <w:highlight w:val="none"/>
          <w:lang w:val="en-US" w:eastAsia="zh-CN"/>
        </w:rPr>
        <w:t>600万</w:t>
      </w:r>
      <w:r>
        <w:rPr>
          <w:rFonts w:hint="eastAsia" w:ascii="仿宋_GB2312" w:hAnsi="仿宋_GB2312" w:eastAsia="仿宋_GB2312" w:cs="仿宋_GB2312"/>
          <w:color w:val="auto"/>
          <w:sz w:val="32"/>
          <w:szCs w:val="40"/>
          <w:highlight w:val="none"/>
        </w:rPr>
        <w:t>元</w:t>
      </w:r>
      <w:r>
        <w:rPr>
          <w:rFonts w:hint="eastAsia" w:ascii="仿宋_GB2312" w:hAnsi="仿宋_GB2312" w:eastAsia="仿宋_GB2312" w:cs="仿宋_GB2312"/>
          <w:color w:val="auto"/>
          <w:sz w:val="32"/>
          <w:szCs w:val="40"/>
          <w:highlight w:val="none"/>
          <w:lang w:eastAsia="zh-CN"/>
        </w:rPr>
        <w:t>，拨付至</w:t>
      </w:r>
      <w:r>
        <w:rPr>
          <w:rFonts w:hint="eastAsia" w:ascii="仿宋_GB2312" w:hAnsi="仿宋_GB2312" w:eastAsia="仿宋_GB2312" w:cs="仿宋_GB2312"/>
          <w:color w:val="auto"/>
          <w:sz w:val="32"/>
          <w:szCs w:val="40"/>
          <w:highlight w:val="none"/>
          <w:lang w:val="en-US" w:eastAsia="zh-CN"/>
        </w:rPr>
        <w:t>25个乡镇卫生院用于人员工资的发放和五险一金的缴纳。</w:t>
      </w:r>
    </w:p>
    <w:p w14:paraId="487F6A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sz w:val="32"/>
          <w:szCs w:val="32"/>
          <w:highlight w:val="none"/>
        </w:rPr>
      </w:pP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行政村卫生室运行经费项目</w:t>
      </w:r>
      <w:r>
        <w:rPr>
          <w:rFonts w:hint="eastAsia" w:ascii="仿宋_GB2312" w:eastAsia="仿宋_GB2312"/>
          <w:color w:val="auto"/>
          <w:sz w:val="32"/>
          <w:szCs w:val="32"/>
          <w:highlight w:val="none"/>
          <w:lang w:val="en-US" w:eastAsia="zh-CN"/>
        </w:rPr>
        <w:t>138万元，230个行政村卫生室每个6000元的行政运行经费。</w:t>
      </w:r>
    </w:p>
    <w:p w14:paraId="69091E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ascii="仿宋_GB2312" w:eastAsia="仿宋_GB2312"/>
          <w:color w:val="auto"/>
          <w:sz w:val="32"/>
          <w:szCs w:val="32"/>
          <w:highlight w:val="none"/>
          <w:lang w:val="en-US" w:eastAsia="zh-CN"/>
        </w:rPr>
        <w:t>8.乡镇卫生院全科医生津贴39.15万元，用于发放乡镇卫生院67名全科医生的岗位津贴，按每人每月500元的标准，共计39.15万元。</w:t>
      </w:r>
    </w:p>
    <w:p w14:paraId="278267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9.卫生院安心基层乡镇工作津贴66万元，县财政拨付给乡镇卫生院1-11月安心基层乡镇工作津贴。</w:t>
      </w:r>
    </w:p>
    <w:p w14:paraId="762A1D14">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olor w:val="auto"/>
          <w:sz w:val="32"/>
          <w:szCs w:val="32"/>
          <w:highlight w:val="none"/>
          <w:lang w:val="en-US" w:eastAsia="zh-CN"/>
        </w:rPr>
      </w:pPr>
      <w:r>
        <w:rPr>
          <w:rFonts w:hint="eastAsia" w:ascii="仿宋_GB2312" w:eastAsia="仿宋_GB2312"/>
          <w:color w:val="auto"/>
          <w:sz w:val="32"/>
          <w:szCs w:val="32"/>
          <w:highlight w:val="none"/>
          <w:lang w:val="en-US" w:eastAsia="zh-CN"/>
        </w:rPr>
        <w:t>10.乡镇卫生院抚恤金和遗属生活补助300.74万元。</w:t>
      </w:r>
      <w:r>
        <w:rPr>
          <w:rFonts w:hint="eastAsia" w:ascii="仿宋" w:hAnsi="仿宋" w:eastAsia="仿宋"/>
          <w:color w:val="auto"/>
          <w:sz w:val="32"/>
          <w:szCs w:val="32"/>
          <w:highlight w:val="none"/>
          <w:lang w:val="en-US" w:eastAsia="zh-CN"/>
        </w:rPr>
        <w:t>2015年1月-2022年10-12和2023年乡镇卫生院死亡人员一次性抚恤金。</w:t>
      </w:r>
    </w:p>
    <w:p w14:paraId="1D228875">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11.乡镇卫生院建设项目193.30万元。2022年数字化预防接种门诊及特色病专科建设项目资金120万元，2022年乡镇卫生院门诊住院综合楼修缮项目补助44万元，坪村卫生院宿舍楼维修改造工程资金29.30万元。</w:t>
      </w:r>
    </w:p>
    <w:p w14:paraId="157EDE12">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12.新冠病毒感染紧缺医疗设备紧急采购费198.99万元。乡镇卫生院购</w:t>
      </w:r>
    </w:p>
    <w:p w14:paraId="0E8F4BD2">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highlight w:val="none"/>
          <w:lang w:val="en-US" w:eastAsia="zh-CN"/>
        </w:rPr>
      </w:pPr>
      <w:r>
        <w:rPr>
          <w:rFonts w:hint="eastAsia" w:ascii="仿宋" w:hAnsi="仿宋" w:eastAsia="仿宋"/>
          <w:color w:val="auto"/>
          <w:sz w:val="32"/>
          <w:szCs w:val="32"/>
          <w:highlight w:val="none"/>
          <w:lang w:val="en-US" w:eastAsia="zh-CN"/>
        </w:rPr>
        <w:t>13.中医项目3万元</w:t>
      </w:r>
      <w:r>
        <w:rPr>
          <w:rFonts w:hint="eastAsia" w:ascii="仿宋_GB2312" w:eastAsia="仿宋_GB2312"/>
          <w:color w:val="auto"/>
          <w:sz w:val="32"/>
          <w:szCs w:val="32"/>
          <w:highlight w:val="none"/>
          <w:lang w:val="en-US" w:eastAsia="zh-CN"/>
        </w:rPr>
        <w:t>。中央中医专项资金拨付坪村卫生院1万元，做中医文化角，宣传中医知识，第四批基层老中医专家学术经验继承经费2万元。</w:t>
      </w:r>
    </w:p>
    <w:p w14:paraId="517F4D1A">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hAnsi="仿宋_GB2312" w:eastAsia="仿宋_GB2312" w:cs="仿宋_GB2312"/>
          <w:color w:val="auto"/>
          <w:sz w:val="32"/>
          <w:szCs w:val="40"/>
          <w:highlight w:val="none"/>
          <w:lang w:val="en-US" w:eastAsia="zh-CN"/>
        </w:rPr>
        <w:t>14.武陵山片区卫生技术人才津贴</w:t>
      </w:r>
      <w:r>
        <w:rPr>
          <w:rFonts w:hint="eastAsia" w:ascii="仿宋_GB2312" w:eastAsia="仿宋_GB2312"/>
          <w:color w:val="auto"/>
          <w:sz w:val="32"/>
          <w:szCs w:val="32"/>
          <w:highlight w:val="none"/>
          <w:lang w:val="en-US" w:eastAsia="zh-CN"/>
        </w:rPr>
        <w:t>134.03</w:t>
      </w:r>
      <w:r>
        <w:rPr>
          <w:rFonts w:hint="eastAsia" w:ascii="仿宋_GB2312" w:hAnsi="仿宋_GB2312" w:eastAsia="仿宋_GB2312" w:cs="仿宋_GB2312"/>
          <w:color w:val="auto"/>
          <w:sz w:val="32"/>
          <w:szCs w:val="40"/>
          <w:highlight w:val="none"/>
          <w:lang w:val="en-US" w:eastAsia="zh-CN"/>
        </w:rPr>
        <w:t>万元，主要用于支付2022年和2023年乡镇卫生院在编在岗的卫生技术人员武陵山片区卫生技术人才津贴。</w:t>
      </w:r>
    </w:p>
    <w:p w14:paraId="5DFAFAB2">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hAnsi="仿宋_GB2312" w:eastAsia="仿宋_GB2312" w:cs="仿宋_GB2312"/>
          <w:color w:val="auto"/>
          <w:sz w:val="32"/>
          <w:szCs w:val="40"/>
          <w:highlight w:val="none"/>
          <w:lang w:val="en-US" w:eastAsia="zh-CN"/>
        </w:rPr>
        <w:t>15.基层卫生人才能力提升</w:t>
      </w:r>
      <w:r>
        <w:rPr>
          <w:rFonts w:hint="eastAsia" w:ascii="仿宋" w:hAnsi="仿宋" w:eastAsia="仿宋"/>
          <w:color w:val="auto"/>
          <w:sz w:val="32"/>
          <w:szCs w:val="32"/>
          <w:highlight w:val="none"/>
          <w:lang w:val="en-US" w:eastAsia="zh-CN"/>
        </w:rPr>
        <w:t>10</w:t>
      </w:r>
      <w:r>
        <w:rPr>
          <w:rFonts w:hint="eastAsia" w:ascii="仿宋_GB2312" w:hAnsi="仿宋_GB2312" w:eastAsia="仿宋_GB2312" w:cs="仿宋_GB2312"/>
          <w:color w:val="auto"/>
          <w:sz w:val="32"/>
          <w:szCs w:val="40"/>
          <w:highlight w:val="none"/>
          <w:lang w:val="en-US" w:eastAsia="zh-CN"/>
        </w:rPr>
        <w:t>万元，主要用于</w:t>
      </w:r>
      <w:r>
        <w:rPr>
          <w:rFonts w:hint="eastAsia" w:ascii="仿宋_GB2312" w:hAnsi="宋体" w:eastAsia="仿宋_GB2312" w:cs="黑体"/>
          <w:sz w:val="32"/>
          <w:szCs w:val="32"/>
          <w:highlight w:val="none"/>
          <w:lang w:eastAsia="zh-CN"/>
        </w:rPr>
        <w:t>培训</w:t>
      </w:r>
      <w:r>
        <w:rPr>
          <w:rFonts w:hint="eastAsia" w:ascii="仿宋_GB2312" w:hAnsi="宋体" w:eastAsia="仿宋_GB2312" w:cs="黑体"/>
          <w:sz w:val="32"/>
          <w:szCs w:val="32"/>
          <w:highlight w:val="none"/>
          <w:lang w:val="en-US" w:eastAsia="zh-CN"/>
        </w:rPr>
        <w:t>骨干乡村医生。</w:t>
      </w:r>
    </w:p>
    <w:p w14:paraId="3EB31417">
      <w:pPr>
        <w:keepNext w:val="0"/>
        <w:keepLines w:val="0"/>
        <w:pageBreakBefore w:val="0"/>
        <w:kinsoku/>
        <w:wordWrap/>
        <w:overflowPunct/>
        <w:topLinePunct w:val="0"/>
        <w:autoSpaceDE/>
        <w:bidi w:val="0"/>
        <w:adjustRightInd/>
        <w:spacing w:line="500" w:lineRule="atLeast"/>
        <w:ind w:firstLine="643" w:firstLineChars="200"/>
        <w:textAlignment w:val="auto"/>
        <w:rPr>
          <w:rFonts w:hint="eastAsia" w:ascii="仿宋_GB2312" w:eastAsia="仿宋_GB2312"/>
          <w:color w:val="auto"/>
          <w:sz w:val="32"/>
          <w:szCs w:val="32"/>
          <w:highlight w:val="none"/>
        </w:rPr>
      </w:pPr>
      <w:r>
        <w:rPr>
          <w:rFonts w:hint="eastAsia" w:ascii="楷体_GB2312" w:eastAsia="楷体_GB2312"/>
          <w:b/>
          <w:color w:val="auto"/>
          <w:sz w:val="32"/>
          <w:szCs w:val="32"/>
          <w:highlight w:val="none"/>
        </w:rPr>
        <w:t>“三公”经费控制情况</w:t>
      </w:r>
      <w:r>
        <w:rPr>
          <w:rFonts w:hint="eastAsia" w:ascii="宋体"/>
          <w:color w:val="auto"/>
          <w:sz w:val="32"/>
          <w:szCs w:val="32"/>
          <w:highlight w:val="none"/>
        </w:rPr>
        <w:t>：</w:t>
      </w:r>
      <w:r>
        <w:rPr>
          <w:rFonts w:hint="eastAsia" w:ascii="仿宋_GB2312" w:eastAsia="仿宋_GB2312"/>
          <w:color w:val="auto"/>
          <w:sz w:val="32"/>
          <w:szCs w:val="32"/>
          <w:highlight w:val="none"/>
        </w:rPr>
        <w:t>没有因公出国（境）人员，公务接待费占年初预算安排数</w:t>
      </w:r>
      <w:r>
        <w:rPr>
          <w:rFonts w:hint="eastAsia" w:ascii="仿宋_GB2312" w:eastAsia="仿宋_GB2312"/>
          <w:color w:val="auto"/>
          <w:sz w:val="32"/>
          <w:szCs w:val="32"/>
          <w:highlight w:val="none"/>
          <w:lang w:val="en-US" w:eastAsia="zh-CN"/>
        </w:rPr>
        <w:t>16.71</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val="en-US" w:eastAsia="zh-CN"/>
        </w:rPr>
        <w:t>1.17万</w:t>
      </w:r>
      <w:r>
        <w:rPr>
          <w:rFonts w:hint="eastAsia" w:ascii="仿宋_GB2312" w:eastAsia="仿宋_GB2312"/>
          <w:color w:val="auto"/>
          <w:sz w:val="32"/>
          <w:szCs w:val="32"/>
          <w:highlight w:val="none"/>
        </w:rPr>
        <w:t>元，公务用车购置及运行维护费占年初预算安排数</w:t>
      </w:r>
      <w:r>
        <w:rPr>
          <w:rFonts w:hint="eastAsia" w:ascii="仿宋_GB2312" w:eastAsia="仿宋_GB2312"/>
          <w:color w:val="auto"/>
          <w:sz w:val="32"/>
          <w:szCs w:val="32"/>
          <w:highlight w:val="none"/>
          <w:lang w:val="en-US" w:eastAsia="zh-CN"/>
        </w:rPr>
        <w:t>62.71</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val="en-US" w:eastAsia="zh-CN"/>
        </w:rPr>
        <w:t>4.39万</w:t>
      </w:r>
      <w:r>
        <w:rPr>
          <w:rFonts w:hint="eastAsia" w:ascii="仿宋_GB2312" w:eastAsia="仿宋_GB2312"/>
          <w:color w:val="auto"/>
          <w:sz w:val="32"/>
          <w:szCs w:val="32"/>
          <w:highlight w:val="none"/>
        </w:rPr>
        <w:t>元，有效的控制了“三公经费”的支出。</w:t>
      </w:r>
    </w:p>
    <w:p w14:paraId="6947B39B">
      <w:pPr>
        <w:keepNext w:val="0"/>
        <w:keepLines w:val="0"/>
        <w:pageBreakBefore w:val="0"/>
        <w:kinsoku/>
        <w:wordWrap/>
        <w:overflowPunct/>
        <w:topLinePunct w:val="0"/>
        <w:autoSpaceDE/>
        <w:bidi w:val="0"/>
        <w:adjustRightInd/>
        <w:spacing w:line="500" w:lineRule="atLeast"/>
        <w:ind w:firstLine="643" w:firstLineChars="200"/>
        <w:textAlignment w:val="auto"/>
        <w:rPr>
          <w:rFonts w:hint="eastAsia" w:ascii="仿宋_GB2312" w:eastAsia="仿宋_GB2312"/>
          <w:color w:val="auto"/>
          <w:sz w:val="32"/>
          <w:szCs w:val="32"/>
          <w:highlight w:val="none"/>
        </w:rPr>
      </w:pPr>
      <w:r>
        <w:rPr>
          <w:rFonts w:hint="eastAsia" w:ascii="楷体_GB2312" w:eastAsia="楷体_GB2312"/>
          <w:b/>
          <w:color w:val="auto"/>
          <w:sz w:val="32"/>
          <w:szCs w:val="32"/>
          <w:highlight w:val="none"/>
        </w:rPr>
        <w:t>政府采购方面：</w:t>
      </w:r>
      <w:r>
        <w:rPr>
          <w:rFonts w:hint="eastAsia" w:ascii="仿宋_GB2312" w:eastAsia="仿宋_GB2312"/>
          <w:color w:val="auto"/>
          <w:sz w:val="32"/>
          <w:szCs w:val="32"/>
          <w:highlight w:val="none"/>
        </w:rPr>
        <w:t>全年通过政府采购支出</w:t>
      </w:r>
      <w:r>
        <w:rPr>
          <w:rFonts w:hint="eastAsia" w:ascii="仿宋_GB2312" w:eastAsia="仿宋_GB2312"/>
          <w:color w:val="auto"/>
          <w:sz w:val="32"/>
          <w:szCs w:val="32"/>
          <w:highlight w:val="none"/>
          <w:lang w:val="en-US" w:eastAsia="zh-CN"/>
        </w:rPr>
        <w:t>74.5万</w:t>
      </w:r>
      <w:r>
        <w:rPr>
          <w:rFonts w:hint="eastAsia" w:ascii="仿宋_GB2312" w:eastAsia="仿宋_GB2312"/>
          <w:color w:val="auto"/>
          <w:sz w:val="32"/>
          <w:szCs w:val="32"/>
          <w:highlight w:val="none"/>
        </w:rPr>
        <w:t>元，采购内容为：</w:t>
      </w:r>
      <w:r>
        <w:rPr>
          <w:rFonts w:hint="eastAsia" w:ascii="仿宋_GB2312" w:eastAsia="仿宋_GB2312"/>
          <w:color w:val="auto"/>
          <w:sz w:val="32"/>
          <w:szCs w:val="32"/>
          <w:highlight w:val="none"/>
          <w:lang w:eastAsia="zh-CN"/>
        </w:rPr>
        <w:t>医疗废物处置费</w:t>
      </w:r>
      <w:r>
        <w:rPr>
          <w:rFonts w:hint="eastAsia" w:ascii="仿宋_GB2312" w:eastAsia="仿宋_GB2312"/>
          <w:color w:val="auto"/>
          <w:sz w:val="32"/>
          <w:szCs w:val="32"/>
          <w:highlight w:val="none"/>
          <w:lang w:val="en-US" w:eastAsia="zh-CN"/>
        </w:rPr>
        <w:t>44.50万元，占采购计划的59.73%，除四害服务费30.00万元，占采购计划的40.27%</w:t>
      </w:r>
      <w:r>
        <w:rPr>
          <w:rFonts w:hint="eastAsia" w:ascii="仿宋_GB2312" w:eastAsia="仿宋_GB2312"/>
          <w:color w:val="auto"/>
          <w:sz w:val="32"/>
          <w:szCs w:val="32"/>
          <w:highlight w:val="none"/>
        </w:rPr>
        <w:t>。</w:t>
      </w:r>
    </w:p>
    <w:p w14:paraId="2BF77D9A">
      <w:pPr>
        <w:keepNext w:val="0"/>
        <w:keepLines w:val="0"/>
        <w:pageBreakBefore w:val="0"/>
        <w:kinsoku/>
        <w:wordWrap/>
        <w:overflowPunct/>
        <w:topLinePunct w:val="0"/>
        <w:autoSpaceDE/>
        <w:bidi w:val="0"/>
        <w:adjustRightInd/>
        <w:spacing w:line="500" w:lineRule="atLeast"/>
        <w:ind w:firstLine="643" w:firstLineChars="200"/>
        <w:textAlignment w:val="auto"/>
        <w:rPr>
          <w:rFonts w:hint="eastAsia"/>
          <w:color w:val="auto"/>
          <w:highlight w:val="none"/>
        </w:rPr>
      </w:pPr>
      <w:r>
        <w:rPr>
          <w:rFonts w:hint="eastAsia" w:ascii="楷体_GB2312" w:eastAsia="楷体_GB2312"/>
          <w:b/>
          <w:color w:val="auto"/>
          <w:sz w:val="32"/>
          <w:szCs w:val="32"/>
          <w:highlight w:val="none"/>
        </w:rPr>
        <w:t>财务管理方面：</w:t>
      </w:r>
      <w:r>
        <w:rPr>
          <w:rFonts w:hint="eastAsia" w:ascii="仿宋_GB2312" w:eastAsia="仿宋_GB2312"/>
          <w:color w:val="auto"/>
          <w:sz w:val="32"/>
          <w:szCs w:val="32"/>
          <w:highlight w:val="none"/>
          <w:lang w:eastAsia="zh-CN"/>
        </w:rPr>
        <w:t>我局</w:t>
      </w:r>
      <w:r>
        <w:rPr>
          <w:rFonts w:hint="eastAsia" w:ascii="仿宋_GB2312" w:eastAsia="仿宋_GB2312"/>
          <w:color w:val="auto"/>
          <w:sz w:val="32"/>
          <w:szCs w:val="32"/>
          <w:highlight w:val="none"/>
        </w:rPr>
        <w:t>认真履行部门“三定”方案确定的职责。没有存在截留、挤占、挪用、虚列支出等情况；基础数据信息和会计信息资料真实、完整、准确。并按规定内容公开预、决算信息。对有关财务方面文件及时掌握，</w:t>
      </w:r>
      <w:r>
        <w:rPr>
          <w:rFonts w:hint="eastAsia" w:ascii="仿宋_GB2312" w:eastAsia="仿宋_GB2312"/>
          <w:color w:val="auto"/>
          <w:sz w:val="32"/>
          <w:szCs w:val="32"/>
          <w:highlight w:val="none"/>
          <w:lang w:eastAsia="zh-CN"/>
        </w:rPr>
        <w:t>执行落实到位，未违反相关财经法规。根据《会计法》、《政府会计制度》规范了财务基础工作、严格按《政府会计制度》的要求编制会计凭证，</w:t>
      </w:r>
      <w:r>
        <w:rPr>
          <w:rFonts w:hint="eastAsia" w:ascii="仿宋" w:hAnsi="仿宋" w:eastAsia="仿宋"/>
          <w:color w:val="auto"/>
          <w:sz w:val="32"/>
          <w:szCs w:val="32"/>
          <w:highlight w:val="none"/>
        </w:rPr>
        <w:t>严格了原始凭证的审核，强化了会计档案的管理等</w:t>
      </w:r>
      <w:r>
        <w:rPr>
          <w:rFonts w:hint="eastAsia" w:ascii="仿宋" w:hAnsi="仿宋" w:eastAsia="仿宋"/>
          <w:color w:val="auto"/>
          <w:sz w:val="32"/>
          <w:szCs w:val="32"/>
          <w:highlight w:val="none"/>
          <w:lang w:eastAsia="zh-CN"/>
        </w:rPr>
        <w:t>。</w:t>
      </w:r>
      <w:r>
        <w:rPr>
          <w:rFonts w:hint="eastAsia" w:ascii="仿宋_GB2312" w:eastAsia="仿宋_GB2312"/>
          <w:color w:val="auto"/>
          <w:sz w:val="32"/>
          <w:szCs w:val="32"/>
          <w:highlight w:val="none"/>
          <w:lang w:eastAsia="zh-CN"/>
        </w:rPr>
        <w:t>建立了会同县卫生健康局财务报帐、现金管理、往来帐管理、政府采购、固定资产管理、合同管理、档案管理等内部控制制度。会计业务接受财政局指导和监督，定期报送财务报表和预算执行进度，做到数据真实、时间准确、支出合法。</w:t>
      </w:r>
      <w:r>
        <w:rPr>
          <w:rFonts w:hint="eastAsia" w:ascii="仿宋" w:hAnsi="仿宋" w:eastAsia="仿宋"/>
          <w:color w:val="auto"/>
          <w:sz w:val="32"/>
          <w:szCs w:val="32"/>
          <w:highlight w:val="none"/>
        </w:rPr>
        <w:t>加强管理厉行节支。结合我局实际情况，完善了接待、出差、会议、培训等制度和审批程序，规范了公务支出行为。</w:t>
      </w:r>
    </w:p>
    <w:p w14:paraId="3244D224">
      <w:pPr>
        <w:keepNext w:val="0"/>
        <w:keepLines w:val="0"/>
        <w:pageBreakBefore w:val="0"/>
        <w:kinsoku/>
        <w:wordWrap/>
        <w:overflowPunct/>
        <w:topLinePunct w:val="0"/>
        <w:autoSpaceDE/>
        <w:bidi w:val="0"/>
        <w:adjustRightInd/>
        <w:spacing w:line="500" w:lineRule="atLeast"/>
        <w:ind w:firstLine="643" w:firstLineChars="200"/>
        <w:textAlignment w:val="auto"/>
        <w:rPr>
          <w:rFonts w:hint="eastAsia" w:ascii="仿宋_GB2312" w:eastAsia="仿宋_GB2312"/>
          <w:b/>
          <w:bCs/>
          <w:color w:val="auto"/>
          <w:sz w:val="32"/>
          <w:szCs w:val="32"/>
          <w:highlight w:val="none"/>
        </w:rPr>
      </w:pPr>
      <w:r>
        <w:rPr>
          <w:rFonts w:hint="eastAsia" w:ascii="黑体" w:eastAsia="黑体"/>
          <w:b/>
          <w:bCs/>
          <w:color w:val="auto"/>
          <w:sz w:val="32"/>
          <w:szCs w:val="32"/>
          <w:highlight w:val="none"/>
        </w:rPr>
        <w:t>五、</w:t>
      </w:r>
      <w:r>
        <w:rPr>
          <w:rFonts w:hint="eastAsia" w:ascii="仿宋_GB2312" w:eastAsia="仿宋_GB2312" w:cs="宋体"/>
          <w:b/>
          <w:bCs/>
          <w:color w:val="auto"/>
          <w:kern w:val="0"/>
          <w:sz w:val="32"/>
          <w:szCs w:val="32"/>
          <w:highlight w:val="none"/>
        </w:rPr>
        <w:t>由于年初预算安排及有目的进行了预算调整，有效的保障了</w:t>
      </w:r>
      <w:r>
        <w:rPr>
          <w:rFonts w:hint="eastAsia" w:ascii="仿宋_GB2312" w:eastAsia="仿宋_GB2312"/>
          <w:b/>
          <w:bCs/>
          <w:color w:val="auto"/>
          <w:sz w:val="32"/>
          <w:szCs w:val="32"/>
          <w:highlight w:val="none"/>
        </w:rPr>
        <w:t>各项业务工作顺利开展，反映良好，主要表现在：</w:t>
      </w:r>
    </w:p>
    <w:p w14:paraId="6A349CEC">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巩固</w:t>
      </w:r>
      <w:r>
        <w:rPr>
          <w:rFonts w:hint="eastAsia" w:ascii="仿宋_GB2312" w:hAnsi="仿宋_GB2312" w:eastAsia="仿宋_GB2312" w:cs="仿宋_GB2312"/>
          <w:b w:val="0"/>
          <w:bCs w:val="0"/>
          <w:sz w:val="32"/>
          <w:szCs w:val="32"/>
          <w:lang w:eastAsia="zh-CN"/>
        </w:rPr>
        <w:t>拓展</w:t>
      </w:r>
      <w:r>
        <w:rPr>
          <w:rFonts w:hint="eastAsia" w:ascii="仿宋_GB2312" w:hAnsi="仿宋_GB2312" w:eastAsia="仿宋_GB2312" w:cs="仿宋_GB2312"/>
          <w:b w:val="0"/>
          <w:bCs w:val="0"/>
          <w:sz w:val="32"/>
          <w:szCs w:val="32"/>
        </w:rPr>
        <w:t>疫情防控重大胜利成果。</w:t>
      </w:r>
      <w:r>
        <w:rPr>
          <w:rFonts w:hint="eastAsia" w:ascii="仿宋_GB2312" w:hAnsi="仿宋_GB2312" w:eastAsia="仿宋_GB2312" w:cs="仿宋_GB2312"/>
          <w:sz w:val="32"/>
          <w:szCs w:val="32"/>
        </w:rPr>
        <w:t>高度关注新冠感染过峰后抗体减弱引发的第二轮感染风险，围绕“保健康、防重症”，做好各项准备和应对工作。</w:t>
      </w:r>
      <w:r>
        <w:rPr>
          <w:rFonts w:hint="eastAsia" w:ascii="仿宋_GB2312" w:hAnsi="仿宋_GB2312" w:eastAsia="仿宋_GB2312" w:cs="仿宋_GB2312"/>
          <w:sz w:val="32"/>
          <w:szCs w:val="32"/>
          <w:lang w:eastAsia="zh-CN"/>
        </w:rPr>
        <w:t>强化责任落实、强化医疗救治、强化监测预警、强化疫苗接种，实现“乙类乙管”平稳推进。截至目前，今年我县共报告新冠肺炎病例</w:t>
      </w:r>
      <w:r>
        <w:rPr>
          <w:rFonts w:hint="eastAsia" w:ascii="仿宋_GB2312" w:hAnsi="仿宋_GB2312" w:eastAsia="仿宋_GB2312" w:cs="仿宋_GB2312"/>
          <w:sz w:val="32"/>
          <w:szCs w:val="32"/>
          <w:lang w:val="en-US" w:eastAsia="zh-CN"/>
        </w:rPr>
        <w:t>114例，全部治愈出院，无危重和死亡病例，完成疫苗接种65万剂次。重点人群疫苗接种率达96%。</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持续深化医药卫生体制改革。</w:t>
      </w:r>
      <w:r>
        <w:rPr>
          <w:rFonts w:hint="eastAsia" w:ascii="仿宋_GB2312" w:hAnsi="仿宋_GB2312" w:eastAsia="仿宋_GB2312" w:cs="仿宋_GB2312"/>
          <w:b w:val="0"/>
          <w:bCs w:val="0"/>
          <w:sz w:val="32"/>
          <w:szCs w:val="32"/>
          <w:lang w:eastAsia="zh-CN"/>
        </w:rPr>
        <w:t>家庭医生一般人群签约率达</w:t>
      </w:r>
      <w:r>
        <w:rPr>
          <w:rFonts w:hint="eastAsia" w:ascii="仿宋_GB2312" w:hAnsi="仿宋_GB2312" w:eastAsia="仿宋_GB2312" w:cs="仿宋_GB2312"/>
          <w:b w:val="0"/>
          <w:bCs w:val="0"/>
          <w:sz w:val="32"/>
          <w:szCs w:val="32"/>
          <w:lang w:val="en-US" w:eastAsia="zh-CN"/>
        </w:rPr>
        <w:t>40%，重点人群签约率达100%。人民医院和团河、堡子中心卫生院（1+2）家门口看病工程开始实施，双方在对口帮扶、上下转诊、学科建设、远程会诊深度融合，截至目前，我县乡镇卫生院门诊量较去年同期增长15%，全县县外就诊人数同比下降15%</w:t>
      </w:r>
      <w:r>
        <w:rPr>
          <w:rStyle w:val="23"/>
          <w:rFonts w:hint="eastAsia" w:ascii="仿宋_GB2312" w:hAnsi="仿宋_GB2312" w:eastAsia="仿宋_GB2312" w:cs="仿宋_GB2312"/>
          <w:lang w:val="en-US" w:eastAsia="zh-CN"/>
        </w:rPr>
        <w:t>。现代医院管理制度、薪酬改革制度有效推进，基本药物制度持续巩固</w:t>
      </w:r>
      <w:r>
        <w:rPr>
          <w:rStyle w:val="23"/>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深入推进健康湖南行动和爱国卫生运动。加</w:t>
      </w:r>
      <w:r>
        <w:rPr>
          <w:rFonts w:hint="eastAsia" w:ascii="仿宋_GB2312" w:hAnsi="仿宋_GB2312" w:eastAsia="仿宋_GB2312" w:cs="仿宋_GB2312"/>
          <w:sz w:val="32"/>
          <w:szCs w:val="32"/>
        </w:rPr>
        <w:t>快完善健康促进、健康服务、健康管理的体制机制及工作体系。纵深推进健康湖南15个专项行动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居民健康素养、人均预期寿命等重大考核指标均达到或超过全省平均水平。爱国卫生运动稳步推进，</w:t>
      </w:r>
      <w:r>
        <w:rPr>
          <w:rFonts w:hint="eastAsia" w:ascii="仿宋_GB2312" w:hAnsi="仿宋_GB2312" w:eastAsia="仿宋_GB2312" w:cs="仿宋_GB2312"/>
          <w:sz w:val="32"/>
          <w:szCs w:val="32"/>
          <w:lang w:eastAsia="zh-CN"/>
        </w:rPr>
        <w:t>创建国家卫生城市顺利完成市级考核评估。有望通过省级文明城市年度测评。</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积极构建优质高效医疗服务体系。</w:t>
      </w:r>
      <w:r>
        <w:rPr>
          <w:rFonts w:hint="eastAsia" w:ascii="仿宋_GB2312" w:hAnsi="仿宋_GB2312" w:eastAsia="仿宋_GB2312" w:cs="仿宋_GB2312"/>
          <w:b w:val="0"/>
          <w:bCs w:val="0"/>
          <w:sz w:val="32"/>
          <w:szCs w:val="32"/>
          <w:lang w:eastAsia="zh-CN"/>
        </w:rPr>
        <w:t>县人民医院顺利通过省级边界</w:t>
      </w:r>
      <w:r>
        <w:rPr>
          <w:rFonts w:hint="eastAsia" w:ascii="仿宋_GB2312" w:hAnsi="仿宋_GB2312" w:eastAsia="仿宋_GB2312" w:cs="仿宋_GB2312"/>
          <w:b w:val="0"/>
          <w:bCs w:val="0"/>
          <w:sz w:val="32"/>
          <w:szCs w:val="32"/>
          <w:lang w:val="en-US" w:eastAsia="zh-CN"/>
        </w:rPr>
        <w:t>区域</w:t>
      </w:r>
      <w:r>
        <w:rPr>
          <w:rFonts w:hint="eastAsia" w:ascii="仿宋_GB2312" w:hAnsi="仿宋_GB2312" w:eastAsia="仿宋_GB2312" w:cs="仿宋_GB2312"/>
          <w:b w:val="0"/>
          <w:bCs w:val="0"/>
          <w:sz w:val="32"/>
          <w:szCs w:val="32"/>
          <w:lang w:eastAsia="zh-CN"/>
        </w:rPr>
        <w:t>医疗服务中心项目评审，高质量开展卓越服务示范性医院创建，成为全省</w:t>
      </w:r>
      <w:r>
        <w:rPr>
          <w:rFonts w:hint="eastAsia" w:ascii="仿宋_GB2312" w:hAnsi="仿宋_GB2312" w:eastAsia="仿宋_GB2312" w:cs="仿宋_GB2312"/>
          <w:b w:val="0"/>
          <w:bCs w:val="0"/>
          <w:sz w:val="32"/>
          <w:szCs w:val="32"/>
          <w:lang w:val="en-US" w:eastAsia="zh-CN"/>
        </w:rPr>
        <w:t>4家参与评审医院之一，新学科建设有条不紊推进，全县共申报3个省级重点学科建设和6个市级重点学科建设。县妇幼保健服务中心二甲专科医院创建通过市级预评审，堡子镇中心卫生院二级综合医院创建现已通过市级预评审。县人民医院、县中医医院正在申报中国初级卫生保健基金会关于乡村振兴与发展、“基层医疗”院士工作站、“智慧中医”等项目，目前，双方已达成初步合作意向。5.</w:t>
      </w:r>
      <w:r>
        <w:rPr>
          <w:rFonts w:hint="eastAsia" w:ascii="仿宋_GB2312" w:hAnsi="仿宋_GB2312" w:eastAsia="仿宋_GB2312" w:cs="仿宋_GB2312"/>
          <w:b w:val="0"/>
          <w:bCs w:val="0"/>
          <w:sz w:val="32"/>
          <w:szCs w:val="32"/>
        </w:rPr>
        <w:t>健全完善公共卫生体系。</w:t>
      </w:r>
      <w:r>
        <w:rPr>
          <w:rFonts w:hint="eastAsia" w:ascii="仿宋_GB2312" w:hAnsi="仿宋_GB2312" w:eastAsia="仿宋_GB2312" w:cs="仿宋_GB2312"/>
          <w:sz w:val="32"/>
          <w:szCs w:val="32"/>
        </w:rPr>
        <w:t>坚持预防为主，推进公共卫生体系建设和疾病预防控制体系改革，深化高血压、糖尿病、慢性呼吸系统疾病医防融合，</w:t>
      </w:r>
      <w:r>
        <w:rPr>
          <w:rFonts w:hint="eastAsia" w:ascii="仿宋_GB2312" w:hAnsi="仿宋_GB2312" w:eastAsia="仿宋_GB2312" w:cs="仿宋_GB2312"/>
          <w:sz w:val="32"/>
          <w:szCs w:val="32"/>
          <w:lang w:eastAsia="zh-CN"/>
        </w:rPr>
        <w:t>高质量完成</w:t>
      </w:r>
      <w:r>
        <w:rPr>
          <w:rFonts w:hint="eastAsia" w:ascii="仿宋_GB2312" w:hAnsi="仿宋_GB2312" w:eastAsia="仿宋_GB2312" w:cs="仿宋_GB2312"/>
          <w:sz w:val="32"/>
          <w:szCs w:val="32"/>
          <w:lang w:val="en-US" w:eastAsia="zh-CN"/>
        </w:rPr>
        <w:t>11大项55小项基本公共卫生服务。</w:t>
      </w: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全力优化重点人群健康保障。</w:t>
      </w:r>
      <w:r>
        <w:rPr>
          <w:rFonts w:hint="eastAsia" w:ascii="仿宋_GB2312" w:hAnsi="仿宋_GB2312" w:eastAsia="仿宋_GB2312" w:cs="仿宋_GB2312"/>
          <w:sz w:val="32"/>
          <w:szCs w:val="32"/>
        </w:rPr>
        <w:t>健全生育支持政策和配套措施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建立健全人口工作目标管理责任制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完善生育支持政策体系，大力发展普惠托育</w:t>
      </w:r>
      <w:r>
        <w:rPr>
          <w:rFonts w:hint="eastAsia" w:ascii="仿宋_GB2312" w:hAnsi="仿宋_GB2312" w:eastAsia="仿宋_GB2312" w:cs="仿宋_GB2312"/>
          <w:sz w:val="32"/>
          <w:szCs w:val="32"/>
          <w:lang w:eastAsia="zh-CN"/>
        </w:rPr>
        <w:t>。出台《关于优化生育政策促进人口长期均衡发展的工作方案》，代表怀化市顺利通过省级落实优化生育政策督察组的检查，获得高度评价。目前，我县孕产妇死亡率为</w:t>
      </w:r>
      <w:r>
        <w:rPr>
          <w:rFonts w:hint="eastAsia" w:ascii="仿宋_GB2312" w:hAnsi="仿宋_GB2312" w:eastAsia="仿宋_GB2312" w:cs="仿宋_GB2312"/>
          <w:sz w:val="32"/>
          <w:szCs w:val="32"/>
          <w:lang w:val="en-US" w:eastAsia="zh-CN"/>
        </w:rPr>
        <w:t>0,5岁以下儿童死亡率为3.93‰，辖区3岁以下儿童管理率为99%，各项指标均优于省级规定。</w:t>
      </w: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rPr>
        <w:t>推动中医药传承创新发展。</w:t>
      </w:r>
      <w:r>
        <w:rPr>
          <w:rFonts w:hint="eastAsia" w:ascii="仿宋_GB2312" w:hAnsi="仿宋_GB2312" w:eastAsia="仿宋_GB2312" w:cs="仿宋_GB2312"/>
          <w:sz w:val="32"/>
          <w:szCs w:val="32"/>
        </w:rPr>
        <w:t>推进国家中医药综合改革示范区建设。</w:t>
      </w:r>
      <w:r>
        <w:rPr>
          <w:rFonts w:hint="eastAsia" w:ascii="仿宋_GB2312" w:hAnsi="仿宋_GB2312" w:eastAsia="仿宋_GB2312" w:cs="仿宋_GB2312"/>
          <w:sz w:val="32"/>
          <w:szCs w:val="32"/>
          <w:lang w:eastAsia="zh-CN"/>
        </w:rPr>
        <w:t>巩固拓展</w:t>
      </w:r>
      <w:r>
        <w:rPr>
          <w:rFonts w:hint="eastAsia" w:ascii="仿宋_GB2312" w:hAnsi="仿宋_GB2312" w:eastAsia="仿宋_GB2312" w:cs="仿宋_GB2312"/>
          <w:sz w:val="32"/>
          <w:szCs w:val="32"/>
          <w:lang w:val="en-US" w:eastAsia="zh-CN"/>
        </w:rPr>
        <w:t>18个建制乡镇中医服务能力提升全覆盖成果，实施18个建制乡镇卫生院中医馆提质升级工程。目前，基层卫生院中医馆均可开展5种以上中医适宜技术</w:t>
      </w:r>
      <w:r>
        <w:rPr>
          <w:rFonts w:hint="eastAsia" w:ascii="仿宋_GB2312" w:hAnsi="仿宋_GB2312" w:eastAsia="仿宋_GB2312" w:cs="仿宋_GB2312"/>
          <w:b w:val="0"/>
          <w:bCs w:val="0"/>
          <w:sz w:val="32"/>
          <w:szCs w:val="32"/>
          <w:lang w:val="en-US" w:eastAsia="zh-CN"/>
        </w:rPr>
        <w:t>。8.项目建设推进有力。县</w:t>
      </w:r>
      <w:r>
        <w:rPr>
          <w:rFonts w:hint="eastAsia" w:ascii="仿宋_GB2312" w:hAnsi="仿宋_GB2312" w:eastAsia="仿宋_GB2312" w:cs="仿宋_GB2312"/>
          <w:sz w:val="32"/>
          <w:szCs w:val="32"/>
          <w:lang w:val="en-US" w:eastAsia="zh-CN"/>
        </w:rPr>
        <w:t>人民医院传染病区建设已完成，已在今年11月投入使用，传染病救治能实现从0到1的突破。县第一中医医院项目建设进展顺利，有望今年实现5000万工程量。城北医院建设正在进行基础浇筑，年底有望完成1000万工程量。</w:t>
      </w:r>
      <w:r>
        <w:rPr>
          <w:rFonts w:hint="eastAsia" w:ascii="仿宋_GB2312" w:hAnsi="仿宋_GB2312" w:eastAsia="仿宋_GB2312" w:cs="仿宋_GB2312"/>
          <w:b w:val="0"/>
          <w:bCs w:val="0"/>
          <w:sz w:val="32"/>
          <w:szCs w:val="32"/>
          <w:lang w:val="en-US" w:eastAsia="zh-CN"/>
        </w:rPr>
        <w:t>9.民生实事和高质量发展指标如期推进。</w:t>
      </w:r>
      <w:r>
        <w:rPr>
          <w:rFonts w:hint="eastAsia" w:ascii="仿宋_GB2312" w:hAnsi="仿宋_GB2312" w:eastAsia="仿宋_GB2312" w:cs="仿宋_GB2312"/>
          <w:color w:val="auto"/>
          <w:sz w:val="32"/>
          <w:szCs w:val="32"/>
          <w:lang w:val="en-US" w:eastAsia="zh-CN"/>
        </w:rPr>
        <w:t>妇幼保健计划生育服务中心标准化建设已完成总任务的90%，农村及城镇部分低保适龄妇女两癌筛查完成5512例，完成总任务的110%，人均预期寿命，积极应对人口老年化，防范重大公共卫生风险指数均达到省级考核标准，个人卫生支出占卫生总费用的比重为24.64%，优于全市平均水平。</w:t>
      </w:r>
      <w:r>
        <w:rPr>
          <w:rFonts w:hint="eastAsia" w:ascii="仿宋_GB2312" w:hAnsi="仿宋_GB2312" w:eastAsia="仿宋_GB2312" w:cs="仿宋_GB2312"/>
          <w:b w:val="0"/>
          <w:bCs w:val="0"/>
          <w:color w:val="auto"/>
          <w:sz w:val="32"/>
          <w:szCs w:val="32"/>
          <w:lang w:val="en-US" w:eastAsia="zh-CN"/>
        </w:rPr>
        <w:t>10.党的建设不断增强。</w:t>
      </w:r>
      <w:r>
        <w:rPr>
          <w:rFonts w:hint="eastAsia" w:ascii="仿宋_GB2312" w:hAnsi="仿宋_GB2312" w:eastAsia="仿宋_GB2312" w:cs="仿宋_GB2312"/>
          <w:sz w:val="32"/>
          <w:szCs w:val="32"/>
        </w:rPr>
        <w:t>以政治建设为统领，始终把政治规矩和政治纪律挺在前面，深入组织</w:t>
      </w:r>
      <w:r>
        <w:rPr>
          <w:rFonts w:hint="eastAsia" w:ascii="仿宋_GB2312" w:hAnsi="仿宋_GB2312" w:eastAsia="仿宋_GB2312" w:cs="仿宋_GB2312"/>
          <w:sz w:val="32"/>
          <w:szCs w:val="32"/>
          <w:lang w:eastAsia="zh-CN"/>
        </w:rPr>
        <w:t>开展习近平新时代中国特色社会主义思想主题教育</w:t>
      </w:r>
      <w:r>
        <w:rPr>
          <w:rFonts w:hint="eastAsia" w:ascii="仿宋_GB2312" w:hAnsi="仿宋_GB2312" w:eastAsia="仿宋_GB2312" w:cs="仿宋_GB2312"/>
          <w:sz w:val="32"/>
          <w:szCs w:val="32"/>
        </w:rPr>
        <w:t>活动，全系统广大党员干部以实际行动</w:t>
      </w:r>
      <w:r>
        <w:rPr>
          <w:rFonts w:hint="eastAsia" w:ascii="仿宋_GB2312" w:hAnsi="仿宋_GB2312" w:eastAsia="仿宋_GB2312" w:cs="仿宋_GB2312"/>
          <w:sz w:val="32"/>
          <w:szCs w:val="32"/>
          <w:lang w:eastAsia="zh-CN"/>
        </w:rPr>
        <w:t>深刻领悟</w:t>
      </w:r>
      <w:r>
        <w:rPr>
          <w:rFonts w:hint="eastAsia" w:ascii="仿宋_GB2312" w:hAnsi="仿宋_GB2312" w:eastAsia="仿宋_GB2312" w:cs="仿宋_GB2312"/>
          <w:sz w:val="32"/>
          <w:szCs w:val="32"/>
        </w:rPr>
        <w:t>“两个确立”</w:t>
      </w:r>
      <w:r>
        <w:rPr>
          <w:rFonts w:hint="eastAsia" w:ascii="仿宋_GB2312" w:hAnsi="仿宋_GB2312" w:eastAsia="仿宋_GB2312" w:cs="仿宋_GB2312"/>
          <w:sz w:val="32"/>
          <w:szCs w:val="32"/>
          <w:lang w:eastAsia="zh-CN"/>
        </w:rPr>
        <w:t>的决定性意义</w:t>
      </w:r>
      <w:r>
        <w:rPr>
          <w:rFonts w:hint="eastAsia" w:ascii="仿宋_GB2312" w:hAnsi="仿宋_GB2312" w:eastAsia="仿宋_GB2312" w:cs="仿宋_GB2312"/>
          <w:sz w:val="32"/>
          <w:szCs w:val="32"/>
        </w:rPr>
        <w:t>、坚决做到“两个维护”。认真履行从严治党主体责任，严格落实中央八项规定及其实施细则精神，毫不松懈纠治“四风”。着力解决群众看病就医过程中反映强烈的问题，持之以恒正风肃纪。</w:t>
      </w:r>
      <w:r>
        <w:rPr>
          <w:rFonts w:hint="eastAsia" w:ascii="仿宋_GB2312" w:hAnsi="仿宋_GB2312" w:eastAsia="仿宋_GB2312" w:cs="仿宋_GB2312"/>
          <w:sz w:val="32"/>
          <w:szCs w:val="32"/>
          <w:lang w:eastAsia="zh-CN"/>
        </w:rPr>
        <w:t>全年共建设清廉医院</w:t>
      </w:r>
      <w:r>
        <w:rPr>
          <w:rFonts w:hint="eastAsia" w:ascii="仿宋_GB2312" w:hAnsi="仿宋_GB2312" w:eastAsia="仿宋_GB2312" w:cs="仿宋_GB2312"/>
          <w:sz w:val="32"/>
          <w:szCs w:val="32"/>
          <w:lang w:val="en-US" w:eastAsia="zh-CN"/>
        </w:rPr>
        <w:t>8家。</w:t>
      </w:r>
    </w:p>
    <w:p w14:paraId="04AD256C">
      <w:pPr>
        <w:keepNext w:val="0"/>
        <w:keepLines w:val="0"/>
        <w:pageBreakBefore w:val="0"/>
        <w:widowControl/>
        <w:kinsoku/>
        <w:wordWrap/>
        <w:overflowPunct/>
        <w:topLinePunct w:val="0"/>
        <w:autoSpaceDE/>
        <w:autoSpaceDN/>
        <w:bidi w:val="0"/>
        <w:adjustRightInd/>
        <w:snapToGrid/>
        <w:spacing w:line="560" w:lineRule="exact"/>
        <w:ind w:firstLine="475" w:firstLineChars="148"/>
        <w:jc w:val="left"/>
        <w:textAlignment w:val="auto"/>
        <w:rPr>
          <w:rFonts w:hint="eastAsia" w:ascii="楷体_GB2312" w:eastAsia="楷体_GB2312" w:cs="宋体"/>
          <w:b/>
          <w:color w:val="auto"/>
          <w:kern w:val="0"/>
          <w:sz w:val="32"/>
          <w:szCs w:val="32"/>
        </w:rPr>
      </w:pPr>
      <w:r>
        <w:rPr>
          <w:rFonts w:hint="eastAsia" w:ascii="楷体_GB2312" w:eastAsia="楷体_GB2312" w:cs="宋体"/>
          <w:b/>
          <w:color w:val="auto"/>
          <w:kern w:val="0"/>
          <w:sz w:val="32"/>
          <w:szCs w:val="32"/>
        </w:rPr>
        <w:t>六、县</w:t>
      </w:r>
      <w:r>
        <w:rPr>
          <w:rFonts w:hint="eastAsia" w:ascii="楷体_GB2312" w:eastAsia="楷体_GB2312" w:cs="宋体"/>
          <w:b/>
          <w:color w:val="auto"/>
          <w:kern w:val="0"/>
          <w:sz w:val="32"/>
          <w:szCs w:val="32"/>
          <w:lang w:eastAsia="zh-CN"/>
        </w:rPr>
        <w:t>卫生健康局</w:t>
      </w:r>
      <w:r>
        <w:rPr>
          <w:rFonts w:hint="eastAsia" w:ascii="楷体_GB2312" w:eastAsia="楷体_GB2312" w:cs="宋体"/>
          <w:b/>
          <w:color w:val="auto"/>
          <w:kern w:val="0"/>
          <w:sz w:val="32"/>
          <w:szCs w:val="32"/>
        </w:rPr>
        <w:t>单位履职效益</w:t>
      </w:r>
    </w:p>
    <w:p w14:paraId="692F153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年，根据我局年初计划确定的重点工作任务，本单位通过对财政资金的使用，取得了如下绩效：</w:t>
      </w:r>
    </w:p>
    <w:p w14:paraId="10AA8048">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社会效益。基本支出经费安排有效地保障了我单位的正常行政运行，确保了日常工作任务以及承担</w:t>
      </w:r>
      <w:r>
        <w:rPr>
          <w:rFonts w:hint="eastAsia" w:ascii="仿宋_GB2312" w:hAnsi="仿宋_GB2312" w:eastAsia="仿宋_GB2312" w:cs="仿宋_GB2312"/>
          <w:sz w:val="32"/>
          <w:szCs w:val="32"/>
          <w:lang w:eastAsia="zh-CN"/>
        </w:rPr>
        <w:t>卫生健康</w:t>
      </w:r>
      <w:r>
        <w:rPr>
          <w:rFonts w:hint="eastAsia" w:ascii="仿宋_GB2312" w:hAnsi="仿宋_GB2312" w:eastAsia="仿宋_GB2312" w:cs="仿宋_GB2312"/>
          <w:sz w:val="32"/>
          <w:szCs w:val="32"/>
        </w:rPr>
        <w:t>事业发展相关工作的顺利完成；项目经费安排解决了我县</w:t>
      </w:r>
      <w:r>
        <w:rPr>
          <w:rFonts w:hint="eastAsia" w:ascii="仿宋_GB2312" w:hAnsi="仿宋_GB2312" w:eastAsia="仿宋_GB2312" w:cs="仿宋_GB2312"/>
          <w:sz w:val="32"/>
          <w:szCs w:val="32"/>
          <w:lang w:eastAsia="zh-CN"/>
        </w:rPr>
        <w:t>卫生健康重点工作的有序开展，提高了人民群众的获得感、幸福感，为促进社会的平安、稳定起到了良好的作用。</w:t>
      </w:r>
    </w:p>
    <w:p w14:paraId="6927219F">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（二）生态效益。</w:t>
      </w:r>
      <w:r>
        <w:rPr>
          <w:rFonts w:hint="eastAsia" w:ascii="仿宋_GB2312" w:hAnsi="仿宋_GB2312" w:eastAsia="仿宋_GB2312" w:cs="仿宋_GB2312"/>
          <w:sz w:val="32"/>
          <w:szCs w:val="32"/>
          <w:lang w:eastAsia="zh-CN"/>
        </w:rPr>
        <w:t>爱国卫生，卫生创建，除“四害”等项目改善了卫生条件和人居环境得到改善，效降低因“四害”引起的各种疾病发病率，保障广大人民群众的身体健康。</w:t>
      </w:r>
      <w:r>
        <w:rPr>
          <w:rFonts w:hint="eastAsia" w:ascii="仿宋_GB2312" w:hAnsi="仿宋_GB2312" w:eastAsia="仿宋_GB2312" w:cs="仿宋_GB2312"/>
          <w:sz w:val="32"/>
          <w:szCs w:val="32"/>
        </w:rPr>
        <w:t>医疗废物集中处置减少</w:t>
      </w:r>
      <w:r>
        <w:rPr>
          <w:rFonts w:hint="eastAsia" w:ascii="仿宋_GB2312" w:hAnsi="仿宋_GB2312" w:eastAsia="仿宋_GB2312" w:cs="仿宋_GB2312"/>
          <w:sz w:val="32"/>
          <w:szCs w:val="32"/>
          <w:lang w:eastAsia="zh-CN"/>
        </w:rPr>
        <w:t>了医疗废物</w:t>
      </w:r>
      <w:r>
        <w:rPr>
          <w:rFonts w:hint="eastAsia" w:ascii="仿宋_GB2312" w:hAnsi="仿宋_GB2312" w:eastAsia="仿宋_GB2312" w:cs="仿宋_GB2312"/>
          <w:sz w:val="32"/>
          <w:szCs w:val="32"/>
        </w:rPr>
        <w:t>对环境的污染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有效地改善了</w:t>
      </w:r>
      <w:r>
        <w:rPr>
          <w:rFonts w:hint="eastAsia" w:ascii="仿宋_GB2312" w:hAnsi="仿宋_GB2312" w:eastAsia="仿宋_GB2312" w:cs="仿宋_GB2312"/>
          <w:sz w:val="32"/>
          <w:szCs w:val="32"/>
          <w:lang w:eastAsia="zh-CN"/>
        </w:rPr>
        <w:t>人民群众的生活环境，医疗污水设施的运行，确保医疗机构污水达标排放，加强对居民生活用水水源的保护，有效的保护广大人民群众的健康，对生态环境的改善起到了十分重要的作用</w:t>
      </w:r>
      <w:r>
        <w:rPr>
          <w:rFonts w:hint="eastAsia" w:ascii="仿宋_GB2312" w:hAnsi="仿宋_GB2312" w:eastAsia="仿宋_GB2312" w:cs="仿宋_GB2312"/>
          <w:sz w:val="32"/>
          <w:szCs w:val="32"/>
        </w:rPr>
        <w:t>。</w:t>
      </w:r>
    </w:p>
    <w:p w14:paraId="503DE203">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（三）经济效益。</w:t>
      </w:r>
      <w:r>
        <w:rPr>
          <w:rFonts w:hint="eastAsia" w:ascii="仿宋_GB2312" w:hAnsi="仿宋_GB2312" w:eastAsia="仿宋_GB2312" w:cs="仿宋_GB2312"/>
          <w:sz w:val="32"/>
          <w:szCs w:val="32"/>
          <w:lang w:eastAsia="zh-CN"/>
        </w:rPr>
        <w:t>乡镇卫生院和村卫生室的有效运转，为群众提供质优价廉的服务，提高了人民群众的生活质量，计划生育工作的开展，促进人口长期均衡发展，制度体系更加完善，为</w:t>
      </w:r>
      <w:r>
        <w:rPr>
          <w:rFonts w:hint="eastAsia" w:ascii="仿宋_GB2312" w:hAnsi="仿宋_GB2312" w:eastAsia="仿宋_GB2312" w:cs="仿宋_GB2312"/>
          <w:sz w:val="32"/>
          <w:szCs w:val="32"/>
        </w:rPr>
        <w:t>促进社会稳定起到</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良好的作用。</w:t>
      </w:r>
    </w:p>
    <w:p w14:paraId="27958591">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七、绩效自评结论</w:t>
      </w:r>
    </w:p>
    <w:p w14:paraId="31FF4F00">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经自评，20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年度我局部门整体支出绩效评价结论为“优”， 自查评分为</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分。</w:t>
      </w:r>
    </w:p>
    <w:p w14:paraId="1A8F48A1">
      <w:pPr>
        <w:pStyle w:val="6"/>
        <w:rPr>
          <w:rFonts w:hint="eastAsia" w:ascii="仿宋" w:hAnsi="仿宋" w:eastAsia="仿宋" w:cs="Times New Roman"/>
          <w:color w:val="C00000"/>
          <w:sz w:val="32"/>
          <w:szCs w:val="32"/>
        </w:rPr>
      </w:pPr>
    </w:p>
    <w:p w14:paraId="1207B21B">
      <w:pPr>
        <w:pStyle w:val="6"/>
        <w:rPr>
          <w:rFonts w:hint="eastAsia" w:ascii="仿宋" w:hAnsi="仿宋" w:eastAsia="仿宋" w:cs="Times New Roman"/>
          <w:color w:val="auto"/>
          <w:sz w:val="32"/>
          <w:szCs w:val="32"/>
        </w:rPr>
      </w:pPr>
    </w:p>
    <w:p w14:paraId="753C418F">
      <w:pPr>
        <w:jc w:val="left"/>
        <w:rPr>
          <w:rFonts w:cs="黑体" w:asciiTheme="minorEastAsia" w:hAnsiTheme="minorEastAsia"/>
          <w:color w:val="000000"/>
          <w:kern w:val="0"/>
          <w:sz w:val="32"/>
          <w:szCs w:val="32"/>
        </w:rPr>
      </w:pPr>
    </w:p>
    <w:sectPr>
      <w:footerReference r:id="rId3" w:type="default"/>
      <w:pgSz w:w="11906" w:h="16838"/>
      <w:pgMar w:top="1417" w:right="1417" w:bottom="1417" w:left="1417" w:header="851" w:footer="992" w:gutter="0"/>
      <w:pgNumType w:fmt="decimal"/>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3D943">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32CB8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32CB8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AC0E1D"/>
    <w:multiLevelType w:val="singleLevel"/>
    <w:tmpl w:val="1BAC0E1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1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wMzE4MjAzMWM0MzYzNDU5YzVlNzMzNzU2NmVkYjE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69"/>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0A1D"/>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153BFD"/>
    <w:rsid w:val="01533518"/>
    <w:rsid w:val="01825C1D"/>
    <w:rsid w:val="01B15479"/>
    <w:rsid w:val="021236F7"/>
    <w:rsid w:val="021A1A5D"/>
    <w:rsid w:val="021E60E1"/>
    <w:rsid w:val="028B63E9"/>
    <w:rsid w:val="02AB71C0"/>
    <w:rsid w:val="02B16E46"/>
    <w:rsid w:val="02F73C46"/>
    <w:rsid w:val="03B550E3"/>
    <w:rsid w:val="03E83C3B"/>
    <w:rsid w:val="04406715"/>
    <w:rsid w:val="0467106F"/>
    <w:rsid w:val="0469769B"/>
    <w:rsid w:val="04C268F1"/>
    <w:rsid w:val="059013FA"/>
    <w:rsid w:val="05EF1A3C"/>
    <w:rsid w:val="06624721"/>
    <w:rsid w:val="0671705A"/>
    <w:rsid w:val="06A11837"/>
    <w:rsid w:val="06B97274"/>
    <w:rsid w:val="06E278FA"/>
    <w:rsid w:val="07147112"/>
    <w:rsid w:val="07230354"/>
    <w:rsid w:val="073562D9"/>
    <w:rsid w:val="079052BE"/>
    <w:rsid w:val="0869587F"/>
    <w:rsid w:val="087E7B0B"/>
    <w:rsid w:val="08803584"/>
    <w:rsid w:val="08944BB1"/>
    <w:rsid w:val="08D44DA7"/>
    <w:rsid w:val="09246AFF"/>
    <w:rsid w:val="09452351"/>
    <w:rsid w:val="09C15C02"/>
    <w:rsid w:val="09F3519A"/>
    <w:rsid w:val="09FB5325"/>
    <w:rsid w:val="0A2A36BC"/>
    <w:rsid w:val="0A8154C1"/>
    <w:rsid w:val="0AB3379D"/>
    <w:rsid w:val="0AD018D1"/>
    <w:rsid w:val="0B1306DF"/>
    <w:rsid w:val="0BBA348A"/>
    <w:rsid w:val="0BBA6DAD"/>
    <w:rsid w:val="0BBB2599"/>
    <w:rsid w:val="0C3D1EB8"/>
    <w:rsid w:val="0C7B218A"/>
    <w:rsid w:val="0CF85DDF"/>
    <w:rsid w:val="0D0A78C0"/>
    <w:rsid w:val="0D4B4161"/>
    <w:rsid w:val="0D5210EA"/>
    <w:rsid w:val="0E2116D2"/>
    <w:rsid w:val="0E9B794D"/>
    <w:rsid w:val="0F2C6214"/>
    <w:rsid w:val="0F4E618A"/>
    <w:rsid w:val="0F841BAC"/>
    <w:rsid w:val="1019404F"/>
    <w:rsid w:val="106A4A97"/>
    <w:rsid w:val="10B95885"/>
    <w:rsid w:val="10C56F2E"/>
    <w:rsid w:val="10D44214"/>
    <w:rsid w:val="11051495"/>
    <w:rsid w:val="112F6D72"/>
    <w:rsid w:val="1158509E"/>
    <w:rsid w:val="1209283C"/>
    <w:rsid w:val="12750005"/>
    <w:rsid w:val="127800C7"/>
    <w:rsid w:val="128165A8"/>
    <w:rsid w:val="128B14A3"/>
    <w:rsid w:val="12B9505D"/>
    <w:rsid w:val="12DA41BD"/>
    <w:rsid w:val="12EE2A55"/>
    <w:rsid w:val="130D2F59"/>
    <w:rsid w:val="13347592"/>
    <w:rsid w:val="13833F28"/>
    <w:rsid w:val="13A4547D"/>
    <w:rsid w:val="13C54541"/>
    <w:rsid w:val="13E67435"/>
    <w:rsid w:val="14480A6F"/>
    <w:rsid w:val="145C60CF"/>
    <w:rsid w:val="146B37E2"/>
    <w:rsid w:val="147C10A3"/>
    <w:rsid w:val="1606331B"/>
    <w:rsid w:val="161E224A"/>
    <w:rsid w:val="16C84A74"/>
    <w:rsid w:val="170642B7"/>
    <w:rsid w:val="174D6D27"/>
    <w:rsid w:val="183B5682"/>
    <w:rsid w:val="18700794"/>
    <w:rsid w:val="188350F6"/>
    <w:rsid w:val="18B850CD"/>
    <w:rsid w:val="18D84ADE"/>
    <w:rsid w:val="19B25063"/>
    <w:rsid w:val="1A3327B7"/>
    <w:rsid w:val="1AFC2F3E"/>
    <w:rsid w:val="1CB500B7"/>
    <w:rsid w:val="1CD6268B"/>
    <w:rsid w:val="1CFC3797"/>
    <w:rsid w:val="1D2D3883"/>
    <w:rsid w:val="1D337338"/>
    <w:rsid w:val="1D783683"/>
    <w:rsid w:val="1D9745A0"/>
    <w:rsid w:val="1DB55E1D"/>
    <w:rsid w:val="1DCA7323"/>
    <w:rsid w:val="1DF12B02"/>
    <w:rsid w:val="1E75203A"/>
    <w:rsid w:val="1EB61656"/>
    <w:rsid w:val="1F9E45C4"/>
    <w:rsid w:val="1FA97D98"/>
    <w:rsid w:val="1FD57A0B"/>
    <w:rsid w:val="1FF561AE"/>
    <w:rsid w:val="204131A1"/>
    <w:rsid w:val="20A51982"/>
    <w:rsid w:val="20B369F9"/>
    <w:rsid w:val="20CA3197"/>
    <w:rsid w:val="20CE712B"/>
    <w:rsid w:val="20E85BFF"/>
    <w:rsid w:val="21EB08E4"/>
    <w:rsid w:val="22237002"/>
    <w:rsid w:val="229972D1"/>
    <w:rsid w:val="22C636BA"/>
    <w:rsid w:val="22F3125B"/>
    <w:rsid w:val="23731F85"/>
    <w:rsid w:val="23CC009C"/>
    <w:rsid w:val="23DC390D"/>
    <w:rsid w:val="23F55537"/>
    <w:rsid w:val="2423153B"/>
    <w:rsid w:val="24DB077C"/>
    <w:rsid w:val="2500362B"/>
    <w:rsid w:val="25164BFC"/>
    <w:rsid w:val="25535E50"/>
    <w:rsid w:val="25911C34"/>
    <w:rsid w:val="25F27CC9"/>
    <w:rsid w:val="26655912"/>
    <w:rsid w:val="26C542C4"/>
    <w:rsid w:val="26F7280B"/>
    <w:rsid w:val="27934C2A"/>
    <w:rsid w:val="284D4DD9"/>
    <w:rsid w:val="29473259"/>
    <w:rsid w:val="29597F4F"/>
    <w:rsid w:val="29A37BCD"/>
    <w:rsid w:val="2A77438F"/>
    <w:rsid w:val="2A804A9C"/>
    <w:rsid w:val="2B2514D6"/>
    <w:rsid w:val="2BA375C3"/>
    <w:rsid w:val="2C1F4CDE"/>
    <w:rsid w:val="2CBD5EA2"/>
    <w:rsid w:val="2CEF3190"/>
    <w:rsid w:val="2D14349C"/>
    <w:rsid w:val="2E3A3D2E"/>
    <w:rsid w:val="2E6764C9"/>
    <w:rsid w:val="2EED48DD"/>
    <w:rsid w:val="2F307202"/>
    <w:rsid w:val="2F8A06C1"/>
    <w:rsid w:val="2F8D193D"/>
    <w:rsid w:val="30A1283C"/>
    <w:rsid w:val="30A647E1"/>
    <w:rsid w:val="30E958BB"/>
    <w:rsid w:val="30F60D52"/>
    <w:rsid w:val="31307046"/>
    <w:rsid w:val="313B43AB"/>
    <w:rsid w:val="3199306F"/>
    <w:rsid w:val="31AC41F2"/>
    <w:rsid w:val="31AF0DDB"/>
    <w:rsid w:val="31C03BD4"/>
    <w:rsid w:val="31F360CC"/>
    <w:rsid w:val="322D7F0D"/>
    <w:rsid w:val="323D60FF"/>
    <w:rsid w:val="32D700C1"/>
    <w:rsid w:val="3300345C"/>
    <w:rsid w:val="33576BBF"/>
    <w:rsid w:val="337F42B4"/>
    <w:rsid w:val="341E587B"/>
    <w:rsid w:val="34EE78CB"/>
    <w:rsid w:val="350B4052"/>
    <w:rsid w:val="35191BE4"/>
    <w:rsid w:val="355B4430"/>
    <w:rsid w:val="355C48AD"/>
    <w:rsid w:val="357F411C"/>
    <w:rsid w:val="358D4A67"/>
    <w:rsid w:val="35B0664A"/>
    <w:rsid w:val="3608233F"/>
    <w:rsid w:val="36D14E27"/>
    <w:rsid w:val="36DC7210"/>
    <w:rsid w:val="36DE4763"/>
    <w:rsid w:val="36E176C0"/>
    <w:rsid w:val="37074802"/>
    <w:rsid w:val="370E32C7"/>
    <w:rsid w:val="37DB05D7"/>
    <w:rsid w:val="38180B95"/>
    <w:rsid w:val="389E342F"/>
    <w:rsid w:val="38F83627"/>
    <w:rsid w:val="39123F3D"/>
    <w:rsid w:val="392F4087"/>
    <w:rsid w:val="39493F52"/>
    <w:rsid w:val="39842625"/>
    <w:rsid w:val="39C00A10"/>
    <w:rsid w:val="39C37EF2"/>
    <w:rsid w:val="39C676A1"/>
    <w:rsid w:val="3A056B45"/>
    <w:rsid w:val="3A372822"/>
    <w:rsid w:val="3A417E4D"/>
    <w:rsid w:val="3AEF1115"/>
    <w:rsid w:val="3B1E73D8"/>
    <w:rsid w:val="3B4958D4"/>
    <w:rsid w:val="3BA1126C"/>
    <w:rsid w:val="3BD86C58"/>
    <w:rsid w:val="3BDF30E8"/>
    <w:rsid w:val="3BE52931"/>
    <w:rsid w:val="3C371A84"/>
    <w:rsid w:val="3CB969AF"/>
    <w:rsid w:val="3D330BE1"/>
    <w:rsid w:val="3D6B4C2E"/>
    <w:rsid w:val="3D906202"/>
    <w:rsid w:val="3D9077EA"/>
    <w:rsid w:val="3DBF6634"/>
    <w:rsid w:val="3DEA7A55"/>
    <w:rsid w:val="3E0220A3"/>
    <w:rsid w:val="3E524A9F"/>
    <w:rsid w:val="3E691DE9"/>
    <w:rsid w:val="3F081602"/>
    <w:rsid w:val="3F390487"/>
    <w:rsid w:val="3F9907F8"/>
    <w:rsid w:val="3FA07A8C"/>
    <w:rsid w:val="3FB750D6"/>
    <w:rsid w:val="40875921"/>
    <w:rsid w:val="40BA692C"/>
    <w:rsid w:val="40EA7211"/>
    <w:rsid w:val="41362103"/>
    <w:rsid w:val="41D37B5F"/>
    <w:rsid w:val="42181B5C"/>
    <w:rsid w:val="4244426C"/>
    <w:rsid w:val="426A564A"/>
    <w:rsid w:val="42B92582"/>
    <w:rsid w:val="42C32056"/>
    <w:rsid w:val="43737B67"/>
    <w:rsid w:val="43D510DF"/>
    <w:rsid w:val="441822E7"/>
    <w:rsid w:val="442F3D2B"/>
    <w:rsid w:val="444D24A4"/>
    <w:rsid w:val="44A61A82"/>
    <w:rsid w:val="45164F50"/>
    <w:rsid w:val="45BE16E7"/>
    <w:rsid w:val="45D84781"/>
    <w:rsid w:val="45E62E5B"/>
    <w:rsid w:val="45E71F71"/>
    <w:rsid w:val="461C4529"/>
    <w:rsid w:val="46357896"/>
    <w:rsid w:val="469C7200"/>
    <w:rsid w:val="46D84C5A"/>
    <w:rsid w:val="46DD493A"/>
    <w:rsid w:val="46E241D9"/>
    <w:rsid w:val="471843AC"/>
    <w:rsid w:val="47857C94"/>
    <w:rsid w:val="47B10A89"/>
    <w:rsid w:val="47BC2373"/>
    <w:rsid w:val="481E1E96"/>
    <w:rsid w:val="48264E20"/>
    <w:rsid w:val="482B5445"/>
    <w:rsid w:val="48631C17"/>
    <w:rsid w:val="48CD2271"/>
    <w:rsid w:val="48F86243"/>
    <w:rsid w:val="490B5C9A"/>
    <w:rsid w:val="493354CD"/>
    <w:rsid w:val="49AD1724"/>
    <w:rsid w:val="49AF2F92"/>
    <w:rsid w:val="49B52386"/>
    <w:rsid w:val="49CE555F"/>
    <w:rsid w:val="49D8310C"/>
    <w:rsid w:val="4A036897"/>
    <w:rsid w:val="4A1E5D46"/>
    <w:rsid w:val="4A8A102D"/>
    <w:rsid w:val="4AC82096"/>
    <w:rsid w:val="4ACD6691"/>
    <w:rsid w:val="4AE44CD1"/>
    <w:rsid w:val="4B03262B"/>
    <w:rsid w:val="4B0B4B1B"/>
    <w:rsid w:val="4B3D3A9C"/>
    <w:rsid w:val="4B7A2929"/>
    <w:rsid w:val="4C0762DA"/>
    <w:rsid w:val="4C1E2465"/>
    <w:rsid w:val="4C7E39FC"/>
    <w:rsid w:val="4C9B3220"/>
    <w:rsid w:val="4D096C71"/>
    <w:rsid w:val="4D1A1F4B"/>
    <w:rsid w:val="4D2C6E03"/>
    <w:rsid w:val="4DA4699A"/>
    <w:rsid w:val="4DFA5FFD"/>
    <w:rsid w:val="4E036BCA"/>
    <w:rsid w:val="4E5B34FC"/>
    <w:rsid w:val="4E9514C2"/>
    <w:rsid w:val="4EAD6143"/>
    <w:rsid w:val="4F525B4C"/>
    <w:rsid w:val="4F8371CF"/>
    <w:rsid w:val="4F974A08"/>
    <w:rsid w:val="4FC15D83"/>
    <w:rsid w:val="50797CC1"/>
    <w:rsid w:val="508A0D83"/>
    <w:rsid w:val="508D7BB9"/>
    <w:rsid w:val="50A578F7"/>
    <w:rsid w:val="51705511"/>
    <w:rsid w:val="51C57787"/>
    <w:rsid w:val="51C6353E"/>
    <w:rsid w:val="52632C58"/>
    <w:rsid w:val="52691F60"/>
    <w:rsid w:val="52F1326F"/>
    <w:rsid w:val="532A16EF"/>
    <w:rsid w:val="54071A30"/>
    <w:rsid w:val="543547EF"/>
    <w:rsid w:val="54A333CD"/>
    <w:rsid w:val="54E15565"/>
    <w:rsid w:val="54E51D72"/>
    <w:rsid w:val="54F7620E"/>
    <w:rsid w:val="5523184A"/>
    <w:rsid w:val="558275C0"/>
    <w:rsid w:val="5622658C"/>
    <w:rsid w:val="565D2DD7"/>
    <w:rsid w:val="56723AD9"/>
    <w:rsid w:val="568347FA"/>
    <w:rsid w:val="56DA342C"/>
    <w:rsid w:val="56DF74E8"/>
    <w:rsid w:val="56F65731"/>
    <w:rsid w:val="577634AF"/>
    <w:rsid w:val="5777D4F5"/>
    <w:rsid w:val="582F73CF"/>
    <w:rsid w:val="58900246"/>
    <w:rsid w:val="58A837E2"/>
    <w:rsid w:val="594B37F1"/>
    <w:rsid w:val="59623DEB"/>
    <w:rsid w:val="59BB66BC"/>
    <w:rsid w:val="5A7A2F5C"/>
    <w:rsid w:val="5AA16EF3"/>
    <w:rsid w:val="5ADA189E"/>
    <w:rsid w:val="5B1E7D8B"/>
    <w:rsid w:val="5B331092"/>
    <w:rsid w:val="5B3F0F1F"/>
    <w:rsid w:val="5BE74D5F"/>
    <w:rsid w:val="5C164F06"/>
    <w:rsid w:val="5C4F1EC8"/>
    <w:rsid w:val="5D374E95"/>
    <w:rsid w:val="5D4B29D0"/>
    <w:rsid w:val="5D540946"/>
    <w:rsid w:val="5DA50C22"/>
    <w:rsid w:val="5DF27D60"/>
    <w:rsid w:val="5E0B7F0C"/>
    <w:rsid w:val="5E40270F"/>
    <w:rsid w:val="5E5A7C06"/>
    <w:rsid w:val="5E5F7AE8"/>
    <w:rsid w:val="5E6737F7"/>
    <w:rsid w:val="5EC4281A"/>
    <w:rsid w:val="5F7224CD"/>
    <w:rsid w:val="5F990328"/>
    <w:rsid w:val="5FA77E3C"/>
    <w:rsid w:val="5FC6BB1E"/>
    <w:rsid w:val="5FF720F1"/>
    <w:rsid w:val="5FFF5CB2"/>
    <w:rsid w:val="60011A2A"/>
    <w:rsid w:val="600A3F4F"/>
    <w:rsid w:val="607A0D3C"/>
    <w:rsid w:val="60A54E80"/>
    <w:rsid w:val="60A614C8"/>
    <w:rsid w:val="60AA0313"/>
    <w:rsid w:val="615A7F9A"/>
    <w:rsid w:val="61A62B3D"/>
    <w:rsid w:val="62314848"/>
    <w:rsid w:val="62446F06"/>
    <w:rsid w:val="62864468"/>
    <w:rsid w:val="62922E0D"/>
    <w:rsid w:val="62BE6335"/>
    <w:rsid w:val="62C55ECC"/>
    <w:rsid w:val="631F38EE"/>
    <w:rsid w:val="63E61662"/>
    <w:rsid w:val="63FB728E"/>
    <w:rsid w:val="64540CC2"/>
    <w:rsid w:val="64771D7E"/>
    <w:rsid w:val="649541A2"/>
    <w:rsid w:val="650400BD"/>
    <w:rsid w:val="662D3578"/>
    <w:rsid w:val="663A283E"/>
    <w:rsid w:val="66495137"/>
    <w:rsid w:val="665A683B"/>
    <w:rsid w:val="667F4902"/>
    <w:rsid w:val="66E10A89"/>
    <w:rsid w:val="672274EB"/>
    <w:rsid w:val="674C75F9"/>
    <w:rsid w:val="683D4FF9"/>
    <w:rsid w:val="684E5A28"/>
    <w:rsid w:val="687A05CB"/>
    <w:rsid w:val="68E1064A"/>
    <w:rsid w:val="695116B1"/>
    <w:rsid w:val="69912589"/>
    <w:rsid w:val="69E30EFB"/>
    <w:rsid w:val="6A6255CE"/>
    <w:rsid w:val="6A64428D"/>
    <w:rsid w:val="6A6E3870"/>
    <w:rsid w:val="6AE61F48"/>
    <w:rsid w:val="6AF1726A"/>
    <w:rsid w:val="6B25650A"/>
    <w:rsid w:val="6B39255A"/>
    <w:rsid w:val="6B607E5F"/>
    <w:rsid w:val="6B910106"/>
    <w:rsid w:val="6BA3608B"/>
    <w:rsid w:val="6BAD7A5A"/>
    <w:rsid w:val="6BFE1768"/>
    <w:rsid w:val="6C21123C"/>
    <w:rsid w:val="6C4924BE"/>
    <w:rsid w:val="6C841A18"/>
    <w:rsid w:val="6CA97830"/>
    <w:rsid w:val="6D051F4E"/>
    <w:rsid w:val="6D7952F5"/>
    <w:rsid w:val="6D8A7502"/>
    <w:rsid w:val="6E593649"/>
    <w:rsid w:val="6E9F0D8B"/>
    <w:rsid w:val="6F125A01"/>
    <w:rsid w:val="7051739F"/>
    <w:rsid w:val="70802810"/>
    <w:rsid w:val="70814BED"/>
    <w:rsid w:val="713559D7"/>
    <w:rsid w:val="71601A34"/>
    <w:rsid w:val="7169256D"/>
    <w:rsid w:val="71761071"/>
    <w:rsid w:val="72040D2F"/>
    <w:rsid w:val="722E2B52"/>
    <w:rsid w:val="726154A4"/>
    <w:rsid w:val="72711471"/>
    <w:rsid w:val="72A03324"/>
    <w:rsid w:val="72D51220"/>
    <w:rsid w:val="72E41463"/>
    <w:rsid w:val="73254751"/>
    <w:rsid w:val="734F7E45"/>
    <w:rsid w:val="737D59BA"/>
    <w:rsid w:val="73E93465"/>
    <w:rsid w:val="75361257"/>
    <w:rsid w:val="7555706B"/>
    <w:rsid w:val="758064D5"/>
    <w:rsid w:val="76210CD8"/>
    <w:rsid w:val="76562678"/>
    <w:rsid w:val="76A159CD"/>
    <w:rsid w:val="77602701"/>
    <w:rsid w:val="77A613DD"/>
    <w:rsid w:val="77C37683"/>
    <w:rsid w:val="77C6382D"/>
    <w:rsid w:val="78256CC4"/>
    <w:rsid w:val="782B1846"/>
    <w:rsid w:val="78322409"/>
    <w:rsid w:val="78D34F15"/>
    <w:rsid w:val="78D432D2"/>
    <w:rsid w:val="78D85DA6"/>
    <w:rsid w:val="79312312"/>
    <w:rsid w:val="7953020F"/>
    <w:rsid w:val="796B643A"/>
    <w:rsid w:val="79BD47BC"/>
    <w:rsid w:val="79FF515B"/>
    <w:rsid w:val="7A112072"/>
    <w:rsid w:val="7A680BCB"/>
    <w:rsid w:val="7B827A6B"/>
    <w:rsid w:val="7BD31C0D"/>
    <w:rsid w:val="7BDE10E2"/>
    <w:rsid w:val="7C335874"/>
    <w:rsid w:val="7C52514B"/>
    <w:rsid w:val="7C6F0276"/>
    <w:rsid w:val="7CBC0D5A"/>
    <w:rsid w:val="7D274623"/>
    <w:rsid w:val="7D7426FB"/>
    <w:rsid w:val="7D954373"/>
    <w:rsid w:val="7DBA02A2"/>
    <w:rsid w:val="7E115970"/>
    <w:rsid w:val="7E244E09"/>
    <w:rsid w:val="7E3862EC"/>
    <w:rsid w:val="7E3A63DB"/>
    <w:rsid w:val="7E8F4D31"/>
    <w:rsid w:val="7E9F11B4"/>
    <w:rsid w:val="7ED443E1"/>
    <w:rsid w:val="7EE1292D"/>
    <w:rsid w:val="7F0C1331"/>
    <w:rsid w:val="7F1536E5"/>
    <w:rsid w:val="7FC69637"/>
    <w:rsid w:val="7FFDB408"/>
    <w:rsid w:val="CBFF70E0"/>
    <w:rsid w:val="EEABED75"/>
    <w:rsid w:val="FB36E1A6"/>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style>
  <w:style w:type="paragraph" w:styleId="3">
    <w:name w:val="Body Text"/>
    <w:basedOn w:val="1"/>
    <w:next w:val="4"/>
    <w:autoRedefine/>
    <w:qFormat/>
    <w:uiPriority w:val="0"/>
  </w:style>
  <w:style w:type="paragraph" w:styleId="4">
    <w:name w:val="toc 5"/>
    <w:basedOn w:val="1"/>
    <w:next w:val="1"/>
    <w:autoRedefine/>
    <w:qFormat/>
    <w:uiPriority w:val="0"/>
    <w:pPr>
      <w:ind w:left="1680" w:leftChars="800"/>
    </w:pPr>
    <w:rPr>
      <w:rFonts w:ascii="Times New Roman" w:hAnsi="Times New Roman"/>
    </w:rPr>
  </w:style>
  <w:style w:type="paragraph" w:styleId="5">
    <w:name w:val="Body Text Indent"/>
    <w:basedOn w:val="1"/>
    <w:qFormat/>
    <w:uiPriority w:val="0"/>
    <w:pPr>
      <w:spacing w:after="120"/>
      <w:ind w:left="420" w:leftChars="200"/>
    </w:pPr>
    <w:rPr>
      <w:rFonts w:ascii="Times New Roman" w:hAnsi="Times New Roman" w:eastAsia="楷体_GB2312" w:cs="Times New Roman"/>
    </w:rPr>
  </w:style>
  <w:style w:type="paragraph" w:styleId="6">
    <w:name w:val="Body Text Indent 2"/>
    <w:basedOn w:val="1"/>
    <w:autoRedefine/>
    <w:unhideWhenUsed/>
    <w:qFormat/>
    <w:uiPriority w:val="0"/>
    <w:pPr>
      <w:spacing w:after="120" w:line="480" w:lineRule="auto"/>
      <w:ind w:left="420" w:leftChars="200"/>
    </w:pPr>
    <w:rPr>
      <w:rFonts w:hint="eastAsia"/>
      <w:sz w:val="21"/>
      <w:szCs w:val="24"/>
    </w:rPr>
  </w:style>
  <w:style w:type="paragraph" w:styleId="7">
    <w:name w:val="Balloon Text"/>
    <w:basedOn w:val="1"/>
    <w:link w:val="19"/>
    <w:autoRedefine/>
    <w:semiHidden/>
    <w:unhideWhenUsed/>
    <w:qFormat/>
    <w:uiPriority w:val="99"/>
    <w:rPr>
      <w:sz w:val="18"/>
      <w:szCs w:val="18"/>
    </w:rPr>
  </w:style>
  <w:style w:type="paragraph" w:styleId="8">
    <w:name w:val="footer"/>
    <w:basedOn w:val="1"/>
    <w:link w:val="16"/>
    <w:autoRedefine/>
    <w:unhideWhenUsed/>
    <w:qFormat/>
    <w:uiPriority w:val="99"/>
    <w:pPr>
      <w:tabs>
        <w:tab w:val="center" w:pos="4153"/>
        <w:tab w:val="right" w:pos="8306"/>
      </w:tabs>
      <w:snapToGrid w:val="0"/>
      <w:jc w:val="left"/>
    </w:pPr>
    <w:rPr>
      <w:sz w:val="18"/>
      <w:szCs w:val="18"/>
    </w:rPr>
  </w:style>
  <w:style w:type="paragraph" w:styleId="9">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1">
    <w:name w:val="Normal (Web)"/>
    <w:basedOn w:val="1"/>
    <w:autoRedefine/>
    <w:qFormat/>
    <w:uiPriority w:val="0"/>
    <w:pPr>
      <w:widowControl w:val="0"/>
      <w:spacing w:before="100" w:beforeAutospacing="1" w:after="100" w:afterAutospacing="1"/>
    </w:pPr>
    <w:rPr>
      <w:rFonts w:ascii="宋体" w:eastAsia="宋体"/>
      <w:kern w:val="2"/>
      <w:sz w:val="24"/>
      <w:lang w:val="en-US" w:eastAsia="zh-CN" w:bidi="ar-SA"/>
    </w:rPr>
  </w:style>
  <w:style w:type="paragraph" w:styleId="12">
    <w:name w:val="Body Text First Indent 2"/>
    <w:basedOn w:val="5"/>
    <w:next w:val="1"/>
    <w:qFormat/>
    <w:uiPriority w:val="0"/>
    <w:pPr>
      <w:widowControl w:val="0"/>
      <w:ind w:firstLine="200" w:firstLineChars="200"/>
      <w:jc w:val="both"/>
    </w:pPr>
    <w:rPr>
      <w:rFonts w:ascii="Calibri" w:hAnsi="Calibri" w:eastAsia="仿宋_GB2312" w:cs="Times New Roman"/>
      <w:kern w:val="2"/>
      <w:sz w:val="36"/>
      <w:szCs w:val="24"/>
      <w:lang w:val="en-US" w:eastAsia="zh-CN" w:bidi="ar-SA"/>
    </w:rPr>
  </w:style>
  <w:style w:type="character" w:customStyle="1" w:styleId="15">
    <w:name w:val="页眉 Char"/>
    <w:basedOn w:val="14"/>
    <w:link w:val="9"/>
    <w:autoRedefine/>
    <w:qFormat/>
    <w:uiPriority w:val="99"/>
    <w:rPr>
      <w:sz w:val="18"/>
      <w:szCs w:val="18"/>
    </w:rPr>
  </w:style>
  <w:style w:type="character" w:customStyle="1" w:styleId="16">
    <w:name w:val="页脚 Char"/>
    <w:basedOn w:val="14"/>
    <w:link w:val="8"/>
    <w:autoRedefine/>
    <w:qFormat/>
    <w:uiPriority w:val="99"/>
    <w:rPr>
      <w:sz w:val="18"/>
      <w:szCs w:val="18"/>
    </w:rPr>
  </w:style>
  <w:style w:type="paragraph" w:customStyle="1" w:styleId="17">
    <w:name w:val="Default"/>
    <w:autoRedefine/>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8">
    <w:name w:val="List Paragraph"/>
    <w:basedOn w:val="1"/>
    <w:autoRedefine/>
    <w:qFormat/>
    <w:uiPriority w:val="34"/>
    <w:pPr>
      <w:ind w:firstLine="420" w:firstLineChars="200"/>
    </w:pPr>
  </w:style>
  <w:style w:type="character" w:customStyle="1" w:styleId="19">
    <w:name w:val="批注框文本 Char"/>
    <w:basedOn w:val="14"/>
    <w:link w:val="7"/>
    <w:autoRedefine/>
    <w:semiHidden/>
    <w:qFormat/>
    <w:uiPriority w:val="99"/>
    <w:rPr>
      <w:sz w:val="18"/>
      <w:szCs w:val="18"/>
    </w:rPr>
  </w:style>
  <w:style w:type="character" w:customStyle="1" w:styleId="20">
    <w:name w:val="font01"/>
    <w:basedOn w:val="14"/>
    <w:autoRedefine/>
    <w:qFormat/>
    <w:uiPriority w:val="0"/>
    <w:rPr>
      <w:rFonts w:hint="eastAsia" w:ascii="宋体" w:hAnsi="宋体" w:eastAsia="宋体" w:cs="宋体"/>
      <w:color w:val="000000"/>
      <w:sz w:val="22"/>
      <w:szCs w:val="22"/>
      <w:u w:val="none"/>
    </w:rPr>
  </w:style>
  <w:style w:type="character" w:customStyle="1" w:styleId="21">
    <w:name w:val="font21"/>
    <w:basedOn w:val="14"/>
    <w:autoRedefine/>
    <w:qFormat/>
    <w:uiPriority w:val="0"/>
    <w:rPr>
      <w:rFonts w:hint="eastAsia" w:ascii="宋体" w:hAnsi="宋体" w:eastAsia="宋体" w:cs="宋体"/>
      <w:color w:val="000000"/>
      <w:sz w:val="24"/>
      <w:szCs w:val="24"/>
      <w:u w:val="none"/>
    </w:rPr>
  </w:style>
  <w:style w:type="character" w:customStyle="1" w:styleId="22">
    <w:name w:val="font11"/>
    <w:basedOn w:val="14"/>
    <w:autoRedefine/>
    <w:qFormat/>
    <w:uiPriority w:val="0"/>
    <w:rPr>
      <w:rFonts w:hint="eastAsia" w:ascii="宋体" w:hAnsi="宋体" w:eastAsia="宋体" w:cs="宋体"/>
      <w:color w:val="000000"/>
      <w:sz w:val="24"/>
      <w:szCs w:val="24"/>
      <w:u w:val="none"/>
    </w:rPr>
  </w:style>
  <w:style w:type="character" w:customStyle="1" w:styleId="23">
    <w:name w:val="fontstyle21"/>
    <w:basedOn w:val="14"/>
    <w:autoRedefine/>
    <w:qFormat/>
    <w:uiPriority w:val="0"/>
    <w:rPr>
      <w:rFonts w:ascii="仿宋_GB2312" w:hAnsi="仿宋_GB2312" w:eastAsia="仿宋_GB2312" w:cs="仿宋_GB2312"/>
      <w:color w:val="000000"/>
      <w:sz w:val="32"/>
      <w:szCs w:val="32"/>
    </w:rPr>
  </w:style>
  <w:style w:type="paragraph" w:customStyle="1" w:styleId="24">
    <w:name w:val="样式 文字 + 首行缩进:  2 字符3"/>
    <w:basedOn w:val="1"/>
    <w:autoRedefine/>
    <w:qFormat/>
    <w:uiPriority w:val="0"/>
    <w:pPr>
      <w:widowControl/>
      <w:spacing w:line="360" w:lineRule="auto"/>
      <w:jc w:val="left"/>
      <w:textAlignment w:val="baseline"/>
    </w:pPr>
    <w:rPr>
      <w:rFonts w:ascii="Calibri" w:hAnsi="Calibri" w:eastAsia="宋体" w:cs="Times New Roman"/>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8072</Words>
  <Characters>9190</Characters>
  <Lines>63</Lines>
  <Paragraphs>18</Paragraphs>
  <TotalTime>122</TotalTime>
  <ScaleCrop>false</ScaleCrop>
  <LinksUpToDate>false</LinksUpToDate>
  <CharactersWithSpaces>9191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Administrator</cp:lastModifiedBy>
  <cp:lastPrinted>2024-09-20T07:47:36Z</cp:lastPrinted>
  <dcterms:modified xsi:type="dcterms:W3CDTF">2024-09-20T07:53:57Z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0FD860BD7DBA438CA56D74F60ADDA850_13</vt:lpwstr>
  </property>
</Properties>
</file>