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D7" w:rsidRDefault="007A7F47">
      <w:pPr>
        <w:spacing w:line="60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动物防疫专项经费项目财政支出绩效</w:t>
      </w:r>
    </w:p>
    <w:p w:rsidR="00DF1FD7" w:rsidRDefault="007A7F47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评价报告</w:t>
      </w:r>
    </w:p>
    <w:p w:rsidR="00DF1FD7" w:rsidRDefault="00DF1FD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DF1FD7" w:rsidRDefault="007A7F47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一、项目概况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（一）项目单位基本情况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1、我中心负责全县畜牧水产事业的发展，负责全县动物疫病防控和防治，负责全县的渔业资源保护，负责畜禽水产品的质量安全。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我中心为全额正科级事业单位，下设办公室、计划财务部、人事部、畜牧发展部、科技推广部、渔业发展部、动物疫病预防控制事务部、质量安全与兽药部、畜禽水产品质量检验检测部、饲料事务部、动物检疫部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（二）项目年度预算绩效目标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动物防疫专项经费项目总目标：1.做好动物基础免疫工作。认真贯彻落实省、市防控要求，以确保“不发生区域性重大动物疫情”为目标，春秋集中免疫期间应免率100%、常年免疫密度90%。免疫档案规范建档率100%。2.疫病监测与流调。按省市要求，认真开展常规疫病监测和重点疫病的监测。3.完善养殖场户监管工作。对规模养殖场和重点养殖场，严格按照农业部《动物防疫条件审查管理办法》进行监督管理，制定了养殖场监管制度，定期对养殖场进行监督检查。4.积极开展动物卫生监督工作。认真开展产地检疫和落实屠宰检疫监督工作，规范我县生猪调运环节监管，做好生猪车辆备案管理工作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5.抓好病死动物无害化处理工作。</w:t>
      </w:r>
    </w:p>
    <w:p w:rsidR="00DF1FD7" w:rsidRDefault="007A7F47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二、项目资金使用及管理情况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（一）项目资金来源：2023动物防疫防疫专项经费支出年年初预算数300000.00元。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（二）项目资金实际使用情况分析。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动物防疫专项经费项目支出实际支付300000.00元，预算执行率为100%。支出明细为：按照部门经济科目分类为基本工资8971.89元，津贴补贴600.00元，奖金52500.00元，机关事业单位养老保险金6356.09元，职工医疗保险费2416.97元，其他社会保障缴费5029.98元，住房公积金23187.60元，办公费25927.52元，印刷费5461.00元，水费33.32元，电费4000.00元，邮电费4627.16元，物业管理费15712.00元，差旅费</w:t>
      </w:r>
      <w:r w:rsidR="007E2FB5" w:rsidRPr="007E2FB5">
        <w:rPr>
          <w:rFonts w:ascii="仿宋" w:eastAsia="仿宋" w:hAnsi="仿宋" w:cs="仿宋"/>
          <w:sz w:val="32"/>
          <w:szCs w:val="32"/>
        </w:rPr>
        <w:t>17159</w:t>
      </w:r>
      <w:r w:rsidR="00C0279E">
        <w:rPr>
          <w:rFonts w:ascii="仿宋" w:eastAsia="仿宋" w:hAnsi="仿宋" w:cs="仿宋" w:hint="eastAsia"/>
          <w:sz w:val="32"/>
          <w:szCs w:val="32"/>
        </w:rPr>
        <w:t>.00</w:t>
      </w:r>
      <w:r>
        <w:rPr>
          <w:rFonts w:ascii="仿宋" w:eastAsia="仿宋" w:hAnsi="仿宋" w:cs="仿宋" w:hint="eastAsia"/>
          <w:sz w:val="32"/>
          <w:szCs w:val="32"/>
        </w:rPr>
        <w:t>元，维修（护）费</w:t>
      </w:r>
      <w:r w:rsidR="007E2FB5" w:rsidRPr="007E2FB5">
        <w:rPr>
          <w:rFonts w:ascii="仿宋" w:eastAsia="仿宋" w:hAnsi="仿宋" w:cs="仿宋"/>
          <w:sz w:val="32"/>
          <w:szCs w:val="32"/>
        </w:rPr>
        <w:t>1480</w:t>
      </w:r>
      <w:r w:rsidR="007E2FB5">
        <w:rPr>
          <w:rFonts w:ascii="仿宋" w:eastAsia="仿宋" w:hAnsi="仿宋" w:cs="仿宋" w:hint="eastAsia"/>
          <w:sz w:val="32"/>
          <w:szCs w:val="32"/>
        </w:rPr>
        <w:t>.00</w:t>
      </w:r>
      <w:r>
        <w:rPr>
          <w:rFonts w:ascii="仿宋" w:eastAsia="仿宋" w:hAnsi="仿宋" w:cs="仿宋" w:hint="eastAsia"/>
          <w:sz w:val="32"/>
          <w:szCs w:val="32"/>
        </w:rPr>
        <w:t>元，</w:t>
      </w:r>
      <w:r w:rsidR="007E2FB5">
        <w:rPr>
          <w:rFonts w:ascii="仿宋" w:eastAsia="仿宋" w:hAnsi="仿宋" w:cs="仿宋" w:hint="eastAsia"/>
          <w:sz w:val="32"/>
          <w:szCs w:val="32"/>
        </w:rPr>
        <w:t>会议费</w:t>
      </w:r>
      <w:r w:rsidR="007E2FB5" w:rsidRPr="007E2FB5">
        <w:rPr>
          <w:rFonts w:ascii="仿宋" w:eastAsia="仿宋" w:hAnsi="仿宋" w:cs="仿宋"/>
          <w:sz w:val="32"/>
          <w:szCs w:val="32"/>
        </w:rPr>
        <w:t>3200</w:t>
      </w:r>
      <w:r w:rsidR="007E2FB5">
        <w:rPr>
          <w:rFonts w:ascii="仿宋" w:eastAsia="仿宋" w:hAnsi="仿宋" w:cs="仿宋" w:hint="eastAsia"/>
          <w:sz w:val="32"/>
          <w:szCs w:val="32"/>
        </w:rPr>
        <w:t>.00元，培训费</w:t>
      </w:r>
      <w:r w:rsidR="007E2FB5" w:rsidRPr="007E2FB5">
        <w:rPr>
          <w:rFonts w:ascii="仿宋" w:eastAsia="仿宋" w:hAnsi="仿宋" w:cs="仿宋"/>
          <w:sz w:val="32"/>
          <w:szCs w:val="32"/>
        </w:rPr>
        <w:t>1260</w:t>
      </w:r>
      <w:r w:rsidR="007E2FB5">
        <w:rPr>
          <w:rFonts w:ascii="仿宋" w:eastAsia="仿宋" w:hAnsi="仿宋" w:cs="仿宋" w:hint="eastAsia"/>
          <w:sz w:val="32"/>
          <w:szCs w:val="32"/>
        </w:rPr>
        <w:t>.00元，</w:t>
      </w:r>
      <w:r>
        <w:rPr>
          <w:rFonts w:ascii="仿宋" w:eastAsia="仿宋" w:hAnsi="仿宋" w:cs="仿宋" w:hint="eastAsia"/>
          <w:sz w:val="32"/>
          <w:szCs w:val="32"/>
        </w:rPr>
        <w:t>公务接待费</w:t>
      </w:r>
      <w:r w:rsidR="007E2FB5" w:rsidRPr="007E2FB5">
        <w:rPr>
          <w:rFonts w:ascii="仿宋" w:eastAsia="仿宋" w:hAnsi="仿宋" w:cs="仿宋"/>
          <w:sz w:val="32"/>
          <w:szCs w:val="32"/>
        </w:rPr>
        <w:t>12008</w:t>
      </w:r>
      <w:r w:rsidR="007E2FB5">
        <w:rPr>
          <w:rFonts w:ascii="仿宋" w:eastAsia="仿宋" w:hAnsi="仿宋" w:cs="仿宋" w:hint="eastAsia"/>
          <w:sz w:val="32"/>
          <w:szCs w:val="32"/>
        </w:rPr>
        <w:t>.00</w:t>
      </w:r>
      <w:r>
        <w:rPr>
          <w:rFonts w:ascii="仿宋" w:eastAsia="仿宋" w:hAnsi="仿宋" w:cs="仿宋" w:hint="eastAsia"/>
          <w:sz w:val="32"/>
          <w:szCs w:val="32"/>
        </w:rPr>
        <w:t>元，专用材料费</w:t>
      </w:r>
      <w:r w:rsidR="007E2FB5" w:rsidRPr="007E2FB5">
        <w:rPr>
          <w:rFonts w:ascii="仿宋" w:eastAsia="仿宋" w:hAnsi="仿宋" w:cs="仿宋"/>
          <w:sz w:val="32"/>
          <w:szCs w:val="32"/>
        </w:rPr>
        <w:t>36426</w:t>
      </w:r>
      <w:r w:rsidR="007E2FB5">
        <w:rPr>
          <w:rFonts w:ascii="仿宋" w:eastAsia="仿宋" w:hAnsi="仿宋" w:cs="仿宋" w:hint="eastAsia"/>
          <w:sz w:val="32"/>
          <w:szCs w:val="32"/>
        </w:rPr>
        <w:t>.00</w:t>
      </w:r>
      <w:r>
        <w:rPr>
          <w:rFonts w:ascii="仿宋" w:eastAsia="仿宋" w:hAnsi="仿宋" w:cs="仿宋" w:hint="eastAsia"/>
          <w:sz w:val="32"/>
          <w:szCs w:val="32"/>
        </w:rPr>
        <w:t>元，工会经费</w:t>
      </w:r>
      <w:r w:rsidR="007E2FB5" w:rsidRPr="007E2FB5">
        <w:rPr>
          <w:rFonts w:ascii="仿宋" w:eastAsia="仿宋" w:hAnsi="仿宋" w:cs="仿宋"/>
          <w:sz w:val="32"/>
          <w:szCs w:val="32"/>
        </w:rPr>
        <w:t>12760</w:t>
      </w:r>
      <w:r w:rsidR="007E2FB5">
        <w:rPr>
          <w:rFonts w:ascii="仿宋" w:eastAsia="仿宋" w:hAnsi="仿宋" w:cs="仿宋" w:hint="eastAsia"/>
          <w:sz w:val="32"/>
          <w:szCs w:val="32"/>
        </w:rPr>
        <w:t>.00</w:t>
      </w:r>
      <w:r>
        <w:rPr>
          <w:rFonts w:ascii="仿宋" w:eastAsia="仿宋" w:hAnsi="仿宋" w:cs="仿宋" w:hint="eastAsia"/>
          <w:sz w:val="32"/>
          <w:szCs w:val="32"/>
        </w:rPr>
        <w:t>元，福利费</w:t>
      </w:r>
      <w:r w:rsidR="007E2FB5" w:rsidRPr="007E2FB5">
        <w:rPr>
          <w:rFonts w:ascii="仿宋" w:eastAsia="仿宋" w:hAnsi="仿宋" w:cs="仿宋"/>
          <w:sz w:val="32"/>
          <w:szCs w:val="32"/>
        </w:rPr>
        <w:t>25000</w:t>
      </w:r>
      <w:r w:rsidR="007E2FB5">
        <w:rPr>
          <w:rFonts w:ascii="仿宋" w:eastAsia="仿宋" w:hAnsi="仿宋" w:cs="仿宋" w:hint="eastAsia"/>
          <w:sz w:val="32"/>
          <w:szCs w:val="32"/>
        </w:rPr>
        <w:t>.00</w:t>
      </w:r>
      <w:r>
        <w:rPr>
          <w:rFonts w:ascii="仿宋" w:eastAsia="仿宋" w:hAnsi="仿宋" w:cs="仿宋" w:hint="eastAsia"/>
          <w:sz w:val="32"/>
          <w:szCs w:val="32"/>
        </w:rPr>
        <w:t>元，公务用车运行维护费</w:t>
      </w:r>
      <w:r w:rsidR="007E2FB5" w:rsidRPr="007E2FB5">
        <w:rPr>
          <w:rFonts w:ascii="仿宋" w:eastAsia="仿宋" w:hAnsi="仿宋" w:cs="仿宋"/>
          <w:sz w:val="32"/>
          <w:szCs w:val="32"/>
        </w:rPr>
        <w:t>14832.64</w:t>
      </w:r>
      <w:r>
        <w:rPr>
          <w:rFonts w:ascii="仿宋" w:eastAsia="仿宋" w:hAnsi="仿宋" w:cs="仿宋" w:hint="eastAsia"/>
          <w:sz w:val="32"/>
          <w:szCs w:val="32"/>
        </w:rPr>
        <w:t>元，其他交通费用</w:t>
      </w:r>
      <w:r w:rsidR="007E2FB5" w:rsidRPr="007E2FB5">
        <w:rPr>
          <w:rFonts w:ascii="仿宋" w:eastAsia="仿宋" w:hAnsi="仿宋" w:cs="仿宋"/>
          <w:sz w:val="32"/>
          <w:szCs w:val="32"/>
        </w:rPr>
        <w:t>2097.91</w:t>
      </w:r>
      <w:r>
        <w:rPr>
          <w:rFonts w:ascii="仿宋" w:eastAsia="仿宋" w:hAnsi="仿宋" w:cs="仿宋" w:hint="eastAsia"/>
          <w:sz w:val="32"/>
          <w:szCs w:val="32"/>
        </w:rPr>
        <w:t>元，其他商品和服务支出</w:t>
      </w:r>
      <w:r w:rsidR="007E2FB5" w:rsidRPr="007E2FB5">
        <w:rPr>
          <w:rFonts w:ascii="仿宋" w:eastAsia="仿宋" w:hAnsi="仿宋" w:cs="仿宋"/>
          <w:sz w:val="32"/>
          <w:szCs w:val="32"/>
        </w:rPr>
        <w:t>18352.92</w:t>
      </w:r>
      <w:r>
        <w:rPr>
          <w:rFonts w:ascii="仿宋" w:eastAsia="仿宋" w:hAnsi="仿宋" w:cs="仿宋" w:hint="eastAsia"/>
          <w:sz w:val="32"/>
          <w:szCs w:val="32"/>
        </w:rPr>
        <w:t>元</w:t>
      </w:r>
      <w:r w:rsidR="007E2FB5">
        <w:rPr>
          <w:rFonts w:ascii="仿宋" w:eastAsia="仿宋" w:hAnsi="仿宋" w:cs="仿宋" w:hint="eastAsia"/>
          <w:sz w:val="32"/>
          <w:szCs w:val="32"/>
        </w:rPr>
        <w:t>，个人农业生产补贴600.00元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（三）项目资金管理情况</w:t>
      </w:r>
      <w:r w:rsidR="007E2FB5">
        <w:rPr>
          <w:rFonts w:ascii="仿宋" w:eastAsia="仿宋" w:hAnsi="仿宋" w:cs="仿宋" w:hint="eastAsia"/>
          <w:sz w:val="32"/>
          <w:szCs w:val="32"/>
        </w:rPr>
        <w:t>，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使用原则：计划管理、以收定支、控制使用。项目应于月底前填报下月《项目资金收支计划》报单位财务部门，由单位负责人审核汇总后编制资金收支计划，经单位负责人批准后执行。项目负责人定期检查项目资金支出管理情况，对项目应加强检查、监督，发现违反资金管理规定的应严肃处理，造成不良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影响的，应追究有关人员相应责任。</w:t>
      </w:r>
    </w:p>
    <w:p w:rsidR="00DF1FD7" w:rsidRDefault="007A7F47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三、项目组织实施情况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（一）项目组织情况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项目实施方案与管理方法，做到资源整合及优化。保障本次项目实施尊遵循科学工作者性、合理性、稳定性、先进性、最大的方便性为原则。按照用户提供的有关工程资料的内容为设计施工方案中必要条件。项目实施宗旨：保质、优质、安全、按期完成！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（二）项目管理情况分析。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建立健全了项目管理制度，并使其得到执行。对上述项目检查监督配备专业人员，建立监督机制，形成相应的检查监督材料，对项目及时跟进，并采取了对应的措施。</w:t>
      </w:r>
    </w:p>
    <w:p w:rsidR="00DF1FD7" w:rsidRDefault="007A7F47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四、项目绩效情况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（一）项目绩效目标完成情况分析。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动物防疫防疫专项经费年初预算300000.00元，实际支付300000.00元，预算执行率100%。完成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基础免疫。认真贯彻落实省、市防控要求，以确保“不发生区域性重大动物疫情”为目标，突出重点抓好基础免疫。全年共免疫禽流感173.98万羽（其中鸡114.85万羽、鸭48.55万羽、鹅10.58万羽），猪口蹄疫4.5万头，牛口蹄疫1.47万头，羊口蹄疫4.65万只，免疫新生羊和填栏羊的小反刍兽疫1.55万只，免疫猪瘟3.5万头，新城疫103.8万羽，牛出败0.12万头、羊痘2.1万只。春秋集中免疫期间应免率100%、常年免疫密度90%。免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疫档案规范建档率100%。全县未发生过因未免疫而导致的区域性重大动物疫情。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疫病监测与流调。按省市要求，认真开展常规疫病监测和重点疫病的监测。全年共开展检测3950份次其中：禽流感443份、新城疫382份、口蹄疫95份、猪瘟40份、小反120份、布病检测2533份；进行禽流感病毒快速检测35份样。检测屠宰场、养殖场非洲猪瘟样品：412份覆盖22个场次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3.完善养殖场户监管工作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对规模养殖场和重点养殖场，严格按照农业部《动物防疫条件审查管理办法》进行监督管理，制定了养殖场监管制度，定期对养殖场进行监督检查。检查其防疫情况和用药用料情况等。并详细填写监督检查记录，对违反动物防疫工作要求的养殖场下达限期整改告知书。今年，依照动物防疫条件要求，全县新增了16家规模养殖场，并按相关手续已经备案。对1家生猪养殖场发放了《动物防疫条件合格证》，同时对全县规模养殖场进行了信息采集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4.积极开展动物卫生监督工作。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全县18个乡镇均设立了动物产地检疫申报点，全面实施了动物检疫电子出证。全年共检疫生猪等动物222211头（只），其中动物A证50961头(只)，动物B证171250头（只）。县定点屠宰场 24小时轮流值班上岗，定岗定责，严五关，即入场验证关、宰前检疫关、同步检疫关、检疫出证关、宰后处理关、并做好四项登记，即检疫登记、瘦肉精检测登记、消毒登记、无害化处理登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记等。确保肉产品“进口”安全。全年共有肉品3580614公斤发放了动物检疫合格证产品B证。按照省里关于生猪调运车辆备案要求，我县共行进生猪车辆备案13台，其中跨省生猪车辆备案6台，省内及县内生猪车辆备案7台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5.抓好病死动物无害化处理工作。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县将病死动物无害化处理和统计上报工作作为一项重要工作来抓，认真履行病死动物无害化处理监督责任，并将乡镇站长明确为病死动物无害化处理第一责任人，严格监督养殖场对病死动物进行无害化处理，如发现病死猪直接联系收购中心集中进行无害化处理。</w:t>
      </w:r>
    </w:p>
    <w:p w:rsidR="00DF1FD7" w:rsidRDefault="007A7F47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五、其他需要说明的问题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（一）后续工作计划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着力抓好重大动物疫病防控。一是切实抓好春秋两季高致病性禽流感、口蹄疫、小反刍兽疫的集中强制免疫，同时做好猪瘟免疫，严格按免疫程序和操作技术规程进行免疫，确保免疫质量和免疫效果。督促落实好日常非集中免疫期间的免疫申报；对中小养殖场进行免疫督导、对大型养殖场进行免疫告知和监管。扎实开展了检疫环节专项整治。对农贸市场、经营畜禽水产品的超市进行全面检查，对存在问题要求进行整改，对县城定点屠宰场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进行了督查，对屠宰场值班记录、生猪入场、屠宰场检疫记录、病死猪无害化处理记录、瘦肉精抽检记录等进行了检查，对县城生猪贩运、屠商进行了造册登记；开展了批量出售家畜产地检疫与瘦肉精检测同步；屠宰场瘦肉精检测实行企业自检与畜牧部门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抽检。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（二）主要经验及做法、存在问题和建议 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存在的问题：队伍建设问题，专业人员短缺，队伍不堪重负。目前，畜牧水产系统队伍老化、青黄不接、处境艰难。局机关和乡镇动物防疫站专业技术人员严重缺乏。专款专用意识不够，导致项目经费与经常性经费存在混合使用的现象发生。建议：加大专业人才的引进，组织人员学习，灌输专款专用的意识。</w:t>
      </w:r>
    </w:p>
    <w:p w:rsidR="00DF1FD7" w:rsidRDefault="007A7F47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六、项目评价工作情况</w:t>
      </w:r>
    </w:p>
    <w:p w:rsidR="00DF1FD7" w:rsidRDefault="007A7F47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完成投入并实施后，有资质的专业人员对我局的工作进行了专项检查，对项目的决策、审批、实施过程、运行效果、社会效益等进行了系统的、客观的、实事求是的分析评价，对我局开看的项目工作表示满意，群众满意。</w:t>
      </w:r>
    </w:p>
    <w:p w:rsidR="00DF1FD7" w:rsidRDefault="00DF1FD7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DF1FD7" w:rsidRDefault="00DF1FD7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DF1FD7" w:rsidRDefault="00DF1FD7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DF1FD7" w:rsidRDefault="00DF1FD7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DF1FD7" w:rsidRDefault="007A7F47">
      <w:pPr>
        <w:spacing w:line="600" w:lineRule="exact"/>
        <w:ind w:firstLineChars="1600" w:firstLine="5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会同县畜牧水产事务中心</w:t>
      </w:r>
    </w:p>
    <w:p w:rsidR="00DF1FD7" w:rsidRDefault="007A7F47">
      <w:pPr>
        <w:spacing w:line="600" w:lineRule="exact"/>
        <w:ind w:firstLineChars="1800" w:firstLine="57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8E4F63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8E4F63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8E4F63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DF1FD7" w:rsidSect="0024464B">
      <w:footerReference w:type="default" r:id="rId7"/>
      <w:pgSz w:w="11906" w:h="16838"/>
      <w:pgMar w:top="1701" w:right="1304" w:bottom="1304" w:left="1531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F47" w:rsidRDefault="007A7F47" w:rsidP="00DF1FD7">
      <w:r>
        <w:separator/>
      </w:r>
    </w:p>
  </w:endnote>
  <w:endnote w:type="continuationSeparator" w:id="1">
    <w:p w:rsidR="007A7F47" w:rsidRDefault="007A7F47" w:rsidP="00DF1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47" w:rsidRDefault="008A4D1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7A7F47" w:rsidRDefault="008A4D1F">
                <w:pPr>
                  <w:pStyle w:val="a3"/>
                </w:pPr>
                <w:fldSimple w:instr=" PAGE  \* MERGEFORMAT ">
                  <w:r w:rsidR="0024464B">
                    <w:rPr>
                      <w:noProof/>
                    </w:rPr>
                    <w:t>- 12 -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F47" w:rsidRDefault="007A7F47" w:rsidP="00DF1FD7">
      <w:r>
        <w:separator/>
      </w:r>
    </w:p>
  </w:footnote>
  <w:footnote w:type="continuationSeparator" w:id="1">
    <w:p w:rsidR="007A7F47" w:rsidRDefault="007A7F47" w:rsidP="00DF1F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k0MTY2NjRiNWE2Y2UxODE3ZDdkNWFkMDgxMDk0ODAifQ=="/>
  </w:docVars>
  <w:rsids>
    <w:rsidRoot w:val="669C3818"/>
    <w:rsid w:val="0024464B"/>
    <w:rsid w:val="007A7F47"/>
    <w:rsid w:val="007E2FB5"/>
    <w:rsid w:val="008A4D1F"/>
    <w:rsid w:val="008E4F63"/>
    <w:rsid w:val="00C0279E"/>
    <w:rsid w:val="00DF1FD7"/>
    <w:rsid w:val="33B37C29"/>
    <w:rsid w:val="669C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1F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F1F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F1F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2782</Words>
  <Characters>357</Characters>
  <Application>Microsoft Office Word</Application>
  <DocSecurity>0</DocSecurity>
  <Lines>2</Lines>
  <Paragraphs>6</Paragraphs>
  <ScaleCrop>false</ScaleCrop>
  <Company>ss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野～石</dc:creator>
  <cp:lastModifiedBy>40100401</cp:lastModifiedBy>
  <cp:revision>8</cp:revision>
  <dcterms:created xsi:type="dcterms:W3CDTF">2023-06-08T13:32:00Z</dcterms:created>
  <dcterms:modified xsi:type="dcterms:W3CDTF">2024-09-21T09:04:00Z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47CFB22CBC5B43F6B4323F086FBE5A87_11</vt:lpwstr>
  </property>
</Properties>
</file>