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0A" w:rsidRDefault="007D3CFF">
      <w:pPr>
        <w:spacing w:line="60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种畜、渔场专项经费项目财政支出</w:t>
      </w:r>
    </w:p>
    <w:p w:rsidR="00081F0A" w:rsidRDefault="007D3CFF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绩效评价报告</w:t>
      </w:r>
    </w:p>
    <w:p w:rsidR="00081F0A" w:rsidRDefault="00081F0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081F0A" w:rsidRDefault="007D3CFF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一、项目概况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（一）项目单位基本情况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、会同县种畜场、会同县鱼苗鱼种场两场成立于</w:t>
      </w:r>
      <w:r>
        <w:rPr>
          <w:rFonts w:ascii="仿宋" w:eastAsia="仿宋" w:hAnsi="仿宋" w:cs="仿宋" w:hint="eastAsia"/>
          <w:sz w:val="32"/>
          <w:szCs w:val="32"/>
        </w:rPr>
        <w:t>1958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月，属县畜牧水产事务中心归口管理自收自支事业单位，正股级。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、会同县种畜场核定自收自支编制</w:t>
      </w:r>
      <w:r>
        <w:rPr>
          <w:rFonts w:ascii="仿宋" w:eastAsia="仿宋" w:hAnsi="仿宋" w:cs="仿宋" w:hint="eastAsia"/>
          <w:sz w:val="32"/>
          <w:szCs w:val="32"/>
        </w:rPr>
        <w:t>37</w:t>
      </w:r>
      <w:r>
        <w:rPr>
          <w:rFonts w:ascii="仿宋" w:eastAsia="仿宋" w:hAnsi="仿宋" w:cs="仿宋" w:hint="eastAsia"/>
          <w:sz w:val="32"/>
          <w:szCs w:val="32"/>
        </w:rPr>
        <w:t>名，现有在编在岗人员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名、编外合同工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名。现有土地面积约</w:t>
      </w:r>
      <w:r>
        <w:rPr>
          <w:rFonts w:ascii="仿宋" w:eastAsia="仿宋" w:hAnsi="仿宋" w:cs="仿宋" w:hint="eastAsia"/>
          <w:sz w:val="32"/>
          <w:szCs w:val="32"/>
        </w:rPr>
        <w:t>39</w:t>
      </w:r>
      <w:r>
        <w:rPr>
          <w:rFonts w:ascii="仿宋" w:eastAsia="仿宋" w:hAnsi="仿宋" w:cs="仿宋" w:hint="eastAsia"/>
          <w:sz w:val="32"/>
          <w:szCs w:val="32"/>
        </w:rPr>
        <w:t>亩（未经测量），发放土地权证面积约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亩（建设用地约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亩、生产用地约</w:t>
      </w:r>
      <w:r>
        <w:rPr>
          <w:rFonts w:ascii="仿宋" w:eastAsia="仿宋" w:hAnsi="仿宋" w:cs="仿宋" w:hint="eastAsia"/>
          <w:sz w:val="32"/>
          <w:szCs w:val="32"/>
        </w:rPr>
        <w:t xml:space="preserve">10 </w:t>
      </w:r>
      <w:r>
        <w:rPr>
          <w:rFonts w:ascii="仿宋" w:eastAsia="仿宋" w:hAnsi="仿宋" w:cs="仿宋" w:hint="eastAsia"/>
          <w:sz w:val="32"/>
          <w:szCs w:val="32"/>
        </w:rPr>
        <w:t>亩）。土地上建有县永丰良种场，现有猪栏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栋，仓库一栋约</w:t>
      </w:r>
      <w:r>
        <w:rPr>
          <w:rFonts w:ascii="仿宋" w:eastAsia="仿宋" w:hAnsi="仿宋" w:cs="仿宋" w:hint="eastAsia"/>
          <w:sz w:val="32"/>
          <w:szCs w:val="32"/>
        </w:rPr>
        <w:t>140</w:t>
      </w:r>
      <w:r>
        <w:rPr>
          <w:rFonts w:ascii="仿宋" w:eastAsia="仿宋" w:hAnsi="仿宋" w:cs="仿宋" w:hint="eastAsia"/>
          <w:sz w:val="32"/>
          <w:szCs w:val="32"/>
        </w:rPr>
        <w:t>平方米。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、会同县鱼苗鱼种场核定自收自支编制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名，现有在编在岗人员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名、编外合同工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名、编外挂靠人员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名，现有土地面积约</w:t>
      </w:r>
      <w:r>
        <w:rPr>
          <w:rFonts w:ascii="仿宋" w:eastAsia="仿宋" w:hAnsi="仿宋" w:cs="仿宋" w:hint="eastAsia"/>
          <w:sz w:val="32"/>
          <w:szCs w:val="32"/>
        </w:rPr>
        <w:t>48</w:t>
      </w:r>
      <w:r>
        <w:rPr>
          <w:rFonts w:ascii="仿宋" w:eastAsia="仿宋" w:hAnsi="仿宋" w:cs="仿宋" w:hint="eastAsia"/>
          <w:sz w:val="32"/>
          <w:szCs w:val="32"/>
        </w:rPr>
        <w:t>亩（估算，未经测量），其中坪村鱼场约</w:t>
      </w:r>
      <w:r>
        <w:rPr>
          <w:rFonts w:ascii="仿宋" w:eastAsia="仿宋" w:hAnsi="仿宋" w:cs="仿宋" w:hint="eastAsia"/>
          <w:sz w:val="32"/>
          <w:szCs w:val="32"/>
        </w:rPr>
        <w:t>33</w:t>
      </w:r>
      <w:r>
        <w:rPr>
          <w:rFonts w:ascii="仿宋" w:eastAsia="仿宋" w:hAnsi="仿宋" w:cs="仿宋" w:hint="eastAsia"/>
          <w:sz w:val="32"/>
          <w:szCs w:val="32"/>
        </w:rPr>
        <w:t>亩，连山鱼场约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亩。坪村鱼场养殖面积约</w:t>
      </w:r>
      <w:r>
        <w:rPr>
          <w:rFonts w:ascii="仿宋" w:eastAsia="仿宋" w:hAnsi="仿宋" w:cs="仿宋" w:hint="eastAsia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亩，其余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亩为青饲料用地以及职工宿舍和饲料仓库用地。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（二）项目年度预算绩效目标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种畜、渔场专项经费项目总目标：</w:t>
      </w:r>
      <w:r>
        <w:rPr>
          <w:rFonts w:ascii="仿宋" w:eastAsia="仿宋" w:hAnsi="仿宋" w:cs="仿宋" w:hint="eastAsia"/>
          <w:sz w:val="32"/>
          <w:szCs w:val="32"/>
        </w:rPr>
        <w:t>保证两管理人员的工资，日常支出，保稳定，不造成信访事件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81F0A" w:rsidRDefault="007D3CFF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二、项目资金使用及管理情况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（一）项目资金来源：种畜、渔场专项经费项目支出</w:t>
      </w:r>
      <w:r>
        <w:rPr>
          <w:rFonts w:ascii="仿宋" w:eastAsia="仿宋" w:hAnsi="仿宋" w:cs="仿宋" w:hint="eastAsia"/>
          <w:sz w:val="32"/>
          <w:szCs w:val="32"/>
        </w:rPr>
        <w:t>128000.00</w:t>
      </w:r>
      <w:r>
        <w:rPr>
          <w:rFonts w:ascii="仿宋" w:eastAsia="仿宋" w:hAnsi="仿宋" w:cs="仿宋" w:hint="eastAsia"/>
          <w:sz w:val="32"/>
          <w:szCs w:val="32"/>
        </w:rPr>
        <w:t>元。全部来源于本级财政拨款。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（二）项目资金实际</w:t>
      </w:r>
      <w:r>
        <w:rPr>
          <w:rFonts w:ascii="仿宋" w:eastAsia="仿宋" w:hAnsi="仿宋" w:cs="仿宋" w:hint="eastAsia"/>
          <w:sz w:val="32"/>
          <w:szCs w:val="32"/>
        </w:rPr>
        <w:t>使用情况分析。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年种畜、渔场专项经费项目实际支付</w:t>
      </w:r>
      <w:r>
        <w:rPr>
          <w:rFonts w:ascii="仿宋" w:eastAsia="仿宋" w:hAnsi="仿宋" w:cs="仿宋" w:hint="eastAsia"/>
          <w:sz w:val="32"/>
          <w:szCs w:val="32"/>
        </w:rPr>
        <w:t>128000.00</w:t>
      </w:r>
      <w:r>
        <w:rPr>
          <w:rFonts w:ascii="仿宋" w:eastAsia="仿宋" w:hAnsi="仿宋" w:cs="仿宋" w:hint="eastAsia"/>
          <w:sz w:val="32"/>
          <w:szCs w:val="32"/>
        </w:rPr>
        <w:t>元，预算执行率为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。支出明细为：对企业补助的费用补助</w:t>
      </w:r>
      <w:r>
        <w:rPr>
          <w:rFonts w:ascii="仿宋" w:eastAsia="仿宋" w:hAnsi="仿宋" w:cs="仿宋" w:hint="eastAsia"/>
          <w:sz w:val="32"/>
          <w:szCs w:val="32"/>
        </w:rPr>
        <w:t>128000.00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（三）项目资金管理情况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使用原则：计划管理、以收定支、控制使用。项目应于月底前填报下月《项目资金收支计划》报单位财务部门，由单位负责人审核汇总后编制资金收支计划，经单位负责人批准后执行。项目负责人定期检查项目资金支出管理情况，对项目应加强检查、监督，发现违反资金管理规定的应严肃处理，造成不良影响的，应追究有关人员相应责任。</w:t>
      </w:r>
    </w:p>
    <w:p w:rsidR="00081F0A" w:rsidRDefault="007D3CFF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三、项目组织实施情况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（一）项目组织情况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项目实施方案与管理方法，做到资源整合及优化。保障本次项目实施尊遵循科学工作者性、合理性、稳定性、先进性、最大的方便性为原则。按照用户提供的有关工程资料的内容为设计施工方案中必要条件。项目实施宗旨：保质、优质、安全、按期完成</w:t>
      </w:r>
      <w:r>
        <w:rPr>
          <w:rFonts w:ascii="仿宋" w:eastAsia="仿宋" w:hAnsi="仿宋" w:cs="仿宋" w:hint="eastAsia"/>
          <w:sz w:val="32"/>
          <w:szCs w:val="32"/>
        </w:rPr>
        <w:t>.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（二）项目管理情况。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建立健全了项目管理制度，并使其得到执行。对上述项目检查监督配备专业人员，建立监督机制，形成相应的检查监督材料，对项目及时跟进，并采取了对应的措施。</w:t>
      </w:r>
    </w:p>
    <w:p w:rsidR="00081F0A" w:rsidRDefault="007D3CFF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四、项目绩效情况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（一）项目绩效目标完成情况分析。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、种畜、渔场专项经费项目专项经费年初预算</w:t>
      </w:r>
      <w:r>
        <w:rPr>
          <w:rFonts w:ascii="仿宋" w:eastAsia="仿宋" w:hAnsi="仿宋" w:cs="仿宋" w:hint="eastAsia"/>
          <w:sz w:val="32"/>
          <w:szCs w:val="32"/>
        </w:rPr>
        <w:t>128000.00</w:t>
      </w:r>
      <w:r>
        <w:rPr>
          <w:rFonts w:ascii="仿宋" w:eastAsia="仿宋" w:hAnsi="仿宋" w:cs="仿宋" w:hint="eastAsia"/>
          <w:sz w:val="32"/>
          <w:szCs w:val="32"/>
        </w:rPr>
        <w:t>元，实际支付</w:t>
      </w:r>
      <w:r>
        <w:rPr>
          <w:rFonts w:ascii="仿宋" w:eastAsia="仿宋" w:hAnsi="仿宋" w:cs="仿宋" w:hint="eastAsia"/>
          <w:sz w:val="32"/>
          <w:szCs w:val="32"/>
        </w:rPr>
        <w:t>128000.00</w:t>
      </w:r>
      <w:r>
        <w:rPr>
          <w:rFonts w:ascii="仿宋" w:eastAsia="仿宋" w:hAnsi="仿宋" w:cs="仿宋" w:hint="eastAsia"/>
          <w:sz w:val="32"/>
          <w:szCs w:val="32"/>
        </w:rPr>
        <w:t>元，预算执行率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，至年底，基本保证“两场”正常运转，不造成上访及安全隐患，满意率达</w:t>
      </w:r>
      <w:r>
        <w:rPr>
          <w:rFonts w:ascii="仿宋" w:eastAsia="仿宋" w:hAnsi="仿宋" w:cs="仿宋" w:hint="eastAsia"/>
          <w:sz w:val="32"/>
          <w:szCs w:val="32"/>
        </w:rPr>
        <w:t>98</w:t>
      </w:r>
      <w:r>
        <w:rPr>
          <w:rFonts w:ascii="仿宋" w:eastAsia="仿宋" w:hAnsi="仿宋" w:cs="仿宋" w:hint="eastAsia"/>
          <w:sz w:val="32"/>
          <w:szCs w:val="32"/>
        </w:rPr>
        <w:t>％以上。</w:t>
      </w:r>
    </w:p>
    <w:p w:rsidR="00081F0A" w:rsidRDefault="007D3CFF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五、其他需要说明的问题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（一）后续工作计划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按计划推进并完成本项目，做好年度绩效评价，确保达到经济效益及社会效益。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（二）主要经验及做法、存在问题和建议。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存在的问题：队伍建设问题：专业人员短缺，队伍不堪重负。目前，畜牧水产系统队伍老化、青黄不接、处境艰难。局机关和乡镇动物防疫站专业技术人员严重缺乏。专款专用意识不够，导致项目经费与经常性经费存在混合使用的现象发生。建议：加大专业人才的引进，组织人员学习，灌输专款专用的意识。</w:t>
      </w:r>
    </w:p>
    <w:p w:rsidR="00081F0A" w:rsidRDefault="007D3CFF">
      <w:pPr>
        <w:spacing w:line="600" w:lineRule="exact"/>
        <w:ind w:firstLineChars="200" w:firstLine="64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六、项目评价工作情况</w:t>
      </w:r>
    </w:p>
    <w:p w:rsidR="00081F0A" w:rsidRDefault="007D3C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完成投入并实施后，有资质的专业人员对我局的工作进行了专项检查，对项目的决策、审批、实施过程、运行效果、社会效益等进行了系统的、客观的、实事求是的分析评价，对我局开看的项目工作表示满意，群众满意。</w:t>
      </w:r>
    </w:p>
    <w:p w:rsidR="00081F0A" w:rsidRDefault="00081F0A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081F0A" w:rsidRDefault="007D3CFF">
      <w:pPr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会同县畜牧水产</w:t>
      </w:r>
      <w:r>
        <w:rPr>
          <w:rFonts w:ascii="仿宋" w:eastAsia="仿宋" w:hAnsi="仿宋" w:cs="仿宋" w:hint="eastAsia"/>
          <w:sz w:val="32"/>
          <w:szCs w:val="32"/>
        </w:rPr>
        <w:t>事务中心</w:t>
      </w:r>
    </w:p>
    <w:p w:rsidR="00081F0A" w:rsidRDefault="007D3CFF">
      <w:pPr>
        <w:spacing w:line="600" w:lineRule="exact"/>
        <w:ind w:firstLineChars="1900" w:firstLine="608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081F0A" w:rsidSect="005318A3">
      <w:footerReference w:type="default" r:id="rId7"/>
      <w:pgSz w:w="11906" w:h="16838"/>
      <w:pgMar w:top="1701" w:right="1304" w:bottom="1304" w:left="1531" w:header="851" w:footer="992" w:gutter="0"/>
      <w:pgNumType w:fmt="numberInDash" w:start="1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F0A" w:rsidRDefault="00081F0A" w:rsidP="00081F0A">
      <w:r>
        <w:separator/>
      </w:r>
    </w:p>
  </w:endnote>
  <w:endnote w:type="continuationSeparator" w:id="1">
    <w:p w:rsidR="00081F0A" w:rsidRDefault="00081F0A" w:rsidP="00081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F0A" w:rsidRDefault="00081F0A">
    <w:pPr>
      <w:pStyle w:val="a3"/>
      <w:tabs>
        <w:tab w:val="clear" w:pos="4153"/>
        <w:tab w:val="center" w:pos="4535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081F0A" w:rsidRDefault="00081F0A">
                <w:pPr>
                  <w:pStyle w:val="a3"/>
                </w:pPr>
                <w:r>
                  <w:fldChar w:fldCharType="begin"/>
                </w:r>
                <w:r w:rsidR="007D3CFF">
                  <w:instrText xml:space="preserve"> PAGE  \* MERGEFORMAT </w:instrText>
                </w:r>
                <w:r>
                  <w:fldChar w:fldCharType="separate"/>
                </w:r>
                <w:r w:rsidR="007D3CFF">
                  <w:rPr>
                    <w:noProof/>
                  </w:rPr>
                  <w:t>- 19 -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r w:rsidR="007D3CFF">
      <w:rPr>
        <w:rFonts w:hint="eastAsi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F0A" w:rsidRDefault="00081F0A" w:rsidP="00081F0A">
      <w:r>
        <w:separator/>
      </w:r>
    </w:p>
  </w:footnote>
  <w:footnote w:type="continuationSeparator" w:id="1">
    <w:p w:rsidR="00081F0A" w:rsidRDefault="00081F0A" w:rsidP="00081F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k0MTY2NjRiNWE2Y2UxODE3ZDdkNWFkMDgxMDk0ODAifQ=="/>
  </w:docVars>
  <w:rsids>
    <w:rsidRoot w:val="40596B9D"/>
    <w:rsid w:val="00081F0A"/>
    <w:rsid w:val="005318A3"/>
    <w:rsid w:val="007D3CFF"/>
    <w:rsid w:val="29F07BBB"/>
    <w:rsid w:val="396437EA"/>
    <w:rsid w:val="40596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1F0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81F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81F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1312</Words>
  <Characters>103</Characters>
  <Application>Microsoft Office Word</Application>
  <DocSecurity>0</DocSecurity>
  <Lines>1</Lines>
  <Paragraphs>2</Paragraphs>
  <ScaleCrop>false</ScaleCrop>
  <Company>ss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野～石</dc:creator>
  <cp:lastModifiedBy>40100401</cp:lastModifiedBy>
  <cp:revision>3</cp:revision>
  <dcterms:created xsi:type="dcterms:W3CDTF">2023-06-08T14:01:00Z</dcterms:created>
  <dcterms:modified xsi:type="dcterms:W3CDTF">2024-09-21T09:08:00Z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AECF325ADC884DA2A70E86B56D45845D_11</vt:lpwstr>
  </property>
</Properties>
</file>