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560" w:lineRule="exact"/>
        <w:jc w:val="center"/>
        <w:textAlignment w:val="auto"/>
        <w:rPr>
          <w:rFonts w:hint="eastAsia" w:eastAsia="仿宋_GB2312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若水镇人民政府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6月预算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绩效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监控表</w:t>
      </w:r>
    </w:p>
    <w:p>
      <w:pPr>
        <w:keepNext w:val="0"/>
        <w:keepLines w:val="0"/>
        <w:pageBreakBefore w:val="0"/>
        <w:widowControl w:val="0"/>
        <w:tabs>
          <w:tab w:val="left" w:pos="3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360" w:lineRule="exact"/>
        <w:ind w:right="23" w:firstLine="210" w:firstLineChars="100"/>
        <w:jc w:val="left"/>
        <w:textAlignment w:val="auto"/>
        <w:rPr>
          <w:rFonts w:eastAsia="仿宋_GB2312"/>
          <w:szCs w:val="36"/>
        </w:rPr>
      </w:pPr>
      <w:r>
        <w:rPr>
          <w:rFonts w:eastAsia="仿宋_GB2312"/>
          <w:szCs w:val="36"/>
        </w:rPr>
        <w:t>填报单位（盖章）：</w:t>
      </w:r>
      <w:r>
        <w:rPr>
          <w:rFonts w:hint="eastAsia" w:eastAsia="仿宋_GB2312"/>
          <w:szCs w:val="36"/>
          <w:lang w:eastAsia="zh-CN"/>
        </w:rPr>
        <w:t>若水镇人民政府</w:t>
      </w:r>
      <w:r>
        <w:rPr>
          <w:rFonts w:hint="eastAsia" w:eastAsia="仿宋_GB2312"/>
          <w:szCs w:val="36"/>
          <w:lang w:val="en-US" w:eastAsia="zh-CN"/>
        </w:rPr>
        <w:t xml:space="preserve">     </w:t>
      </w:r>
      <w:r>
        <w:rPr>
          <w:rFonts w:eastAsia="仿宋_GB2312"/>
          <w:szCs w:val="36"/>
        </w:rPr>
        <w:t xml:space="preserve">                </w:t>
      </w:r>
      <w:r>
        <w:rPr>
          <w:rFonts w:hint="eastAsia" w:eastAsia="仿宋_GB2312"/>
          <w:szCs w:val="36"/>
        </w:rPr>
        <w:t xml:space="preserve">     </w:t>
      </w:r>
      <w:r>
        <w:rPr>
          <w:rFonts w:eastAsia="仿宋_GB2312"/>
          <w:szCs w:val="36"/>
        </w:rPr>
        <w:t>填报人及联系电话：</w:t>
      </w:r>
      <w:r>
        <w:rPr>
          <w:rFonts w:hint="eastAsia" w:eastAsia="仿宋_GB2312"/>
          <w:szCs w:val="36"/>
          <w:lang w:val="en-US" w:eastAsia="zh-CN"/>
        </w:rPr>
        <w:t xml:space="preserve"> </w:t>
      </w:r>
      <w:r>
        <w:rPr>
          <w:rFonts w:hint="eastAsia" w:eastAsia="仿宋_GB2312"/>
          <w:szCs w:val="36"/>
          <w:lang w:eastAsia="zh-CN"/>
        </w:rPr>
        <w:t>胡淞</w:t>
      </w:r>
      <w:r>
        <w:rPr>
          <w:rFonts w:hint="eastAsia" w:eastAsia="仿宋_GB2312"/>
          <w:szCs w:val="36"/>
          <w:lang w:val="en-US" w:eastAsia="zh-CN"/>
        </w:rPr>
        <w:t xml:space="preserve">  18374512500       </w:t>
      </w:r>
      <w:r>
        <w:rPr>
          <w:rFonts w:eastAsia="仿宋_GB2312"/>
          <w:szCs w:val="36"/>
        </w:rPr>
        <w:t>填报日期：</w:t>
      </w:r>
      <w:r>
        <w:rPr>
          <w:rFonts w:hint="eastAsia" w:eastAsia="仿宋_GB2312"/>
          <w:szCs w:val="36"/>
          <w:lang w:val="en-US" w:eastAsia="zh-CN"/>
        </w:rPr>
        <w:t>2024</w:t>
      </w:r>
      <w:r>
        <w:rPr>
          <w:rFonts w:eastAsia="仿宋_GB2312"/>
          <w:szCs w:val="36"/>
        </w:rPr>
        <w:t xml:space="preserve">年 </w:t>
      </w:r>
      <w:r>
        <w:rPr>
          <w:rFonts w:hint="eastAsia" w:eastAsia="仿宋_GB2312"/>
          <w:szCs w:val="36"/>
          <w:lang w:val="en-US" w:eastAsia="zh-CN"/>
        </w:rPr>
        <w:t>9</w:t>
      </w:r>
      <w:r>
        <w:rPr>
          <w:rFonts w:eastAsia="仿宋_GB2312"/>
          <w:szCs w:val="36"/>
        </w:rPr>
        <w:t xml:space="preserve">月 </w:t>
      </w:r>
      <w:r>
        <w:rPr>
          <w:rFonts w:hint="eastAsia" w:eastAsia="仿宋_GB2312"/>
          <w:szCs w:val="36"/>
          <w:lang w:val="en-US" w:eastAsia="zh-CN"/>
        </w:rPr>
        <w:t>9</w:t>
      </w:r>
      <w:r>
        <w:rPr>
          <w:rFonts w:hint="eastAsia" w:eastAsia="仿宋_GB2312"/>
          <w:szCs w:val="36"/>
        </w:rPr>
        <w:t>日</w:t>
      </w:r>
      <w:r>
        <w:rPr>
          <w:rFonts w:eastAsia="仿宋_GB2312"/>
          <w:szCs w:val="36"/>
        </w:rPr>
        <w:t xml:space="preserve">  </w:t>
      </w:r>
    </w:p>
    <w:tbl>
      <w:tblPr>
        <w:tblStyle w:val="7"/>
        <w:tblW w:w="15555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854"/>
        <w:gridCol w:w="1237"/>
        <w:gridCol w:w="1"/>
        <w:gridCol w:w="1300"/>
        <w:gridCol w:w="1472"/>
        <w:gridCol w:w="1"/>
        <w:gridCol w:w="1001"/>
        <w:gridCol w:w="1087"/>
        <w:gridCol w:w="1"/>
        <w:gridCol w:w="912"/>
        <w:gridCol w:w="791"/>
        <w:gridCol w:w="47"/>
        <w:gridCol w:w="887"/>
        <w:gridCol w:w="775"/>
        <w:gridCol w:w="525"/>
        <w:gridCol w:w="31"/>
        <w:gridCol w:w="882"/>
        <w:gridCol w:w="738"/>
        <w:gridCol w:w="699"/>
        <w:gridCol w:w="1"/>
        <w:gridCol w:w="1088"/>
        <w:gridCol w:w="624"/>
        <w:gridCol w:w="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项目名称</w:t>
            </w:r>
          </w:p>
        </w:tc>
        <w:tc>
          <w:tcPr>
            <w:tcW w:w="12863" w:type="dxa"/>
            <w:gridSpan w:val="20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若水镇乡村振兴项目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主管部门及代码</w:t>
            </w:r>
          </w:p>
        </w:tc>
        <w:tc>
          <w:tcPr>
            <w:tcW w:w="4862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ind w:firstLine="200" w:firstLineChars="10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实施单位</w:t>
            </w:r>
          </w:p>
        </w:tc>
        <w:tc>
          <w:tcPr>
            <w:tcW w:w="6297" w:type="dxa"/>
            <w:gridSpan w:val="11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项目资金</w:t>
            </w:r>
          </w:p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（万元）</w:t>
            </w:r>
          </w:p>
        </w:tc>
        <w:tc>
          <w:tcPr>
            <w:tcW w:w="277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年初预算数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年中预算调整数</w:t>
            </w:r>
          </w:p>
        </w:tc>
        <w:tc>
          <w:tcPr>
            <w:tcW w:w="226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630" w:firstLineChars="300"/>
              <w:rPr>
                <w:rFonts w:eastAsia="仿宋_GB2312"/>
              </w:rPr>
            </w:pPr>
            <w:r>
              <w:rPr>
                <w:rFonts w:eastAsia="仿宋_GB2312"/>
              </w:rPr>
              <w:t>1-</w:t>
            </w:r>
            <w:r>
              <w:rPr>
                <w:rFonts w:hint="eastAsia" w:eastAsia="仿宋_GB2312"/>
                <w:lang w:val="en-US" w:eastAsia="zh-CN"/>
              </w:rPr>
              <w:t>6</w:t>
            </w:r>
            <w:r>
              <w:rPr>
                <w:rFonts w:eastAsia="仿宋_GB2312"/>
              </w:rPr>
              <w:t>月执行数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月执行率</w:t>
            </w:r>
          </w:p>
        </w:tc>
        <w:tc>
          <w:tcPr>
            <w:tcW w:w="171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全年预计执行数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年度资金总额：</w:t>
            </w: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70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1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其中：本年一般公共预算拨款</w:t>
            </w: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170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1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277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其他资金</w:t>
            </w: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6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319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713" w:type="dxa"/>
            <w:gridSpan w:val="3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jc w:val="center"/>
        </w:trPr>
        <w:tc>
          <w:tcPr>
            <w:tcW w:w="269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年度总体目标</w:t>
            </w:r>
          </w:p>
        </w:tc>
        <w:tc>
          <w:tcPr>
            <w:tcW w:w="12863" w:type="dxa"/>
            <w:gridSpan w:val="20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2024年度若水镇乡村振兴项目，改善整体人居环境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绩效指标</w:t>
            </w:r>
          </w:p>
        </w:tc>
        <w:tc>
          <w:tcPr>
            <w:tcW w:w="854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一级指标</w:t>
            </w:r>
          </w:p>
        </w:tc>
        <w:tc>
          <w:tcPr>
            <w:tcW w:w="1238" w:type="dxa"/>
            <w:gridSpan w:val="2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二级指标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三级指标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年度指标值</w:t>
            </w:r>
          </w:p>
        </w:tc>
        <w:tc>
          <w:tcPr>
            <w:tcW w:w="1001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1-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月完成情况</w:t>
            </w:r>
          </w:p>
        </w:tc>
        <w:tc>
          <w:tcPr>
            <w:tcW w:w="1088" w:type="dxa"/>
            <w:gridSpan w:val="2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全年预计</w:t>
            </w:r>
          </w:p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完成情况</w:t>
            </w:r>
          </w:p>
        </w:tc>
        <w:tc>
          <w:tcPr>
            <w:tcW w:w="4850" w:type="dxa"/>
            <w:gridSpan w:val="8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偏差原因分析</w:t>
            </w:r>
          </w:p>
        </w:tc>
        <w:tc>
          <w:tcPr>
            <w:tcW w:w="2526" w:type="dxa"/>
            <w:gridSpan w:val="4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完成目标可能性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3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473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01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088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经费保障</w:t>
            </w: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制度保障</w:t>
            </w: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人员保障</w:t>
            </w: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硬件条件保障</w:t>
            </w: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其他</w:t>
            </w: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原因说明</w:t>
            </w:r>
          </w:p>
        </w:tc>
        <w:tc>
          <w:tcPr>
            <w:tcW w:w="73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确定能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有可能</w:t>
            </w: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完全不可能</w:t>
            </w:r>
          </w:p>
        </w:tc>
        <w:tc>
          <w:tcPr>
            <w:tcW w:w="625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成本指标</w:t>
            </w:r>
          </w:p>
        </w:tc>
        <w:tc>
          <w:tcPr>
            <w:tcW w:w="123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经济成本指标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乡村振兴建设</w:t>
            </w:r>
            <w:r>
              <w:rPr>
                <w:rFonts w:hint="eastAsia" w:eastAsia="仿宋_GB2312"/>
                <w:lang w:val="en-US" w:eastAsia="zh-CN"/>
              </w:rPr>
              <w:t>经费</w:t>
            </w:r>
            <w:r>
              <w:rPr>
                <w:rFonts w:hint="eastAsia" w:eastAsia="仿宋_GB2312"/>
                <w:lang w:eastAsia="zh-CN"/>
              </w:rPr>
              <w:tab/>
            </w:r>
          </w:p>
        </w:tc>
        <w:tc>
          <w:tcPr>
            <w:tcW w:w="1473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23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23</w:t>
            </w:r>
          </w:p>
        </w:tc>
        <w:tc>
          <w:tcPr>
            <w:tcW w:w="108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23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社会成本指标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社会成本节约率</w:t>
            </w:r>
          </w:p>
        </w:tc>
        <w:tc>
          <w:tcPr>
            <w:tcW w:w="1473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生态环境成本指标</w:t>
            </w:r>
          </w:p>
        </w:tc>
        <w:tc>
          <w:tcPr>
            <w:tcW w:w="1300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生态环境成本节约率</w:t>
            </w:r>
          </w:p>
        </w:tc>
        <w:tc>
          <w:tcPr>
            <w:tcW w:w="1473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01" w:type="dxa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1088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eastAsia="仿宋_GB2312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ind w:firstLine="66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产出指标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数量指标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工作经费发放率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质量指标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项目绩效目标达成率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01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100%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时效指标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完成及时性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1001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2024年12月之前完成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效益指标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经济效益指标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经济效益情况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社会效益指标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促进乡镇工作开展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生态效益指标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生态效益情况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01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效果明显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0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</w:rPr>
            </w:pPr>
          </w:p>
        </w:tc>
        <w:tc>
          <w:tcPr>
            <w:tcW w:w="854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满意度</w:t>
            </w:r>
          </w:p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指标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pStyle w:val="8"/>
              <w:spacing w:line="240" w:lineRule="exact"/>
              <w:ind w:firstLine="72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服务对象满意度指标</w:t>
            </w:r>
          </w:p>
        </w:tc>
        <w:tc>
          <w:tcPr>
            <w:tcW w:w="1300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群众满意度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001" w:type="dxa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pStyle w:val="8"/>
              <w:spacing w:line="240" w:lineRule="exact"/>
              <w:ind w:left="0" w:leftChars="0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912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887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sz w:val="20"/>
                <w:szCs w:val="20"/>
              </w:rPr>
              <w:t>√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625" w:type="dxa"/>
            <w:gridSpan w:val="2"/>
            <w:vAlign w:val="center"/>
          </w:tcPr>
          <w:p>
            <w:pPr>
              <w:pStyle w:val="8"/>
              <w:spacing w:line="240" w:lineRule="exact"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</w:tbl>
    <w:p>
      <w:pPr>
        <w:pStyle w:val="2"/>
        <w:spacing w:before="9"/>
        <w:ind w:firstLine="210" w:firstLineChars="100"/>
        <w:rPr>
          <w:rFonts w:ascii="Times New Roman" w:hAnsi="Times New Roman" w:eastAsia="仿宋_GB2312"/>
          <w:sz w:val="21"/>
          <w:szCs w:val="21"/>
        </w:rPr>
      </w:pPr>
      <w:r>
        <w:rPr>
          <w:rFonts w:ascii="Times New Roman" w:hAnsi="Times New Roman" w:eastAsia="仿宋_GB2312"/>
          <w:sz w:val="21"/>
          <w:szCs w:val="21"/>
        </w:rPr>
        <w:t>注：1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“备注”列：可以说明预计到年底不能完成目标的原因及拟采取的措施，或其他需要说明的事项；</w:t>
      </w:r>
    </w:p>
    <w:p>
      <w:pPr>
        <w:pStyle w:val="2"/>
        <w:spacing w:before="9"/>
        <w:ind w:firstLine="630" w:firstLineChars="300"/>
        <w:rPr>
          <w:rFonts w:hint="eastAsia" w:ascii="Times New Roman" w:hAnsi="Times New Roman" w:eastAsia="仿宋_GB2312"/>
          <w:sz w:val="21"/>
          <w:szCs w:val="21"/>
          <w:lang w:eastAsia="zh-CN"/>
        </w:rPr>
        <w:sectPr>
          <w:pgSz w:w="16837" w:h="11905" w:orient="landscape"/>
          <w:pgMar w:top="1134" w:right="1134" w:bottom="1134" w:left="1134" w:header="720" w:footer="1134" w:gutter="0"/>
          <w:pgNumType w:fmt="numberInDash"/>
          <w:cols w:space="720" w:num="1"/>
          <w:docGrid w:linePitch="636" w:charSpace="20838"/>
        </w:sectPr>
      </w:pPr>
      <w:r>
        <w:rPr>
          <w:rFonts w:ascii="Times New Roman" w:hAnsi="Times New Roman" w:eastAsia="仿宋_GB2312"/>
          <w:sz w:val="21"/>
          <w:szCs w:val="21"/>
        </w:rPr>
        <w:t>2</w:t>
      </w:r>
      <w:r>
        <w:rPr>
          <w:rFonts w:hint="eastAsia" w:ascii="Times New Roman" w:hAnsi="Times New Roman" w:eastAsia="仿宋_GB2312"/>
          <w:sz w:val="21"/>
          <w:szCs w:val="21"/>
          <w:lang w:val="en-US" w:eastAsia="zh-CN"/>
        </w:rPr>
        <w:t>.</w:t>
      </w:r>
      <w:r>
        <w:rPr>
          <w:rFonts w:ascii="Times New Roman" w:hAnsi="Times New Roman" w:eastAsia="仿宋_GB2312"/>
          <w:sz w:val="21"/>
          <w:szCs w:val="21"/>
        </w:rPr>
        <w:t>政策和其他支出的预算绩效运行监控表参照此表设计</w:t>
      </w:r>
      <w:r>
        <w:rPr>
          <w:rFonts w:hint="eastAsia" w:ascii="Times New Roman" w:hAnsi="Times New Roman" w:eastAsia="仿宋_GB2312"/>
          <w:sz w:val="21"/>
          <w:szCs w:val="21"/>
          <w:lang w:eastAsia="zh-CN"/>
        </w:rPr>
        <w:t>。</w:t>
      </w:r>
    </w:p>
    <w:p>
      <w:pPr>
        <w:spacing w:line="6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>
      <w:pPr>
        <w:spacing w:line="640" w:lineRule="exact"/>
        <w:rPr>
          <w:rFonts w:eastAsia="仿宋_GB2312"/>
          <w:sz w:val="32"/>
          <w:szCs w:val="32"/>
        </w:rPr>
      </w:pP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若水镇人民政府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月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支出绩效运行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监控报告</w:t>
      </w:r>
    </w:p>
    <w:p>
      <w:pPr>
        <w:spacing w:line="640" w:lineRule="exact"/>
        <w:jc w:val="left"/>
        <w:rPr>
          <w:rFonts w:eastAsia="方正小标宋_GBK"/>
          <w:sz w:val="36"/>
          <w:szCs w:val="36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年本单位预算项目名称为若水镇乡村振兴项目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，支出预算23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万元，主要是若水镇人民政府为保障人居环境整治、乡村振兴、产业发展等相关工作的正常开展，服务村级发展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发生的支出。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绩效运行监控工作开展情况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本单位每月严格按照财政批复金额执行各项费用支出，合理安排各项资金，未超预算安排支出。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>
      <w:pPr>
        <w:keepNext w:val="0"/>
        <w:keepLines w:val="0"/>
        <w:pageBreakBefore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48" w:firstLineChars="200"/>
        <w:textAlignment w:val="auto"/>
        <w:outlineLvl w:val="9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pacing w:val="-23"/>
          <w:sz w:val="32"/>
          <w:szCs w:val="32"/>
        </w:rPr>
        <w:t>（一）</w:t>
      </w:r>
      <w:r>
        <w:rPr>
          <w:rFonts w:eastAsia="楷体_GB2312"/>
          <w:b w:val="0"/>
          <w:bCs w:val="0"/>
          <w:sz w:val="32"/>
          <w:szCs w:val="32"/>
        </w:rPr>
        <w:t>项目支出预算执行情况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480"/>
        <w:textAlignment w:val="auto"/>
        <w:outlineLvl w:val="9"/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宋体"/>
          <w:color w:val="343233"/>
          <w:kern w:val="0"/>
          <w:sz w:val="32"/>
          <w:szCs w:val="32"/>
          <w:lang w:val="en-US" w:eastAsia="zh-CN" w:bidi="ar-SA"/>
        </w:rPr>
        <w:t>由于年初预算安排及有目的进行了预算调整，有效的保障了业务工作顺利开展，反映良好，主要表现在：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</w:pPr>
      <w:r>
        <w:rPr>
          <w:rFonts w:hint="eastAsia" w:ascii="仿宋_GB2312" w:cs="宋体"/>
          <w:color w:val="343233"/>
          <w:kern w:val="0"/>
          <w:sz w:val="32"/>
          <w:szCs w:val="32"/>
          <w:lang w:val="en-US" w:eastAsia="zh-CN"/>
        </w:rPr>
        <w:t>2024年本单位项目支出预算23万元，1-6月实际支出23万元，预算执行率为100%。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48" w:firstLineChars="200"/>
        <w:jc w:val="left"/>
        <w:textAlignment w:val="auto"/>
        <w:outlineLvl w:val="9"/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  <w:t>项目支出绩效目标完成情况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1、数量指标：23万元用于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保障人居环境整治、乡村振兴、产业发展等相关工作的正常开展，服务村级经济社会的发展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2、进度指标：此项资金预计在2024年12月前使用完成。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3、质量指标：保障若水镇人民政府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人居环境整治、乡村振兴、产业发展等相关工作的正常开展。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4.经济效益指标：促进若水镇人民政府工作开展，提高政府各项工作的效率。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5.社会效益指标（群众满意度）：服务对象满意率达95%以上。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对于绩效运行监控的认识不够深入，把项目支出绩效简单等同于工作目标、工作考核和业务管理;绩效目标和指标往往根据项目实际完成情况制定，对项目执行过程有效约束不够，存在一定的偏差。</w:t>
      </w:r>
      <w:r>
        <w:rPr>
          <w:rFonts w:eastAsia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严格执行预算和财政相关制度，合理编制支出预算。同时，在预算执行过程中定期将执行情况预算进行对比分析，及时发现偏差、查找原因，采取必要措施，保证预算整体目标的顺利完成。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righ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若水镇人民政府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rightChars="0"/>
        <w:jc w:val="right"/>
        <w:textAlignment w:val="auto"/>
        <w:outlineLvl w:val="9"/>
        <w:rPr>
          <w:lang w:val="en-US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2024年9月9日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E69DF"/>
    <w:multiLevelType w:val="singleLevel"/>
    <w:tmpl w:val="66DE69D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6DE6B1E"/>
    <w:multiLevelType w:val="singleLevel"/>
    <w:tmpl w:val="66DE6B1E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86070"/>
    <w:rsid w:val="13622159"/>
    <w:rsid w:val="159B403A"/>
    <w:rsid w:val="1B2D7DC1"/>
    <w:rsid w:val="4FB82220"/>
    <w:rsid w:val="68CB30D7"/>
    <w:rsid w:val="6FDE5207"/>
    <w:rsid w:val="7C50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  <w:style w:type="paragraph" w:customStyle="1" w:styleId="9">
    <w:name w:val="BodyText1I2"/>
    <w:basedOn w:val="1"/>
    <w:next w:val="1"/>
    <w:unhideWhenUsed/>
    <w:qFormat/>
    <w:uiPriority w:val="0"/>
    <w:pPr>
      <w:spacing w:after="120" w:line="240" w:lineRule="auto"/>
      <w:ind w:left="420" w:leftChars="200" w:firstLine="200" w:firstLineChars="200"/>
      <w:textAlignment w:val="baseline"/>
    </w:pPr>
    <w:rPr>
      <w:rFonts w:ascii="Calibri" w:hAnsi="Calibri" w:eastAsia="仿宋_GB2312"/>
      <w:kern w:val="2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2024-09-09T03:23:05Z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