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30D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会同县地灵乡人民政府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  <w:bookmarkStart w:id="0" w:name="_GoBack"/>
      <w:bookmarkEnd w:id="0"/>
    </w:p>
    <w:p w14:paraId="78821FD5">
      <w:pPr>
        <w:keepNext w:val="0"/>
        <w:keepLines w:val="0"/>
        <w:pageBreakBefore w:val="0"/>
        <w:kinsoku/>
        <w:overflowPunct/>
        <w:topLinePunct w:val="0"/>
        <w:autoSpaceDE/>
        <w:bidi w:val="0"/>
        <w:spacing w:line="4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2A950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一、项目概况</w:t>
      </w:r>
    </w:p>
    <w:p w14:paraId="6513A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（一）项目单位基本情况</w:t>
      </w:r>
    </w:p>
    <w:p w14:paraId="2AA26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75" w:firstLineChars="211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会同县地灵乡人民政府主要</w:t>
      </w:r>
      <w:r>
        <w:rPr>
          <w:rFonts w:hint="eastAsia" w:ascii="仿宋_GB2312" w:hAnsi="仿宋_GB2312" w:eastAsia="仿宋_GB2312" w:cs="仿宋_GB2312"/>
          <w:sz w:val="32"/>
          <w:szCs w:val="32"/>
        </w:rPr>
        <w:t>执行本级人民代表大会的决议和上级国家行政机关的决定和命令，发布决定和命令，贯彻落实党和国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家的各项方针政策和法律、法规；完成上级人民政府的交办的其他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事项。</w:t>
      </w:r>
    </w:p>
    <w:p w14:paraId="5D059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会同县地灵乡人民政府内设机构包括：党政办公室、党建办公室、经济发展办公室、自然资源和生态环境办公室、社会事务办公室、社会治安和应急管理办公室、社会事务综合服务中心、农业综合服务中中心、政务（便民）服务中心、综合行政执法大队、退役军人服务站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该项目用于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地灵乡人民政府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各专项工作的开展开支，促进</w:t>
      </w:r>
      <w:r>
        <w:rPr>
          <w:rFonts w:hint="eastAsia" w:ascii="仿宋_GB2312" w:hAnsi="仿宋_GB2312" w:eastAsia="仿宋_GB2312" w:cs="仿宋_GB2312"/>
          <w:sz w:val="32"/>
          <w:szCs w:val="32"/>
        </w:rPr>
        <w:t>地灵乡人民政府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事业健康有序的发展。</w:t>
      </w:r>
    </w:p>
    <w:p w14:paraId="4C112508"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项目年度预算绩效目标、绩效指标设定情况</w:t>
      </w:r>
    </w:p>
    <w:p w14:paraId="6753B4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1、项目绩效总目标：完成省、市县各级布置的工作任务，保障资金到位，促进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事业健康有序的发展。</w:t>
      </w:r>
    </w:p>
    <w:p w14:paraId="78AB956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2、项目资金阶段性目标：</w:t>
      </w:r>
    </w:p>
    <w:p w14:paraId="7604660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320" w:firstLineChars="1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（1）数量指标：16万元用于完成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地灵乡人民政府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专项工作任务，包括保障创建标兵财政所开支、保障乡村振兴工作开支、保障防震减灾开支等。</w:t>
      </w:r>
    </w:p>
    <w:p w14:paraId="6546F59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320" w:firstLineChars="1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（2）进度指标：资金从财政一次性拨付到地灵乡人民政府，部门工作完成及时拨付。</w:t>
      </w:r>
    </w:p>
    <w:p w14:paraId="1AA7C40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320" w:firstLineChars="1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（3）质量指标：保障地灵乡人民政府各项工作圆满完成。</w:t>
      </w:r>
    </w:p>
    <w:p w14:paraId="2CE1740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4.经济效益指标：提高地灵乡人民政府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管理工作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效率，保障地灵乡人民政府各专项工作的正常。</w:t>
      </w:r>
    </w:p>
    <w:p w14:paraId="180F7C1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5.社会效益指标（群众满意度）：服务对象满意率达90%以上。</w:t>
      </w:r>
    </w:p>
    <w:p w14:paraId="7523DE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二、项目资金使用及管理情况</w:t>
      </w:r>
    </w:p>
    <w:p w14:paraId="57C8DB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（一）项目资金（包括财政资金。自筹资金等）安排落实、总投入等情况分析。</w:t>
      </w:r>
    </w:p>
    <w:p w14:paraId="2736314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2023年县财政预算安排16万元用于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地灵乡人民政府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事业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专项开展开支，资金一次性拨付到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地灵乡人民政府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，资金到位率100%，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地灵乡人民政府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按各项工作完成的进度支付。</w:t>
      </w:r>
    </w:p>
    <w:p w14:paraId="73CAC997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left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项目资金（主要指财政资金）实际使用情况分析。</w:t>
      </w:r>
    </w:p>
    <w:p w14:paraId="1168751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2023年财政拨付工作专项经费16万元，实际完成16万元，资金到位及时率100%，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保障创建标兵财政所开支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10万元；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保障乡村振兴工作开支3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保障防震减灾开支3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万元。</w:t>
      </w:r>
    </w:p>
    <w:p w14:paraId="55CFC973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项目资金管理情况（包括管理制度、办法的制订及执行情况）分析。</w:t>
      </w:r>
    </w:p>
    <w:p w14:paraId="7D7FD899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在资金管理上，一是坚持依法管理，坚持以新《预算法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》《会计法》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为指导，依法完善资金管理的制度体系，用法规制度做好资金管理工作。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是注重资金时效，结合工作实际，加快资金拨付，盘活资金存量，在时效内迅速落实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到位。</w:t>
      </w:r>
    </w:p>
    <w:p w14:paraId="4B6DAB5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三、项目组织实施情况</w:t>
      </w:r>
    </w:p>
    <w:p w14:paraId="4B5812E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（一）项目组织情况（包括项目招投标情况、调整情况、完成验收等）分析。</w:t>
      </w:r>
    </w:p>
    <w:p w14:paraId="25FE55D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年我们在县委县政府及上级主管部门的正确领导和指导下，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助力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脱贫攻坚和乡村振兴工作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深入开展党建工作，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加强维稳工作，圆满完成了各项工作任务，受到了各级各部门的肯定。</w:t>
      </w:r>
    </w:p>
    <w:p w14:paraId="21190D34"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项目管理情况（包括项目管理制度建设、日常检查监督管理等情况）分析。</w:t>
      </w:r>
    </w:p>
    <w:p w14:paraId="3677CCB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建立健全了各项规章制度，资金严格的按照新《预算法》《会计法》的要求拨付，不定期接受纪检监察、审计部门的监督与检查，保障资金的使用安全。</w:t>
      </w:r>
    </w:p>
    <w:p w14:paraId="6B8C5BE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四、项目绩效情况</w:t>
      </w:r>
    </w:p>
    <w:p w14:paraId="24D768F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（一）项目绩效目标完成情况分析。</w:t>
      </w:r>
    </w:p>
    <w:p w14:paraId="5FDDE27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项目绩效目标完成情况分析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1018C60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2023年度，严格执行财经制度和管理规定，按时完成预算执行进度，严格控制、合理利用各项经费，鼓励合法合规的经费开支，按要求进行预算管理，不断完善资产管理制度，确保项目资金得到合理使用。</w:t>
      </w:r>
    </w:p>
    <w:p w14:paraId="6FCCE06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2、主要绩效指标分析：</w:t>
      </w:r>
    </w:p>
    <w:p w14:paraId="7A39D3B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（1）数量指标：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23年接待来访1385人次，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组织开展“为群众办实事”、主题党日活动等2次，中心组学习4次，法制宣传文艺1次、固定宣传标识牌2块、宣传横幅15条等。</w:t>
      </w:r>
    </w:p>
    <w:p w14:paraId="1291624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320" w:firstLineChars="1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（2）进度指标：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2023年12月已完成各项工作任务，任务及时率100%。</w:t>
      </w:r>
    </w:p>
    <w:p w14:paraId="68C8497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（3）质量指标：保障了地灵乡人民政府各项工作圆满完成，得到了省、市县各级的肯定。</w:t>
      </w:r>
    </w:p>
    <w:p w14:paraId="253DE49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（4）成本指标：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保障创建标兵财政所开支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10万元；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保障乡村振兴工作开支3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保障防震减灾开支3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没有超出预算范围。</w:t>
      </w:r>
    </w:p>
    <w:p w14:paraId="6CBBD5E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（4）经济效益指标：提高了地灵乡人民政府工作的效率，保障地灵乡人民政府各专项工作的正常。</w:t>
      </w:r>
    </w:p>
    <w:p w14:paraId="19AEE8E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60" w:lineRule="exact"/>
        <w:ind w:right="0" w:rightChars="0" w:firstLine="308" w:firstLineChars="100"/>
        <w:textAlignment w:val="auto"/>
        <w:rPr>
          <w:rFonts w:hint="eastAsia" w:ascii="仿宋_GB2312" w:eastAsia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（5）社会效益指标：规范了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地灵乡人民政府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专项资金的使用，确保了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地灵乡人民政府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资金专款专用，同时保证了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地灵乡人民政府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正常工作的需要。</w:t>
      </w:r>
    </w:p>
    <w:p w14:paraId="1C305E5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60" w:lineRule="exact"/>
        <w:ind w:right="0" w:rightChars="0" w:firstLine="308" w:firstLineChars="100"/>
        <w:textAlignment w:val="auto"/>
        <w:rPr>
          <w:rFonts w:hint="default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可持续指标：促进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地灵乡人民政府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事业的健康有序的发展。</w:t>
      </w:r>
    </w:p>
    <w:p w14:paraId="300D2B3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105" w:afterAutospacing="0" w:line="560" w:lineRule="exact"/>
        <w:ind w:right="0" w:rightChars="0" w:firstLine="320" w:firstLineChars="1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（7）群众满意度：服务对象满意度达到90%以上。</w:t>
      </w:r>
    </w:p>
    <w:p w14:paraId="0FAE2F8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（二）项目绩效目标未完成原因分析。</w:t>
      </w:r>
    </w:p>
    <w:p w14:paraId="67506C51">
      <w:pPr>
        <w:pStyle w:val="8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eastAsia="仿宋_GB231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无</w:t>
      </w:r>
    </w:p>
    <w:p w14:paraId="4C47E96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五、其他需要说明的问题</w:t>
      </w:r>
    </w:p>
    <w:p w14:paraId="538831A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（一）后续工作计划</w:t>
      </w:r>
    </w:p>
    <w:p w14:paraId="4E8E93A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  <w:t>一是加强组织协调提高资金高效运转。二是加强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地灵乡人民政府</w:t>
      </w:r>
      <w:r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  <w:t>资金管理，发挥最大的效用。</w:t>
      </w:r>
    </w:p>
    <w:p w14:paraId="18E2FB9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（二）存在问题和建议</w:t>
      </w:r>
    </w:p>
    <w:p w14:paraId="1D2F1FB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right="0" w:firstLine="640" w:firstLineChars="200"/>
        <w:rPr>
          <w:rFonts w:hint="eastAsia" w:ascii="宋体" w:hAnsi="宋体" w:eastAsia="宋体" w:cs="宋体"/>
          <w:caps w:val="0"/>
          <w:color w:val="4A4A4A"/>
          <w:spacing w:val="0"/>
          <w:sz w:val="24"/>
          <w:szCs w:val="24"/>
          <w:shd w:val="clear" w:color="auto" w:fill="FFFFFF"/>
        </w:rPr>
      </w:pPr>
      <w:r>
        <w:rPr>
          <w:rFonts w:hint="eastAsia" w:ascii="仿宋_GB2312" w:hAnsi="Times New Roman" w:cs="Times New Roman"/>
          <w:kern w:val="2"/>
          <w:sz w:val="32"/>
          <w:szCs w:val="32"/>
          <w:lang w:val="en-US" w:eastAsia="zh-CN" w:bidi="ar-SA"/>
        </w:rPr>
        <w:t>存在的问题：</w:t>
      </w:r>
      <w:r>
        <w:rPr>
          <w:rFonts w:hint="eastAsia" w:ascii="宋体" w:hAnsi="宋体" w:eastAsia="宋体" w:cs="宋体"/>
          <w:caps w:val="0"/>
          <w:color w:val="4A4A4A"/>
          <w:spacing w:val="0"/>
          <w:sz w:val="24"/>
          <w:szCs w:val="24"/>
          <w:shd w:val="clear" w:color="auto" w:fill="FFFFFF"/>
        </w:rPr>
        <w:t>　</w:t>
      </w:r>
    </w:p>
    <w:p w14:paraId="43EC5A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right="0" w:firstLine="320" w:firstLineChars="1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1.项目管理制度有待完善，项目管理需进一步规范。</w:t>
      </w:r>
    </w:p>
    <w:p w14:paraId="2C8A749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7E93FD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6FC3910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640" w:firstLineChars="2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整改建议：</w:t>
      </w:r>
    </w:p>
    <w:p w14:paraId="3689C9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  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42317B10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（三）</w:t>
      </w:r>
      <w:r>
        <w:rPr>
          <w:rFonts w:hint="eastAsia" w:ascii="仿宋_GB2312" w:eastAsia="仿宋_GB2312"/>
          <w:sz w:val="32"/>
          <w:szCs w:val="32"/>
        </w:rPr>
        <w:t>其他</w:t>
      </w:r>
    </w:p>
    <w:p w14:paraId="7E0DC62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leftChars="200" w:firstLine="360" w:firstLineChars="10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无</w:t>
      </w:r>
    </w:p>
    <w:p w14:paraId="70D224B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六、项目评价工作情况</w:t>
      </w:r>
    </w:p>
    <w:p w14:paraId="52B4824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4" w:firstLineChars="20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</w:rPr>
        <w:t>根据文件要求,立即组织了相关人员对20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</w:rPr>
        <w:t>年度专项资金实施绩效评价工作，通过实地抽查与核实，查阅资料，收集评价相关资料，逐一对照考评内容和指标，整理、统计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</w:rPr>
        <w:t>如实填报考评表格，进行了综合分析评价，完成了自评工作。</w:t>
      </w:r>
    </w:p>
    <w:p w14:paraId="7AF58B7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</w:pPr>
      <w:r>
        <w:rPr>
          <w:rFonts w:hint="default" w:ascii="仿宋_GB2312" w:hAnsi="Arial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根据《</w:t>
      </w:r>
      <w:r>
        <w:rPr>
          <w:rFonts w:hint="eastAsia" w:ascii="仿宋_GB2312" w:hAnsi="Arial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项目支出绩效评价共性指标体系</w:t>
      </w:r>
      <w:r>
        <w:rPr>
          <w:rFonts w:hint="default" w:ascii="仿宋_GB2312" w:hAnsi="Arial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》评分，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/>
        </w:rPr>
        <w:t>保障创建标兵财政所开支96分；保障乡村振兴工作开支95分；保障防震减灾开支95分</w:t>
      </w:r>
      <w:r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/>
        </w:rPr>
        <w:t>项</w:t>
      </w:r>
      <w:r>
        <w:rPr>
          <w:rFonts w:hint="default" w:ascii="仿宋_GB2312" w:hAnsi="Arial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目评价结论是</w:t>
      </w:r>
      <w:r>
        <w:rPr>
          <w:rFonts w:hint="eastAsia" w:ascii="仿宋_GB2312" w:hAnsi="Arial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：会同县地灵乡人民政府专项工作补助</w:t>
      </w:r>
      <w:r>
        <w:rPr>
          <w:rFonts w:ascii="仿宋_GB2312" w:hAnsi="Arial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资</w:t>
      </w:r>
      <w:r>
        <w:rPr>
          <w:rFonts w:ascii="仿宋_GB2312" w:hAnsi="Arial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金</w:t>
      </w:r>
      <w:r>
        <w:rPr>
          <w:rFonts w:hint="eastAsia" w:ascii="仿宋_GB2312" w:hAnsi="Arial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项目</w:t>
      </w:r>
      <w:r>
        <w:rPr>
          <w:rFonts w:hint="default" w:ascii="仿宋_GB2312" w:hAnsi="Arial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完成了绩效目标任务，发挥了政府为民办实事和公共财政应有的绩效作用</w:t>
      </w:r>
      <w:r>
        <w:rPr>
          <w:rFonts w:hint="eastAsia" w:ascii="仿宋_GB2312" w:hAnsi="Arial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41C971B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307C4D53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7DDA07CE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right"/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  <w:lang w:eastAsia="zh-CN"/>
        </w:rPr>
        <w:t>会同县地灵乡人民政府</w:t>
      </w:r>
    </w:p>
    <w:p w14:paraId="670F93D9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3078459">
      <w:pPr>
        <w:pStyle w:val="2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0994F7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B0253F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33D22643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4EB2A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vAlign w:val="center"/>
          </w:tcPr>
          <w:p w14:paraId="44AF3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3B4B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vAlign w:val="center"/>
          </w:tcPr>
          <w:p w14:paraId="175CB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保障创建标兵财政所开支</w:t>
            </w:r>
          </w:p>
        </w:tc>
      </w:tr>
      <w:tr w14:paraId="4D5D6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vAlign w:val="center"/>
          </w:tcPr>
          <w:p w14:paraId="57D98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vAlign w:val="center"/>
          </w:tcPr>
          <w:p w14:paraId="55C9C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19E81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vAlign w:val="center"/>
          </w:tcPr>
          <w:p w14:paraId="65C48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会同县地灵乡人民政府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ab/>
            </w:r>
          </w:p>
        </w:tc>
      </w:tr>
      <w:tr w14:paraId="0BE2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vAlign w:val="center"/>
          </w:tcPr>
          <w:p w14:paraId="5F2AC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2D6FB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vAlign w:val="center"/>
          </w:tcPr>
          <w:p w14:paraId="70398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0CC8D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1C3CA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vAlign w:val="center"/>
          </w:tcPr>
          <w:p w14:paraId="0B832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74E2C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vAlign w:val="center"/>
          </w:tcPr>
          <w:p w14:paraId="076E4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35EF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vAlign w:val="center"/>
          </w:tcPr>
          <w:p w14:paraId="0E7A9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6F33F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vAlign w:val="center"/>
          </w:tcPr>
          <w:p w14:paraId="52663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1F905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EAE3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7873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vAlign w:val="center"/>
          </w:tcPr>
          <w:p w14:paraId="56098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09" w:type="dxa"/>
            <w:vAlign w:val="center"/>
          </w:tcPr>
          <w:p w14:paraId="73346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21884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8" w:type="dxa"/>
            <w:vAlign w:val="center"/>
          </w:tcPr>
          <w:p w14:paraId="1323B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vAlign w:val="center"/>
          </w:tcPr>
          <w:p w14:paraId="6E543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vAlign w:val="center"/>
          </w:tcPr>
          <w:p w14:paraId="0E515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0BD9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D88A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29B6D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vAlign w:val="center"/>
          </w:tcPr>
          <w:p w14:paraId="15989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09" w:type="dxa"/>
            <w:vAlign w:val="center"/>
          </w:tcPr>
          <w:p w14:paraId="5D9B8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46B8A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8" w:type="dxa"/>
            <w:vAlign w:val="center"/>
          </w:tcPr>
          <w:p w14:paraId="2B190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3F1D3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6F7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7AB4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F546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6AE0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vAlign w:val="center"/>
          </w:tcPr>
          <w:p w14:paraId="303EE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vAlign w:val="center"/>
          </w:tcPr>
          <w:p w14:paraId="222E1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74B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Align w:val="center"/>
          </w:tcPr>
          <w:p w14:paraId="39158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14:paraId="22771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5445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B7B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BC9E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082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vAlign w:val="center"/>
          </w:tcPr>
          <w:p w14:paraId="7C70B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vAlign w:val="center"/>
          </w:tcPr>
          <w:p w14:paraId="34542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2C4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Align w:val="center"/>
          </w:tcPr>
          <w:p w14:paraId="6244E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14:paraId="373C6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1921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B0F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vAlign w:val="center"/>
          </w:tcPr>
          <w:p w14:paraId="1F121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vAlign w:val="center"/>
          </w:tcPr>
          <w:p w14:paraId="5D0AE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vAlign w:val="center"/>
          </w:tcPr>
          <w:p w14:paraId="7A0B2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14:paraId="083FD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E243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vAlign w:val="center"/>
          </w:tcPr>
          <w:p w14:paraId="53EE8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保障创建标兵财政所开支</w:t>
            </w:r>
          </w:p>
        </w:tc>
        <w:tc>
          <w:tcPr>
            <w:tcW w:w="4253" w:type="dxa"/>
            <w:gridSpan w:val="4"/>
            <w:vAlign w:val="center"/>
          </w:tcPr>
          <w:p w14:paraId="2D084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实际工作完成率100%</w:t>
            </w:r>
          </w:p>
        </w:tc>
      </w:tr>
      <w:tr w14:paraId="6C8E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vAlign w:val="center"/>
          </w:tcPr>
          <w:p w14:paraId="5A18C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37D25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0A932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1311C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vAlign w:val="center"/>
          </w:tcPr>
          <w:p w14:paraId="4F7C2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vAlign w:val="center"/>
          </w:tcPr>
          <w:p w14:paraId="26766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vAlign w:val="center"/>
          </w:tcPr>
          <w:p w14:paraId="036E5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vAlign w:val="center"/>
          </w:tcPr>
          <w:p w14:paraId="742F7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C4E2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vAlign w:val="center"/>
          </w:tcPr>
          <w:p w14:paraId="366CC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BD3F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vAlign w:val="center"/>
          </w:tcPr>
          <w:p w14:paraId="3738C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652E1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vAlign w:val="center"/>
          </w:tcPr>
          <w:p w14:paraId="3E7DE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723F2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33EF9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72F7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AE85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D216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F477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Align w:val="center"/>
          </w:tcPr>
          <w:p w14:paraId="5C4F7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vAlign w:val="center"/>
          </w:tcPr>
          <w:p w14:paraId="0B230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实际工作完成率</w:t>
            </w:r>
          </w:p>
        </w:tc>
        <w:tc>
          <w:tcPr>
            <w:tcW w:w="1209" w:type="dxa"/>
            <w:vAlign w:val="center"/>
          </w:tcPr>
          <w:p w14:paraId="147C8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Align w:val="center"/>
          </w:tcPr>
          <w:p w14:paraId="04160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vAlign w:val="center"/>
          </w:tcPr>
          <w:p w14:paraId="340CE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vAlign w:val="center"/>
          </w:tcPr>
          <w:p w14:paraId="1EE75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vAlign w:val="center"/>
          </w:tcPr>
          <w:p w14:paraId="60CBF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BD4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A4AC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6E0AF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96F1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vAlign w:val="center"/>
          </w:tcPr>
          <w:p w14:paraId="39A1B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vAlign w:val="center"/>
          </w:tcPr>
          <w:p w14:paraId="08340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Align w:val="center"/>
          </w:tcPr>
          <w:p w14:paraId="6F5CE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vAlign w:val="center"/>
          </w:tcPr>
          <w:p w14:paraId="6E5F5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vAlign w:val="center"/>
          </w:tcPr>
          <w:p w14:paraId="028A9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vAlign w:val="center"/>
          </w:tcPr>
          <w:p w14:paraId="74144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6EF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9F5C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02AE4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16A2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vAlign w:val="center"/>
          </w:tcPr>
          <w:p w14:paraId="4BB2B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完成及时率</w:t>
            </w:r>
          </w:p>
        </w:tc>
        <w:tc>
          <w:tcPr>
            <w:tcW w:w="1209" w:type="dxa"/>
            <w:vAlign w:val="center"/>
          </w:tcPr>
          <w:p w14:paraId="7FEA6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Align w:val="center"/>
          </w:tcPr>
          <w:p w14:paraId="51DB2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vAlign w:val="center"/>
          </w:tcPr>
          <w:p w14:paraId="30890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759F7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3EB35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BF41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039B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6762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38E2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vAlign w:val="center"/>
          </w:tcPr>
          <w:p w14:paraId="0F79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1209" w:type="dxa"/>
            <w:vAlign w:val="center"/>
          </w:tcPr>
          <w:p w14:paraId="5E9C5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40263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8" w:type="dxa"/>
            <w:vAlign w:val="center"/>
          </w:tcPr>
          <w:p w14:paraId="40205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74931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140EC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5A5A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710EE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77BB5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08090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1645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社会成本节约率</w:t>
            </w:r>
          </w:p>
        </w:tc>
        <w:tc>
          <w:tcPr>
            <w:tcW w:w="1209" w:type="dxa"/>
            <w:vAlign w:val="center"/>
          </w:tcPr>
          <w:p w14:paraId="12EAA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vAlign w:val="center"/>
          </w:tcPr>
          <w:p w14:paraId="5933A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vAlign w:val="center"/>
          </w:tcPr>
          <w:p w14:paraId="4917F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5F05F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 w14:paraId="055B2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33DF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3C81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14C76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5F058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7CF64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生态环境成本节约率</w:t>
            </w:r>
          </w:p>
        </w:tc>
        <w:tc>
          <w:tcPr>
            <w:tcW w:w="1209" w:type="dxa"/>
            <w:vAlign w:val="center"/>
          </w:tcPr>
          <w:p w14:paraId="25E6A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vAlign w:val="center"/>
          </w:tcPr>
          <w:p w14:paraId="12FCF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vAlign w:val="center"/>
          </w:tcPr>
          <w:p w14:paraId="104B1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022F2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 w14:paraId="119F6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5E3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11A58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3EF1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35C7C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Align w:val="center"/>
          </w:tcPr>
          <w:p w14:paraId="564D0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A232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218D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充分发挥专项资金效益</w:t>
            </w:r>
          </w:p>
        </w:tc>
        <w:tc>
          <w:tcPr>
            <w:tcW w:w="1209" w:type="dxa"/>
            <w:vAlign w:val="center"/>
          </w:tcPr>
          <w:p w14:paraId="6399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4C84F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508CF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2E93A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4AD0D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45A7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17382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1F45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82FD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0ADBB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4C71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社会效益情况</w:t>
            </w:r>
          </w:p>
        </w:tc>
        <w:tc>
          <w:tcPr>
            <w:tcW w:w="1209" w:type="dxa"/>
            <w:vAlign w:val="center"/>
          </w:tcPr>
          <w:p w14:paraId="47FC5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216E0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0A8C2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2F241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 w14:paraId="4A458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944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48CB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13112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EFE0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5D0A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400C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生态效益情况</w:t>
            </w:r>
          </w:p>
        </w:tc>
        <w:tc>
          <w:tcPr>
            <w:tcW w:w="1209" w:type="dxa"/>
            <w:vAlign w:val="center"/>
          </w:tcPr>
          <w:p w14:paraId="166E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1D69E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75ED0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40622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 w14:paraId="3E677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5A325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3D6E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747A7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87DF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vAlign w:val="center"/>
          </w:tcPr>
          <w:p w14:paraId="66185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可持续影响情况</w:t>
            </w:r>
          </w:p>
        </w:tc>
        <w:tc>
          <w:tcPr>
            <w:tcW w:w="1209" w:type="dxa"/>
            <w:vAlign w:val="center"/>
          </w:tcPr>
          <w:p w14:paraId="3898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1C46C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7A4F8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7185E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 w14:paraId="45F4B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0EB7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84A3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699B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B581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18EF4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Align w:val="center"/>
          </w:tcPr>
          <w:p w14:paraId="1E222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vAlign w:val="center"/>
          </w:tcPr>
          <w:p w14:paraId="44A2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209" w:type="dxa"/>
            <w:vAlign w:val="center"/>
          </w:tcPr>
          <w:p w14:paraId="2CC1A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134" w:type="dxa"/>
            <w:vAlign w:val="center"/>
          </w:tcPr>
          <w:p w14:paraId="2A7E0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vAlign w:val="center"/>
          </w:tcPr>
          <w:p w14:paraId="5DAA6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41A54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106A4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8CF9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vAlign w:val="center"/>
          </w:tcPr>
          <w:p w14:paraId="4E5FA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vAlign w:val="center"/>
          </w:tcPr>
          <w:p w14:paraId="7FDA1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vAlign w:val="center"/>
          </w:tcPr>
          <w:p w14:paraId="68872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418" w:type="dxa"/>
            <w:vAlign w:val="center"/>
          </w:tcPr>
          <w:p w14:paraId="6D5F2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8C19F85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何苗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日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18975099892 </w:t>
      </w:r>
    </w:p>
    <w:p w14:paraId="6E96B3EE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F6AB55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0632B418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6F23F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vAlign w:val="center"/>
          </w:tcPr>
          <w:p w14:paraId="2E41F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6BAF5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vAlign w:val="center"/>
          </w:tcPr>
          <w:p w14:paraId="17211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保障乡村振兴工作开支</w:t>
            </w:r>
          </w:p>
        </w:tc>
      </w:tr>
      <w:tr w14:paraId="46C4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vAlign w:val="center"/>
          </w:tcPr>
          <w:p w14:paraId="03384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vAlign w:val="center"/>
          </w:tcPr>
          <w:p w14:paraId="1A5F5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4F924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vAlign w:val="center"/>
          </w:tcPr>
          <w:p w14:paraId="7AD08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会同县地灵乡人民政府</w:t>
            </w:r>
          </w:p>
        </w:tc>
      </w:tr>
      <w:tr w14:paraId="5D46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vAlign w:val="center"/>
          </w:tcPr>
          <w:p w14:paraId="58C4C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68C0B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vAlign w:val="center"/>
          </w:tcPr>
          <w:p w14:paraId="7A577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vAlign w:val="center"/>
          </w:tcPr>
          <w:p w14:paraId="38AA0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25B7B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vAlign w:val="center"/>
          </w:tcPr>
          <w:p w14:paraId="2613D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2737C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vAlign w:val="center"/>
          </w:tcPr>
          <w:p w14:paraId="1DC20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0491F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vAlign w:val="center"/>
          </w:tcPr>
          <w:p w14:paraId="69744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20E8F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vAlign w:val="center"/>
          </w:tcPr>
          <w:p w14:paraId="02A0D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46C1F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9A2F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B7EE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vAlign w:val="center"/>
          </w:tcPr>
          <w:p w14:paraId="6E32A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3BE33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7FBB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28" w:type="dxa"/>
            <w:vAlign w:val="center"/>
          </w:tcPr>
          <w:p w14:paraId="2A057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vAlign w:val="center"/>
          </w:tcPr>
          <w:p w14:paraId="20301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vAlign w:val="center"/>
          </w:tcPr>
          <w:p w14:paraId="207C5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01B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F3DD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84472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vAlign w:val="center"/>
          </w:tcPr>
          <w:p w14:paraId="7A8DE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150F0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4B32B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F521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1ECB8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F35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7075D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E9E4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4AC5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vAlign w:val="center"/>
          </w:tcPr>
          <w:p w14:paraId="2DE86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vAlign w:val="center"/>
          </w:tcPr>
          <w:p w14:paraId="6D971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73833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3060A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7C912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22006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472A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D5E1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3ECB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vAlign w:val="center"/>
          </w:tcPr>
          <w:p w14:paraId="2CD88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vAlign w:val="center"/>
          </w:tcPr>
          <w:p w14:paraId="4CB51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5C83F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27426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5C10E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42FF7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3A57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vAlign w:val="center"/>
          </w:tcPr>
          <w:p w14:paraId="2A552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vAlign w:val="center"/>
          </w:tcPr>
          <w:p w14:paraId="24ACC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vAlign w:val="center"/>
          </w:tcPr>
          <w:p w14:paraId="1794A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461B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91A0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vAlign w:val="center"/>
          </w:tcPr>
          <w:p w14:paraId="5AB71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保障乡村振兴工作开支</w:t>
            </w:r>
          </w:p>
        </w:tc>
        <w:tc>
          <w:tcPr>
            <w:tcW w:w="4253" w:type="dxa"/>
            <w:gridSpan w:val="4"/>
            <w:vAlign w:val="center"/>
          </w:tcPr>
          <w:p w14:paraId="3E720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实际工作完成率100%</w:t>
            </w:r>
          </w:p>
        </w:tc>
      </w:tr>
      <w:tr w14:paraId="5E0F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vAlign w:val="center"/>
          </w:tcPr>
          <w:p w14:paraId="08993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3EAE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2DD8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498D7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vAlign w:val="center"/>
          </w:tcPr>
          <w:p w14:paraId="56846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vAlign w:val="center"/>
          </w:tcPr>
          <w:p w14:paraId="3ABD7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vAlign w:val="center"/>
          </w:tcPr>
          <w:p w14:paraId="69753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vAlign w:val="center"/>
          </w:tcPr>
          <w:p w14:paraId="5D551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3328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vAlign w:val="center"/>
          </w:tcPr>
          <w:p w14:paraId="5541B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46FCB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vAlign w:val="center"/>
          </w:tcPr>
          <w:p w14:paraId="7D8E9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27DA8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vAlign w:val="center"/>
          </w:tcPr>
          <w:p w14:paraId="4C3EE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06F9E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3F178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4305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DCDA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5397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44C0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Align w:val="center"/>
          </w:tcPr>
          <w:p w14:paraId="7B6E2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vAlign w:val="center"/>
          </w:tcPr>
          <w:p w14:paraId="2952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实际工作完成率</w:t>
            </w:r>
          </w:p>
        </w:tc>
        <w:tc>
          <w:tcPr>
            <w:tcW w:w="1209" w:type="dxa"/>
            <w:vAlign w:val="center"/>
          </w:tcPr>
          <w:p w14:paraId="276A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vAlign w:val="center"/>
          </w:tcPr>
          <w:p w14:paraId="6717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8" w:type="dxa"/>
            <w:vAlign w:val="center"/>
          </w:tcPr>
          <w:p w14:paraId="7D7F4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vAlign w:val="center"/>
          </w:tcPr>
          <w:p w14:paraId="11829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vAlign w:val="center"/>
          </w:tcPr>
          <w:p w14:paraId="67E5C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84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5112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74AE9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9151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vAlign w:val="center"/>
          </w:tcPr>
          <w:p w14:paraId="589D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项目绩效目标达成率</w:t>
            </w:r>
          </w:p>
        </w:tc>
        <w:tc>
          <w:tcPr>
            <w:tcW w:w="1209" w:type="dxa"/>
            <w:vAlign w:val="center"/>
          </w:tcPr>
          <w:p w14:paraId="6EAA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vAlign w:val="center"/>
          </w:tcPr>
          <w:p w14:paraId="7DCE2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8" w:type="dxa"/>
            <w:vAlign w:val="center"/>
          </w:tcPr>
          <w:p w14:paraId="50600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vAlign w:val="center"/>
          </w:tcPr>
          <w:p w14:paraId="7CCBE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vAlign w:val="center"/>
          </w:tcPr>
          <w:p w14:paraId="71278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6C3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722DF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455E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B45A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vAlign w:val="center"/>
          </w:tcPr>
          <w:p w14:paraId="22F6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完成及时率</w:t>
            </w:r>
          </w:p>
        </w:tc>
        <w:tc>
          <w:tcPr>
            <w:tcW w:w="1209" w:type="dxa"/>
            <w:vAlign w:val="center"/>
          </w:tcPr>
          <w:p w14:paraId="57DA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vAlign w:val="center"/>
          </w:tcPr>
          <w:p w14:paraId="3F66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8" w:type="dxa"/>
            <w:vAlign w:val="center"/>
          </w:tcPr>
          <w:p w14:paraId="11DBD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26914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0DA28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8A1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D469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DC2A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62D3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vAlign w:val="center"/>
          </w:tcPr>
          <w:p w14:paraId="7AA4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1209" w:type="dxa"/>
            <w:vAlign w:val="center"/>
          </w:tcPr>
          <w:p w14:paraId="6665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4" w:type="dxa"/>
            <w:vAlign w:val="center"/>
          </w:tcPr>
          <w:p w14:paraId="75BB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8" w:type="dxa"/>
            <w:vAlign w:val="center"/>
          </w:tcPr>
          <w:p w14:paraId="50DFB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597E1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36FEF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81D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6552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06903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1185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7C690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社会成本节约率</w:t>
            </w:r>
          </w:p>
        </w:tc>
        <w:tc>
          <w:tcPr>
            <w:tcW w:w="1209" w:type="dxa"/>
            <w:vAlign w:val="center"/>
          </w:tcPr>
          <w:p w14:paraId="201BB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vAlign w:val="center"/>
          </w:tcPr>
          <w:p w14:paraId="0C230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vAlign w:val="center"/>
          </w:tcPr>
          <w:p w14:paraId="71CD5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73EB4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 w14:paraId="5FAC0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866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656D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2CB3D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54120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4773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生态环境成本节约率</w:t>
            </w:r>
          </w:p>
        </w:tc>
        <w:tc>
          <w:tcPr>
            <w:tcW w:w="1209" w:type="dxa"/>
            <w:vAlign w:val="center"/>
          </w:tcPr>
          <w:p w14:paraId="13069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vAlign w:val="center"/>
          </w:tcPr>
          <w:p w14:paraId="7824F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vAlign w:val="center"/>
          </w:tcPr>
          <w:p w14:paraId="0AE96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5B142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 w14:paraId="31821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66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F42B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0DD4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09017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Align w:val="center"/>
          </w:tcPr>
          <w:p w14:paraId="35B6F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467C8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7F67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充分发挥专项资金效益</w:t>
            </w:r>
          </w:p>
        </w:tc>
        <w:tc>
          <w:tcPr>
            <w:tcW w:w="1209" w:type="dxa"/>
            <w:vAlign w:val="center"/>
          </w:tcPr>
          <w:p w14:paraId="3943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6BD92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50030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13FC6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 w14:paraId="4199E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3E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F4B3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2EE5A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9C9D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DE39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517BD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社会效益情况</w:t>
            </w:r>
          </w:p>
        </w:tc>
        <w:tc>
          <w:tcPr>
            <w:tcW w:w="1209" w:type="dxa"/>
            <w:vAlign w:val="center"/>
          </w:tcPr>
          <w:p w14:paraId="32954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4F9C1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6EC2C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3CDC1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 w14:paraId="72982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FDB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1010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CC81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D92A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F7C9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644A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生态效益情况</w:t>
            </w:r>
          </w:p>
        </w:tc>
        <w:tc>
          <w:tcPr>
            <w:tcW w:w="1209" w:type="dxa"/>
            <w:vAlign w:val="center"/>
          </w:tcPr>
          <w:p w14:paraId="41DC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67E1F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154F4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0BB60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 w14:paraId="7256C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BD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CEC8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11D27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08B6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vAlign w:val="center"/>
          </w:tcPr>
          <w:p w14:paraId="32491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可持续影响情况</w:t>
            </w:r>
          </w:p>
        </w:tc>
        <w:tc>
          <w:tcPr>
            <w:tcW w:w="1209" w:type="dxa"/>
            <w:vAlign w:val="center"/>
          </w:tcPr>
          <w:p w14:paraId="3D1DC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7661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20C52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20F21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 w14:paraId="3FE7B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7A77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7315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2EA8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AE18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44E3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Align w:val="center"/>
          </w:tcPr>
          <w:p w14:paraId="185C7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vAlign w:val="center"/>
          </w:tcPr>
          <w:p w14:paraId="54110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209" w:type="dxa"/>
            <w:vAlign w:val="center"/>
          </w:tcPr>
          <w:p w14:paraId="64277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134" w:type="dxa"/>
            <w:vAlign w:val="center"/>
          </w:tcPr>
          <w:p w14:paraId="45E49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vAlign w:val="center"/>
          </w:tcPr>
          <w:p w14:paraId="4E41F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36D5E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5994E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AA2E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vAlign w:val="center"/>
          </w:tcPr>
          <w:p w14:paraId="606F1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vAlign w:val="center"/>
          </w:tcPr>
          <w:p w14:paraId="131AE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vAlign w:val="center"/>
          </w:tcPr>
          <w:p w14:paraId="30B18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vAlign w:val="center"/>
          </w:tcPr>
          <w:p w14:paraId="74539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40322FCB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何苗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日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18975099892 </w:t>
      </w:r>
    </w:p>
    <w:p w14:paraId="1934D39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72F41366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1C1F3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vAlign w:val="center"/>
          </w:tcPr>
          <w:p w14:paraId="70CBA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553B0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vAlign w:val="center"/>
          </w:tcPr>
          <w:p w14:paraId="0B8D6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保障防震减灾开支</w:t>
            </w:r>
          </w:p>
        </w:tc>
      </w:tr>
      <w:tr w14:paraId="096F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vAlign w:val="center"/>
          </w:tcPr>
          <w:p w14:paraId="45B0F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vAlign w:val="center"/>
          </w:tcPr>
          <w:p w14:paraId="595B9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63ACC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vAlign w:val="center"/>
          </w:tcPr>
          <w:p w14:paraId="1DDD1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会同县地灵乡人民政府</w:t>
            </w:r>
          </w:p>
        </w:tc>
      </w:tr>
      <w:tr w14:paraId="10DE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vAlign w:val="center"/>
          </w:tcPr>
          <w:p w14:paraId="58A00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3DEC1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vAlign w:val="center"/>
          </w:tcPr>
          <w:p w14:paraId="1AE3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vAlign w:val="center"/>
          </w:tcPr>
          <w:p w14:paraId="20DAE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62E7D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vAlign w:val="center"/>
          </w:tcPr>
          <w:p w14:paraId="78AF4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71C19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vAlign w:val="center"/>
          </w:tcPr>
          <w:p w14:paraId="65F1E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2BC2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vAlign w:val="center"/>
          </w:tcPr>
          <w:p w14:paraId="228E9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30B9B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vAlign w:val="center"/>
          </w:tcPr>
          <w:p w14:paraId="08E7A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137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570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46DFE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vAlign w:val="center"/>
          </w:tcPr>
          <w:p w14:paraId="7DC12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1B8A8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7552C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28" w:type="dxa"/>
            <w:vAlign w:val="center"/>
          </w:tcPr>
          <w:p w14:paraId="651E5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vAlign w:val="center"/>
          </w:tcPr>
          <w:p w14:paraId="3D891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vAlign w:val="center"/>
          </w:tcPr>
          <w:p w14:paraId="259A0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5F56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1748E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8616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vAlign w:val="center"/>
          </w:tcPr>
          <w:p w14:paraId="720F8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7DD6E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86CD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A844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10B84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011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A9AA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166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C6A7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vAlign w:val="center"/>
          </w:tcPr>
          <w:p w14:paraId="50328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vAlign w:val="center"/>
          </w:tcPr>
          <w:p w14:paraId="1CB78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0C5D7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6BDDC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799AA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33BCA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166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vAlign w:val="center"/>
          </w:tcPr>
          <w:p w14:paraId="10CBF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FCF4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vAlign w:val="center"/>
          </w:tcPr>
          <w:p w14:paraId="237B1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vAlign w:val="center"/>
          </w:tcPr>
          <w:p w14:paraId="20857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6D08B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1EEC8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4D034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40D97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100D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vAlign w:val="center"/>
          </w:tcPr>
          <w:p w14:paraId="36B07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vAlign w:val="center"/>
          </w:tcPr>
          <w:p w14:paraId="0C96F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vAlign w:val="center"/>
          </w:tcPr>
          <w:p w14:paraId="08DE7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4DB7F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3622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vAlign w:val="center"/>
          </w:tcPr>
          <w:p w14:paraId="36E0A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保障防震减灾开支</w:t>
            </w:r>
          </w:p>
        </w:tc>
        <w:tc>
          <w:tcPr>
            <w:tcW w:w="4253" w:type="dxa"/>
            <w:gridSpan w:val="4"/>
            <w:vAlign w:val="center"/>
          </w:tcPr>
          <w:p w14:paraId="266DB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实际工作完成率100%</w:t>
            </w:r>
          </w:p>
        </w:tc>
      </w:tr>
      <w:tr w14:paraId="50AF9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vAlign w:val="center"/>
          </w:tcPr>
          <w:p w14:paraId="7CA96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0C783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8017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01BB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vAlign w:val="center"/>
          </w:tcPr>
          <w:p w14:paraId="4EAE9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vAlign w:val="center"/>
          </w:tcPr>
          <w:p w14:paraId="57F26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vAlign w:val="center"/>
          </w:tcPr>
          <w:p w14:paraId="3E938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vAlign w:val="center"/>
          </w:tcPr>
          <w:p w14:paraId="3555F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B25B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vAlign w:val="center"/>
          </w:tcPr>
          <w:p w14:paraId="14C02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5999B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vAlign w:val="center"/>
          </w:tcPr>
          <w:p w14:paraId="6B911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3A0F1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vAlign w:val="center"/>
          </w:tcPr>
          <w:p w14:paraId="0F40F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BA3F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2E585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10B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1E427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0A38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4821A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Align w:val="center"/>
          </w:tcPr>
          <w:p w14:paraId="20823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vAlign w:val="center"/>
          </w:tcPr>
          <w:p w14:paraId="02CE1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实际工作完成率</w:t>
            </w:r>
          </w:p>
        </w:tc>
        <w:tc>
          <w:tcPr>
            <w:tcW w:w="1209" w:type="dxa"/>
            <w:vAlign w:val="center"/>
          </w:tcPr>
          <w:p w14:paraId="724D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vAlign w:val="center"/>
          </w:tcPr>
          <w:p w14:paraId="6B63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8" w:type="dxa"/>
            <w:vAlign w:val="center"/>
          </w:tcPr>
          <w:p w14:paraId="06FE7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vAlign w:val="center"/>
          </w:tcPr>
          <w:p w14:paraId="0901B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vAlign w:val="center"/>
          </w:tcPr>
          <w:p w14:paraId="64149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D70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F3AB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07794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6ADB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vAlign w:val="center"/>
          </w:tcPr>
          <w:p w14:paraId="15F64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项目绩效目标达成率</w:t>
            </w:r>
          </w:p>
        </w:tc>
        <w:tc>
          <w:tcPr>
            <w:tcW w:w="1209" w:type="dxa"/>
            <w:vAlign w:val="center"/>
          </w:tcPr>
          <w:p w14:paraId="6CEA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vAlign w:val="center"/>
          </w:tcPr>
          <w:p w14:paraId="4C06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8" w:type="dxa"/>
            <w:vAlign w:val="center"/>
          </w:tcPr>
          <w:p w14:paraId="2868C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vAlign w:val="center"/>
          </w:tcPr>
          <w:p w14:paraId="7CB9C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vAlign w:val="center"/>
          </w:tcPr>
          <w:p w14:paraId="56DC2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BE81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3D0A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64311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8DEA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vAlign w:val="center"/>
          </w:tcPr>
          <w:p w14:paraId="5EC9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完成及时率</w:t>
            </w:r>
          </w:p>
        </w:tc>
        <w:tc>
          <w:tcPr>
            <w:tcW w:w="1209" w:type="dxa"/>
            <w:vAlign w:val="center"/>
          </w:tcPr>
          <w:p w14:paraId="3C702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vAlign w:val="center"/>
          </w:tcPr>
          <w:p w14:paraId="250A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8" w:type="dxa"/>
            <w:vAlign w:val="center"/>
          </w:tcPr>
          <w:p w14:paraId="05494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69EC6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1056B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54D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C630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468A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F7F8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vAlign w:val="center"/>
          </w:tcPr>
          <w:p w14:paraId="59492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1209" w:type="dxa"/>
            <w:vAlign w:val="center"/>
          </w:tcPr>
          <w:p w14:paraId="4EAF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4" w:type="dxa"/>
            <w:vAlign w:val="center"/>
          </w:tcPr>
          <w:p w14:paraId="0714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8" w:type="dxa"/>
            <w:vAlign w:val="center"/>
          </w:tcPr>
          <w:p w14:paraId="2B32F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01055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4274A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A55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7F044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3007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642F0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045E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社会成本节约率</w:t>
            </w:r>
          </w:p>
        </w:tc>
        <w:tc>
          <w:tcPr>
            <w:tcW w:w="1209" w:type="dxa"/>
            <w:vAlign w:val="center"/>
          </w:tcPr>
          <w:p w14:paraId="2D7C7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vAlign w:val="center"/>
          </w:tcPr>
          <w:p w14:paraId="788CE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vAlign w:val="center"/>
          </w:tcPr>
          <w:p w14:paraId="74013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29A5E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 w14:paraId="1F667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46A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B2AC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32E9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096E8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415F7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生态环境成本节约率</w:t>
            </w:r>
          </w:p>
        </w:tc>
        <w:tc>
          <w:tcPr>
            <w:tcW w:w="1209" w:type="dxa"/>
            <w:vAlign w:val="center"/>
          </w:tcPr>
          <w:p w14:paraId="13C34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vAlign w:val="center"/>
          </w:tcPr>
          <w:p w14:paraId="70DE3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vAlign w:val="center"/>
          </w:tcPr>
          <w:p w14:paraId="49A34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66878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 w14:paraId="71A6D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E0F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7A43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F871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3D7D1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Align w:val="center"/>
          </w:tcPr>
          <w:p w14:paraId="24284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2C831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1772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充分发挥专项资金效益</w:t>
            </w:r>
          </w:p>
        </w:tc>
        <w:tc>
          <w:tcPr>
            <w:tcW w:w="1209" w:type="dxa"/>
            <w:vAlign w:val="center"/>
          </w:tcPr>
          <w:p w14:paraId="7A948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14B19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3B70D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382E2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 w14:paraId="352D0F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6ED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D5AA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D4BD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1D75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2BC1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001C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社会效益情况</w:t>
            </w:r>
          </w:p>
        </w:tc>
        <w:tc>
          <w:tcPr>
            <w:tcW w:w="1209" w:type="dxa"/>
            <w:vAlign w:val="center"/>
          </w:tcPr>
          <w:p w14:paraId="3CC7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63895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7B4E2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50DA8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 w14:paraId="07103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699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72107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6C522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D0DA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06FAF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7F7F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生态效益情况</w:t>
            </w:r>
          </w:p>
        </w:tc>
        <w:tc>
          <w:tcPr>
            <w:tcW w:w="1209" w:type="dxa"/>
            <w:vAlign w:val="center"/>
          </w:tcPr>
          <w:p w14:paraId="31AB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70EF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28936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vAlign w:val="center"/>
          </w:tcPr>
          <w:p w14:paraId="21F1B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 w14:paraId="3CA35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EEF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26D9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14035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55C6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vAlign w:val="center"/>
          </w:tcPr>
          <w:p w14:paraId="089D4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可持续影响情况</w:t>
            </w:r>
          </w:p>
        </w:tc>
        <w:tc>
          <w:tcPr>
            <w:tcW w:w="1209" w:type="dxa"/>
            <w:vAlign w:val="center"/>
          </w:tcPr>
          <w:p w14:paraId="17AE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366B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28" w:type="dxa"/>
            <w:vAlign w:val="center"/>
          </w:tcPr>
          <w:p w14:paraId="60023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5D21A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 w14:paraId="69A8F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75AD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1C47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C0CC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4E8B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174C6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Align w:val="center"/>
          </w:tcPr>
          <w:p w14:paraId="03BE3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vAlign w:val="center"/>
          </w:tcPr>
          <w:p w14:paraId="78F2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209" w:type="dxa"/>
            <w:vAlign w:val="center"/>
          </w:tcPr>
          <w:p w14:paraId="4103F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134" w:type="dxa"/>
            <w:vAlign w:val="center"/>
          </w:tcPr>
          <w:p w14:paraId="012AD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vAlign w:val="center"/>
          </w:tcPr>
          <w:p w14:paraId="180C1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vAlign w:val="center"/>
          </w:tcPr>
          <w:p w14:paraId="2DBD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 w14:paraId="2B9AB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4A3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vAlign w:val="center"/>
          </w:tcPr>
          <w:p w14:paraId="11623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vAlign w:val="center"/>
          </w:tcPr>
          <w:p w14:paraId="0E624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vAlign w:val="center"/>
          </w:tcPr>
          <w:p w14:paraId="3B69B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vAlign w:val="center"/>
          </w:tcPr>
          <w:p w14:paraId="4DA35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68F66D2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何苗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日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18975099892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9D319"/>
    <w:multiLevelType w:val="singleLevel"/>
    <w:tmpl w:val="4A69D31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4DEE4A"/>
    <w:multiLevelType w:val="singleLevel"/>
    <w:tmpl w:val="744DEE4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lNmNhNWQ5ZTU1NzMwMWJiMGNlZjYyMjIzZTU0OGMifQ=="/>
  </w:docVars>
  <w:rsids>
    <w:rsidRoot w:val="00000000"/>
    <w:rsid w:val="117841C2"/>
    <w:rsid w:val="205C3E16"/>
    <w:rsid w:val="41F4222E"/>
    <w:rsid w:val="5B4415E7"/>
    <w:rsid w:val="5BCC1C62"/>
    <w:rsid w:val="5C076742"/>
    <w:rsid w:val="6965594E"/>
    <w:rsid w:val="6A5A2130"/>
    <w:rsid w:val="6FBC07E2"/>
    <w:rsid w:val="75F4606B"/>
    <w:rsid w:val="7ECD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02"/>
      <w:ind w:left="112"/>
    </w:pPr>
    <w:rPr>
      <w:sz w:val="28"/>
      <w:szCs w:val="28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8">
    <w:name w:val="BodyText1I2"/>
    <w:basedOn w:val="9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9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3468</Words>
  <Characters>3741</Characters>
  <Lines>0</Lines>
  <Paragraphs>0</Paragraphs>
  <TotalTime>0</TotalTime>
  <ScaleCrop>false</ScaleCrop>
  <LinksUpToDate>false</LinksUpToDate>
  <CharactersWithSpaces>3913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2024-08-30T01:21:39Z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B0B6C278FB994ABAB7C2E181714D10B6_12</vt:lpwstr>
  </property>
</Properties>
</file>