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1DBF6">
      <w:pPr>
        <w:pStyle w:val="5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  <w:t xml:space="preserve">附件1-1 </w:t>
      </w:r>
    </w:p>
    <w:p w14:paraId="2B37D501">
      <w:pPr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adjustRightInd/>
        <w:snapToGrid/>
        <w:spacing w:line="480" w:lineRule="exact"/>
        <w:ind w:left="91"/>
        <w:jc w:val="center"/>
        <w:rPr>
          <w:rFonts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部门整体支出绩效评价基础数据表</w:t>
      </w:r>
    </w:p>
    <w:p w14:paraId="1B69D11E">
      <w:pPr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 xml:space="preserve">填报单位：青朗侗族苗族乡人民政府                                        </w:t>
      </w:r>
    </w:p>
    <w:tbl>
      <w:tblPr>
        <w:tblStyle w:val="6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969"/>
        <w:gridCol w:w="863"/>
      </w:tblGrid>
      <w:tr w14:paraId="725AE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vAlign w:val="center"/>
          </w:tcPr>
          <w:p w14:paraId="3A6ACB15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财政供养人员情况</w:t>
            </w:r>
          </w:p>
        </w:tc>
        <w:tc>
          <w:tcPr>
            <w:tcW w:w="2038" w:type="dxa"/>
            <w:gridSpan w:val="2"/>
            <w:vAlign w:val="center"/>
          </w:tcPr>
          <w:p w14:paraId="1A977C0B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vAlign w:val="center"/>
          </w:tcPr>
          <w:p w14:paraId="34CDEE1C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2023年实际在职人数</w:t>
            </w:r>
          </w:p>
        </w:tc>
        <w:tc>
          <w:tcPr>
            <w:tcW w:w="1832" w:type="dxa"/>
            <w:gridSpan w:val="2"/>
            <w:vAlign w:val="center"/>
          </w:tcPr>
          <w:p w14:paraId="603247A0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控制率</w:t>
            </w:r>
          </w:p>
        </w:tc>
      </w:tr>
      <w:tr w14:paraId="72CDC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3354" w:type="dxa"/>
            <w:vMerge w:val="continue"/>
            <w:vAlign w:val="center"/>
          </w:tcPr>
          <w:p w14:paraId="2A840474">
            <w:pPr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vAlign w:val="center"/>
          </w:tcPr>
          <w:p w14:paraId="4733D66F">
            <w:pPr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60</w:t>
            </w:r>
          </w:p>
        </w:tc>
        <w:tc>
          <w:tcPr>
            <w:tcW w:w="2240" w:type="dxa"/>
            <w:gridSpan w:val="2"/>
            <w:vAlign w:val="center"/>
          </w:tcPr>
          <w:p w14:paraId="30E62E5C">
            <w:pPr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58</w:t>
            </w:r>
          </w:p>
        </w:tc>
        <w:tc>
          <w:tcPr>
            <w:tcW w:w="1832" w:type="dxa"/>
            <w:gridSpan w:val="2"/>
            <w:vAlign w:val="center"/>
          </w:tcPr>
          <w:p w14:paraId="76BCAF18">
            <w:pPr>
              <w:jc w:val="center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96.67%</w:t>
            </w:r>
            <w:bookmarkStart w:id="0" w:name="_GoBack"/>
            <w:bookmarkEnd w:id="0"/>
          </w:p>
        </w:tc>
      </w:tr>
      <w:tr w14:paraId="6CD5C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49E861EB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经费控制情况</w:t>
            </w:r>
          </w:p>
        </w:tc>
        <w:tc>
          <w:tcPr>
            <w:tcW w:w="2038" w:type="dxa"/>
            <w:gridSpan w:val="2"/>
            <w:vAlign w:val="center"/>
          </w:tcPr>
          <w:p w14:paraId="265DED33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2022年决算数</w:t>
            </w:r>
          </w:p>
        </w:tc>
        <w:tc>
          <w:tcPr>
            <w:tcW w:w="2240" w:type="dxa"/>
            <w:gridSpan w:val="2"/>
            <w:vAlign w:val="center"/>
          </w:tcPr>
          <w:p w14:paraId="374F7C4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2023年预算数</w:t>
            </w:r>
          </w:p>
        </w:tc>
        <w:tc>
          <w:tcPr>
            <w:tcW w:w="1832" w:type="dxa"/>
            <w:gridSpan w:val="2"/>
            <w:vAlign w:val="center"/>
          </w:tcPr>
          <w:p w14:paraId="4E76AC6C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2023年决算数</w:t>
            </w:r>
          </w:p>
        </w:tc>
      </w:tr>
      <w:tr w14:paraId="6E92D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027AAB3B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vAlign w:val="center"/>
          </w:tcPr>
          <w:p w14:paraId="56B47204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10.12　</w:t>
            </w:r>
          </w:p>
        </w:tc>
        <w:tc>
          <w:tcPr>
            <w:tcW w:w="2240" w:type="dxa"/>
            <w:gridSpan w:val="2"/>
            <w:vAlign w:val="center"/>
          </w:tcPr>
          <w:p w14:paraId="6DE16651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27　</w:t>
            </w:r>
          </w:p>
        </w:tc>
        <w:tc>
          <w:tcPr>
            <w:tcW w:w="1832" w:type="dxa"/>
            <w:gridSpan w:val="2"/>
            <w:vAlign w:val="center"/>
          </w:tcPr>
          <w:p w14:paraId="6E47D81D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27　</w:t>
            </w:r>
          </w:p>
        </w:tc>
      </w:tr>
      <w:tr w14:paraId="1479D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0E56674D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vAlign w:val="center"/>
          </w:tcPr>
          <w:p w14:paraId="6621706A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vAlign w:val="center"/>
          </w:tcPr>
          <w:p w14:paraId="5C3210D2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4C89078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</w:tr>
      <w:tr w14:paraId="2E28A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0F130F5F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vAlign w:val="center"/>
          </w:tcPr>
          <w:p w14:paraId="5B67E6A0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vAlign w:val="center"/>
          </w:tcPr>
          <w:p w14:paraId="23EBA074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31B2F960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</w:tr>
      <w:tr w14:paraId="0FB83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1389143A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vAlign w:val="center"/>
          </w:tcPr>
          <w:p w14:paraId="410CF07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5.68　</w:t>
            </w:r>
          </w:p>
        </w:tc>
        <w:tc>
          <w:tcPr>
            <w:tcW w:w="2240" w:type="dxa"/>
            <w:gridSpan w:val="2"/>
            <w:vAlign w:val="center"/>
          </w:tcPr>
          <w:p w14:paraId="71E2C8E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14.4　</w:t>
            </w:r>
          </w:p>
        </w:tc>
        <w:tc>
          <w:tcPr>
            <w:tcW w:w="1832" w:type="dxa"/>
            <w:gridSpan w:val="2"/>
            <w:vAlign w:val="center"/>
          </w:tcPr>
          <w:p w14:paraId="08F1703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14.4　</w:t>
            </w:r>
          </w:p>
        </w:tc>
      </w:tr>
      <w:tr w14:paraId="14421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41628AB3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vAlign w:val="center"/>
          </w:tcPr>
          <w:p w14:paraId="776987F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vAlign w:val="center"/>
          </w:tcPr>
          <w:p w14:paraId="288228C2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56D16F5C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</w:tr>
      <w:tr w14:paraId="2627C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2A62340B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vAlign w:val="center"/>
          </w:tcPr>
          <w:p w14:paraId="3B78D38D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4.44　</w:t>
            </w:r>
          </w:p>
        </w:tc>
        <w:tc>
          <w:tcPr>
            <w:tcW w:w="2240" w:type="dxa"/>
            <w:gridSpan w:val="2"/>
            <w:vAlign w:val="center"/>
          </w:tcPr>
          <w:p w14:paraId="152AB70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12.6　</w:t>
            </w:r>
          </w:p>
        </w:tc>
        <w:tc>
          <w:tcPr>
            <w:tcW w:w="1832" w:type="dxa"/>
            <w:gridSpan w:val="2"/>
            <w:vAlign w:val="center"/>
          </w:tcPr>
          <w:p w14:paraId="37B829C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12.6　</w:t>
            </w:r>
          </w:p>
        </w:tc>
      </w:tr>
      <w:tr w14:paraId="738E3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4D584A76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vAlign w:val="center"/>
          </w:tcPr>
          <w:p w14:paraId="29D9DFA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346.18　</w:t>
            </w:r>
          </w:p>
        </w:tc>
        <w:tc>
          <w:tcPr>
            <w:tcW w:w="2240" w:type="dxa"/>
            <w:gridSpan w:val="2"/>
            <w:vAlign w:val="center"/>
          </w:tcPr>
          <w:p w14:paraId="6F3D440E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14.79　</w:t>
            </w:r>
          </w:p>
        </w:tc>
        <w:tc>
          <w:tcPr>
            <w:tcW w:w="1832" w:type="dxa"/>
            <w:gridSpan w:val="2"/>
            <w:vAlign w:val="center"/>
          </w:tcPr>
          <w:p w14:paraId="0923112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447.38　</w:t>
            </w:r>
          </w:p>
        </w:tc>
      </w:tr>
      <w:tr w14:paraId="40989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4A10727C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vAlign w:val="center"/>
          </w:tcPr>
          <w:p w14:paraId="10941B97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vAlign w:val="center"/>
          </w:tcPr>
          <w:p w14:paraId="74B457E2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06A23D8C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</w:tr>
      <w:tr w14:paraId="112508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358B23B4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vAlign w:val="center"/>
          </w:tcPr>
          <w:p w14:paraId="79273211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vAlign w:val="center"/>
          </w:tcPr>
          <w:p w14:paraId="07346D14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2AD4E10D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</w:tr>
      <w:tr w14:paraId="5F06A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354" w:type="dxa"/>
            <w:vAlign w:val="center"/>
          </w:tcPr>
          <w:p w14:paraId="0750CA50">
            <w:pPr>
              <w:ind w:firstLine="400" w:firstLineChars="2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3、市级专项资金</w:t>
            </w:r>
          </w:p>
          <w:p w14:paraId="5BCAC38C">
            <w:pPr>
              <w:ind w:firstLine="600" w:firstLineChars="3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（一个专项一行）</w:t>
            </w:r>
          </w:p>
        </w:tc>
        <w:tc>
          <w:tcPr>
            <w:tcW w:w="2038" w:type="dxa"/>
            <w:gridSpan w:val="2"/>
            <w:vAlign w:val="center"/>
          </w:tcPr>
          <w:p w14:paraId="3398CB6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Align w:val="center"/>
          </w:tcPr>
          <w:p w14:paraId="0B268B1A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0EB8DDE3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42C55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31E78514">
            <w:pPr>
              <w:ind w:firstLine="400" w:firstLineChars="200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4、其他事业类发展资金</w:t>
            </w:r>
          </w:p>
        </w:tc>
        <w:tc>
          <w:tcPr>
            <w:tcW w:w="2038" w:type="dxa"/>
            <w:gridSpan w:val="2"/>
            <w:vAlign w:val="center"/>
          </w:tcPr>
          <w:p w14:paraId="5E6458C8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vAlign w:val="center"/>
          </w:tcPr>
          <w:p w14:paraId="44B8180D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69D1616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</w:tr>
      <w:tr w14:paraId="3D95F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3354" w:type="dxa"/>
            <w:vAlign w:val="center"/>
          </w:tcPr>
          <w:p w14:paraId="11D854BB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5、基本建设类项目</w:t>
            </w:r>
          </w:p>
        </w:tc>
        <w:tc>
          <w:tcPr>
            <w:tcW w:w="2038" w:type="dxa"/>
            <w:gridSpan w:val="2"/>
            <w:vAlign w:val="center"/>
          </w:tcPr>
          <w:p w14:paraId="13B42161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346.18</w:t>
            </w:r>
          </w:p>
        </w:tc>
        <w:tc>
          <w:tcPr>
            <w:tcW w:w="2240" w:type="dxa"/>
            <w:gridSpan w:val="2"/>
            <w:vAlign w:val="center"/>
          </w:tcPr>
          <w:p w14:paraId="4823EA4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14.79</w:t>
            </w:r>
          </w:p>
        </w:tc>
        <w:tc>
          <w:tcPr>
            <w:tcW w:w="1832" w:type="dxa"/>
            <w:gridSpan w:val="2"/>
            <w:vAlign w:val="center"/>
          </w:tcPr>
          <w:p w14:paraId="3E6A0934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447.38</w:t>
            </w:r>
          </w:p>
        </w:tc>
      </w:tr>
      <w:tr w14:paraId="018E6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5636DA7E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公用经费</w:t>
            </w:r>
          </w:p>
        </w:tc>
        <w:tc>
          <w:tcPr>
            <w:tcW w:w="2038" w:type="dxa"/>
            <w:gridSpan w:val="2"/>
            <w:vAlign w:val="center"/>
          </w:tcPr>
          <w:p w14:paraId="337903F9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215.29</w:t>
            </w:r>
          </w:p>
        </w:tc>
        <w:tc>
          <w:tcPr>
            <w:tcW w:w="2240" w:type="dxa"/>
            <w:gridSpan w:val="2"/>
            <w:vAlign w:val="center"/>
          </w:tcPr>
          <w:p w14:paraId="2B4903F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145　</w:t>
            </w:r>
          </w:p>
        </w:tc>
        <w:tc>
          <w:tcPr>
            <w:tcW w:w="1832" w:type="dxa"/>
            <w:gridSpan w:val="2"/>
            <w:vAlign w:val="center"/>
          </w:tcPr>
          <w:p w14:paraId="64F7667A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795.8　</w:t>
            </w:r>
          </w:p>
        </w:tc>
      </w:tr>
      <w:tr w14:paraId="1813C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5301A545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 其中：办公费</w:t>
            </w:r>
          </w:p>
        </w:tc>
        <w:tc>
          <w:tcPr>
            <w:tcW w:w="2038" w:type="dxa"/>
            <w:gridSpan w:val="2"/>
            <w:vAlign w:val="center"/>
          </w:tcPr>
          <w:p w14:paraId="0B16C5FC">
            <w:pPr>
              <w:jc w:val="center"/>
              <w:rPr>
                <w:rFonts w:ascii="仿宋" w:hAnsi="仿宋" w:eastAsia="仿宋" w:cs="仿宋"/>
                <w:color w:val="FF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FF0000"/>
                <w:sz w:val="20"/>
                <w:szCs w:val="20"/>
              </w:rPr>
              <w:t>　28.73</w:t>
            </w:r>
          </w:p>
        </w:tc>
        <w:tc>
          <w:tcPr>
            <w:tcW w:w="2240" w:type="dxa"/>
            <w:gridSpan w:val="2"/>
            <w:vAlign w:val="center"/>
          </w:tcPr>
          <w:p w14:paraId="396450CB">
            <w:pPr>
              <w:jc w:val="center"/>
              <w:rPr>
                <w:rFonts w:ascii="仿宋" w:hAnsi="仿宋" w:eastAsia="仿宋" w:cs="仿宋"/>
                <w:color w:val="FF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FF0000"/>
                <w:sz w:val="20"/>
                <w:szCs w:val="20"/>
              </w:rPr>
              <w:t>55　</w:t>
            </w:r>
          </w:p>
        </w:tc>
        <w:tc>
          <w:tcPr>
            <w:tcW w:w="1832" w:type="dxa"/>
            <w:gridSpan w:val="2"/>
            <w:vAlign w:val="center"/>
          </w:tcPr>
          <w:p w14:paraId="0D8D3E30">
            <w:pPr>
              <w:jc w:val="center"/>
              <w:rPr>
                <w:rFonts w:ascii="仿宋" w:hAnsi="仿宋" w:eastAsia="仿宋" w:cs="仿宋"/>
                <w:color w:val="FF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FF0000"/>
                <w:sz w:val="20"/>
                <w:szCs w:val="20"/>
              </w:rPr>
              <w:t>70.94</w:t>
            </w:r>
          </w:p>
        </w:tc>
      </w:tr>
      <w:tr w14:paraId="2372A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7AE927C9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vAlign w:val="center"/>
          </w:tcPr>
          <w:p w14:paraId="3AF61737">
            <w:pPr>
              <w:jc w:val="center"/>
              <w:rPr>
                <w:rFonts w:ascii="仿宋" w:hAnsi="仿宋" w:eastAsia="仿宋" w:cs="仿宋"/>
                <w:color w:val="FF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FF0000"/>
                <w:sz w:val="20"/>
                <w:szCs w:val="20"/>
              </w:rPr>
              <w:t>　45.07</w:t>
            </w:r>
          </w:p>
        </w:tc>
        <w:tc>
          <w:tcPr>
            <w:tcW w:w="2240" w:type="dxa"/>
            <w:gridSpan w:val="2"/>
            <w:vAlign w:val="center"/>
          </w:tcPr>
          <w:p w14:paraId="4073AB96">
            <w:pPr>
              <w:jc w:val="center"/>
              <w:rPr>
                <w:rFonts w:ascii="仿宋" w:hAnsi="仿宋" w:eastAsia="仿宋" w:cs="仿宋"/>
                <w:color w:val="FF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FF0000"/>
                <w:sz w:val="20"/>
                <w:szCs w:val="20"/>
              </w:rPr>
              <w:t>0　</w:t>
            </w:r>
          </w:p>
        </w:tc>
        <w:tc>
          <w:tcPr>
            <w:tcW w:w="1832" w:type="dxa"/>
            <w:gridSpan w:val="2"/>
            <w:vAlign w:val="center"/>
          </w:tcPr>
          <w:p w14:paraId="4ED5D5F8">
            <w:pPr>
              <w:jc w:val="center"/>
              <w:rPr>
                <w:rFonts w:ascii="仿宋" w:hAnsi="仿宋" w:eastAsia="仿宋" w:cs="仿宋"/>
                <w:color w:val="FF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FF0000"/>
                <w:sz w:val="20"/>
                <w:szCs w:val="20"/>
              </w:rPr>
              <w:t>37.95</w:t>
            </w:r>
          </w:p>
        </w:tc>
      </w:tr>
      <w:tr w14:paraId="56C43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3354" w:type="dxa"/>
            <w:vAlign w:val="center"/>
          </w:tcPr>
          <w:p w14:paraId="0C452321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vAlign w:val="center"/>
          </w:tcPr>
          <w:p w14:paraId="256A85F7">
            <w:pPr>
              <w:jc w:val="center"/>
              <w:rPr>
                <w:rFonts w:ascii="仿宋" w:hAnsi="仿宋" w:eastAsia="仿宋" w:cs="仿宋"/>
                <w:color w:val="FF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FF0000"/>
                <w:sz w:val="20"/>
                <w:szCs w:val="20"/>
              </w:rPr>
              <w:t>1.25　</w:t>
            </w:r>
          </w:p>
        </w:tc>
        <w:tc>
          <w:tcPr>
            <w:tcW w:w="2240" w:type="dxa"/>
            <w:gridSpan w:val="2"/>
            <w:vAlign w:val="center"/>
          </w:tcPr>
          <w:p w14:paraId="165402AA">
            <w:pPr>
              <w:jc w:val="center"/>
              <w:rPr>
                <w:rFonts w:ascii="仿宋" w:hAnsi="仿宋" w:eastAsia="仿宋" w:cs="仿宋"/>
                <w:color w:val="FF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FF0000"/>
                <w:sz w:val="20"/>
                <w:szCs w:val="20"/>
              </w:rPr>
              <w:t>0　</w:t>
            </w:r>
          </w:p>
        </w:tc>
        <w:tc>
          <w:tcPr>
            <w:tcW w:w="1832" w:type="dxa"/>
            <w:gridSpan w:val="2"/>
            <w:vAlign w:val="center"/>
          </w:tcPr>
          <w:p w14:paraId="66E53B1C">
            <w:pPr>
              <w:jc w:val="center"/>
              <w:rPr>
                <w:rFonts w:ascii="仿宋" w:hAnsi="仿宋" w:eastAsia="仿宋" w:cs="仿宋"/>
                <w:color w:val="FF000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FF0000"/>
                <w:sz w:val="20"/>
                <w:szCs w:val="20"/>
              </w:rPr>
              <w:t>18.12</w:t>
            </w:r>
          </w:p>
        </w:tc>
      </w:tr>
      <w:tr w14:paraId="6BB59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35B85999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vAlign w:val="center"/>
          </w:tcPr>
          <w:p w14:paraId="0906E9CE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vAlign w:val="center"/>
          </w:tcPr>
          <w:p w14:paraId="240675CE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3662100F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3A453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6785383E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vAlign w:val="center"/>
          </w:tcPr>
          <w:p w14:paraId="0D317A36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vAlign w:val="center"/>
          </w:tcPr>
          <w:p w14:paraId="126117A7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63072F18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</w:tr>
      <w:tr w14:paraId="6BFB4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3354" w:type="dxa"/>
            <w:vMerge w:val="restart"/>
            <w:vAlign w:val="center"/>
          </w:tcPr>
          <w:p w14:paraId="23675A4D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楼堂馆所控制情况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（2022年完工项目）</w:t>
            </w:r>
          </w:p>
        </w:tc>
        <w:tc>
          <w:tcPr>
            <w:tcW w:w="1189" w:type="dxa"/>
            <w:vAlign w:val="center"/>
          </w:tcPr>
          <w:p w14:paraId="3E1A1FE8">
            <w:pPr>
              <w:spacing w:line="240" w:lineRule="exact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批复规模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（㎡）</w:t>
            </w:r>
          </w:p>
        </w:tc>
        <w:tc>
          <w:tcPr>
            <w:tcW w:w="849" w:type="dxa"/>
            <w:vAlign w:val="center"/>
          </w:tcPr>
          <w:p w14:paraId="471E2DEB">
            <w:pPr>
              <w:spacing w:line="240" w:lineRule="exact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实际规模（㎡）</w:t>
            </w:r>
          </w:p>
        </w:tc>
        <w:tc>
          <w:tcPr>
            <w:tcW w:w="1129" w:type="dxa"/>
            <w:vAlign w:val="center"/>
          </w:tcPr>
          <w:p w14:paraId="544230E1">
            <w:pPr>
              <w:spacing w:line="240" w:lineRule="exact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vAlign w:val="center"/>
          </w:tcPr>
          <w:p w14:paraId="57A2FA30">
            <w:pPr>
              <w:spacing w:line="240" w:lineRule="exact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预算投资（万元）</w:t>
            </w:r>
          </w:p>
        </w:tc>
        <w:tc>
          <w:tcPr>
            <w:tcW w:w="969" w:type="dxa"/>
            <w:vAlign w:val="center"/>
          </w:tcPr>
          <w:p w14:paraId="6536E968">
            <w:pPr>
              <w:spacing w:line="240" w:lineRule="exact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实际投资（万元）</w:t>
            </w:r>
          </w:p>
        </w:tc>
        <w:tc>
          <w:tcPr>
            <w:tcW w:w="863" w:type="dxa"/>
            <w:vAlign w:val="center"/>
          </w:tcPr>
          <w:p w14:paraId="60DC1BD1">
            <w:pPr>
              <w:spacing w:line="240" w:lineRule="exact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投资概算控制率</w:t>
            </w:r>
          </w:p>
        </w:tc>
      </w:tr>
      <w:tr w14:paraId="78E59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3354" w:type="dxa"/>
            <w:vMerge w:val="continue"/>
            <w:vAlign w:val="center"/>
          </w:tcPr>
          <w:p w14:paraId="13EB9104">
            <w:pPr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189" w:type="dxa"/>
            <w:vAlign w:val="center"/>
          </w:tcPr>
          <w:p w14:paraId="0DFD620A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  <w:tc>
          <w:tcPr>
            <w:tcW w:w="849" w:type="dxa"/>
            <w:vAlign w:val="center"/>
          </w:tcPr>
          <w:p w14:paraId="2DFBE11E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  <w:tc>
          <w:tcPr>
            <w:tcW w:w="1129" w:type="dxa"/>
            <w:vAlign w:val="center"/>
          </w:tcPr>
          <w:p w14:paraId="0CC3A768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  <w:tc>
          <w:tcPr>
            <w:tcW w:w="1111" w:type="dxa"/>
            <w:vAlign w:val="center"/>
          </w:tcPr>
          <w:p w14:paraId="792B3CB1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  <w:tc>
          <w:tcPr>
            <w:tcW w:w="969" w:type="dxa"/>
            <w:vAlign w:val="center"/>
          </w:tcPr>
          <w:p w14:paraId="53A29B61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  <w:tc>
          <w:tcPr>
            <w:tcW w:w="863" w:type="dxa"/>
            <w:vAlign w:val="center"/>
          </w:tcPr>
          <w:p w14:paraId="6E60C6BA">
            <w:pPr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</w:tr>
      <w:tr w14:paraId="62518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354" w:type="dxa"/>
            <w:vAlign w:val="center"/>
          </w:tcPr>
          <w:p w14:paraId="117FFF0A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厉行节约保障措施</w:t>
            </w:r>
          </w:p>
        </w:tc>
        <w:tc>
          <w:tcPr>
            <w:tcW w:w="6110" w:type="dxa"/>
            <w:gridSpan w:val="6"/>
            <w:vAlign w:val="center"/>
          </w:tcPr>
          <w:p w14:paraId="57D2275E">
            <w:pPr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　</w:t>
            </w:r>
          </w:p>
        </w:tc>
      </w:tr>
    </w:tbl>
    <w:p w14:paraId="479B51D5">
      <w:pPr>
        <w:pStyle w:val="10"/>
        <w:spacing w:line="280" w:lineRule="exact"/>
        <w:ind w:firstLine="440"/>
      </w:pPr>
      <w:r>
        <w:rPr>
          <w:rFonts w:eastAsia="仿宋_GB2312"/>
          <w:kern w:val="0"/>
          <w:sz w:val="22"/>
        </w:rPr>
        <w:t>说明：“项目支出”需要填报基本支出以外的所有项目支出情况，“公用经费”填报基本支出中的一般商品和服务支出。</w:t>
      </w:r>
    </w:p>
    <w:p w14:paraId="362A66F5">
      <w:pPr>
        <w:widowControl w:val="0"/>
        <w:adjustRightInd/>
        <w:snapToGrid/>
        <w:spacing w:line="600" w:lineRule="exact"/>
        <w:jc w:val="both"/>
        <w:rPr>
          <w:rFonts w:ascii="方正小标宋_GBK" w:hAnsi="方正小标宋_GBK" w:eastAsia="方正小标宋_GBK" w:cs="方正小标宋_GBK"/>
          <w:color w:val="000000"/>
          <w:sz w:val="32"/>
          <w:szCs w:val="32"/>
          <w:shd w:val="clear" w:color="auto" w:fill="FFFFFF"/>
        </w:rPr>
      </w:pPr>
      <w:r>
        <w:rPr>
          <w:rFonts w:ascii="Times New Roman" w:hAnsi="Times New Roman" w:eastAsia="仿宋_GB2312" w:cs="Times New Roman"/>
          <w:color w:val="000000"/>
          <w:sz w:val="24"/>
          <w:szCs w:val="24"/>
        </w:rPr>
        <w:t>填表人：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4"/>
        </w:rPr>
        <w:t xml:space="preserve">王丹                 </w:t>
      </w:r>
      <w:r>
        <w:rPr>
          <w:rFonts w:ascii="Times New Roman" w:hAnsi="Times New Roman" w:eastAsia="仿宋_GB2312" w:cs="Times New Roman"/>
          <w:color w:val="000000"/>
          <w:sz w:val="24"/>
          <w:szCs w:val="24"/>
        </w:rPr>
        <w:t xml:space="preserve">  填报日期：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4"/>
        </w:rPr>
        <w:t xml:space="preserve">2024.8.28     </w:t>
      </w:r>
      <w:r>
        <w:rPr>
          <w:rFonts w:ascii="Times New Roman" w:hAnsi="Times New Roman" w:eastAsia="仿宋_GB2312" w:cs="Times New Roman"/>
          <w:color w:val="000000"/>
          <w:sz w:val="24"/>
          <w:szCs w:val="24"/>
        </w:rPr>
        <w:t xml:space="preserve"> 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4"/>
        </w:rPr>
        <w:t xml:space="preserve">                </w:t>
      </w:r>
      <w:r>
        <w:rPr>
          <w:rFonts w:ascii="Times New Roman" w:hAnsi="Times New Roman" w:eastAsia="仿宋_GB2312" w:cs="Times New Roman"/>
          <w:color w:val="000000"/>
          <w:sz w:val="24"/>
          <w:szCs w:val="24"/>
        </w:rPr>
        <w:t>联系电话：</w:t>
      </w:r>
      <w:r>
        <w:rPr>
          <w:rFonts w:hint="eastAsia" w:ascii="Times New Roman" w:hAnsi="Times New Roman" w:eastAsia="仿宋_GB2312" w:cs="Times New Roman"/>
          <w:color w:val="000000"/>
          <w:sz w:val="24"/>
          <w:szCs w:val="24"/>
        </w:rPr>
        <w:t xml:space="preserve">17612001504 </w:t>
      </w: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jViMGY0ZmZlOWUwYTIwMmQwNzIzYWU1MjgwNDQ3NmEifQ=="/>
  </w:docVars>
  <w:rsids>
    <w:rsidRoot w:val="00D31D50"/>
    <w:rsid w:val="000F300D"/>
    <w:rsid w:val="002F789F"/>
    <w:rsid w:val="00323B43"/>
    <w:rsid w:val="003308C2"/>
    <w:rsid w:val="003D37D8"/>
    <w:rsid w:val="00426133"/>
    <w:rsid w:val="004358AB"/>
    <w:rsid w:val="004362D7"/>
    <w:rsid w:val="006925D8"/>
    <w:rsid w:val="006E08FA"/>
    <w:rsid w:val="00743969"/>
    <w:rsid w:val="008652C5"/>
    <w:rsid w:val="008B7726"/>
    <w:rsid w:val="00AD1C17"/>
    <w:rsid w:val="00C43C48"/>
    <w:rsid w:val="00D31D50"/>
    <w:rsid w:val="0B5E0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link w:val="1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 w:val="0"/>
      <w:adjustRightInd/>
      <w:snapToGrid/>
      <w:spacing w:before="100" w:beforeAutospacing="1" w:after="100" w:afterAutospacing="1"/>
    </w:pPr>
    <w:rPr>
      <w:rFonts w:ascii="Times New Roman" w:hAnsi="Times New Roman" w:eastAsia="宋体" w:cs="Times New Roman"/>
      <w:sz w:val="24"/>
      <w:szCs w:val="24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rFonts w:ascii="Tahoma" w:hAnsi="Tahoma"/>
      <w:sz w:val="18"/>
      <w:szCs w:val="18"/>
    </w:rPr>
  </w:style>
  <w:style w:type="paragraph" w:customStyle="1" w:styleId="10">
    <w:name w:val="标题1"/>
    <w:basedOn w:val="2"/>
    <w:qFormat/>
    <w:uiPriority w:val="0"/>
    <w:pPr>
      <w:widowControl w:val="0"/>
      <w:adjustRightInd/>
      <w:snapToGrid/>
      <w:spacing w:before="0" w:after="0" w:line="560" w:lineRule="exact"/>
      <w:ind w:firstLine="880" w:firstLineChars="200"/>
      <w:jc w:val="both"/>
    </w:pPr>
    <w:rPr>
      <w:rFonts w:ascii="Arial" w:hAnsi="Arial" w:eastAsia="黑体" w:cs="Times New Roman"/>
      <w:b w:val="0"/>
      <w:bCs w:val="0"/>
      <w:kern w:val="2"/>
      <w:szCs w:val="24"/>
    </w:rPr>
  </w:style>
  <w:style w:type="character" w:customStyle="1" w:styleId="11">
    <w:name w:val="标题 2 Char"/>
    <w:basedOn w:val="7"/>
    <w:link w:val="2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389</Words>
  <Characters>516</Characters>
  <Lines>5</Lines>
  <Paragraphs>1</Paragraphs>
  <TotalTime>44</TotalTime>
  <ScaleCrop>false</ScaleCrop>
  <LinksUpToDate>false</LinksUpToDate>
  <CharactersWithSpaces>711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2024-08-29T04:01:24Z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B980BA521FD14692848BBCA3369F65D9_12</vt:lpwstr>
  </property>
</Properties>
</file>