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A3A3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附件1</w:t>
      </w:r>
    </w:p>
    <w:p w14:paraId="24B65B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afterLines="50" w:line="560" w:lineRule="exact"/>
        <w:jc w:val="center"/>
        <w:textAlignment w:val="auto"/>
        <w:rPr>
          <w:rFonts w:hint="eastAsia" w:eastAsia="仿宋_GB2312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  <w:t>会同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县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  <w:t>青朗侗族苗族乡人民政府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1-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6月预算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项目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  <w:t>支出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绩效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  <w:t>运行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监控表</w:t>
      </w:r>
    </w:p>
    <w:p w14:paraId="3F6F883C">
      <w:pPr>
        <w:keepNext w:val="0"/>
        <w:keepLines w:val="0"/>
        <w:pageBreakBefore w:val="0"/>
        <w:widowControl w:val="0"/>
        <w:tabs>
          <w:tab w:val="left" w:pos="38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120" w:afterLines="50" w:line="360" w:lineRule="exact"/>
        <w:ind w:right="23" w:firstLine="210" w:firstLineChars="100"/>
        <w:jc w:val="left"/>
        <w:textAlignment w:val="auto"/>
        <w:rPr>
          <w:rFonts w:eastAsia="仿宋_GB2312"/>
          <w:szCs w:val="36"/>
        </w:rPr>
      </w:pPr>
      <w:r>
        <w:rPr>
          <w:rFonts w:eastAsia="仿宋_GB2312"/>
          <w:szCs w:val="36"/>
        </w:rPr>
        <w:t>填报单位（盖章）：</w:t>
      </w:r>
      <w:r>
        <w:rPr>
          <w:rFonts w:hint="eastAsia" w:eastAsia="仿宋_GB2312"/>
          <w:szCs w:val="36"/>
          <w:lang w:eastAsia="zh-CN"/>
        </w:rPr>
        <w:t>青朗侗族苗族乡人民政府</w:t>
      </w:r>
      <w:r>
        <w:rPr>
          <w:rFonts w:eastAsia="仿宋_GB2312"/>
          <w:szCs w:val="36"/>
        </w:rPr>
        <w:t xml:space="preserve">        填报人及联系电话：</w:t>
      </w:r>
      <w:r>
        <w:rPr>
          <w:rFonts w:hint="eastAsia" w:eastAsia="仿宋_GB2312"/>
          <w:szCs w:val="36"/>
          <w:lang w:eastAsia="zh-CN"/>
        </w:rPr>
        <w:t>王丹</w:t>
      </w:r>
      <w:r>
        <w:rPr>
          <w:rFonts w:hint="eastAsia" w:eastAsia="仿宋_GB2312"/>
          <w:szCs w:val="36"/>
          <w:lang w:val="en-US" w:eastAsia="zh-CN"/>
        </w:rPr>
        <w:t xml:space="preserve"> 17612001504</w:t>
      </w:r>
      <w:r>
        <w:rPr>
          <w:rFonts w:eastAsia="仿宋_GB2312"/>
          <w:szCs w:val="36"/>
        </w:rPr>
        <w:t xml:space="preserve">        </w:t>
      </w:r>
      <w:r>
        <w:rPr>
          <w:rFonts w:hint="eastAsia" w:eastAsia="仿宋_GB2312"/>
          <w:szCs w:val="36"/>
        </w:rPr>
        <w:t xml:space="preserve">     </w:t>
      </w:r>
      <w:r>
        <w:rPr>
          <w:rFonts w:eastAsia="仿宋_GB2312"/>
          <w:szCs w:val="36"/>
        </w:rPr>
        <w:t xml:space="preserve"> 填报日期：</w:t>
      </w:r>
      <w:r>
        <w:rPr>
          <w:rFonts w:hint="eastAsia" w:eastAsia="仿宋_GB2312"/>
          <w:szCs w:val="36"/>
          <w:lang w:val="en-US" w:eastAsia="zh-CN"/>
        </w:rPr>
        <w:t>2024</w:t>
      </w:r>
      <w:r>
        <w:rPr>
          <w:rFonts w:eastAsia="仿宋_GB2312"/>
          <w:szCs w:val="36"/>
        </w:rPr>
        <w:t>年</w:t>
      </w:r>
      <w:r>
        <w:rPr>
          <w:rFonts w:hint="eastAsia" w:eastAsia="仿宋_GB2312"/>
          <w:szCs w:val="36"/>
          <w:lang w:val="en-US" w:eastAsia="zh-CN"/>
        </w:rPr>
        <w:t>08</w:t>
      </w:r>
      <w:r>
        <w:rPr>
          <w:rFonts w:eastAsia="仿宋_GB2312"/>
          <w:szCs w:val="36"/>
        </w:rPr>
        <w:t>月</w:t>
      </w:r>
      <w:r>
        <w:rPr>
          <w:rFonts w:hint="eastAsia" w:eastAsia="仿宋_GB2312"/>
          <w:szCs w:val="36"/>
          <w:lang w:val="en-US" w:eastAsia="zh-CN"/>
        </w:rPr>
        <w:t>28</w:t>
      </w:r>
      <w:r>
        <w:rPr>
          <w:rFonts w:hint="eastAsia" w:eastAsia="仿宋_GB2312"/>
          <w:szCs w:val="36"/>
        </w:rPr>
        <w:t>日</w:t>
      </w:r>
      <w:r>
        <w:rPr>
          <w:rFonts w:eastAsia="仿宋_GB2312"/>
          <w:szCs w:val="36"/>
        </w:rPr>
        <w:t xml:space="preserve">  </w:t>
      </w:r>
    </w:p>
    <w:tbl>
      <w:tblPr>
        <w:tblStyle w:val="5"/>
        <w:tblW w:w="15450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"/>
        <w:gridCol w:w="599"/>
        <w:gridCol w:w="854"/>
        <w:gridCol w:w="1613"/>
        <w:gridCol w:w="1830"/>
        <w:gridCol w:w="568"/>
        <w:gridCol w:w="1001"/>
        <w:gridCol w:w="1088"/>
        <w:gridCol w:w="912"/>
        <w:gridCol w:w="792"/>
        <w:gridCol w:w="46"/>
        <w:gridCol w:w="887"/>
        <w:gridCol w:w="609"/>
        <w:gridCol w:w="691"/>
        <w:gridCol w:w="32"/>
        <w:gridCol w:w="881"/>
        <w:gridCol w:w="738"/>
        <w:gridCol w:w="700"/>
        <w:gridCol w:w="918"/>
        <w:gridCol w:w="690"/>
      </w:tblGrid>
      <w:tr w14:paraId="3631A1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" w:type="dxa"/>
          <w:jc w:val="center"/>
        </w:trPr>
        <w:tc>
          <w:tcPr>
            <w:tcW w:w="3066" w:type="dxa"/>
            <w:gridSpan w:val="3"/>
            <w:noWrap w:val="0"/>
            <w:vAlign w:val="center"/>
          </w:tcPr>
          <w:p w14:paraId="3CDDF014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项目名称</w:t>
            </w:r>
          </w:p>
        </w:tc>
        <w:tc>
          <w:tcPr>
            <w:tcW w:w="12383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 w14:paraId="6847D092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村级支出</w:t>
            </w:r>
          </w:p>
        </w:tc>
      </w:tr>
      <w:tr w14:paraId="68DE8F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" w:type="dxa"/>
          <w:jc w:val="center"/>
        </w:trPr>
        <w:tc>
          <w:tcPr>
            <w:tcW w:w="3066" w:type="dxa"/>
            <w:gridSpan w:val="3"/>
            <w:noWrap w:val="0"/>
            <w:vAlign w:val="center"/>
          </w:tcPr>
          <w:p w14:paraId="0536F868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主管部门及代码</w:t>
            </w:r>
          </w:p>
        </w:tc>
        <w:tc>
          <w:tcPr>
            <w:tcW w:w="4487" w:type="dxa"/>
            <w:gridSpan w:val="4"/>
            <w:tcBorders>
              <w:top w:val="single" w:color="auto" w:sz="4" w:space="0"/>
            </w:tcBorders>
            <w:noWrap w:val="0"/>
            <w:vAlign w:val="center"/>
          </w:tcPr>
          <w:p w14:paraId="44F9307B">
            <w:pPr>
              <w:pStyle w:val="7"/>
              <w:spacing w:line="240" w:lineRule="exact"/>
              <w:ind w:firstLine="200" w:firstLineChars="100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52FDF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实施单位</w:t>
            </w:r>
          </w:p>
        </w:tc>
        <w:tc>
          <w:tcPr>
            <w:tcW w:w="6192" w:type="dxa"/>
            <w:gridSpan w:val="10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2DACB9DB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eastAsia="仿宋_GB2312"/>
                <w:szCs w:val="36"/>
                <w:lang w:eastAsia="zh-CN"/>
              </w:rPr>
              <w:t>青朗侗族苗族乡人民政府</w:t>
            </w:r>
            <w:r>
              <w:rPr>
                <w:rFonts w:eastAsia="仿宋_GB2312"/>
                <w:szCs w:val="36"/>
              </w:rPr>
              <w:t xml:space="preserve"> </w:t>
            </w:r>
          </w:p>
        </w:tc>
      </w:tr>
      <w:tr w14:paraId="38B292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" w:type="dxa"/>
          <w:jc w:val="center"/>
        </w:trPr>
        <w:tc>
          <w:tcPr>
            <w:tcW w:w="3066" w:type="dxa"/>
            <w:gridSpan w:val="3"/>
            <w:vMerge w:val="restart"/>
            <w:noWrap w:val="0"/>
            <w:vAlign w:val="center"/>
          </w:tcPr>
          <w:p w14:paraId="75F5B7A8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项目资金</w:t>
            </w:r>
          </w:p>
          <w:p w14:paraId="764A62C2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（万元）</w:t>
            </w:r>
          </w:p>
        </w:tc>
        <w:tc>
          <w:tcPr>
            <w:tcW w:w="2398" w:type="dxa"/>
            <w:gridSpan w:val="2"/>
            <w:noWrap w:val="0"/>
            <w:vAlign w:val="center"/>
          </w:tcPr>
          <w:p w14:paraId="2C286C4D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noWrap w:val="0"/>
            <w:vAlign w:val="center"/>
          </w:tcPr>
          <w:p w14:paraId="1F81B180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年初预算数</w:t>
            </w:r>
          </w:p>
        </w:tc>
        <w:tc>
          <w:tcPr>
            <w:tcW w:w="1704" w:type="dxa"/>
            <w:gridSpan w:val="2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3DBEFE1F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年中预算调整数</w:t>
            </w:r>
          </w:p>
        </w:tc>
        <w:tc>
          <w:tcPr>
            <w:tcW w:w="226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69986">
            <w:pPr>
              <w:spacing w:line="240" w:lineRule="exact"/>
              <w:ind w:firstLine="630" w:firstLineChars="300"/>
              <w:rPr>
                <w:rFonts w:eastAsia="仿宋_GB2312"/>
              </w:rPr>
            </w:pPr>
            <w:r>
              <w:rPr>
                <w:rFonts w:eastAsia="仿宋_GB2312"/>
              </w:rPr>
              <w:t>1-</w:t>
            </w:r>
            <w:r>
              <w:rPr>
                <w:rFonts w:hint="eastAsia" w:eastAsia="仿宋_GB2312"/>
                <w:lang w:val="en-US" w:eastAsia="zh-CN"/>
              </w:rPr>
              <w:t>6</w:t>
            </w:r>
            <w:r>
              <w:rPr>
                <w:rFonts w:eastAsia="仿宋_GB2312"/>
              </w:rPr>
              <w:t>月执行数</w:t>
            </w:r>
          </w:p>
        </w:tc>
        <w:tc>
          <w:tcPr>
            <w:tcW w:w="2319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0D61BF5B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1-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6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月执行率</w:t>
            </w:r>
          </w:p>
        </w:tc>
        <w:tc>
          <w:tcPr>
            <w:tcW w:w="1608" w:type="dxa"/>
            <w:gridSpan w:val="2"/>
            <w:noWrap w:val="0"/>
            <w:vAlign w:val="center"/>
          </w:tcPr>
          <w:p w14:paraId="226798BC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全年预计执行数</w:t>
            </w:r>
          </w:p>
        </w:tc>
      </w:tr>
      <w:tr w14:paraId="52FE7B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" w:type="dxa"/>
          <w:trHeight w:val="240" w:hRule="atLeast"/>
          <w:jc w:val="center"/>
        </w:trPr>
        <w:tc>
          <w:tcPr>
            <w:tcW w:w="3066" w:type="dxa"/>
            <w:gridSpan w:val="3"/>
            <w:vMerge w:val="continue"/>
            <w:tcBorders>
              <w:top w:val="nil"/>
            </w:tcBorders>
            <w:noWrap w:val="0"/>
            <w:vAlign w:val="center"/>
          </w:tcPr>
          <w:p w14:paraId="441FFC2A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2398" w:type="dxa"/>
            <w:gridSpan w:val="2"/>
            <w:noWrap w:val="0"/>
            <w:vAlign w:val="center"/>
          </w:tcPr>
          <w:p w14:paraId="35D91BD1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年度资金总额：</w:t>
            </w:r>
          </w:p>
        </w:tc>
        <w:tc>
          <w:tcPr>
            <w:tcW w:w="2089" w:type="dxa"/>
            <w:gridSpan w:val="2"/>
            <w:noWrap w:val="0"/>
            <w:vAlign w:val="center"/>
          </w:tcPr>
          <w:p w14:paraId="78F2AB62">
            <w:pPr>
              <w:pStyle w:val="7"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70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40FF6529">
            <w:pPr>
              <w:pStyle w:val="7"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65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0BA28D">
            <w:pPr>
              <w:pStyle w:val="7"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2319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0B7C21E9">
            <w:pPr>
              <w:pStyle w:val="7"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608" w:type="dxa"/>
            <w:gridSpan w:val="2"/>
            <w:noWrap w:val="0"/>
            <w:vAlign w:val="center"/>
          </w:tcPr>
          <w:p w14:paraId="1DEB7C2F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 w14:paraId="0F93FD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" w:type="dxa"/>
          <w:jc w:val="center"/>
        </w:trPr>
        <w:tc>
          <w:tcPr>
            <w:tcW w:w="3066" w:type="dxa"/>
            <w:gridSpan w:val="3"/>
            <w:vMerge w:val="continue"/>
            <w:tcBorders>
              <w:top w:val="nil"/>
            </w:tcBorders>
            <w:noWrap w:val="0"/>
            <w:vAlign w:val="center"/>
          </w:tcPr>
          <w:p w14:paraId="1A638640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2398" w:type="dxa"/>
            <w:gridSpan w:val="2"/>
            <w:noWrap w:val="0"/>
            <w:vAlign w:val="center"/>
          </w:tcPr>
          <w:p w14:paraId="74447D48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其中：本年一般公共预算拨款</w:t>
            </w:r>
          </w:p>
        </w:tc>
        <w:tc>
          <w:tcPr>
            <w:tcW w:w="2089" w:type="dxa"/>
            <w:gridSpan w:val="2"/>
            <w:noWrap w:val="0"/>
            <w:vAlign w:val="center"/>
          </w:tcPr>
          <w:p w14:paraId="0F73AD1C">
            <w:pPr>
              <w:pStyle w:val="7"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70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65D70F9C">
            <w:pPr>
              <w:pStyle w:val="7"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65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7E286">
            <w:pPr>
              <w:pStyle w:val="7"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2319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7FB67C73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608" w:type="dxa"/>
            <w:gridSpan w:val="2"/>
            <w:noWrap w:val="0"/>
            <w:vAlign w:val="center"/>
          </w:tcPr>
          <w:p w14:paraId="18FF6B4D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 w14:paraId="78BA0B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" w:type="dxa"/>
          <w:jc w:val="center"/>
        </w:trPr>
        <w:tc>
          <w:tcPr>
            <w:tcW w:w="3066" w:type="dxa"/>
            <w:gridSpan w:val="3"/>
            <w:vMerge w:val="continue"/>
            <w:tcBorders>
              <w:top w:val="nil"/>
            </w:tcBorders>
            <w:noWrap w:val="0"/>
            <w:vAlign w:val="center"/>
          </w:tcPr>
          <w:p w14:paraId="4A6B9366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2398" w:type="dxa"/>
            <w:gridSpan w:val="2"/>
            <w:noWrap w:val="0"/>
            <w:vAlign w:val="center"/>
          </w:tcPr>
          <w:p w14:paraId="108767ED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其他资金</w:t>
            </w:r>
          </w:p>
        </w:tc>
        <w:tc>
          <w:tcPr>
            <w:tcW w:w="2089" w:type="dxa"/>
            <w:gridSpan w:val="2"/>
            <w:noWrap w:val="0"/>
            <w:vAlign w:val="center"/>
          </w:tcPr>
          <w:p w14:paraId="62273E61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7CE65FEE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265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519352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319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43E241D5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608" w:type="dxa"/>
            <w:gridSpan w:val="2"/>
            <w:noWrap w:val="0"/>
            <w:vAlign w:val="center"/>
          </w:tcPr>
          <w:p w14:paraId="3E186DB0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 w14:paraId="06BBC9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" w:type="dxa"/>
          <w:jc w:val="center"/>
        </w:trPr>
        <w:tc>
          <w:tcPr>
            <w:tcW w:w="3066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32A6EC6C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年度总体目标</w:t>
            </w:r>
          </w:p>
        </w:tc>
        <w:tc>
          <w:tcPr>
            <w:tcW w:w="12383" w:type="dxa"/>
            <w:gridSpan w:val="16"/>
            <w:tcBorders>
              <w:left w:val="single" w:color="auto" w:sz="4" w:space="0"/>
            </w:tcBorders>
            <w:noWrap w:val="0"/>
            <w:vAlign w:val="center"/>
          </w:tcPr>
          <w:p w14:paraId="38C9AA5B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保障人居环境整治、乡村振兴、产业发展等相关工作的正常开展，服务乡经济社会的发展</w:t>
            </w:r>
          </w:p>
        </w:tc>
      </w:tr>
      <w:tr w14:paraId="03DD40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gridSpan w:val="2"/>
            <w:vMerge w:val="restart"/>
            <w:noWrap w:val="0"/>
            <w:vAlign w:val="center"/>
          </w:tcPr>
          <w:p w14:paraId="45408C9D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绩效指标</w:t>
            </w:r>
          </w:p>
        </w:tc>
        <w:tc>
          <w:tcPr>
            <w:tcW w:w="854" w:type="dxa"/>
            <w:vMerge w:val="restart"/>
            <w:noWrap w:val="0"/>
            <w:vAlign w:val="center"/>
          </w:tcPr>
          <w:p w14:paraId="3A85744E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一级指标</w:t>
            </w:r>
          </w:p>
        </w:tc>
        <w:tc>
          <w:tcPr>
            <w:tcW w:w="1613" w:type="dxa"/>
            <w:vMerge w:val="restart"/>
            <w:noWrap w:val="0"/>
            <w:vAlign w:val="center"/>
          </w:tcPr>
          <w:p w14:paraId="6161C7A9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二级指标</w:t>
            </w:r>
          </w:p>
        </w:tc>
        <w:tc>
          <w:tcPr>
            <w:tcW w:w="1830" w:type="dxa"/>
            <w:vMerge w:val="restart"/>
            <w:noWrap w:val="0"/>
            <w:vAlign w:val="center"/>
          </w:tcPr>
          <w:p w14:paraId="0618C126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三级指标</w:t>
            </w:r>
          </w:p>
        </w:tc>
        <w:tc>
          <w:tcPr>
            <w:tcW w:w="568" w:type="dxa"/>
            <w:vMerge w:val="restart"/>
            <w:noWrap w:val="0"/>
            <w:vAlign w:val="center"/>
          </w:tcPr>
          <w:p w14:paraId="56E1F7B8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年度指标值</w:t>
            </w:r>
          </w:p>
        </w:tc>
        <w:tc>
          <w:tcPr>
            <w:tcW w:w="1001" w:type="dxa"/>
            <w:vMerge w:val="restart"/>
            <w:noWrap w:val="0"/>
            <w:vAlign w:val="center"/>
          </w:tcPr>
          <w:p w14:paraId="006C2297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1-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6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月完成情况</w:t>
            </w:r>
          </w:p>
        </w:tc>
        <w:tc>
          <w:tcPr>
            <w:tcW w:w="1088" w:type="dxa"/>
            <w:vMerge w:val="restart"/>
            <w:noWrap w:val="0"/>
            <w:vAlign w:val="center"/>
          </w:tcPr>
          <w:p w14:paraId="29E48ABA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全年预计</w:t>
            </w:r>
          </w:p>
          <w:p w14:paraId="65633185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完成情况</w:t>
            </w:r>
          </w:p>
        </w:tc>
        <w:tc>
          <w:tcPr>
            <w:tcW w:w="4850" w:type="dxa"/>
            <w:gridSpan w:val="8"/>
            <w:noWrap w:val="0"/>
            <w:vAlign w:val="center"/>
          </w:tcPr>
          <w:p w14:paraId="3DEFBA28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偏差原因分析</w:t>
            </w:r>
          </w:p>
        </w:tc>
        <w:tc>
          <w:tcPr>
            <w:tcW w:w="2356" w:type="dxa"/>
            <w:gridSpan w:val="3"/>
            <w:noWrap w:val="0"/>
            <w:vAlign w:val="center"/>
          </w:tcPr>
          <w:p w14:paraId="07AE85AA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完成目标可能性</w:t>
            </w:r>
          </w:p>
        </w:tc>
        <w:tc>
          <w:tcPr>
            <w:tcW w:w="690" w:type="dxa"/>
            <w:vMerge w:val="restart"/>
            <w:noWrap w:val="0"/>
            <w:vAlign w:val="center"/>
          </w:tcPr>
          <w:p w14:paraId="233C77B4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备注</w:t>
            </w:r>
          </w:p>
        </w:tc>
      </w:tr>
      <w:tr w14:paraId="3295F2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7F73707E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continue"/>
            <w:tcBorders>
              <w:top w:val="nil"/>
            </w:tcBorders>
            <w:noWrap w:val="0"/>
            <w:vAlign w:val="center"/>
          </w:tcPr>
          <w:p w14:paraId="718551E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613" w:type="dxa"/>
            <w:vMerge w:val="continue"/>
            <w:tcBorders>
              <w:top w:val="nil"/>
            </w:tcBorders>
            <w:noWrap w:val="0"/>
            <w:vAlign w:val="center"/>
          </w:tcPr>
          <w:p w14:paraId="55A0F2BC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830" w:type="dxa"/>
            <w:vMerge w:val="continue"/>
            <w:tcBorders>
              <w:top w:val="nil"/>
            </w:tcBorders>
            <w:noWrap w:val="0"/>
            <w:vAlign w:val="center"/>
          </w:tcPr>
          <w:p w14:paraId="34A5FBA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568" w:type="dxa"/>
            <w:vMerge w:val="continue"/>
            <w:tcBorders>
              <w:top w:val="nil"/>
            </w:tcBorders>
            <w:noWrap w:val="0"/>
            <w:vAlign w:val="center"/>
          </w:tcPr>
          <w:p w14:paraId="3E9E6DCC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001" w:type="dxa"/>
            <w:vMerge w:val="continue"/>
            <w:tcBorders>
              <w:top w:val="nil"/>
            </w:tcBorders>
            <w:noWrap w:val="0"/>
            <w:vAlign w:val="center"/>
          </w:tcPr>
          <w:p w14:paraId="73461945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088" w:type="dxa"/>
            <w:vMerge w:val="continue"/>
            <w:tcBorders>
              <w:top w:val="nil"/>
            </w:tcBorders>
            <w:noWrap w:val="0"/>
            <w:vAlign w:val="center"/>
          </w:tcPr>
          <w:p w14:paraId="1E19062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912" w:type="dxa"/>
            <w:noWrap w:val="0"/>
            <w:vAlign w:val="center"/>
          </w:tcPr>
          <w:p w14:paraId="0725DC43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经费保障</w:t>
            </w:r>
          </w:p>
        </w:tc>
        <w:tc>
          <w:tcPr>
            <w:tcW w:w="838" w:type="dxa"/>
            <w:gridSpan w:val="2"/>
            <w:noWrap w:val="0"/>
            <w:vAlign w:val="center"/>
          </w:tcPr>
          <w:p w14:paraId="60EFB4AB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制度保障</w:t>
            </w:r>
          </w:p>
        </w:tc>
        <w:tc>
          <w:tcPr>
            <w:tcW w:w="887" w:type="dxa"/>
            <w:noWrap w:val="0"/>
            <w:vAlign w:val="center"/>
          </w:tcPr>
          <w:p w14:paraId="35608802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人员保障</w:t>
            </w:r>
          </w:p>
        </w:tc>
        <w:tc>
          <w:tcPr>
            <w:tcW w:w="609" w:type="dxa"/>
            <w:noWrap w:val="0"/>
            <w:vAlign w:val="center"/>
          </w:tcPr>
          <w:p w14:paraId="1B30AA26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硬件条件保障</w:t>
            </w:r>
          </w:p>
        </w:tc>
        <w:tc>
          <w:tcPr>
            <w:tcW w:w="691" w:type="dxa"/>
            <w:noWrap w:val="0"/>
            <w:vAlign w:val="center"/>
          </w:tcPr>
          <w:p w14:paraId="05153E03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其他</w:t>
            </w:r>
          </w:p>
        </w:tc>
        <w:tc>
          <w:tcPr>
            <w:tcW w:w="913" w:type="dxa"/>
            <w:gridSpan w:val="2"/>
            <w:noWrap w:val="0"/>
            <w:vAlign w:val="center"/>
          </w:tcPr>
          <w:p w14:paraId="5802264D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原因说明</w:t>
            </w:r>
          </w:p>
        </w:tc>
        <w:tc>
          <w:tcPr>
            <w:tcW w:w="738" w:type="dxa"/>
            <w:noWrap w:val="0"/>
            <w:vAlign w:val="center"/>
          </w:tcPr>
          <w:p w14:paraId="1807DEC0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确定能</w:t>
            </w:r>
          </w:p>
        </w:tc>
        <w:tc>
          <w:tcPr>
            <w:tcW w:w="700" w:type="dxa"/>
            <w:noWrap w:val="0"/>
            <w:vAlign w:val="center"/>
          </w:tcPr>
          <w:p w14:paraId="66BF9768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有可能</w:t>
            </w:r>
          </w:p>
        </w:tc>
        <w:tc>
          <w:tcPr>
            <w:tcW w:w="918" w:type="dxa"/>
            <w:noWrap w:val="0"/>
            <w:vAlign w:val="center"/>
          </w:tcPr>
          <w:p w14:paraId="15BA1721">
            <w:pPr>
              <w:pStyle w:val="7"/>
              <w:spacing w:line="240" w:lineRule="exact"/>
              <w:ind w:firstLine="66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完全不可能</w:t>
            </w:r>
          </w:p>
        </w:tc>
        <w:tc>
          <w:tcPr>
            <w:tcW w:w="690" w:type="dxa"/>
            <w:vMerge w:val="continue"/>
            <w:tcBorders>
              <w:top w:val="nil"/>
            </w:tcBorders>
            <w:noWrap w:val="0"/>
            <w:vAlign w:val="center"/>
          </w:tcPr>
          <w:p w14:paraId="46979F2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</w:tr>
      <w:tr w14:paraId="647B0B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7C53BD2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restart"/>
            <w:tcBorders>
              <w:top w:val="nil"/>
            </w:tcBorders>
            <w:noWrap w:val="0"/>
            <w:vAlign w:val="center"/>
          </w:tcPr>
          <w:p w14:paraId="65C2D0D7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成本指标</w:t>
            </w:r>
          </w:p>
        </w:tc>
        <w:tc>
          <w:tcPr>
            <w:tcW w:w="1613" w:type="dxa"/>
            <w:tcBorders>
              <w:top w:val="nil"/>
            </w:tcBorders>
            <w:noWrap w:val="0"/>
            <w:vAlign w:val="center"/>
          </w:tcPr>
          <w:p w14:paraId="63DF5698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经济成本指标</w:t>
            </w:r>
          </w:p>
        </w:tc>
        <w:tc>
          <w:tcPr>
            <w:tcW w:w="1830" w:type="dxa"/>
            <w:tcBorders>
              <w:top w:val="nil"/>
            </w:tcBorders>
            <w:noWrap w:val="0"/>
            <w:vAlign w:val="center"/>
          </w:tcPr>
          <w:p w14:paraId="7B1B48AA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村级运转建设</w:t>
            </w:r>
          </w:p>
        </w:tc>
        <w:tc>
          <w:tcPr>
            <w:tcW w:w="568" w:type="dxa"/>
            <w:tcBorders>
              <w:top w:val="nil"/>
            </w:tcBorders>
            <w:noWrap w:val="0"/>
            <w:vAlign w:val="center"/>
          </w:tcPr>
          <w:p w14:paraId="5B3D0A43">
            <w:pPr>
              <w:spacing w:line="240" w:lineRule="exact"/>
              <w:jc w:val="center"/>
              <w:rPr>
                <w:rFonts w:hint="default" w:eastAsia="仿宋_GB2312"/>
                <w:lang w:val="en-US" w:eastAsia="zh-CN"/>
              </w:rPr>
            </w:pPr>
            <w:r>
              <w:rPr>
                <w:rFonts w:hint="eastAsia" w:eastAsia="仿宋_GB2312"/>
                <w:lang w:val="en-US" w:eastAsia="zh-CN"/>
              </w:rPr>
              <w:t>10</w:t>
            </w:r>
          </w:p>
        </w:tc>
        <w:tc>
          <w:tcPr>
            <w:tcW w:w="1001" w:type="dxa"/>
            <w:tcBorders>
              <w:top w:val="nil"/>
            </w:tcBorders>
            <w:noWrap w:val="0"/>
            <w:vAlign w:val="center"/>
          </w:tcPr>
          <w:p w14:paraId="684AAC97">
            <w:pPr>
              <w:spacing w:line="240" w:lineRule="exact"/>
              <w:jc w:val="center"/>
              <w:rPr>
                <w:rFonts w:hint="default" w:eastAsia="仿宋_GB2312"/>
                <w:lang w:val="en-US" w:eastAsia="zh-CN"/>
              </w:rPr>
            </w:pPr>
            <w:r>
              <w:rPr>
                <w:rFonts w:hint="eastAsia" w:eastAsia="仿宋_GB2312"/>
                <w:lang w:val="en-US" w:eastAsia="zh-CN"/>
              </w:rPr>
              <w:t>10</w:t>
            </w:r>
          </w:p>
        </w:tc>
        <w:tc>
          <w:tcPr>
            <w:tcW w:w="1088" w:type="dxa"/>
            <w:tcBorders>
              <w:top w:val="nil"/>
            </w:tcBorders>
            <w:noWrap w:val="0"/>
            <w:vAlign w:val="center"/>
          </w:tcPr>
          <w:p w14:paraId="0CD43B9E">
            <w:pPr>
              <w:spacing w:line="240" w:lineRule="exact"/>
              <w:jc w:val="center"/>
              <w:rPr>
                <w:rFonts w:hint="default" w:eastAsia="仿宋_GB2312"/>
                <w:lang w:val="en-US" w:eastAsia="zh-CN"/>
              </w:rPr>
            </w:pPr>
            <w:r>
              <w:rPr>
                <w:rFonts w:hint="eastAsia" w:eastAsia="仿宋_GB2312"/>
                <w:lang w:val="en-US" w:eastAsia="zh-CN"/>
              </w:rPr>
              <w:t>10</w:t>
            </w:r>
          </w:p>
        </w:tc>
        <w:tc>
          <w:tcPr>
            <w:tcW w:w="912" w:type="dxa"/>
            <w:noWrap w:val="0"/>
            <w:vAlign w:val="center"/>
          </w:tcPr>
          <w:p w14:paraId="23943B9C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 w14:paraId="41479B89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noWrap w:val="0"/>
            <w:vAlign w:val="center"/>
          </w:tcPr>
          <w:p w14:paraId="6449B18C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09" w:type="dxa"/>
            <w:noWrap w:val="0"/>
            <w:vAlign w:val="center"/>
          </w:tcPr>
          <w:p w14:paraId="4666A2AD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1" w:type="dxa"/>
            <w:noWrap w:val="0"/>
            <w:vAlign w:val="center"/>
          </w:tcPr>
          <w:p w14:paraId="2E778077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noWrap w:val="0"/>
            <w:vAlign w:val="center"/>
          </w:tcPr>
          <w:p w14:paraId="40EF46AC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noWrap w:val="0"/>
            <w:vAlign w:val="center"/>
          </w:tcPr>
          <w:p w14:paraId="0A7BC3BC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00" w:type="dxa"/>
            <w:noWrap w:val="0"/>
            <w:vAlign w:val="center"/>
          </w:tcPr>
          <w:p w14:paraId="5055D2BD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8" w:type="dxa"/>
            <w:noWrap w:val="0"/>
            <w:vAlign w:val="center"/>
          </w:tcPr>
          <w:p w14:paraId="44D8CB78">
            <w:pPr>
              <w:pStyle w:val="7"/>
              <w:spacing w:line="240" w:lineRule="exact"/>
              <w:ind w:firstLine="66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</w:tcBorders>
            <w:noWrap w:val="0"/>
            <w:vAlign w:val="center"/>
          </w:tcPr>
          <w:p w14:paraId="2FF7353B">
            <w:pPr>
              <w:spacing w:line="240" w:lineRule="exact"/>
              <w:jc w:val="center"/>
              <w:rPr>
                <w:rFonts w:eastAsia="仿宋_GB2312"/>
              </w:rPr>
            </w:pPr>
          </w:p>
        </w:tc>
      </w:tr>
      <w:tr w14:paraId="53AFB2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2B8D6032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 w14:paraId="75C16C85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613" w:type="dxa"/>
            <w:tcBorders>
              <w:top w:val="nil"/>
            </w:tcBorders>
            <w:noWrap w:val="0"/>
            <w:vAlign w:val="center"/>
          </w:tcPr>
          <w:p w14:paraId="2F0FC0CC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社会成本指标</w:t>
            </w:r>
          </w:p>
        </w:tc>
        <w:tc>
          <w:tcPr>
            <w:tcW w:w="1830" w:type="dxa"/>
            <w:tcBorders>
              <w:top w:val="nil"/>
            </w:tcBorders>
            <w:noWrap w:val="0"/>
            <w:vAlign w:val="center"/>
          </w:tcPr>
          <w:p w14:paraId="7CBDD814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社会成本节约率</w:t>
            </w:r>
          </w:p>
        </w:tc>
        <w:tc>
          <w:tcPr>
            <w:tcW w:w="568" w:type="dxa"/>
            <w:tcBorders>
              <w:top w:val="nil"/>
            </w:tcBorders>
            <w:noWrap w:val="0"/>
            <w:vAlign w:val="center"/>
          </w:tcPr>
          <w:p w14:paraId="115DDD9B">
            <w:pPr>
              <w:spacing w:line="240" w:lineRule="exact"/>
              <w:jc w:val="center"/>
              <w:rPr>
                <w:rFonts w:hint="eastAsia" w:eastAsia="仿宋_GB2312"/>
                <w:lang w:val="en-US" w:eastAsia="zh-CN"/>
              </w:rPr>
            </w:pPr>
            <w:r>
              <w:rPr>
                <w:rFonts w:hint="eastAsia" w:eastAsia="仿宋_GB2312"/>
                <w:lang w:val="en-US" w:eastAsia="zh-CN"/>
              </w:rPr>
              <w:t>0</w:t>
            </w:r>
          </w:p>
        </w:tc>
        <w:tc>
          <w:tcPr>
            <w:tcW w:w="1001" w:type="dxa"/>
            <w:tcBorders>
              <w:top w:val="nil"/>
            </w:tcBorders>
            <w:noWrap w:val="0"/>
            <w:vAlign w:val="center"/>
          </w:tcPr>
          <w:p w14:paraId="0CE7BBE0">
            <w:pPr>
              <w:spacing w:line="240" w:lineRule="exact"/>
              <w:jc w:val="center"/>
              <w:rPr>
                <w:rFonts w:hint="eastAsia" w:eastAsia="仿宋_GB2312"/>
                <w:lang w:val="en-US" w:eastAsia="zh-CN"/>
              </w:rPr>
            </w:pPr>
            <w:r>
              <w:rPr>
                <w:rFonts w:hint="eastAsia" w:eastAsia="仿宋_GB2312"/>
                <w:lang w:val="en-US" w:eastAsia="zh-CN"/>
              </w:rPr>
              <w:t>0</w:t>
            </w:r>
          </w:p>
        </w:tc>
        <w:tc>
          <w:tcPr>
            <w:tcW w:w="1088" w:type="dxa"/>
            <w:tcBorders>
              <w:top w:val="nil"/>
            </w:tcBorders>
            <w:noWrap w:val="0"/>
            <w:vAlign w:val="center"/>
          </w:tcPr>
          <w:p w14:paraId="12F95227">
            <w:pPr>
              <w:spacing w:line="240" w:lineRule="exact"/>
              <w:jc w:val="center"/>
              <w:rPr>
                <w:rFonts w:hint="eastAsia" w:eastAsia="仿宋_GB2312"/>
                <w:lang w:val="en-US" w:eastAsia="zh-CN"/>
              </w:rPr>
            </w:pPr>
            <w:r>
              <w:rPr>
                <w:rFonts w:hint="eastAsia" w:eastAsia="仿宋_GB2312"/>
                <w:lang w:val="en-US" w:eastAsia="zh-CN"/>
              </w:rPr>
              <w:t>0</w:t>
            </w:r>
          </w:p>
        </w:tc>
        <w:tc>
          <w:tcPr>
            <w:tcW w:w="912" w:type="dxa"/>
            <w:noWrap w:val="0"/>
            <w:vAlign w:val="center"/>
          </w:tcPr>
          <w:p w14:paraId="5F04705A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 w14:paraId="75276EA3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noWrap w:val="0"/>
            <w:vAlign w:val="center"/>
          </w:tcPr>
          <w:p w14:paraId="3DA97ABE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09" w:type="dxa"/>
            <w:noWrap w:val="0"/>
            <w:vAlign w:val="center"/>
          </w:tcPr>
          <w:p w14:paraId="54668CE3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1" w:type="dxa"/>
            <w:noWrap w:val="0"/>
            <w:vAlign w:val="center"/>
          </w:tcPr>
          <w:p w14:paraId="7B16C874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noWrap w:val="0"/>
            <w:vAlign w:val="center"/>
          </w:tcPr>
          <w:p w14:paraId="6C56801A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noWrap w:val="0"/>
            <w:vAlign w:val="center"/>
          </w:tcPr>
          <w:p w14:paraId="207F41A4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00" w:type="dxa"/>
            <w:noWrap w:val="0"/>
            <w:vAlign w:val="center"/>
          </w:tcPr>
          <w:p w14:paraId="06A65E65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8" w:type="dxa"/>
            <w:noWrap w:val="0"/>
            <w:vAlign w:val="center"/>
          </w:tcPr>
          <w:p w14:paraId="0A876197">
            <w:pPr>
              <w:pStyle w:val="7"/>
              <w:spacing w:line="240" w:lineRule="exact"/>
              <w:ind w:firstLine="66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</w:tcBorders>
            <w:noWrap w:val="0"/>
            <w:vAlign w:val="center"/>
          </w:tcPr>
          <w:p w14:paraId="0044EAD6">
            <w:pPr>
              <w:spacing w:line="240" w:lineRule="exact"/>
              <w:jc w:val="center"/>
              <w:rPr>
                <w:rFonts w:eastAsia="仿宋_GB2312"/>
              </w:rPr>
            </w:pPr>
          </w:p>
        </w:tc>
      </w:tr>
      <w:tr w14:paraId="47393C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4C6983A8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 w14:paraId="1CFF0FF9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613" w:type="dxa"/>
            <w:tcBorders>
              <w:top w:val="nil"/>
            </w:tcBorders>
            <w:noWrap w:val="0"/>
            <w:vAlign w:val="center"/>
          </w:tcPr>
          <w:p w14:paraId="38D8644C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生态环境成本指标</w:t>
            </w:r>
          </w:p>
        </w:tc>
        <w:tc>
          <w:tcPr>
            <w:tcW w:w="1830" w:type="dxa"/>
            <w:tcBorders>
              <w:top w:val="nil"/>
            </w:tcBorders>
            <w:noWrap w:val="0"/>
            <w:vAlign w:val="center"/>
          </w:tcPr>
          <w:p w14:paraId="45E773B2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生态环境成本节约率</w:t>
            </w:r>
          </w:p>
        </w:tc>
        <w:tc>
          <w:tcPr>
            <w:tcW w:w="568" w:type="dxa"/>
            <w:tcBorders>
              <w:top w:val="nil"/>
            </w:tcBorders>
            <w:noWrap w:val="0"/>
            <w:vAlign w:val="center"/>
          </w:tcPr>
          <w:p w14:paraId="391FCF50">
            <w:pPr>
              <w:spacing w:line="240" w:lineRule="exact"/>
              <w:jc w:val="center"/>
              <w:rPr>
                <w:rFonts w:hint="eastAsia" w:eastAsia="仿宋_GB2312"/>
                <w:lang w:val="en-US" w:eastAsia="zh-CN"/>
              </w:rPr>
            </w:pPr>
            <w:r>
              <w:rPr>
                <w:rFonts w:hint="eastAsia" w:eastAsia="仿宋_GB2312"/>
                <w:lang w:val="en-US" w:eastAsia="zh-CN"/>
              </w:rPr>
              <w:t>0</w:t>
            </w:r>
          </w:p>
        </w:tc>
        <w:tc>
          <w:tcPr>
            <w:tcW w:w="1001" w:type="dxa"/>
            <w:tcBorders>
              <w:top w:val="nil"/>
            </w:tcBorders>
            <w:noWrap w:val="0"/>
            <w:vAlign w:val="center"/>
          </w:tcPr>
          <w:p w14:paraId="4F7678F4">
            <w:pPr>
              <w:spacing w:line="240" w:lineRule="exact"/>
              <w:jc w:val="center"/>
              <w:rPr>
                <w:rFonts w:hint="eastAsia" w:eastAsia="仿宋_GB2312"/>
                <w:lang w:val="en-US" w:eastAsia="zh-CN"/>
              </w:rPr>
            </w:pPr>
            <w:r>
              <w:rPr>
                <w:rFonts w:hint="eastAsia" w:eastAsia="仿宋_GB2312"/>
                <w:lang w:val="en-US" w:eastAsia="zh-CN"/>
              </w:rPr>
              <w:t>0</w:t>
            </w:r>
          </w:p>
        </w:tc>
        <w:tc>
          <w:tcPr>
            <w:tcW w:w="1088" w:type="dxa"/>
            <w:tcBorders>
              <w:top w:val="nil"/>
            </w:tcBorders>
            <w:noWrap w:val="0"/>
            <w:vAlign w:val="center"/>
          </w:tcPr>
          <w:p w14:paraId="376199CD">
            <w:pPr>
              <w:spacing w:line="240" w:lineRule="exact"/>
              <w:jc w:val="center"/>
              <w:rPr>
                <w:rFonts w:hint="eastAsia" w:eastAsia="仿宋_GB2312"/>
                <w:lang w:val="en-US" w:eastAsia="zh-CN"/>
              </w:rPr>
            </w:pPr>
            <w:r>
              <w:rPr>
                <w:rFonts w:hint="eastAsia" w:eastAsia="仿宋_GB2312"/>
                <w:lang w:val="en-US" w:eastAsia="zh-CN"/>
              </w:rPr>
              <w:t>0</w:t>
            </w:r>
          </w:p>
        </w:tc>
        <w:tc>
          <w:tcPr>
            <w:tcW w:w="912" w:type="dxa"/>
            <w:noWrap w:val="0"/>
            <w:vAlign w:val="center"/>
          </w:tcPr>
          <w:p w14:paraId="77906753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 w14:paraId="613E3899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noWrap w:val="0"/>
            <w:vAlign w:val="center"/>
          </w:tcPr>
          <w:p w14:paraId="5AF540E0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09" w:type="dxa"/>
            <w:noWrap w:val="0"/>
            <w:vAlign w:val="center"/>
          </w:tcPr>
          <w:p w14:paraId="0066165E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1" w:type="dxa"/>
            <w:noWrap w:val="0"/>
            <w:vAlign w:val="center"/>
          </w:tcPr>
          <w:p w14:paraId="48F74A47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noWrap w:val="0"/>
            <w:vAlign w:val="center"/>
          </w:tcPr>
          <w:p w14:paraId="70CF60FF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noWrap w:val="0"/>
            <w:vAlign w:val="center"/>
          </w:tcPr>
          <w:p w14:paraId="17CAA0F6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00" w:type="dxa"/>
            <w:noWrap w:val="0"/>
            <w:vAlign w:val="center"/>
          </w:tcPr>
          <w:p w14:paraId="24830AF8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8" w:type="dxa"/>
            <w:noWrap w:val="0"/>
            <w:vAlign w:val="center"/>
          </w:tcPr>
          <w:p w14:paraId="7A02C0DE">
            <w:pPr>
              <w:pStyle w:val="7"/>
              <w:spacing w:line="240" w:lineRule="exact"/>
              <w:ind w:firstLine="66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</w:tcBorders>
            <w:noWrap w:val="0"/>
            <w:vAlign w:val="center"/>
          </w:tcPr>
          <w:p w14:paraId="77E8FE6D">
            <w:pPr>
              <w:spacing w:line="240" w:lineRule="exact"/>
              <w:jc w:val="center"/>
              <w:rPr>
                <w:rFonts w:eastAsia="仿宋_GB2312"/>
              </w:rPr>
            </w:pPr>
          </w:p>
        </w:tc>
      </w:tr>
      <w:tr w14:paraId="51E55F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2FA4D332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 w14:paraId="12A92EC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613" w:type="dxa"/>
            <w:tcBorders>
              <w:top w:val="nil"/>
            </w:tcBorders>
            <w:noWrap w:val="0"/>
            <w:vAlign w:val="center"/>
          </w:tcPr>
          <w:p w14:paraId="4D09F790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...</w:t>
            </w:r>
          </w:p>
        </w:tc>
        <w:tc>
          <w:tcPr>
            <w:tcW w:w="1830" w:type="dxa"/>
            <w:tcBorders>
              <w:top w:val="nil"/>
            </w:tcBorders>
            <w:noWrap w:val="0"/>
            <w:vAlign w:val="center"/>
          </w:tcPr>
          <w:p w14:paraId="1EA48FA6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568" w:type="dxa"/>
            <w:tcBorders>
              <w:top w:val="nil"/>
            </w:tcBorders>
            <w:noWrap w:val="0"/>
            <w:vAlign w:val="center"/>
          </w:tcPr>
          <w:p w14:paraId="6755425F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001" w:type="dxa"/>
            <w:tcBorders>
              <w:top w:val="nil"/>
            </w:tcBorders>
            <w:noWrap w:val="0"/>
            <w:vAlign w:val="center"/>
          </w:tcPr>
          <w:p w14:paraId="4D08EB92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088" w:type="dxa"/>
            <w:tcBorders>
              <w:top w:val="nil"/>
            </w:tcBorders>
            <w:noWrap w:val="0"/>
            <w:vAlign w:val="center"/>
          </w:tcPr>
          <w:p w14:paraId="09C841C0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912" w:type="dxa"/>
            <w:noWrap w:val="0"/>
            <w:vAlign w:val="center"/>
          </w:tcPr>
          <w:p w14:paraId="34C13528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 w14:paraId="29910254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noWrap w:val="0"/>
            <w:vAlign w:val="center"/>
          </w:tcPr>
          <w:p w14:paraId="75249796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09" w:type="dxa"/>
            <w:noWrap w:val="0"/>
            <w:vAlign w:val="center"/>
          </w:tcPr>
          <w:p w14:paraId="6730FBB1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1" w:type="dxa"/>
            <w:noWrap w:val="0"/>
            <w:vAlign w:val="center"/>
          </w:tcPr>
          <w:p w14:paraId="2CD4F2BF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noWrap w:val="0"/>
            <w:vAlign w:val="center"/>
          </w:tcPr>
          <w:p w14:paraId="5E8133F1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noWrap w:val="0"/>
            <w:vAlign w:val="center"/>
          </w:tcPr>
          <w:p w14:paraId="0CB02F46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00" w:type="dxa"/>
            <w:noWrap w:val="0"/>
            <w:vAlign w:val="center"/>
          </w:tcPr>
          <w:p w14:paraId="2644A12C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8" w:type="dxa"/>
            <w:noWrap w:val="0"/>
            <w:vAlign w:val="center"/>
          </w:tcPr>
          <w:p w14:paraId="461B3C10">
            <w:pPr>
              <w:pStyle w:val="7"/>
              <w:spacing w:line="240" w:lineRule="exact"/>
              <w:ind w:firstLine="66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</w:tcBorders>
            <w:noWrap w:val="0"/>
            <w:vAlign w:val="center"/>
          </w:tcPr>
          <w:p w14:paraId="213CCA6B">
            <w:pPr>
              <w:spacing w:line="240" w:lineRule="exact"/>
              <w:jc w:val="center"/>
              <w:rPr>
                <w:rFonts w:eastAsia="仿宋_GB2312"/>
              </w:rPr>
            </w:pPr>
          </w:p>
        </w:tc>
      </w:tr>
      <w:tr w14:paraId="121D3C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0E2CC78C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restart"/>
            <w:noWrap w:val="0"/>
            <w:vAlign w:val="center"/>
          </w:tcPr>
          <w:p w14:paraId="55E50165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产出指标</w:t>
            </w:r>
          </w:p>
        </w:tc>
        <w:tc>
          <w:tcPr>
            <w:tcW w:w="1613" w:type="dxa"/>
            <w:noWrap w:val="0"/>
            <w:vAlign w:val="center"/>
          </w:tcPr>
          <w:p w14:paraId="57427CCA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数量指标</w:t>
            </w:r>
          </w:p>
        </w:tc>
        <w:tc>
          <w:tcPr>
            <w:tcW w:w="1830" w:type="dxa"/>
            <w:noWrap w:val="0"/>
            <w:vAlign w:val="center"/>
          </w:tcPr>
          <w:p w14:paraId="5152AAB1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工作经费发放率</w:t>
            </w:r>
          </w:p>
        </w:tc>
        <w:tc>
          <w:tcPr>
            <w:tcW w:w="568" w:type="dxa"/>
            <w:noWrap w:val="0"/>
            <w:vAlign w:val="center"/>
          </w:tcPr>
          <w:p w14:paraId="1C57600A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100%</w:t>
            </w:r>
          </w:p>
        </w:tc>
        <w:tc>
          <w:tcPr>
            <w:tcW w:w="1001" w:type="dxa"/>
            <w:noWrap w:val="0"/>
            <w:vAlign w:val="center"/>
          </w:tcPr>
          <w:p w14:paraId="133E449B">
            <w:pPr>
              <w:pStyle w:val="7"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088" w:type="dxa"/>
            <w:noWrap w:val="0"/>
            <w:vAlign w:val="center"/>
          </w:tcPr>
          <w:p w14:paraId="4E788A3F">
            <w:pPr>
              <w:pStyle w:val="7"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912" w:type="dxa"/>
            <w:noWrap w:val="0"/>
            <w:vAlign w:val="center"/>
          </w:tcPr>
          <w:p w14:paraId="44A45B18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 w14:paraId="6687905C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noWrap w:val="0"/>
            <w:vAlign w:val="center"/>
          </w:tcPr>
          <w:p w14:paraId="50E95BD7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09" w:type="dxa"/>
            <w:noWrap w:val="0"/>
            <w:vAlign w:val="center"/>
          </w:tcPr>
          <w:p w14:paraId="615C9CBF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1" w:type="dxa"/>
            <w:noWrap w:val="0"/>
            <w:vAlign w:val="center"/>
          </w:tcPr>
          <w:p w14:paraId="2EF493E6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noWrap w:val="0"/>
            <w:vAlign w:val="center"/>
          </w:tcPr>
          <w:p w14:paraId="7D423659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noWrap w:val="0"/>
            <w:vAlign w:val="center"/>
          </w:tcPr>
          <w:p w14:paraId="216B17A7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00" w:type="dxa"/>
            <w:noWrap w:val="0"/>
            <w:vAlign w:val="center"/>
          </w:tcPr>
          <w:p w14:paraId="6DBB4E71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8" w:type="dxa"/>
            <w:noWrap w:val="0"/>
            <w:vAlign w:val="center"/>
          </w:tcPr>
          <w:p w14:paraId="1D36D0C1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0" w:type="dxa"/>
            <w:noWrap w:val="0"/>
            <w:vAlign w:val="center"/>
          </w:tcPr>
          <w:p w14:paraId="32DBAE3C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 w14:paraId="02A157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2E59533E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continue"/>
            <w:tcBorders>
              <w:top w:val="nil"/>
            </w:tcBorders>
            <w:noWrap w:val="0"/>
            <w:vAlign w:val="center"/>
          </w:tcPr>
          <w:p w14:paraId="5C28905D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613" w:type="dxa"/>
            <w:noWrap w:val="0"/>
            <w:vAlign w:val="center"/>
          </w:tcPr>
          <w:p w14:paraId="2437270E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质量指标</w:t>
            </w:r>
          </w:p>
        </w:tc>
        <w:tc>
          <w:tcPr>
            <w:tcW w:w="1830" w:type="dxa"/>
            <w:noWrap w:val="0"/>
            <w:vAlign w:val="center"/>
          </w:tcPr>
          <w:p w14:paraId="1B74C856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项目绩效目标达成率</w:t>
            </w:r>
          </w:p>
        </w:tc>
        <w:tc>
          <w:tcPr>
            <w:tcW w:w="568" w:type="dxa"/>
            <w:noWrap w:val="0"/>
            <w:vAlign w:val="center"/>
          </w:tcPr>
          <w:p w14:paraId="5C8575CD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100%</w:t>
            </w:r>
          </w:p>
        </w:tc>
        <w:tc>
          <w:tcPr>
            <w:tcW w:w="1001" w:type="dxa"/>
            <w:noWrap w:val="0"/>
            <w:vAlign w:val="center"/>
          </w:tcPr>
          <w:p w14:paraId="03D81C79">
            <w:pPr>
              <w:pStyle w:val="7"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088" w:type="dxa"/>
            <w:noWrap w:val="0"/>
            <w:vAlign w:val="center"/>
          </w:tcPr>
          <w:p w14:paraId="5A05096C">
            <w:pPr>
              <w:pStyle w:val="7"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912" w:type="dxa"/>
            <w:noWrap w:val="0"/>
            <w:vAlign w:val="center"/>
          </w:tcPr>
          <w:p w14:paraId="37038275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 w14:paraId="452BF3C4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noWrap w:val="0"/>
            <w:vAlign w:val="center"/>
          </w:tcPr>
          <w:p w14:paraId="3BD87A8C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09" w:type="dxa"/>
            <w:noWrap w:val="0"/>
            <w:vAlign w:val="center"/>
          </w:tcPr>
          <w:p w14:paraId="4B2A707F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1" w:type="dxa"/>
            <w:noWrap w:val="0"/>
            <w:vAlign w:val="center"/>
          </w:tcPr>
          <w:p w14:paraId="6B44AE0C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noWrap w:val="0"/>
            <w:vAlign w:val="center"/>
          </w:tcPr>
          <w:p w14:paraId="46DC3886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noWrap w:val="0"/>
            <w:vAlign w:val="center"/>
          </w:tcPr>
          <w:p w14:paraId="1ED8ED5C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00" w:type="dxa"/>
            <w:noWrap w:val="0"/>
            <w:vAlign w:val="center"/>
          </w:tcPr>
          <w:p w14:paraId="4FD3D010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8" w:type="dxa"/>
            <w:noWrap w:val="0"/>
            <w:vAlign w:val="center"/>
          </w:tcPr>
          <w:p w14:paraId="050E93FD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0" w:type="dxa"/>
            <w:noWrap w:val="0"/>
            <w:vAlign w:val="center"/>
          </w:tcPr>
          <w:p w14:paraId="55D83635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 w14:paraId="38FF7A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2FB3AD7A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continue"/>
            <w:tcBorders>
              <w:top w:val="nil"/>
            </w:tcBorders>
            <w:noWrap w:val="0"/>
            <w:vAlign w:val="center"/>
          </w:tcPr>
          <w:p w14:paraId="060E8549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613" w:type="dxa"/>
            <w:noWrap w:val="0"/>
            <w:vAlign w:val="center"/>
          </w:tcPr>
          <w:p w14:paraId="57F4078F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时效指标</w:t>
            </w:r>
          </w:p>
        </w:tc>
        <w:tc>
          <w:tcPr>
            <w:tcW w:w="1830" w:type="dxa"/>
            <w:noWrap w:val="0"/>
            <w:vAlign w:val="center"/>
          </w:tcPr>
          <w:p w14:paraId="65C02311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完成及时性</w:t>
            </w:r>
          </w:p>
        </w:tc>
        <w:tc>
          <w:tcPr>
            <w:tcW w:w="568" w:type="dxa"/>
            <w:noWrap w:val="0"/>
            <w:vAlign w:val="center"/>
          </w:tcPr>
          <w:p w14:paraId="42D06EBD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2024年12月之前完成</w:t>
            </w:r>
          </w:p>
        </w:tc>
        <w:tc>
          <w:tcPr>
            <w:tcW w:w="1001" w:type="dxa"/>
            <w:noWrap w:val="0"/>
            <w:vAlign w:val="center"/>
          </w:tcPr>
          <w:p w14:paraId="756B09F2">
            <w:pPr>
              <w:pStyle w:val="7"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已完成</w:t>
            </w:r>
          </w:p>
        </w:tc>
        <w:tc>
          <w:tcPr>
            <w:tcW w:w="1088" w:type="dxa"/>
            <w:noWrap w:val="0"/>
            <w:vAlign w:val="center"/>
          </w:tcPr>
          <w:p w14:paraId="146A4857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2024年12月之前完成</w:t>
            </w:r>
          </w:p>
        </w:tc>
        <w:tc>
          <w:tcPr>
            <w:tcW w:w="912" w:type="dxa"/>
            <w:noWrap w:val="0"/>
            <w:vAlign w:val="center"/>
          </w:tcPr>
          <w:p w14:paraId="2178B78A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 w14:paraId="6BED0546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noWrap w:val="0"/>
            <w:vAlign w:val="center"/>
          </w:tcPr>
          <w:p w14:paraId="2EBA1224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09" w:type="dxa"/>
            <w:noWrap w:val="0"/>
            <w:vAlign w:val="center"/>
          </w:tcPr>
          <w:p w14:paraId="6BCD5861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1" w:type="dxa"/>
            <w:noWrap w:val="0"/>
            <w:vAlign w:val="center"/>
          </w:tcPr>
          <w:p w14:paraId="6C4A638F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noWrap w:val="0"/>
            <w:vAlign w:val="center"/>
          </w:tcPr>
          <w:p w14:paraId="7479AAF3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noWrap w:val="0"/>
            <w:vAlign w:val="center"/>
          </w:tcPr>
          <w:p w14:paraId="09950BCE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00" w:type="dxa"/>
            <w:noWrap w:val="0"/>
            <w:vAlign w:val="center"/>
          </w:tcPr>
          <w:p w14:paraId="2BDE1F17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8" w:type="dxa"/>
            <w:noWrap w:val="0"/>
            <w:vAlign w:val="center"/>
          </w:tcPr>
          <w:p w14:paraId="4142CF3D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0" w:type="dxa"/>
            <w:noWrap w:val="0"/>
            <w:vAlign w:val="center"/>
          </w:tcPr>
          <w:p w14:paraId="1A336731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 w14:paraId="3E2C34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5CA994A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continue"/>
            <w:tcBorders>
              <w:top w:val="nil"/>
            </w:tcBorders>
            <w:noWrap w:val="0"/>
            <w:vAlign w:val="center"/>
          </w:tcPr>
          <w:p w14:paraId="327E5E95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613" w:type="dxa"/>
            <w:noWrap w:val="0"/>
            <w:vAlign w:val="center"/>
          </w:tcPr>
          <w:p w14:paraId="0C066F24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……</w:t>
            </w:r>
          </w:p>
        </w:tc>
        <w:tc>
          <w:tcPr>
            <w:tcW w:w="1830" w:type="dxa"/>
            <w:noWrap w:val="0"/>
            <w:vAlign w:val="center"/>
          </w:tcPr>
          <w:p w14:paraId="3132E583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568" w:type="dxa"/>
            <w:noWrap w:val="0"/>
            <w:vAlign w:val="center"/>
          </w:tcPr>
          <w:p w14:paraId="4BC47A69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6E4C81D1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088" w:type="dxa"/>
            <w:noWrap w:val="0"/>
            <w:vAlign w:val="center"/>
          </w:tcPr>
          <w:p w14:paraId="4E68AE4F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2" w:type="dxa"/>
            <w:noWrap w:val="0"/>
            <w:vAlign w:val="center"/>
          </w:tcPr>
          <w:p w14:paraId="486621DB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 w14:paraId="3371E7F8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noWrap w:val="0"/>
            <w:vAlign w:val="center"/>
          </w:tcPr>
          <w:p w14:paraId="7331C700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09" w:type="dxa"/>
            <w:noWrap w:val="0"/>
            <w:vAlign w:val="center"/>
          </w:tcPr>
          <w:p w14:paraId="5BC86542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1" w:type="dxa"/>
            <w:noWrap w:val="0"/>
            <w:vAlign w:val="center"/>
          </w:tcPr>
          <w:p w14:paraId="2BC87FB5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noWrap w:val="0"/>
            <w:vAlign w:val="center"/>
          </w:tcPr>
          <w:p w14:paraId="56D7EEA0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noWrap w:val="0"/>
            <w:vAlign w:val="center"/>
          </w:tcPr>
          <w:p w14:paraId="5D218ADD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00" w:type="dxa"/>
            <w:noWrap w:val="0"/>
            <w:vAlign w:val="center"/>
          </w:tcPr>
          <w:p w14:paraId="185B80DA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8" w:type="dxa"/>
            <w:noWrap w:val="0"/>
            <w:vAlign w:val="center"/>
          </w:tcPr>
          <w:p w14:paraId="2B87F424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0" w:type="dxa"/>
            <w:noWrap w:val="0"/>
            <w:vAlign w:val="center"/>
          </w:tcPr>
          <w:p w14:paraId="09D69063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 w14:paraId="0C01E2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14E462CF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restart"/>
            <w:noWrap w:val="0"/>
            <w:vAlign w:val="center"/>
          </w:tcPr>
          <w:p w14:paraId="7C04873F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效益指标</w:t>
            </w:r>
          </w:p>
        </w:tc>
        <w:tc>
          <w:tcPr>
            <w:tcW w:w="1613" w:type="dxa"/>
            <w:noWrap w:val="0"/>
            <w:vAlign w:val="center"/>
          </w:tcPr>
          <w:p w14:paraId="0C487B98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经济效益指标</w:t>
            </w:r>
          </w:p>
        </w:tc>
        <w:tc>
          <w:tcPr>
            <w:tcW w:w="1830" w:type="dxa"/>
            <w:noWrap w:val="0"/>
            <w:vAlign w:val="center"/>
          </w:tcPr>
          <w:p w14:paraId="551B0F4F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经济效益情况</w:t>
            </w:r>
          </w:p>
        </w:tc>
        <w:tc>
          <w:tcPr>
            <w:tcW w:w="568" w:type="dxa"/>
            <w:noWrap w:val="0"/>
            <w:vAlign w:val="center"/>
          </w:tcPr>
          <w:p w14:paraId="7B42C098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效果明显</w:t>
            </w:r>
          </w:p>
        </w:tc>
        <w:tc>
          <w:tcPr>
            <w:tcW w:w="1001" w:type="dxa"/>
            <w:noWrap w:val="0"/>
            <w:vAlign w:val="center"/>
          </w:tcPr>
          <w:p w14:paraId="4181F230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效果明显</w:t>
            </w:r>
          </w:p>
        </w:tc>
        <w:tc>
          <w:tcPr>
            <w:tcW w:w="1088" w:type="dxa"/>
            <w:noWrap w:val="0"/>
            <w:vAlign w:val="center"/>
          </w:tcPr>
          <w:p w14:paraId="7903CECA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效果明显</w:t>
            </w:r>
          </w:p>
        </w:tc>
        <w:tc>
          <w:tcPr>
            <w:tcW w:w="912" w:type="dxa"/>
            <w:noWrap w:val="0"/>
            <w:vAlign w:val="center"/>
          </w:tcPr>
          <w:p w14:paraId="60E57BA2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 w14:paraId="07E91FCB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noWrap w:val="0"/>
            <w:vAlign w:val="center"/>
          </w:tcPr>
          <w:p w14:paraId="185CC7D4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09" w:type="dxa"/>
            <w:noWrap w:val="0"/>
            <w:vAlign w:val="center"/>
          </w:tcPr>
          <w:p w14:paraId="31212CEB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1" w:type="dxa"/>
            <w:noWrap w:val="0"/>
            <w:vAlign w:val="center"/>
          </w:tcPr>
          <w:p w14:paraId="77522B02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noWrap w:val="0"/>
            <w:vAlign w:val="center"/>
          </w:tcPr>
          <w:p w14:paraId="22903C37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noWrap w:val="0"/>
            <w:vAlign w:val="center"/>
          </w:tcPr>
          <w:p w14:paraId="73DFB1F6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00" w:type="dxa"/>
            <w:noWrap w:val="0"/>
            <w:vAlign w:val="center"/>
          </w:tcPr>
          <w:p w14:paraId="5F4100B1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8" w:type="dxa"/>
            <w:noWrap w:val="0"/>
            <w:vAlign w:val="center"/>
          </w:tcPr>
          <w:p w14:paraId="370480E1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0" w:type="dxa"/>
            <w:noWrap w:val="0"/>
            <w:vAlign w:val="center"/>
          </w:tcPr>
          <w:p w14:paraId="751A7E5B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 w14:paraId="02E5F9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53D78B77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continue"/>
            <w:tcBorders>
              <w:top w:val="nil"/>
            </w:tcBorders>
            <w:noWrap w:val="0"/>
            <w:vAlign w:val="center"/>
          </w:tcPr>
          <w:p w14:paraId="579DF0C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613" w:type="dxa"/>
            <w:noWrap w:val="0"/>
            <w:vAlign w:val="center"/>
          </w:tcPr>
          <w:p w14:paraId="56D384A3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社会效益指标</w:t>
            </w:r>
          </w:p>
        </w:tc>
        <w:tc>
          <w:tcPr>
            <w:tcW w:w="1830" w:type="dxa"/>
            <w:noWrap w:val="0"/>
            <w:vAlign w:val="center"/>
          </w:tcPr>
          <w:p w14:paraId="30ABBE4E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促进乡镇工作开展</w:t>
            </w:r>
          </w:p>
        </w:tc>
        <w:tc>
          <w:tcPr>
            <w:tcW w:w="568" w:type="dxa"/>
            <w:noWrap w:val="0"/>
            <w:vAlign w:val="center"/>
          </w:tcPr>
          <w:p w14:paraId="48368E62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效果明显</w:t>
            </w:r>
          </w:p>
        </w:tc>
        <w:tc>
          <w:tcPr>
            <w:tcW w:w="1001" w:type="dxa"/>
            <w:noWrap w:val="0"/>
            <w:vAlign w:val="center"/>
          </w:tcPr>
          <w:p w14:paraId="71FA35D5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效果明显</w:t>
            </w:r>
          </w:p>
        </w:tc>
        <w:tc>
          <w:tcPr>
            <w:tcW w:w="1088" w:type="dxa"/>
            <w:noWrap w:val="0"/>
            <w:vAlign w:val="center"/>
          </w:tcPr>
          <w:p w14:paraId="1AEBAAAD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效果明显</w:t>
            </w:r>
          </w:p>
        </w:tc>
        <w:tc>
          <w:tcPr>
            <w:tcW w:w="912" w:type="dxa"/>
            <w:noWrap w:val="0"/>
            <w:vAlign w:val="center"/>
          </w:tcPr>
          <w:p w14:paraId="0F1D1FE9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 w14:paraId="0B3E29DA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noWrap w:val="0"/>
            <w:vAlign w:val="center"/>
          </w:tcPr>
          <w:p w14:paraId="06F48587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09" w:type="dxa"/>
            <w:noWrap w:val="0"/>
            <w:vAlign w:val="center"/>
          </w:tcPr>
          <w:p w14:paraId="0C48DCAD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1" w:type="dxa"/>
            <w:noWrap w:val="0"/>
            <w:vAlign w:val="center"/>
          </w:tcPr>
          <w:p w14:paraId="78046D2B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noWrap w:val="0"/>
            <w:vAlign w:val="center"/>
          </w:tcPr>
          <w:p w14:paraId="6EB6EFC3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noWrap w:val="0"/>
            <w:vAlign w:val="center"/>
          </w:tcPr>
          <w:p w14:paraId="4A23571C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00" w:type="dxa"/>
            <w:noWrap w:val="0"/>
            <w:vAlign w:val="center"/>
          </w:tcPr>
          <w:p w14:paraId="31844E03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8" w:type="dxa"/>
            <w:noWrap w:val="0"/>
            <w:vAlign w:val="center"/>
          </w:tcPr>
          <w:p w14:paraId="34DE2031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0" w:type="dxa"/>
            <w:noWrap w:val="0"/>
            <w:vAlign w:val="center"/>
          </w:tcPr>
          <w:p w14:paraId="16AF88E1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 w14:paraId="705B54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68AC3FFF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continue"/>
            <w:tcBorders>
              <w:top w:val="nil"/>
            </w:tcBorders>
            <w:noWrap w:val="0"/>
            <w:vAlign w:val="center"/>
          </w:tcPr>
          <w:p w14:paraId="17BAE6E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613" w:type="dxa"/>
            <w:noWrap w:val="0"/>
            <w:vAlign w:val="center"/>
          </w:tcPr>
          <w:p w14:paraId="1FDA8E35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生态效益指标</w:t>
            </w:r>
          </w:p>
        </w:tc>
        <w:tc>
          <w:tcPr>
            <w:tcW w:w="1830" w:type="dxa"/>
            <w:noWrap w:val="0"/>
            <w:vAlign w:val="center"/>
          </w:tcPr>
          <w:p w14:paraId="4ED53C34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生态效益情况</w:t>
            </w:r>
          </w:p>
        </w:tc>
        <w:tc>
          <w:tcPr>
            <w:tcW w:w="568" w:type="dxa"/>
            <w:noWrap w:val="0"/>
            <w:vAlign w:val="center"/>
          </w:tcPr>
          <w:p w14:paraId="4B0D853B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效果明显</w:t>
            </w:r>
          </w:p>
        </w:tc>
        <w:tc>
          <w:tcPr>
            <w:tcW w:w="1001" w:type="dxa"/>
            <w:noWrap w:val="0"/>
            <w:vAlign w:val="center"/>
          </w:tcPr>
          <w:p w14:paraId="565F7550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效果明显</w:t>
            </w:r>
          </w:p>
        </w:tc>
        <w:tc>
          <w:tcPr>
            <w:tcW w:w="1088" w:type="dxa"/>
            <w:noWrap w:val="0"/>
            <w:vAlign w:val="center"/>
          </w:tcPr>
          <w:p w14:paraId="6B706C08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效果明显</w:t>
            </w:r>
          </w:p>
        </w:tc>
        <w:tc>
          <w:tcPr>
            <w:tcW w:w="912" w:type="dxa"/>
            <w:noWrap w:val="0"/>
            <w:vAlign w:val="center"/>
          </w:tcPr>
          <w:p w14:paraId="48D403D4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 w14:paraId="4D1A4DB9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noWrap w:val="0"/>
            <w:vAlign w:val="center"/>
          </w:tcPr>
          <w:p w14:paraId="75EBD294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09" w:type="dxa"/>
            <w:noWrap w:val="0"/>
            <w:vAlign w:val="center"/>
          </w:tcPr>
          <w:p w14:paraId="6A7F9AF7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1" w:type="dxa"/>
            <w:noWrap w:val="0"/>
            <w:vAlign w:val="center"/>
          </w:tcPr>
          <w:p w14:paraId="2DD726BC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noWrap w:val="0"/>
            <w:vAlign w:val="center"/>
          </w:tcPr>
          <w:p w14:paraId="7FB6B955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noWrap w:val="0"/>
            <w:vAlign w:val="center"/>
          </w:tcPr>
          <w:p w14:paraId="20A6EC9F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00" w:type="dxa"/>
            <w:noWrap w:val="0"/>
            <w:vAlign w:val="center"/>
          </w:tcPr>
          <w:p w14:paraId="41994EF5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8" w:type="dxa"/>
            <w:noWrap w:val="0"/>
            <w:vAlign w:val="center"/>
          </w:tcPr>
          <w:p w14:paraId="171D7CBE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0" w:type="dxa"/>
            <w:noWrap w:val="0"/>
            <w:vAlign w:val="center"/>
          </w:tcPr>
          <w:p w14:paraId="1A230A67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 w14:paraId="7F565A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7D309E95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continue"/>
            <w:tcBorders>
              <w:top w:val="nil"/>
            </w:tcBorders>
            <w:noWrap w:val="0"/>
            <w:vAlign w:val="center"/>
          </w:tcPr>
          <w:p w14:paraId="3922CA5C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613" w:type="dxa"/>
            <w:noWrap w:val="0"/>
            <w:vAlign w:val="center"/>
          </w:tcPr>
          <w:p w14:paraId="6F90FD44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……</w:t>
            </w:r>
          </w:p>
        </w:tc>
        <w:tc>
          <w:tcPr>
            <w:tcW w:w="1830" w:type="dxa"/>
            <w:noWrap w:val="0"/>
            <w:vAlign w:val="center"/>
          </w:tcPr>
          <w:p w14:paraId="74D7524D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568" w:type="dxa"/>
            <w:noWrap w:val="0"/>
            <w:vAlign w:val="center"/>
          </w:tcPr>
          <w:p w14:paraId="0B958AFE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34F473CE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088" w:type="dxa"/>
            <w:noWrap w:val="0"/>
            <w:vAlign w:val="center"/>
          </w:tcPr>
          <w:p w14:paraId="58F7CF8E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2" w:type="dxa"/>
            <w:noWrap w:val="0"/>
            <w:vAlign w:val="center"/>
          </w:tcPr>
          <w:p w14:paraId="0A322354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 w14:paraId="07BDF334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noWrap w:val="0"/>
            <w:vAlign w:val="center"/>
          </w:tcPr>
          <w:p w14:paraId="712131E9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09" w:type="dxa"/>
            <w:noWrap w:val="0"/>
            <w:vAlign w:val="center"/>
          </w:tcPr>
          <w:p w14:paraId="3CA11F2A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1" w:type="dxa"/>
            <w:noWrap w:val="0"/>
            <w:vAlign w:val="center"/>
          </w:tcPr>
          <w:p w14:paraId="581563CD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noWrap w:val="0"/>
            <w:vAlign w:val="center"/>
          </w:tcPr>
          <w:p w14:paraId="76466FFE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noWrap w:val="0"/>
            <w:vAlign w:val="center"/>
          </w:tcPr>
          <w:p w14:paraId="47332996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00" w:type="dxa"/>
            <w:noWrap w:val="0"/>
            <w:vAlign w:val="center"/>
          </w:tcPr>
          <w:p w14:paraId="23998FB6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8" w:type="dxa"/>
            <w:noWrap w:val="0"/>
            <w:vAlign w:val="center"/>
          </w:tcPr>
          <w:p w14:paraId="78C73DCC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0" w:type="dxa"/>
            <w:noWrap w:val="0"/>
            <w:vAlign w:val="center"/>
          </w:tcPr>
          <w:p w14:paraId="2EE5AD87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 w14:paraId="66D282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4" w:hRule="atLeast"/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47F11156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restart"/>
            <w:noWrap w:val="0"/>
            <w:vAlign w:val="center"/>
          </w:tcPr>
          <w:p w14:paraId="5AA738F5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满意度</w:t>
            </w:r>
          </w:p>
          <w:p w14:paraId="3D0FFE22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指标</w:t>
            </w:r>
          </w:p>
        </w:tc>
        <w:tc>
          <w:tcPr>
            <w:tcW w:w="1613" w:type="dxa"/>
            <w:noWrap w:val="0"/>
            <w:vAlign w:val="center"/>
          </w:tcPr>
          <w:p w14:paraId="402CF384">
            <w:pPr>
              <w:pStyle w:val="7"/>
              <w:spacing w:line="240" w:lineRule="exact"/>
              <w:ind w:firstLine="72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服务对象满意度指标</w:t>
            </w:r>
          </w:p>
        </w:tc>
        <w:tc>
          <w:tcPr>
            <w:tcW w:w="1830" w:type="dxa"/>
            <w:noWrap w:val="0"/>
            <w:vAlign w:val="center"/>
          </w:tcPr>
          <w:p w14:paraId="55876E32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服务对象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满意度</w:t>
            </w:r>
          </w:p>
        </w:tc>
        <w:tc>
          <w:tcPr>
            <w:tcW w:w="568" w:type="dxa"/>
            <w:noWrap w:val="0"/>
            <w:vAlign w:val="center"/>
          </w:tcPr>
          <w:p w14:paraId="28EA062E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90</w:t>
            </w:r>
          </w:p>
        </w:tc>
        <w:tc>
          <w:tcPr>
            <w:tcW w:w="1001" w:type="dxa"/>
            <w:noWrap w:val="0"/>
            <w:vAlign w:val="center"/>
          </w:tcPr>
          <w:p w14:paraId="7A721488">
            <w:pPr>
              <w:pStyle w:val="7"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96</w:t>
            </w:r>
          </w:p>
        </w:tc>
        <w:tc>
          <w:tcPr>
            <w:tcW w:w="1088" w:type="dxa"/>
            <w:noWrap w:val="0"/>
            <w:vAlign w:val="center"/>
          </w:tcPr>
          <w:p w14:paraId="3576FB7A">
            <w:pPr>
              <w:pStyle w:val="7"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96</w:t>
            </w:r>
            <w:bookmarkStart w:id="0" w:name="_GoBack"/>
            <w:bookmarkEnd w:id="0"/>
          </w:p>
        </w:tc>
        <w:tc>
          <w:tcPr>
            <w:tcW w:w="912" w:type="dxa"/>
            <w:noWrap w:val="0"/>
            <w:vAlign w:val="center"/>
          </w:tcPr>
          <w:p w14:paraId="0E7DF253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 w14:paraId="323E82A9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noWrap w:val="0"/>
            <w:vAlign w:val="center"/>
          </w:tcPr>
          <w:p w14:paraId="052C67F5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09" w:type="dxa"/>
            <w:noWrap w:val="0"/>
            <w:vAlign w:val="center"/>
          </w:tcPr>
          <w:p w14:paraId="4C9C80A8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1" w:type="dxa"/>
            <w:noWrap w:val="0"/>
            <w:vAlign w:val="center"/>
          </w:tcPr>
          <w:p w14:paraId="480F0B09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noWrap w:val="0"/>
            <w:vAlign w:val="center"/>
          </w:tcPr>
          <w:p w14:paraId="1869F2DD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noWrap w:val="0"/>
            <w:vAlign w:val="center"/>
          </w:tcPr>
          <w:p w14:paraId="5B856CC0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00" w:type="dxa"/>
            <w:noWrap w:val="0"/>
            <w:vAlign w:val="center"/>
          </w:tcPr>
          <w:p w14:paraId="130AF21F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8" w:type="dxa"/>
            <w:noWrap w:val="0"/>
            <w:vAlign w:val="center"/>
          </w:tcPr>
          <w:p w14:paraId="350C8899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0" w:type="dxa"/>
            <w:noWrap w:val="0"/>
            <w:vAlign w:val="center"/>
          </w:tcPr>
          <w:p w14:paraId="1412CD2F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 w14:paraId="70B2C6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37E8D82B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continue"/>
            <w:tcBorders>
              <w:top w:val="nil"/>
            </w:tcBorders>
            <w:noWrap w:val="0"/>
            <w:vAlign w:val="center"/>
          </w:tcPr>
          <w:p w14:paraId="3655F8ED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613" w:type="dxa"/>
            <w:noWrap w:val="0"/>
            <w:vAlign w:val="center"/>
          </w:tcPr>
          <w:p w14:paraId="0A7549C0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……</w:t>
            </w:r>
          </w:p>
        </w:tc>
        <w:tc>
          <w:tcPr>
            <w:tcW w:w="1830" w:type="dxa"/>
            <w:noWrap w:val="0"/>
            <w:vAlign w:val="center"/>
          </w:tcPr>
          <w:p w14:paraId="09D43908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568" w:type="dxa"/>
            <w:noWrap w:val="0"/>
            <w:vAlign w:val="center"/>
          </w:tcPr>
          <w:p w14:paraId="7565C7E7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6BD18017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088" w:type="dxa"/>
            <w:noWrap w:val="0"/>
            <w:vAlign w:val="center"/>
          </w:tcPr>
          <w:p w14:paraId="56F0FB1A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2" w:type="dxa"/>
            <w:noWrap w:val="0"/>
            <w:vAlign w:val="center"/>
          </w:tcPr>
          <w:p w14:paraId="2EC68DCF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 w14:paraId="758465AE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noWrap w:val="0"/>
            <w:vAlign w:val="center"/>
          </w:tcPr>
          <w:p w14:paraId="2AE50EC7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09" w:type="dxa"/>
            <w:noWrap w:val="0"/>
            <w:vAlign w:val="center"/>
          </w:tcPr>
          <w:p w14:paraId="1683B26A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1" w:type="dxa"/>
            <w:noWrap w:val="0"/>
            <w:vAlign w:val="center"/>
          </w:tcPr>
          <w:p w14:paraId="7F015DB6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noWrap w:val="0"/>
            <w:vAlign w:val="center"/>
          </w:tcPr>
          <w:p w14:paraId="65DC0B5F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noWrap w:val="0"/>
            <w:vAlign w:val="center"/>
          </w:tcPr>
          <w:p w14:paraId="0FE7E72B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00" w:type="dxa"/>
            <w:noWrap w:val="0"/>
            <w:vAlign w:val="center"/>
          </w:tcPr>
          <w:p w14:paraId="11A5AAB9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8" w:type="dxa"/>
            <w:noWrap w:val="0"/>
            <w:vAlign w:val="center"/>
          </w:tcPr>
          <w:p w14:paraId="43DB831C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0" w:type="dxa"/>
            <w:noWrap w:val="0"/>
            <w:vAlign w:val="center"/>
          </w:tcPr>
          <w:p w14:paraId="6B4B5F59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</w:tbl>
    <w:p w14:paraId="0E2B8A40">
      <w:pPr>
        <w:pStyle w:val="2"/>
        <w:spacing w:before="9"/>
        <w:ind w:firstLine="210" w:firstLineChars="100"/>
        <w:rPr>
          <w:rFonts w:ascii="Times New Roman" w:hAnsi="Times New Roman" w:eastAsia="仿宋_GB2312"/>
          <w:sz w:val="21"/>
          <w:szCs w:val="21"/>
        </w:rPr>
      </w:pPr>
      <w:r>
        <w:rPr>
          <w:rFonts w:ascii="Times New Roman" w:hAnsi="Times New Roman" w:eastAsia="仿宋_GB2312"/>
          <w:sz w:val="21"/>
          <w:szCs w:val="21"/>
        </w:rPr>
        <w:t>注：1</w:t>
      </w:r>
      <w:r>
        <w:rPr>
          <w:rFonts w:hint="eastAsia" w:ascii="Times New Roman" w:hAnsi="Times New Roman" w:eastAsia="仿宋_GB2312"/>
          <w:sz w:val="21"/>
          <w:szCs w:val="21"/>
          <w:lang w:val="en-US" w:eastAsia="zh-CN"/>
        </w:rPr>
        <w:t>.</w:t>
      </w:r>
      <w:r>
        <w:rPr>
          <w:rFonts w:ascii="Times New Roman" w:hAnsi="Times New Roman" w:eastAsia="仿宋_GB2312"/>
          <w:sz w:val="21"/>
          <w:szCs w:val="21"/>
        </w:rPr>
        <w:t>“备注”列：可以说明预计到年底不能完成目标的原因及拟采取的措施，或其他需要说明的事项；</w:t>
      </w:r>
    </w:p>
    <w:p w14:paraId="5166F9E9">
      <w:pPr>
        <w:pStyle w:val="2"/>
        <w:spacing w:before="9"/>
        <w:ind w:firstLine="630" w:firstLineChars="300"/>
        <w:rPr>
          <w:rFonts w:hint="eastAsia" w:ascii="Times New Roman" w:hAnsi="Times New Roman" w:eastAsia="仿宋_GB2312"/>
          <w:sz w:val="21"/>
          <w:szCs w:val="21"/>
          <w:lang w:eastAsia="zh-CN"/>
        </w:rPr>
        <w:sectPr>
          <w:pgSz w:w="16837" w:h="11905" w:orient="landscape"/>
          <w:pgMar w:top="964" w:right="964" w:bottom="964" w:left="964" w:header="720" w:footer="1134" w:gutter="0"/>
          <w:pgNumType w:fmt="numberInDash"/>
          <w:cols w:space="0" w:num="1"/>
          <w:rtlGutter w:val="0"/>
          <w:docGrid w:linePitch="636" w:charSpace="0"/>
        </w:sectPr>
      </w:pPr>
      <w:r>
        <w:rPr>
          <w:rFonts w:ascii="Times New Roman" w:hAnsi="Times New Roman" w:eastAsia="仿宋_GB2312"/>
          <w:sz w:val="21"/>
          <w:szCs w:val="21"/>
        </w:rPr>
        <w:t>2</w:t>
      </w:r>
      <w:r>
        <w:rPr>
          <w:rFonts w:hint="eastAsia" w:ascii="Times New Roman" w:hAnsi="Times New Roman" w:eastAsia="仿宋_GB2312"/>
          <w:sz w:val="21"/>
          <w:szCs w:val="21"/>
          <w:lang w:val="en-US" w:eastAsia="zh-CN"/>
        </w:rPr>
        <w:t>.</w:t>
      </w:r>
      <w:r>
        <w:rPr>
          <w:rFonts w:ascii="Times New Roman" w:hAnsi="Times New Roman" w:eastAsia="仿宋_GB2312"/>
          <w:sz w:val="21"/>
          <w:szCs w:val="21"/>
        </w:rPr>
        <w:t>政策和其他支出的预算绩效运行监控表参照此表设计</w:t>
      </w:r>
    </w:p>
    <w:p w14:paraId="5D29B37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iMGY0ZmZlOWUwYTIwMmQwNzIzYWU1MjgwNDQ3NmEifQ=="/>
  </w:docVars>
  <w:rsids>
    <w:rsidRoot w:val="00000000"/>
    <w:rsid w:val="14FC44C3"/>
    <w:rsid w:val="40B94C89"/>
    <w:rsid w:val="43B023CA"/>
    <w:rsid w:val="49051D63"/>
    <w:rsid w:val="64AD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qFormat/>
    <w:uiPriority w:val="0"/>
    <w:rPr>
      <w:rFonts w:ascii="仿宋" w:hAnsi="仿宋" w:eastAsia="仿宋" w:cs="仿宋"/>
      <w:sz w:val="35"/>
      <w:szCs w:val="35"/>
      <w:lang w:val="en-US" w:eastAsia="en-US" w:bidi="ar-SA"/>
    </w:rPr>
  </w:style>
  <w:style w:type="paragraph" w:customStyle="1" w:styleId="3">
    <w:name w:val="正文首行缩进1"/>
    <w:basedOn w:val="1"/>
    <w:qFormat/>
    <w:uiPriority w:val="0"/>
    <w:pPr>
      <w:spacing w:after="120"/>
      <w:ind w:firstLine="420" w:firstLineChars="100"/>
    </w:pPr>
    <w:rPr>
      <w:rFonts w:hint="eastAsia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7">
    <w:name w:val="Table Paragraph"/>
    <w:basedOn w:val="1"/>
    <w:qFormat/>
    <w:uiPriority w:val="0"/>
    <w:pPr>
      <w:autoSpaceDE w:val="0"/>
      <w:autoSpaceDN w:val="0"/>
      <w:spacing w:line="240" w:lineRule="auto"/>
      <w:ind w:left="0"/>
      <w:jc w:val="left"/>
    </w:pPr>
    <w:rPr>
      <w:rFonts w:ascii="宋体" w:hAnsi="宋体" w:cs="宋体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582</Words>
  <Characters>644</Characters>
  <Lines>0</Lines>
  <Paragraphs>0</Paragraphs>
  <TotalTime>1</TotalTime>
  <ScaleCrop>false</ScaleCrop>
  <LinksUpToDate>false</LinksUpToDate>
  <CharactersWithSpaces>670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2024-08-28T03:51:00Z</dcterms:created>
  <dc:creator>Administrator</dc:creator>
  <cp:lastModifiedBy>Administrator</cp:lastModifiedBy>
  <dcterms:modified xsi:type="dcterms:W3CDTF">2024-08-29T09:45:00Z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A77143964E1A4423882D642FFAF73DD1_12</vt:lpwstr>
  </property>
</Properties>
</file>