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13"/>
      <w:bookmarkStart w:id="1" w:name="bookmark15"/>
      <w:bookmarkStart w:id="2" w:name="bookmark14"/>
      <w:r>
        <w:rPr>
          <w:rFonts w:hint="eastAsia"/>
          <w:color w:val="000000"/>
          <w:spacing w:val="0"/>
          <w:w w:val="100"/>
          <w:position w:val="0"/>
          <w:lang w:eastAsia="zh-CN"/>
        </w:rPr>
        <w:t>怀化</w:t>
      </w:r>
      <w:bookmarkStart w:id="3" w:name="_GoBack"/>
      <w:bookmarkEnd w:id="3"/>
      <w:r>
        <w:rPr>
          <w:color w:val="000000"/>
          <w:spacing w:val="0"/>
          <w:w w:val="100"/>
          <w:position w:val="0"/>
        </w:rPr>
        <w:t>市参保企业阶段性减征职工基本医疗保险费统计表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3"/>
        <w:gridCol w:w="1354"/>
        <w:gridCol w:w="1346"/>
        <w:gridCol w:w="1354"/>
        <w:gridCol w:w="1346"/>
        <w:gridCol w:w="1346"/>
        <w:gridCol w:w="2095"/>
        <w:gridCol w:w="1778"/>
        <w:gridCol w:w="1519"/>
        <w:gridCol w:w="177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gridSpan w:val="10"/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599"/>
                <w:tab w:val="left" w:pos="12175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统计时间：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2020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单位：元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>县市区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减征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企业数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减征人数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按原比例应征收基本医疗费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减征后应征收基本医疗费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实际减征金额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累计减征金额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小计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在职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退休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p/>
    <w:sectPr>
      <w:headerReference r:id="rId3" w:type="default"/>
      <w:footerReference r:id="rId4" w:type="default"/>
      <w:footnotePr>
        <w:numFmt w:val="decimal"/>
      </w:footnotePr>
      <w:pgSz w:w="16840" w:h="11900" w:orient="landscape"/>
      <w:pgMar w:top="2445" w:right="924" w:bottom="2205" w:left="1236" w:header="0" w:footer="1777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999490</wp:posOffset>
              </wp:positionH>
              <wp:positionV relativeFrom="page">
                <wp:posOffset>1200785</wp:posOffset>
              </wp:positionV>
              <wp:extent cx="521335" cy="16446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>2：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78.7pt;margin-top:94.55pt;height:12.95pt;width:41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G7/cQtYAAAALAQAADwAAAAAAAAABACAAAAAiAAAAZHJzL2Rvd25y&#10;ZXYueG1sUEsBAhQAFAAAAAgAh07iQOyuaD2OAQAAIQMAAA4AAAAAAAAAAQAgAAAAJQ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>2：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2025A"/>
    <w:rsid w:val="5B32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widowControl w:val="0"/>
      <w:shd w:val="clear" w:color="auto" w:fill="auto"/>
      <w:spacing w:after="300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2020-04-09T08:56:00Z</dcterms:created>
  <dc:creator>zx</dc:creator>
  <cp:lastModifiedBy>zx</cp:lastModifiedBy>
  <dcterms:modified xsi:type="dcterms:W3CDTF">2020-04-09T08:56:39Z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