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100" w:line="375" w:lineRule="atLeast"/>
        <w:jc w:val="center"/>
        <w:rPr>
          <w:rFonts w:ascii="Times New Roman" w:hAnsi="Times New Roman" w:eastAsia="方正小标宋_GBK" w:cs="Times New Roman"/>
          <w:kern w:val="0"/>
          <w:sz w:val="44"/>
          <w:szCs w:val="44"/>
        </w:rPr>
      </w:pPr>
      <w:r>
        <w:rPr>
          <w:rFonts w:hint="eastAsia" w:ascii="Times New Roman" w:hAnsi="Times New Roman" w:eastAsia="方正小标宋_GBK" w:cs="Times New Roman"/>
          <w:bCs/>
          <w:kern w:val="0"/>
          <w:sz w:val="44"/>
          <w:szCs w:val="44"/>
        </w:rPr>
        <w:t xml:space="preserve">  会同县</w:t>
      </w:r>
      <w:r>
        <w:rPr>
          <w:rFonts w:ascii="Times New Roman" w:hAnsi="Times New Roman" w:eastAsia="方正小标宋_GBK" w:cs="Times New Roman"/>
          <w:bCs/>
          <w:kern w:val="0"/>
          <w:sz w:val="44"/>
          <w:szCs w:val="44"/>
        </w:rPr>
        <w:t>第七次全国人口普查公报</w:t>
      </w:r>
      <w:r>
        <w:rPr>
          <w:rFonts w:hint="eastAsia" w:ascii="楷体_GB2312" w:hAnsi="仿宋" w:eastAsia="楷体_GB2312" w:cs="Times New Roman"/>
          <w:bCs/>
          <w:kern w:val="0"/>
          <w:sz w:val="44"/>
          <w:szCs w:val="44"/>
          <w:vertAlign w:val="superscript"/>
        </w:rPr>
        <w:t>[1]</w:t>
      </w:r>
      <w:r>
        <w:rPr>
          <w:rFonts w:ascii="Times New Roman" w:hAnsi="Times New Roman" w:eastAsia="方正小标宋_GBK" w:cs="Times New Roman"/>
          <w:bCs/>
          <w:kern w:val="0"/>
          <w:sz w:val="44"/>
          <w:szCs w:val="44"/>
        </w:rPr>
        <w:t>（第</w:t>
      </w:r>
      <w:r>
        <w:rPr>
          <w:rFonts w:hint="eastAsia" w:ascii="Times New Roman" w:hAnsi="Times New Roman" w:eastAsia="方正小标宋_GBK" w:cs="Times New Roman"/>
          <w:bCs/>
          <w:kern w:val="0"/>
          <w:sz w:val="44"/>
          <w:szCs w:val="44"/>
        </w:rPr>
        <w:t>四</w:t>
      </w:r>
      <w:r>
        <w:rPr>
          <w:rFonts w:ascii="Times New Roman" w:hAnsi="Times New Roman" w:eastAsia="方正小标宋_GBK" w:cs="Times New Roman"/>
          <w:bCs/>
          <w:kern w:val="0"/>
          <w:sz w:val="44"/>
          <w:szCs w:val="44"/>
        </w:rPr>
        <w:t>号）</w:t>
      </w:r>
    </w:p>
    <w:p>
      <w:pPr>
        <w:widowControl/>
        <w:adjustRightInd w:val="0"/>
        <w:snapToGrid w:val="0"/>
        <w:spacing w:line="600" w:lineRule="exact"/>
        <w:jc w:val="center"/>
        <w:rPr>
          <w:rFonts w:ascii="Times New Roman" w:hAnsi="Times New Roman" w:eastAsia="楷体" w:cs="Times New Roman"/>
          <w:bCs/>
          <w:kern w:val="0"/>
          <w:sz w:val="36"/>
          <w:szCs w:val="36"/>
        </w:rPr>
      </w:pPr>
      <w:r>
        <w:rPr>
          <w:rFonts w:ascii="Times New Roman" w:hAnsi="Times New Roman" w:eastAsia="楷体" w:cs="Times New Roman"/>
          <w:bCs/>
          <w:kern w:val="0"/>
          <w:sz w:val="36"/>
          <w:szCs w:val="36"/>
        </w:rPr>
        <w:t>——人口受教育情况</w:t>
      </w:r>
    </w:p>
    <w:p>
      <w:pPr>
        <w:widowControl/>
        <w:adjustRightInd w:val="0"/>
        <w:snapToGrid w:val="0"/>
        <w:spacing w:line="600" w:lineRule="exact"/>
        <w:jc w:val="center"/>
        <w:rPr>
          <w:rFonts w:ascii="楷体_GB2312" w:hAnsi="Times New Roman" w:eastAsia="楷体_GB2312" w:cs="Times New Roman"/>
          <w:kern w:val="0"/>
          <w:sz w:val="32"/>
        </w:rPr>
      </w:pPr>
      <w:r>
        <w:rPr>
          <w:rFonts w:hint="eastAsia" w:ascii="楷体_GB2312" w:hAnsi="Times New Roman" w:eastAsia="楷体_GB2312" w:cs="Times New Roman"/>
          <w:bCs/>
          <w:kern w:val="0"/>
          <w:sz w:val="32"/>
          <w:szCs w:val="32"/>
        </w:rPr>
        <w:t>会同县</w:t>
      </w:r>
      <w:r>
        <w:rPr>
          <w:rFonts w:hint="eastAsia" w:ascii="楷体_GB2312" w:hAnsi="Times New Roman" w:eastAsia="楷体_GB2312" w:cs="Times New Roman"/>
          <w:kern w:val="0"/>
          <w:sz w:val="32"/>
        </w:rPr>
        <w:t>统计局</w:t>
      </w:r>
    </w:p>
    <w:p>
      <w:pPr>
        <w:widowControl/>
        <w:adjustRightInd w:val="0"/>
        <w:snapToGrid w:val="0"/>
        <w:spacing w:line="600" w:lineRule="exact"/>
        <w:jc w:val="center"/>
        <w:rPr>
          <w:rFonts w:ascii="楷体_GB2312" w:hAnsi="Times New Roman" w:eastAsia="楷体_GB2312" w:cs="Times New Roman"/>
          <w:kern w:val="0"/>
          <w:sz w:val="32"/>
        </w:rPr>
      </w:pPr>
      <w:r>
        <w:rPr>
          <w:rFonts w:hint="eastAsia" w:ascii="楷体_GB2312" w:hAnsi="Times New Roman" w:eastAsia="楷体_GB2312" w:cs="Times New Roman"/>
          <w:bCs/>
          <w:kern w:val="0"/>
          <w:sz w:val="32"/>
          <w:szCs w:val="32"/>
        </w:rPr>
        <w:t>会同县</w:t>
      </w:r>
      <w:r>
        <w:rPr>
          <w:rFonts w:hint="eastAsia" w:ascii="楷体_GB2312" w:hAnsi="Times New Roman" w:eastAsia="楷体_GB2312" w:cs="Times New Roman"/>
          <w:kern w:val="0"/>
          <w:sz w:val="32"/>
        </w:rPr>
        <w:t>第七次全国人口普查领导小组办公室</w:t>
      </w:r>
    </w:p>
    <w:p>
      <w:pPr>
        <w:widowControl/>
        <w:adjustRightInd w:val="0"/>
        <w:snapToGrid w:val="0"/>
        <w:spacing w:line="600" w:lineRule="exact"/>
        <w:jc w:val="center"/>
        <w:rPr>
          <w:rFonts w:ascii="楷体_GB2312" w:hAnsi="Times New Roman" w:eastAsia="楷体_GB2312" w:cs="Times New Roman"/>
          <w:kern w:val="0"/>
          <w:sz w:val="32"/>
        </w:rPr>
      </w:pPr>
      <w:r>
        <w:rPr>
          <w:rFonts w:hint="eastAsia" w:ascii="楷体_GB2312" w:hAnsi="Times New Roman" w:eastAsia="楷体_GB2312" w:cs="Times New Roman"/>
          <w:kern w:val="0"/>
          <w:sz w:val="32"/>
        </w:rPr>
        <w:t>2021年</w:t>
      </w:r>
      <w:r>
        <w:rPr>
          <w:rFonts w:hint="eastAsia" w:ascii="楷体_GB2312" w:hAnsi="Times New Roman" w:eastAsia="楷体_GB2312" w:cs="Times New Roman"/>
          <w:kern w:val="0"/>
          <w:sz w:val="32"/>
          <w:lang w:val="en-US" w:eastAsia="zh-CN"/>
        </w:rPr>
        <w:t>7</w:t>
      </w:r>
      <w:r>
        <w:rPr>
          <w:rFonts w:hint="eastAsia" w:ascii="楷体_GB2312" w:hAnsi="Times New Roman" w:eastAsia="楷体_GB2312" w:cs="Times New Roman"/>
          <w:kern w:val="0"/>
          <w:sz w:val="32"/>
        </w:rPr>
        <w:t>月</w:t>
      </w:r>
      <w:r>
        <w:rPr>
          <w:rFonts w:hint="eastAsia" w:ascii="楷体_GB2312" w:hAnsi="Times New Roman" w:eastAsia="楷体_GB2312" w:cs="Times New Roman"/>
          <w:kern w:val="0"/>
          <w:sz w:val="32"/>
          <w:lang w:val="en-US" w:eastAsia="zh-CN"/>
        </w:rPr>
        <w:t>28</w:t>
      </w:r>
      <w:r>
        <w:rPr>
          <w:rFonts w:hint="eastAsia" w:ascii="楷体_GB2312" w:hAnsi="Times New Roman" w:eastAsia="楷体_GB2312" w:cs="Times New Roman"/>
          <w:kern w:val="0"/>
          <w:sz w:val="32"/>
        </w:rPr>
        <w:t>日</w:t>
      </w:r>
    </w:p>
    <w:p>
      <w:pPr>
        <w:widowControl/>
        <w:spacing w:line="375" w:lineRule="atLeast"/>
        <w:ind w:firstLine="640" w:firstLineChars="200"/>
        <w:jc w:val="left"/>
        <w:rPr>
          <w:rFonts w:ascii="Times New Roman" w:hAnsi="Times New Roman" w:eastAsia="仿宋_GB2312" w:cs="Times New Roman"/>
          <w:kern w:val="0"/>
          <w:sz w:val="32"/>
        </w:rPr>
      </w:pPr>
    </w:p>
    <w:p>
      <w:pPr>
        <w:widowControl/>
        <w:spacing w:line="375" w:lineRule="atLeast"/>
        <w:ind w:firstLine="640" w:firstLineChars="200"/>
        <w:jc w:val="left"/>
        <w:rPr>
          <w:rFonts w:ascii="仿宋_GB2312" w:hAnsi="Times New Roman" w:eastAsia="仿宋_GB2312" w:cs="Times New Roman"/>
          <w:kern w:val="0"/>
          <w:sz w:val="32"/>
        </w:rPr>
      </w:pPr>
      <w:r>
        <w:rPr>
          <w:rFonts w:ascii="Times New Roman" w:hAnsi="Times New Roman" w:eastAsia="仿宋_GB2312" w:cs="Times New Roman"/>
          <w:kern w:val="0"/>
          <w:sz w:val="32"/>
        </w:rPr>
        <w:t>根</w:t>
      </w:r>
      <w:r>
        <w:rPr>
          <w:rFonts w:hint="eastAsia" w:ascii="仿宋_GB2312" w:hAnsi="Times New Roman" w:eastAsia="仿宋_GB2312" w:cs="Times New Roman"/>
          <w:kern w:val="0"/>
          <w:sz w:val="32"/>
        </w:rPr>
        <w:t>据第七次全国人口普查结果，现将2020年11月1日零时会同县18个乡镇的常住人口受教育基本</w:t>
      </w:r>
      <w:bookmarkStart w:id="0" w:name="_GoBack"/>
      <w:bookmarkEnd w:id="0"/>
      <w:r>
        <w:rPr>
          <w:rFonts w:hint="eastAsia" w:ascii="仿宋_GB2312" w:hAnsi="Times New Roman" w:eastAsia="仿宋_GB2312" w:cs="Times New Roman"/>
          <w:kern w:val="0"/>
          <w:sz w:val="32"/>
        </w:rPr>
        <w:t>情况公布如下：</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一、受教育程度人口</w:t>
      </w:r>
    </w:p>
    <w:p>
      <w:pPr>
        <w:widowControl/>
        <w:adjustRightInd w:val="0"/>
        <w:spacing w:before="120" w:after="120" w:line="360" w:lineRule="auto"/>
        <w:ind w:firstLine="640" w:firstLineChars="200"/>
        <w:jc w:val="left"/>
        <w:rPr>
          <w:rFonts w:hint="eastAsia" w:ascii="仿宋_GB2312" w:hAnsi="Times New Roman" w:eastAsia="仿宋_GB2312" w:cs="Times New Roman"/>
          <w:color w:val="000000"/>
          <w:kern w:val="0"/>
          <w:sz w:val="32"/>
          <w:szCs w:val="32"/>
          <w:lang w:val="zh-CN"/>
        </w:rPr>
      </w:pPr>
      <w:r>
        <w:rPr>
          <w:rFonts w:hint="eastAsia" w:ascii="仿宋_GB2312" w:hAnsi="Times New Roman" w:eastAsia="仿宋_GB2312" w:cs="Times New Roman"/>
          <w:color w:val="000000"/>
          <w:kern w:val="0"/>
          <w:sz w:val="32"/>
          <w:szCs w:val="32"/>
          <w:lang w:val="zh-CN"/>
        </w:rPr>
        <w:t>全县常住人口中，拥有大学（指大专及以上）文化程度的人口为</w:t>
      </w:r>
      <w:r>
        <w:rPr>
          <w:rFonts w:hint="eastAsia" w:ascii="仿宋_GB2312" w:hAnsi="Times New Roman" w:eastAsia="仿宋_GB2312" w:cs="Times New Roman"/>
          <w:color w:val="000000"/>
          <w:kern w:val="0"/>
          <w:sz w:val="32"/>
          <w:szCs w:val="32"/>
        </w:rPr>
        <w:t>17192</w:t>
      </w:r>
      <w:r>
        <w:rPr>
          <w:rFonts w:hint="eastAsia" w:ascii="仿宋_GB2312" w:hAnsi="Times New Roman" w:eastAsia="仿宋_GB2312" w:cs="Times New Roman"/>
          <w:color w:val="000000"/>
          <w:kern w:val="0"/>
          <w:sz w:val="32"/>
          <w:szCs w:val="32"/>
          <w:lang w:val="zh-CN"/>
        </w:rPr>
        <w:t>人；拥有高中（含中专）文化程度的人口为</w:t>
      </w:r>
      <w:r>
        <w:rPr>
          <w:rFonts w:hint="eastAsia" w:ascii="仿宋_GB2312" w:hAnsi="Times New Roman" w:eastAsia="仿宋_GB2312" w:cs="Times New Roman"/>
          <w:color w:val="000000"/>
          <w:kern w:val="0"/>
          <w:sz w:val="32"/>
          <w:szCs w:val="32"/>
        </w:rPr>
        <w:t>31972</w:t>
      </w:r>
      <w:r>
        <w:rPr>
          <w:rFonts w:hint="eastAsia" w:ascii="仿宋_GB2312" w:hAnsi="Times New Roman" w:eastAsia="仿宋_GB2312" w:cs="Times New Roman"/>
          <w:color w:val="000000"/>
          <w:kern w:val="0"/>
          <w:sz w:val="32"/>
          <w:szCs w:val="32"/>
          <w:lang w:val="zh-CN"/>
        </w:rPr>
        <w:t>人；拥有初中文化程度的人口为</w:t>
      </w:r>
      <w:r>
        <w:rPr>
          <w:rFonts w:hint="eastAsia" w:ascii="仿宋_GB2312" w:hAnsi="Times New Roman" w:eastAsia="仿宋_GB2312" w:cs="Times New Roman"/>
          <w:color w:val="000000"/>
          <w:kern w:val="0"/>
          <w:sz w:val="32"/>
          <w:szCs w:val="32"/>
        </w:rPr>
        <w:t>131734</w:t>
      </w:r>
      <w:r>
        <w:rPr>
          <w:rFonts w:hint="eastAsia" w:ascii="仿宋_GB2312" w:hAnsi="Times New Roman" w:eastAsia="仿宋_GB2312" w:cs="Times New Roman"/>
          <w:color w:val="000000"/>
          <w:kern w:val="0"/>
          <w:sz w:val="32"/>
          <w:szCs w:val="32"/>
          <w:lang w:val="zh-CN"/>
        </w:rPr>
        <w:t>人；拥有小学文化程度的人口为</w:t>
      </w:r>
      <w:r>
        <w:rPr>
          <w:rFonts w:hint="eastAsia" w:ascii="仿宋_GB2312" w:hAnsi="Times New Roman" w:eastAsia="仿宋_GB2312" w:cs="Times New Roman"/>
          <w:color w:val="000000"/>
          <w:kern w:val="0"/>
          <w:sz w:val="32"/>
          <w:szCs w:val="32"/>
        </w:rPr>
        <w:t>81746</w:t>
      </w:r>
      <w:r>
        <w:rPr>
          <w:rFonts w:hint="eastAsia" w:ascii="仿宋_GB2312" w:hAnsi="Times New Roman" w:eastAsia="仿宋_GB2312" w:cs="Times New Roman"/>
          <w:color w:val="000000"/>
          <w:kern w:val="0"/>
          <w:sz w:val="32"/>
          <w:szCs w:val="32"/>
          <w:lang w:val="zh-CN"/>
        </w:rPr>
        <w:t>人（以上各种受教育程度的人包括各类学校的毕业生、肄业生和在校生）。与2010年第六次全国人口普查相比，每</w:t>
      </w:r>
      <w:r>
        <w:rPr>
          <w:rFonts w:hint="eastAsia" w:ascii="仿宋_GB2312"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lang w:val="zh-CN"/>
        </w:rPr>
        <w:t>万人中拥有大学文化程度的由</w:t>
      </w:r>
      <w:r>
        <w:rPr>
          <w:rFonts w:hint="eastAsia" w:ascii="仿宋_GB2312" w:hAnsi="Times New Roman" w:eastAsia="仿宋_GB2312" w:cs="Times New Roman"/>
          <w:color w:val="000000"/>
          <w:kern w:val="0"/>
          <w:sz w:val="32"/>
          <w:szCs w:val="32"/>
        </w:rPr>
        <w:t>367</w:t>
      </w:r>
      <w:r>
        <w:rPr>
          <w:rFonts w:hint="eastAsia" w:ascii="仿宋_GB2312" w:hAnsi="Times New Roman" w:eastAsia="仿宋_GB2312" w:cs="Times New Roman"/>
          <w:color w:val="000000"/>
          <w:kern w:val="0"/>
          <w:sz w:val="32"/>
          <w:szCs w:val="32"/>
          <w:lang w:val="zh-CN"/>
        </w:rPr>
        <w:t>人上升为</w:t>
      </w:r>
      <w:r>
        <w:rPr>
          <w:rFonts w:hint="eastAsia" w:ascii="仿宋_GB2312" w:hAnsi="Times New Roman" w:eastAsia="仿宋_GB2312" w:cs="Times New Roman"/>
          <w:color w:val="000000"/>
          <w:kern w:val="0"/>
          <w:sz w:val="32"/>
          <w:szCs w:val="32"/>
        </w:rPr>
        <w:t>591</w:t>
      </w:r>
      <w:r>
        <w:rPr>
          <w:rFonts w:hint="eastAsia" w:ascii="仿宋_GB2312" w:hAnsi="Times New Roman" w:eastAsia="仿宋_GB2312" w:cs="Times New Roman"/>
          <w:color w:val="000000"/>
          <w:kern w:val="0"/>
          <w:sz w:val="32"/>
          <w:szCs w:val="32"/>
          <w:lang w:val="zh-CN"/>
        </w:rPr>
        <w:t>人；拥有高中文化程度的由</w:t>
      </w:r>
      <w:r>
        <w:rPr>
          <w:rFonts w:hint="eastAsia" w:ascii="仿宋_GB2312" w:hAnsi="Times New Roman" w:eastAsia="仿宋_GB2312" w:cs="Times New Roman"/>
          <w:color w:val="000000"/>
          <w:kern w:val="0"/>
          <w:sz w:val="32"/>
          <w:szCs w:val="32"/>
        </w:rPr>
        <w:t>914</w:t>
      </w:r>
      <w:r>
        <w:rPr>
          <w:rFonts w:hint="eastAsia" w:ascii="仿宋_GB2312" w:hAnsi="Times New Roman" w:eastAsia="仿宋_GB2312" w:cs="Times New Roman"/>
          <w:color w:val="000000"/>
          <w:kern w:val="0"/>
          <w:sz w:val="32"/>
          <w:szCs w:val="32"/>
          <w:lang w:val="zh-CN"/>
        </w:rPr>
        <w:t>人上升为</w:t>
      </w:r>
      <w:r>
        <w:rPr>
          <w:rFonts w:hint="eastAsia" w:ascii="仿宋_GB2312" w:hAnsi="Times New Roman" w:eastAsia="仿宋_GB2312" w:cs="Times New Roman"/>
          <w:color w:val="000000"/>
          <w:kern w:val="0"/>
          <w:sz w:val="32"/>
          <w:szCs w:val="32"/>
        </w:rPr>
        <w:t>1098</w:t>
      </w:r>
      <w:r>
        <w:rPr>
          <w:rFonts w:hint="eastAsia" w:ascii="仿宋_GB2312" w:hAnsi="Times New Roman" w:eastAsia="仿宋_GB2312" w:cs="Times New Roman"/>
          <w:color w:val="000000"/>
          <w:kern w:val="0"/>
          <w:sz w:val="32"/>
          <w:szCs w:val="32"/>
          <w:lang w:val="zh-CN"/>
        </w:rPr>
        <w:t>人；拥有初中文化程度的由</w:t>
      </w:r>
      <w:r>
        <w:rPr>
          <w:rFonts w:hint="eastAsia" w:ascii="仿宋_GB2312" w:hAnsi="Times New Roman" w:eastAsia="仿宋_GB2312" w:cs="Times New Roman"/>
          <w:color w:val="000000"/>
          <w:kern w:val="0"/>
          <w:sz w:val="32"/>
          <w:szCs w:val="32"/>
        </w:rPr>
        <w:t>4620</w:t>
      </w:r>
      <w:r>
        <w:rPr>
          <w:rFonts w:hint="eastAsia" w:ascii="仿宋_GB2312" w:hAnsi="Times New Roman" w:eastAsia="仿宋_GB2312" w:cs="Times New Roman"/>
          <w:color w:val="000000"/>
          <w:kern w:val="0"/>
          <w:sz w:val="32"/>
          <w:szCs w:val="32"/>
          <w:lang w:val="zh-CN"/>
        </w:rPr>
        <w:t>人下降为</w:t>
      </w:r>
      <w:r>
        <w:rPr>
          <w:rFonts w:hint="eastAsia" w:ascii="仿宋_GB2312" w:hAnsi="Times New Roman" w:eastAsia="仿宋_GB2312" w:cs="Times New Roman"/>
          <w:color w:val="000000"/>
          <w:kern w:val="0"/>
          <w:sz w:val="32"/>
          <w:szCs w:val="32"/>
        </w:rPr>
        <w:t>4526</w:t>
      </w:r>
      <w:r>
        <w:rPr>
          <w:rFonts w:hint="eastAsia" w:ascii="仿宋_GB2312" w:hAnsi="Times New Roman" w:eastAsia="仿宋_GB2312" w:cs="Times New Roman"/>
          <w:color w:val="000000"/>
          <w:kern w:val="0"/>
          <w:sz w:val="32"/>
          <w:szCs w:val="32"/>
          <w:lang w:val="zh-CN"/>
        </w:rPr>
        <w:t>人；拥有小学文化程度的由</w:t>
      </w:r>
      <w:r>
        <w:rPr>
          <w:rFonts w:hint="eastAsia" w:ascii="仿宋_GB2312" w:hAnsi="Times New Roman" w:eastAsia="仿宋_GB2312" w:cs="Times New Roman"/>
          <w:color w:val="000000"/>
          <w:kern w:val="0"/>
          <w:sz w:val="32"/>
          <w:szCs w:val="32"/>
        </w:rPr>
        <w:t>3020</w:t>
      </w:r>
      <w:r>
        <w:rPr>
          <w:rFonts w:hint="eastAsia" w:ascii="仿宋_GB2312" w:hAnsi="Times New Roman" w:eastAsia="仿宋_GB2312" w:cs="Times New Roman"/>
          <w:color w:val="000000"/>
          <w:kern w:val="0"/>
          <w:sz w:val="32"/>
          <w:szCs w:val="32"/>
          <w:lang w:val="zh-CN"/>
        </w:rPr>
        <w:t>人下降为</w:t>
      </w:r>
      <w:r>
        <w:rPr>
          <w:rFonts w:hint="eastAsia" w:ascii="仿宋_GB2312" w:hAnsi="Times New Roman" w:eastAsia="仿宋_GB2312" w:cs="Times New Roman"/>
          <w:color w:val="000000"/>
          <w:kern w:val="0"/>
          <w:sz w:val="32"/>
          <w:szCs w:val="32"/>
        </w:rPr>
        <w:t>2809</w:t>
      </w:r>
      <w:r>
        <w:rPr>
          <w:rFonts w:hint="eastAsia" w:ascii="仿宋_GB2312" w:hAnsi="Times New Roman" w:eastAsia="仿宋_GB2312" w:cs="Times New Roman"/>
          <w:color w:val="000000"/>
          <w:kern w:val="0"/>
          <w:sz w:val="32"/>
          <w:szCs w:val="32"/>
          <w:lang w:val="zh-CN"/>
        </w:rPr>
        <w:t>人。</w:t>
      </w:r>
    </w:p>
    <w:p>
      <w:pPr>
        <w:widowControl/>
        <w:adjustRightInd w:val="0"/>
        <w:spacing w:before="120" w:after="120" w:line="360" w:lineRule="auto"/>
        <w:ind w:firstLine="640" w:firstLineChars="200"/>
        <w:jc w:val="left"/>
        <w:rPr>
          <w:rFonts w:hint="eastAsia" w:ascii="仿宋_GB2312" w:hAnsi="Times New Roman" w:eastAsia="仿宋_GB2312" w:cs="Times New Roman"/>
          <w:color w:val="000000"/>
          <w:kern w:val="0"/>
          <w:sz w:val="32"/>
          <w:szCs w:val="32"/>
          <w:lang w:val="zh-CN"/>
        </w:rPr>
      </w:pPr>
    </w:p>
    <w:p>
      <w:pPr>
        <w:widowControl/>
        <w:adjustRightInd w:val="0"/>
        <w:spacing w:before="120" w:after="120" w:line="360" w:lineRule="auto"/>
        <w:ind w:firstLine="640" w:firstLineChars="200"/>
        <w:jc w:val="left"/>
        <w:rPr>
          <w:rFonts w:hint="eastAsia" w:ascii="仿宋_GB2312" w:hAnsi="Times New Roman" w:eastAsia="仿宋_GB2312" w:cs="Times New Roman"/>
          <w:color w:val="000000"/>
          <w:kern w:val="0"/>
          <w:sz w:val="32"/>
          <w:szCs w:val="32"/>
          <w:lang w:val="zh-CN"/>
        </w:rPr>
      </w:pPr>
    </w:p>
    <w:p>
      <w:pPr>
        <w:widowControl/>
        <w:adjustRightInd w:val="0"/>
        <w:spacing w:before="120" w:after="120" w:line="360" w:lineRule="auto"/>
        <w:ind w:firstLine="640" w:firstLineChars="200"/>
        <w:jc w:val="left"/>
        <w:rPr>
          <w:rFonts w:hint="eastAsia" w:ascii="仿宋_GB2312" w:hAnsi="Times New Roman" w:eastAsia="仿宋_GB2312" w:cs="Times New Roman"/>
          <w:color w:val="000000"/>
          <w:kern w:val="0"/>
          <w:sz w:val="32"/>
          <w:szCs w:val="32"/>
          <w:lang w:val="zh-CN"/>
        </w:rPr>
      </w:pPr>
    </w:p>
    <w:p>
      <w:pPr>
        <w:widowControl/>
        <w:adjustRightInd w:val="0"/>
        <w:spacing w:before="120" w:after="120" w:line="360" w:lineRule="auto"/>
        <w:ind w:firstLine="640" w:firstLineChars="200"/>
        <w:jc w:val="left"/>
        <w:rPr>
          <w:rFonts w:hint="eastAsia" w:ascii="仿宋_GB2312" w:hAnsi="Times New Roman" w:eastAsia="仿宋_GB2312" w:cs="Times New Roman"/>
          <w:color w:val="000000"/>
          <w:kern w:val="0"/>
          <w:sz w:val="32"/>
          <w:szCs w:val="32"/>
          <w:lang w:val="zh-CN"/>
        </w:rPr>
      </w:pPr>
    </w:p>
    <w:p>
      <w:pPr>
        <w:widowControl/>
        <w:adjustRightInd w:val="0"/>
        <w:spacing w:before="120" w:after="120" w:line="360" w:lineRule="auto"/>
        <w:ind w:firstLine="640" w:firstLineChars="200"/>
        <w:jc w:val="left"/>
        <w:rPr>
          <w:rFonts w:hint="eastAsia" w:ascii="仿宋_GB2312" w:hAnsi="Times New Roman" w:eastAsia="仿宋_GB2312" w:cs="Times New Roman"/>
          <w:color w:val="000000"/>
          <w:kern w:val="0"/>
          <w:sz w:val="32"/>
          <w:szCs w:val="32"/>
          <w:lang w:val="zh-CN"/>
        </w:rPr>
      </w:pPr>
    </w:p>
    <w:p>
      <w:pPr>
        <w:widowControl/>
        <w:adjustRightInd w:val="0"/>
        <w:spacing w:line="360" w:lineRule="auto"/>
        <w:jc w:val="center"/>
        <w:rPr>
          <w:rFonts w:ascii="黑体" w:hAnsi="黑体" w:eastAsia="黑体" w:cs="黑体"/>
          <w:color w:val="000000"/>
          <w:kern w:val="0"/>
          <w:sz w:val="24"/>
          <w:szCs w:val="24"/>
        </w:rPr>
      </w:pPr>
      <w:r>
        <w:rPr>
          <w:rFonts w:ascii="黑体" w:hAnsi="黑体" w:eastAsia="黑体" w:cs="Times New Roman"/>
          <w:kern w:val="0"/>
          <w:sz w:val="24"/>
          <w:szCs w:val="28"/>
        </w:rPr>
        <w:t>表</w:t>
      </w:r>
      <w:r>
        <w:rPr>
          <w:rFonts w:hint="eastAsia" w:ascii="黑体" w:hAnsi="黑体" w:eastAsia="黑体" w:cs="Times New Roman"/>
          <w:kern w:val="0"/>
          <w:sz w:val="24"/>
          <w:szCs w:val="28"/>
        </w:rPr>
        <w:t>4</w:t>
      </w:r>
      <w:r>
        <w:rPr>
          <w:rFonts w:ascii="黑体" w:hAnsi="黑体" w:eastAsia="黑体" w:cs="Times New Roman"/>
          <w:kern w:val="0"/>
          <w:sz w:val="24"/>
          <w:szCs w:val="28"/>
        </w:rPr>
        <w:t>-</w:t>
      </w:r>
      <w:r>
        <w:rPr>
          <w:rFonts w:hint="eastAsia" w:ascii="黑体" w:hAnsi="黑体" w:eastAsia="黑体" w:cs="Times New Roman"/>
          <w:kern w:val="0"/>
          <w:sz w:val="24"/>
          <w:szCs w:val="28"/>
        </w:rPr>
        <w:t>1</w:t>
      </w:r>
      <w:r>
        <w:rPr>
          <w:rFonts w:hint="eastAsia" w:ascii="黑体" w:hAnsi="黑体" w:eastAsia="黑体" w:cs="黑体"/>
          <w:color w:val="000000"/>
          <w:kern w:val="0"/>
          <w:sz w:val="24"/>
          <w:szCs w:val="24"/>
        </w:rPr>
        <w:t>会同县常住人口中分乡镇受教育程度</w:t>
      </w:r>
    </w:p>
    <w:p>
      <w:pPr>
        <w:widowControl/>
        <w:adjustRightInd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单位：人</w:t>
      </w:r>
    </w:p>
    <w:tbl>
      <w:tblPr>
        <w:tblStyle w:val="8"/>
        <w:tblW w:w="9754" w:type="dxa"/>
        <w:tblInd w:w="0" w:type="dxa"/>
        <w:tblLayout w:type="fixed"/>
        <w:tblCellMar>
          <w:top w:w="0" w:type="dxa"/>
          <w:left w:w="0" w:type="dxa"/>
          <w:bottom w:w="0" w:type="dxa"/>
          <w:right w:w="0" w:type="dxa"/>
        </w:tblCellMar>
      </w:tblPr>
      <w:tblGrid>
        <w:gridCol w:w="1814"/>
        <w:gridCol w:w="794"/>
        <w:gridCol w:w="794"/>
        <w:gridCol w:w="794"/>
        <w:gridCol w:w="794"/>
        <w:gridCol w:w="794"/>
        <w:gridCol w:w="794"/>
        <w:gridCol w:w="794"/>
        <w:gridCol w:w="794"/>
        <w:gridCol w:w="794"/>
        <w:gridCol w:w="794"/>
      </w:tblGrid>
      <w:tr>
        <w:tblPrEx>
          <w:tblCellMar>
            <w:top w:w="0" w:type="dxa"/>
            <w:left w:w="0" w:type="dxa"/>
            <w:bottom w:w="0" w:type="dxa"/>
            <w:right w:w="0" w:type="dxa"/>
          </w:tblCellMar>
        </w:tblPrEx>
        <w:trPr>
          <w:trHeight w:val="340" w:hRule="atLeast"/>
        </w:trPr>
        <w:tc>
          <w:tcPr>
            <w:tcW w:w="1814" w:type="dxa"/>
            <w:tcBorders>
              <w:top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rPr>
              <w:t>地区</w:t>
            </w:r>
          </w:p>
        </w:tc>
        <w:tc>
          <w:tcPr>
            <w:tcW w:w="794"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rPr>
              <w:t>合计</w:t>
            </w:r>
          </w:p>
        </w:tc>
        <w:tc>
          <w:tcPr>
            <w:tcW w:w="79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未上学</w:t>
            </w: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学前</w:t>
            </w: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小学</w:t>
            </w: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初中</w:t>
            </w: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高中</w:t>
            </w: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rPr>
              <w:t>专科</w:t>
            </w: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本科</w:t>
            </w: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硕士</w:t>
            </w: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博士</w:t>
            </w:r>
          </w:p>
        </w:tc>
      </w:tr>
      <w:tr>
        <w:tblPrEx>
          <w:tblCellMar>
            <w:top w:w="0" w:type="dxa"/>
            <w:left w:w="0" w:type="dxa"/>
            <w:bottom w:w="0" w:type="dxa"/>
            <w:right w:w="0" w:type="dxa"/>
          </w:tblCellMar>
        </w:tblPrEx>
        <w:trPr>
          <w:trHeight w:val="340" w:hRule="atLeast"/>
        </w:trPr>
        <w:tc>
          <w:tcPr>
            <w:tcW w:w="181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rPr>
              <w:t>总计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282069</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7517</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11908</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81746</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131734</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31972</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11669</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5343</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158</w:t>
            </w:r>
          </w:p>
        </w:tc>
        <w:tc>
          <w:tcPr>
            <w:tcW w:w="794" w:type="dxa"/>
            <w:tcBorders>
              <w:top w:val="single" w:color="000000" w:sz="4" w:space="0"/>
              <w:left w:val="nil"/>
              <w:bottom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r>
      <w:tr>
        <w:tblPrEx>
          <w:tblCellMar>
            <w:top w:w="0" w:type="dxa"/>
            <w:left w:w="0" w:type="dxa"/>
            <w:bottom w:w="0" w:type="dxa"/>
            <w:right w:w="0" w:type="dxa"/>
          </w:tblCellMar>
        </w:tblPrEx>
        <w:trPr>
          <w:trHeight w:val="340" w:hRule="atLeast"/>
        </w:trPr>
        <w:tc>
          <w:tcPr>
            <w:tcW w:w="1814"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林城镇</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94918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1712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4144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21936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38892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17987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6932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3220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83</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坪村镇</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16478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278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776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5440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8366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1045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388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177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堡子镇</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12735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242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579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3785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6614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996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381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129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8</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团河镇</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9468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185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379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3071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4338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1011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313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163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8</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0</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若水镇</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13890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293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485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3951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7587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1043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345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181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广坪镇</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14505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668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798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4235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7429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889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350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130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马鞍镇</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9276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279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327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2724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5044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546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264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90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0</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金竹镇</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13545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161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508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4332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6655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1247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434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202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0</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沙溪乡</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9876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405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444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3022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4987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674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220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121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金子岩侗族苗族乡</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21005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668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844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6925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9965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1773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558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259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12</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高椅乡</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5639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165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181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1850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2615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611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153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宝田侗族苗族乡</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5870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213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191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1964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2895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440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109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0</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0</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漠滨侗族苗族乡</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8655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417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265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2787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4364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587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161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0</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蒲稳侗族苗族乡</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6241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202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242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2093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2979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467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153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103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0</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青朗侗族苗族乡</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14747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460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614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5342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6871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1002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330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125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0</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炮团侗族苗族乡</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7790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558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308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2673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3332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576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215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123</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0</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地灵乡</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6024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307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282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1996</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2799</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430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158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0</w:t>
            </w:r>
          </w:p>
        </w:tc>
      </w:tr>
      <w:tr>
        <w:tblPrEx>
          <w:tblCellMar>
            <w:top w:w="0" w:type="dxa"/>
            <w:left w:w="0" w:type="dxa"/>
            <w:bottom w:w="0" w:type="dxa"/>
            <w:right w:w="0" w:type="dxa"/>
          </w:tblCellMar>
        </w:tblPrEx>
        <w:trPr>
          <w:trHeight w:val="340" w:hRule="atLeast"/>
        </w:trPr>
        <w:tc>
          <w:tcPr>
            <w:tcW w:w="1814" w:type="dxa"/>
            <w:tcBorders>
              <w:top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连山乡</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11407</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304</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541</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3620</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6002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648</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205</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82</w:t>
            </w:r>
          </w:p>
        </w:tc>
        <w:tc>
          <w:tcPr>
            <w:tcW w:w="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5</w:t>
            </w:r>
          </w:p>
        </w:tc>
        <w:tc>
          <w:tcPr>
            <w:tcW w:w="794" w:type="dxa"/>
            <w:tcBorders>
              <w:top w:val="nil"/>
              <w:left w:val="nil"/>
              <w:bottom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2"/>
              </w:rPr>
            </w:pPr>
            <w:r>
              <w:rPr>
                <w:rFonts w:hint="eastAsia" w:ascii="宋体" w:hAnsi="宋体" w:eastAsia="宋体" w:cs="宋体"/>
                <w:color w:val="000000"/>
                <w:kern w:val="0"/>
                <w:sz w:val="22"/>
              </w:rPr>
              <w:t>0</w:t>
            </w:r>
          </w:p>
        </w:tc>
      </w:tr>
    </w:tbl>
    <w:p>
      <w:pPr>
        <w:widowControl/>
        <w:spacing w:beforeLines="100" w:line="375" w:lineRule="atLeast"/>
        <w:jc w:val="center"/>
        <w:rPr>
          <w:rFonts w:hint="eastAsia" w:ascii="黑体" w:hAnsi="黑体" w:eastAsia="黑体" w:cs="Times New Roman"/>
          <w:kern w:val="0"/>
          <w:sz w:val="24"/>
          <w:szCs w:val="28"/>
        </w:rPr>
      </w:pPr>
    </w:p>
    <w:p>
      <w:pPr>
        <w:widowControl/>
        <w:spacing w:beforeLines="100" w:line="375" w:lineRule="atLeast"/>
        <w:jc w:val="center"/>
        <w:rPr>
          <w:rFonts w:hint="eastAsia" w:ascii="黑体" w:hAnsi="黑体" w:eastAsia="黑体" w:cs="Times New Roman"/>
          <w:kern w:val="0"/>
          <w:sz w:val="24"/>
          <w:szCs w:val="28"/>
        </w:rPr>
      </w:pPr>
    </w:p>
    <w:p>
      <w:pPr>
        <w:widowControl/>
        <w:spacing w:beforeLines="100" w:line="375" w:lineRule="atLeast"/>
        <w:jc w:val="center"/>
        <w:rPr>
          <w:rFonts w:hint="eastAsia" w:ascii="黑体" w:hAnsi="黑体" w:eastAsia="黑体" w:cs="Times New Roman"/>
          <w:kern w:val="0"/>
          <w:sz w:val="24"/>
          <w:szCs w:val="28"/>
        </w:rPr>
      </w:pPr>
    </w:p>
    <w:p>
      <w:pPr>
        <w:widowControl/>
        <w:spacing w:beforeLines="100" w:line="375" w:lineRule="atLeast"/>
        <w:jc w:val="center"/>
        <w:rPr>
          <w:rFonts w:hint="eastAsia" w:ascii="黑体" w:hAnsi="黑体" w:eastAsia="黑体" w:cs="Times New Roman"/>
          <w:kern w:val="0"/>
          <w:sz w:val="24"/>
          <w:szCs w:val="28"/>
        </w:rPr>
      </w:pPr>
    </w:p>
    <w:p>
      <w:pPr>
        <w:widowControl/>
        <w:spacing w:beforeLines="100" w:line="375" w:lineRule="atLeast"/>
        <w:jc w:val="center"/>
        <w:rPr>
          <w:rFonts w:hint="eastAsia" w:ascii="黑体" w:hAnsi="黑体" w:eastAsia="黑体" w:cs="Times New Roman"/>
          <w:kern w:val="0"/>
          <w:sz w:val="24"/>
          <w:szCs w:val="28"/>
        </w:rPr>
      </w:pPr>
    </w:p>
    <w:p>
      <w:pPr>
        <w:widowControl/>
        <w:spacing w:beforeLines="100" w:line="375" w:lineRule="atLeast"/>
        <w:jc w:val="center"/>
        <w:rPr>
          <w:rFonts w:hint="eastAsia" w:ascii="黑体" w:hAnsi="黑体" w:eastAsia="黑体" w:cs="Times New Roman"/>
          <w:kern w:val="0"/>
          <w:sz w:val="24"/>
          <w:szCs w:val="28"/>
        </w:rPr>
      </w:pPr>
    </w:p>
    <w:p>
      <w:pPr>
        <w:widowControl/>
        <w:spacing w:beforeLines="100" w:line="375" w:lineRule="atLeast"/>
        <w:jc w:val="center"/>
        <w:rPr>
          <w:rFonts w:hint="eastAsia" w:ascii="黑体" w:hAnsi="黑体" w:eastAsia="黑体" w:cs="Times New Roman"/>
          <w:kern w:val="0"/>
          <w:sz w:val="24"/>
          <w:szCs w:val="28"/>
        </w:rPr>
      </w:pPr>
    </w:p>
    <w:p>
      <w:pPr>
        <w:widowControl/>
        <w:spacing w:beforeLines="100" w:line="375" w:lineRule="atLeast"/>
        <w:jc w:val="center"/>
        <w:rPr>
          <w:rFonts w:hint="eastAsia" w:ascii="黑体" w:hAnsi="黑体" w:eastAsia="黑体" w:cs="Times New Roman"/>
          <w:kern w:val="0"/>
          <w:sz w:val="24"/>
          <w:szCs w:val="28"/>
        </w:rPr>
      </w:pPr>
    </w:p>
    <w:p>
      <w:pPr>
        <w:widowControl/>
        <w:spacing w:beforeLines="100" w:line="375" w:lineRule="atLeast"/>
        <w:jc w:val="center"/>
        <w:rPr>
          <w:rFonts w:ascii="黑体" w:hAnsi="黑体" w:eastAsia="黑体" w:cs="Times New Roman"/>
          <w:kern w:val="0"/>
          <w:sz w:val="24"/>
          <w:szCs w:val="28"/>
        </w:rPr>
      </w:pPr>
      <w:r>
        <w:rPr>
          <w:rFonts w:hint="eastAsia" w:ascii="黑体" w:hAnsi="黑体" w:eastAsia="黑体" w:cs="Times New Roman"/>
          <w:kern w:val="0"/>
          <w:sz w:val="24"/>
          <w:szCs w:val="28"/>
        </w:rPr>
        <w:t xml:space="preserve"> </w:t>
      </w:r>
      <w:r>
        <w:rPr>
          <w:rFonts w:ascii="黑体" w:hAnsi="黑体" w:eastAsia="黑体" w:cs="Times New Roman"/>
          <w:kern w:val="0"/>
          <w:sz w:val="24"/>
          <w:szCs w:val="28"/>
        </w:rPr>
        <w:t>表</w:t>
      </w:r>
      <w:r>
        <w:rPr>
          <w:rFonts w:hint="eastAsia" w:ascii="黑体" w:hAnsi="黑体" w:eastAsia="黑体" w:cs="Times New Roman"/>
          <w:kern w:val="0"/>
          <w:sz w:val="24"/>
          <w:szCs w:val="28"/>
        </w:rPr>
        <w:t>4</w:t>
      </w:r>
      <w:r>
        <w:rPr>
          <w:rFonts w:ascii="黑体" w:hAnsi="黑体" w:eastAsia="黑体" w:cs="Times New Roman"/>
          <w:kern w:val="0"/>
          <w:sz w:val="24"/>
          <w:szCs w:val="28"/>
        </w:rPr>
        <w:t>-</w:t>
      </w:r>
      <w:r>
        <w:rPr>
          <w:rFonts w:hint="eastAsia" w:ascii="黑体" w:hAnsi="黑体" w:eastAsia="黑体" w:cs="Times New Roman"/>
          <w:kern w:val="0"/>
          <w:sz w:val="24"/>
          <w:szCs w:val="28"/>
        </w:rPr>
        <w:t>2</w:t>
      </w:r>
      <w:r>
        <w:rPr>
          <w:rFonts w:ascii="黑体" w:hAnsi="黑体" w:eastAsia="黑体" w:cs="Times New Roman"/>
          <w:kern w:val="0"/>
          <w:sz w:val="24"/>
          <w:szCs w:val="28"/>
        </w:rPr>
        <w:t xml:space="preserve"> 各</w:t>
      </w:r>
      <w:r>
        <w:rPr>
          <w:rFonts w:hint="eastAsia" w:ascii="黑体" w:hAnsi="黑体" w:eastAsia="黑体" w:cs="Times New Roman"/>
          <w:kern w:val="0"/>
          <w:sz w:val="24"/>
          <w:szCs w:val="28"/>
        </w:rPr>
        <w:t>乡镇</w:t>
      </w:r>
      <w:r>
        <w:rPr>
          <w:rFonts w:ascii="黑体" w:hAnsi="黑体" w:eastAsia="黑体" w:cs="Times New Roman"/>
          <w:kern w:val="0"/>
          <w:sz w:val="24"/>
          <w:szCs w:val="28"/>
        </w:rPr>
        <w:t>每1万人口中拥有的各类受教育程度人数</w:t>
      </w:r>
    </w:p>
    <w:p>
      <w:pPr>
        <w:widowControl/>
        <w:wordWrap w:val="0"/>
        <w:spacing w:line="375" w:lineRule="atLeast"/>
        <w:ind w:right="422" w:rightChars="201" w:firstLine="480" w:firstLineChars="200"/>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 xml:space="preserve">单位：人/1万人 </w:t>
      </w:r>
    </w:p>
    <w:tbl>
      <w:tblPr>
        <w:tblStyle w:val="8"/>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1"/>
        <w:gridCol w:w="1704"/>
        <w:gridCol w:w="1587"/>
        <w:gridCol w:w="1365"/>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231" w:type="dxa"/>
            <w:shd w:val="clear" w:color="auto" w:fill="auto"/>
            <w:tcMar>
              <w:top w:w="15" w:type="dxa"/>
              <w:left w:w="15" w:type="dxa"/>
              <w:right w:w="15" w:type="dxa"/>
            </w:tcMar>
            <w:vAlign w:val="center"/>
          </w:tcPr>
          <w:p>
            <w:pPr>
              <w:widowControl/>
              <w:jc w:val="center"/>
              <w:textAlignment w:val="center"/>
              <w:rPr>
                <w:rFonts w:ascii="仿宋_GB2312" w:hAnsi="Times New Roman" w:eastAsia="仿宋_GB2312" w:cs="Times New Roman"/>
                <w:bCs/>
                <w:color w:val="000000"/>
                <w:sz w:val="24"/>
                <w:szCs w:val="24"/>
              </w:rPr>
            </w:pPr>
            <w:r>
              <w:rPr>
                <w:rFonts w:hint="eastAsia" w:ascii="仿宋_GB2312" w:hAnsi="Times New Roman" w:eastAsia="仿宋_GB2312" w:cs="Times New Roman"/>
                <w:bCs/>
                <w:color w:val="000000"/>
                <w:kern w:val="0"/>
                <w:sz w:val="24"/>
                <w:szCs w:val="24"/>
              </w:rPr>
              <w:t>地区</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Times New Roman" w:eastAsia="仿宋_GB2312" w:cs="Times New Roman"/>
                <w:bCs/>
                <w:color w:val="000000"/>
                <w:kern w:val="0"/>
                <w:sz w:val="24"/>
                <w:szCs w:val="24"/>
              </w:rPr>
            </w:pPr>
            <w:r>
              <w:rPr>
                <w:rFonts w:hint="eastAsia" w:ascii="仿宋_GB2312" w:hAnsi="Times New Roman" w:eastAsia="仿宋_GB2312" w:cs="Times New Roman"/>
                <w:bCs/>
                <w:color w:val="000000"/>
                <w:kern w:val="0"/>
                <w:sz w:val="24"/>
                <w:szCs w:val="24"/>
              </w:rPr>
              <w:t>大学</w:t>
            </w:r>
          </w:p>
          <w:p>
            <w:pPr>
              <w:widowControl/>
              <w:jc w:val="center"/>
              <w:textAlignment w:val="center"/>
              <w:rPr>
                <w:rFonts w:ascii="仿宋_GB2312" w:hAnsi="Times New Roman" w:eastAsia="仿宋_GB2312" w:cs="Times New Roman"/>
                <w:bCs/>
                <w:color w:val="000000"/>
                <w:sz w:val="24"/>
                <w:szCs w:val="24"/>
              </w:rPr>
            </w:pPr>
            <w:r>
              <w:rPr>
                <w:rFonts w:hint="eastAsia" w:ascii="仿宋_GB2312" w:hAnsi="Times New Roman" w:eastAsia="仿宋_GB2312" w:cs="Times New Roman"/>
                <w:bCs/>
                <w:color w:val="000000"/>
                <w:kern w:val="0"/>
                <w:sz w:val="24"/>
                <w:szCs w:val="24"/>
              </w:rPr>
              <w:t>（大专及以上）</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Times New Roman" w:eastAsia="仿宋_GB2312" w:cs="Times New Roman"/>
                <w:bCs/>
                <w:color w:val="000000"/>
                <w:kern w:val="0"/>
                <w:sz w:val="24"/>
                <w:szCs w:val="24"/>
              </w:rPr>
            </w:pPr>
            <w:r>
              <w:rPr>
                <w:rFonts w:hint="eastAsia" w:ascii="仿宋_GB2312" w:hAnsi="Times New Roman" w:eastAsia="仿宋_GB2312" w:cs="Times New Roman"/>
                <w:bCs/>
                <w:color w:val="000000"/>
                <w:kern w:val="0"/>
                <w:sz w:val="24"/>
                <w:szCs w:val="24"/>
              </w:rPr>
              <w:t>高中</w:t>
            </w:r>
          </w:p>
          <w:p>
            <w:pPr>
              <w:widowControl/>
              <w:jc w:val="center"/>
              <w:textAlignment w:val="center"/>
              <w:rPr>
                <w:rFonts w:ascii="仿宋_GB2312" w:hAnsi="Times New Roman" w:eastAsia="仿宋_GB2312" w:cs="Times New Roman"/>
                <w:bCs/>
                <w:color w:val="000000"/>
                <w:sz w:val="24"/>
                <w:szCs w:val="24"/>
              </w:rPr>
            </w:pPr>
            <w:r>
              <w:rPr>
                <w:rFonts w:hint="eastAsia" w:ascii="仿宋_GB2312" w:hAnsi="Times New Roman" w:eastAsia="仿宋_GB2312" w:cs="Times New Roman"/>
                <w:bCs/>
                <w:color w:val="000000"/>
                <w:kern w:val="0"/>
                <w:sz w:val="24"/>
                <w:szCs w:val="24"/>
              </w:rPr>
              <w:t>（含中专）</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Times New Roman" w:eastAsia="仿宋_GB2312" w:cs="Times New Roman"/>
                <w:bCs/>
                <w:color w:val="000000"/>
                <w:sz w:val="24"/>
                <w:szCs w:val="24"/>
              </w:rPr>
            </w:pPr>
            <w:r>
              <w:rPr>
                <w:rFonts w:hint="eastAsia" w:ascii="仿宋_GB2312" w:hAnsi="Times New Roman" w:eastAsia="仿宋_GB2312" w:cs="Times New Roman"/>
                <w:bCs/>
                <w:color w:val="000000"/>
                <w:kern w:val="0"/>
                <w:sz w:val="24"/>
                <w:szCs w:val="24"/>
              </w:rPr>
              <w:t>初中</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Times New Roman" w:eastAsia="仿宋_GB2312" w:cs="Times New Roman"/>
                <w:bCs/>
                <w:color w:val="000000"/>
                <w:sz w:val="24"/>
                <w:szCs w:val="24"/>
              </w:rPr>
            </w:pPr>
            <w:r>
              <w:rPr>
                <w:rFonts w:hint="eastAsia" w:ascii="仿宋_GB2312" w:hAnsi="Times New Roman" w:eastAsia="仿宋_GB2312" w:cs="Times New Roman"/>
                <w:bCs/>
                <w:color w:val="000000"/>
                <w:kern w:val="0"/>
                <w:sz w:val="24"/>
                <w:szCs w:val="24"/>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center"/>
          </w:tcPr>
          <w:p>
            <w:pPr>
              <w:jc w:val="center"/>
              <w:rPr>
                <w:rFonts w:ascii="仿宋_GB2312" w:hAnsi="Times New Roman" w:eastAsia="仿宋_GB2312" w:cs="Times New Roman"/>
                <w:sz w:val="24"/>
                <w:szCs w:val="24"/>
              </w:rPr>
            </w:pPr>
            <w:r>
              <w:rPr>
                <w:rFonts w:hint="eastAsia" w:ascii="仿宋_GB2312" w:hAnsi="仿宋" w:eastAsia="仿宋_GB2312" w:cs="仿宋"/>
                <w:kern w:val="0"/>
                <w:sz w:val="24"/>
                <w:szCs w:val="24"/>
              </w:rPr>
              <w:t>全  县</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591</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1098</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4526</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林城镇</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1046</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1836</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3969</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2239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坪村镇</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336</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613</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4909</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堡子镇</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393</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753</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5002</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2863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团河镇</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496</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1037</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4449</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若水镇</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372</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730</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5309</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2765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广坪镇</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324</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592</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4944</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2819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马鞍镇</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373</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571</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5277</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金竹镇</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461</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895</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4775</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沙溪乡</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338</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662</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4895</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2966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金子岩侗族苗族乡</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384</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821</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4613</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高椅乡</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374</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1054</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4511</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宝田侗族苗族乡</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277</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730</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4803</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漠滨侗族苗族乡</w:t>
            </w:r>
          </w:p>
        </w:tc>
        <w:tc>
          <w:tcPr>
            <w:tcW w:w="1704"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264</w:t>
            </w:r>
          </w:p>
        </w:tc>
        <w:tc>
          <w:tcPr>
            <w:tcW w:w="1587"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660</w:t>
            </w:r>
          </w:p>
        </w:tc>
        <w:tc>
          <w:tcPr>
            <w:tcW w:w="1365"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4905</w:t>
            </w:r>
          </w:p>
        </w:tc>
        <w:tc>
          <w:tcPr>
            <w:tcW w:w="1210" w:type="dxa"/>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4"/>
                <w:szCs w:val="24"/>
              </w:rPr>
            </w:pPr>
            <w:r>
              <w:rPr>
                <w:rFonts w:hint="eastAsia" w:ascii="宋体" w:hAnsi="宋体" w:eastAsia="宋体" w:cs="宋体"/>
                <w:color w:val="000000"/>
                <w:kern w:val="0"/>
                <w:sz w:val="22"/>
              </w:rPr>
              <w:t>3132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蒲稳侗族苗族乡</w:t>
            </w:r>
          </w:p>
        </w:tc>
        <w:tc>
          <w:tcPr>
            <w:tcW w:w="1704"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401</w:t>
            </w:r>
          </w:p>
        </w:tc>
        <w:tc>
          <w:tcPr>
            <w:tcW w:w="1587"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726</w:t>
            </w:r>
          </w:p>
        </w:tc>
        <w:tc>
          <w:tcPr>
            <w:tcW w:w="1365"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4629</w:t>
            </w:r>
          </w:p>
        </w:tc>
        <w:tc>
          <w:tcPr>
            <w:tcW w:w="1210"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3252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青朗侗族苗族乡</w:t>
            </w:r>
          </w:p>
        </w:tc>
        <w:tc>
          <w:tcPr>
            <w:tcW w:w="1704"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301</w:t>
            </w:r>
          </w:p>
        </w:tc>
        <w:tc>
          <w:tcPr>
            <w:tcW w:w="1587"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658</w:t>
            </w:r>
          </w:p>
        </w:tc>
        <w:tc>
          <w:tcPr>
            <w:tcW w:w="1365"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4509</w:t>
            </w:r>
          </w:p>
        </w:tc>
        <w:tc>
          <w:tcPr>
            <w:tcW w:w="1210"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3505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炮团侗族苗族乡</w:t>
            </w:r>
          </w:p>
        </w:tc>
        <w:tc>
          <w:tcPr>
            <w:tcW w:w="1704"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429</w:t>
            </w:r>
          </w:p>
        </w:tc>
        <w:tc>
          <w:tcPr>
            <w:tcW w:w="1587"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721</w:t>
            </w:r>
          </w:p>
        </w:tc>
        <w:tc>
          <w:tcPr>
            <w:tcW w:w="1365"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4169</w:t>
            </w:r>
          </w:p>
        </w:tc>
        <w:tc>
          <w:tcPr>
            <w:tcW w:w="1210"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3345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地灵乡</w:t>
            </w:r>
          </w:p>
        </w:tc>
        <w:tc>
          <w:tcPr>
            <w:tcW w:w="1704"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335</w:t>
            </w:r>
          </w:p>
        </w:tc>
        <w:tc>
          <w:tcPr>
            <w:tcW w:w="1587"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686</w:t>
            </w:r>
          </w:p>
        </w:tc>
        <w:tc>
          <w:tcPr>
            <w:tcW w:w="1365"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4467</w:t>
            </w:r>
          </w:p>
        </w:tc>
        <w:tc>
          <w:tcPr>
            <w:tcW w:w="1210"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3185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231" w:type="dxa"/>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连山乡</w:t>
            </w:r>
          </w:p>
        </w:tc>
        <w:tc>
          <w:tcPr>
            <w:tcW w:w="1704"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247</w:t>
            </w:r>
          </w:p>
        </w:tc>
        <w:tc>
          <w:tcPr>
            <w:tcW w:w="1587"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549</w:t>
            </w:r>
          </w:p>
        </w:tc>
        <w:tc>
          <w:tcPr>
            <w:tcW w:w="1365"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5083</w:t>
            </w:r>
          </w:p>
        </w:tc>
        <w:tc>
          <w:tcPr>
            <w:tcW w:w="1210" w:type="dxa"/>
            <w:shd w:val="clear" w:color="auto" w:fill="auto"/>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宋体" w:hAnsi="宋体" w:eastAsia="宋体" w:cs="宋体"/>
                <w:color w:val="000000"/>
                <w:kern w:val="0"/>
                <w:sz w:val="22"/>
              </w:rPr>
              <w:t>3066</w:t>
            </w:r>
          </w:p>
        </w:tc>
      </w:tr>
    </w:tbl>
    <w:p>
      <w:pPr>
        <w:spacing w:line="600" w:lineRule="exact"/>
        <w:ind w:firstLine="640" w:firstLineChars="200"/>
        <w:rPr>
          <w:rFonts w:ascii="黑体" w:hAnsi="黑体" w:eastAsia="黑体" w:cs="Times New Roman"/>
          <w:sz w:val="32"/>
          <w:szCs w:val="32"/>
        </w:rPr>
      </w:pPr>
      <w:r>
        <w:rPr>
          <w:rFonts w:ascii="黑体" w:hAnsi="黑体" w:eastAsia="黑体" w:cs="Times New Roman"/>
          <w:sz w:val="32"/>
          <w:szCs w:val="32"/>
        </w:rPr>
        <w:t>二、平均受教育年限</w:t>
      </w:r>
      <w:r>
        <w:rPr>
          <w:rFonts w:ascii="黑体" w:hAnsi="黑体" w:eastAsia="黑体" w:cs="Times New Roman"/>
          <w:sz w:val="32"/>
          <w:szCs w:val="32"/>
          <w:vertAlign w:val="superscript"/>
        </w:rPr>
        <w:t>[2]</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与2010年第六次全国人口普查相比，全县常住人口中，15岁及以上人口的平均受教育年限由8.49年上升至9年。</w:t>
      </w: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18个乡镇中，平均受教育年限在10年以上的有0个，在8年至10年之间的有17个。</w:t>
      </w:r>
    </w:p>
    <w:p>
      <w:pPr>
        <w:spacing w:line="600" w:lineRule="exact"/>
        <w:ind w:firstLine="640" w:firstLineChars="200"/>
        <w:rPr>
          <w:rFonts w:hint="eastAsia" w:ascii="仿宋_GB2312" w:hAnsi="Times New Roman" w:eastAsia="仿宋_GB2312" w:cs="Times New Roman"/>
          <w:sz w:val="32"/>
          <w:szCs w:val="32"/>
        </w:rPr>
      </w:pPr>
    </w:p>
    <w:p>
      <w:pPr>
        <w:spacing w:line="600" w:lineRule="exact"/>
        <w:ind w:firstLine="640" w:firstLineChars="200"/>
        <w:rPr>
          <w:rFonts w:hint="eastAsia" w:ascii="仿宋_GB2312" w:hAnsi="Times New Roman" w:eastAsia="仿宋_GB2312" w:cs="Times New Roman"/>
          <w:sz w:val="32"/>
          <w:szCs w:val="32"/>
        </w:rPr>
      </w:pPr>
    </w:p>
    <w:p>
      <w:pPr>
        <w:spacing w:line="600" w:lineRule="exact"/>
        <w:ind w:firstLine="640" w:firstLineChars="200"/>
        <w:rPr>
          <w:rFonts w:hint="eastAsia" w:ascii="仿宋_GB2312" w:hAnsi="Times New Roman" w:eastAsia="仿宋_GB2312" w:cs="Times New Roman"/>
          <w:sz w:val="32"/>
          <w:szCs w:val="32"/>
        </w:rPr>
      </w:pPr>
    </w:p>
    <w:p>
      <w:pPr>
        <w:spacing w:line="600" w:lineRule="exact"/>
        <w:ind w:firstLine="640" w:firstLineChars="200"/>
        <w:rPr>
          <w:rFonts w:hint="eastAsia" w:ascii="仿宋_GB2312" w:hAnsi="Times New Roman" w:eastAsia="仿宋_GB2312" w:cs="Times New Roman"/>
          <w:sz w:val="32"/>
          <w:szCs w:val="32"/>
        </w:rPr>
      </w:pPr>
    </w:p>
    <w:p>
      <w:pPr>
        <w:widowControl/>
        <w:spacing w:beforeLines="100" w:line="375" w:lineRule="atLeast"/>
        <w:jc w:val="center"/>
        <w:rPr>
          <w:rFonts w:ascii="黑体" w:hAnsi="黑体" w:eastAsia="黑体" w:cs="Times New Roman"/>
          <w:kern w:val="0"/>
          <w:sz w:val="24"/>
          <w:szCs w:val="28"/>
        </w:rPr>
      </w:pPr>
    </w:p>
    <w:p>
      <w:pPr>
        <w:widowControl/>
        <w:spacing w:beforeLines="100" w:line="375" w:lineRule="atLeast"/>
        <w:jc w:val="center"/>
        <w:rPr>
          <w:rFonts w:ascii="黑体" w:hAnsi="黑体" w:eastAsia="黑体" w:cs="Times New Roman"/>
          <w:kern w:val="0"/>
          <w:sz w:val="24"/>
          <w:szCs w:val="28"/>
        </w:rPr>
      </w:pPr>
      <w:r>
        <w:rPr>
          <w:rFonts w:ascii="黑体" w:hAnsi="黑体" w:eastAsia="黑体" w:cs="Times New Roman"/>
          <w:kern w:val="0"/>
          <w:sz w:val="24"/>
          <w:szCs w:val="28"/>
        </w:rPr>
        <w:t>表</w:t>
      </w:r>
      <w:r>
        <w:rPr>
          <w:rFonts w:hint="eastAsia" w:ascii="黑体" w:hAnsi="黑体" w:eastAsia="黑体" w:cs="Times New Roman"/>
          <w:kern w:val="0"/>
          <w:sz w:val="24"/>
          <w:szCs w:val="28"/>
        </w:rPr>
        <w:t>4</w:t>
      </w:r>
      <w:r>
        <w:rPr>
          <w:rFonts w:ascii="黑体" w:hAnsi="黑体" w:eastAsia="黑体" w:cs="Times New Roman"/>
          <w:kern w:val="0"/>
          <w:sz w:val="24"/>
          <w:szCs w:val="28"/>
        </w:rPr>
        <w:t>-</w:t>
      </w:r>
      <w:r>
        <w:rPr>
          <w:rFonts w:hint="eastAsia" w:ascii="黑体" w:hAnsi="黑体" w:eastAsia="黑体" w:cs="Times New Roman"/>
          <w:kern w:val="0"/>
          <w:sz w:val="24"/>
          <w:szCs w:val="28"/>
        </w:rPr>
        <w:t>3</w:t>
      </w:r>
      <w:r>
        <w:rPr>
          <w:rFonts w:ascii="黑体" w:hAnsi="黑体" w:eastAsia="黑体" w:cs="Times New Roman"/>
          <w:kern w:val="0"/>
          <w:sz w:val="24"/>
          <w:szCs w:val="28"/>
        </w:rPr>
        <w:t xml:space="preserve"> 各</w:t>
      </w:r>
      <w:r>
        <w:rPr>
          <w:rFonts w:hint="eastAsia" w:ascii="黑体" w:hAnsi="黑体" w:eastAsia="黑体" w:cs="Times New Roman"/>
          <w:kern w:val="0"/>
          <w:sz w:val="24"/>
          <w:szCs w:val="28"/>
        </w:rPr>
        <w:t>乡镇区</w:t>
      </w:r>
      <w:r>
        <w:rPr>
          <w:rFonts w:ascii="黑体" w:hAnsi="黑体" w:eastAsia="黑体" w:cs="Times New Roman"/>
          <w:kern w:val="0"/>
          <w:sz w:val="24"/>
          <w:szCs w:val="28"/>
        </w:rPr>
        <w:t>15岁及以上人口平均受教育年限</w:t>
      </w:r>
    </w:p>
    <w:p>
      <w:pPr>
        <w:widowControl/>
        <w:spacing w:line="375" w:lineRule="atLeast"/>
        <w:ind w:firstLine="480" w:firstLineChars="200"/>
        <w:jc w:val="center"/>
        <w:rPr>
          <w:rFonts w:ascii="仿宋_GB2312" w:hAnsi="Times New Roman" w:eastAsia="仿宋_GB2312" w:cs="Times New Roman"/>
          <w:kern w:val="0"/>
          <w:sz w:val="24"/>
          <w:szCs w:val="24"/>
        </w:rPr>
      </w:pPr>
      <w:r>
        <w:rPr>
          <w:rFonts w:ascii="Times New Roman" w:hAnsi="Times New Roman" w:eastAsia="仿宋_GB2312" w:cs="Times New Roman"/>
          <w:kern w:val="0"/>
          <w:sz w:val="24"/>
          <w:szCs w:val="20"/>
        </w:rPr>
        <w:t xml:space="preserve">                             </w:t>
      </w:r>
      <w:r>
        <w:rPr>
          <w:rFonts w:hint="eastAsia" w:ascii="仿宋_GB2312" w:hAnsi="Times New Roman" w:eastAsia="仿宋_GB2312" w:cs="Times New Roman"/>
          <w:kern w:val="0"/>
          <w:sz w:val="24"/>
          <w:szCs w:val="24"/>
        </w:rPr>
        <w:t>单位：年</w:t>
      </w:r>
    </w:p>
    <w:tbl>
      <w:tblPr>
        <w:tblStyle w:val="8"/>
        <w:tblW w:w="4813" w:type="dxa"/>
        <w:jc w:val="center"/>
        <w:tblLayout w:type="fixed"/>
        <w:tblCellMar>
          <w:top w:w="0" w:type="dxa"/>
          <w:left w:w="0" w:type="dxa"/>
          <w:bottom w:w="0" w:type="dxa"/>
          <w:right w:w="0" w:type="dxa"/>
        </w:tblCellMar>
      </w:tblPr>
      <w:tblGrid>
        <w:gridCol w:w="2243"/>
        <w:gridCol w:w="2570"/>
      </w:tblGrid>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imes New Roman" w:eastAsia="仿宋_GB2312" w:cs="Times New Roman"/>
                <w:bCs/>
                <w:color w:val="000000"/>
                <w:sz w:val="24"/>
                <w:szCs w:val="24"/>
              </w:rPr>
            </w:pPr>
            <w:r>
              <w:rPr>
                <w:rFonts w:hint="eastAsia" w:ascii="仿宋_GB2312" w:hAnsi="Times New Roman" w:eastAsia="仿宋_GB2312" w:cs="Times New Roman"/>
                <w:bCs/>
                <w:color w:val="000000"/>
                <w:kern w:val="0"/>
                <w:sz w:val="24"/>
                <w:szCs w:val="24"/>
              </w:rPr>
              <w:t>地区</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imes New Roman" w:eastAsia="仿宋_GB2312" w:cs="Times New Roman"/>
                <w:bCs/>
                <w:color w:val="000000"/>
                <w:sz w:val="24"/>
                <w:szCs w:val="24"/>
              </w:rPr>
            </w:pPr>
            <w:r>
              <w:rPr>
                <w:rFonts w:hint="eastAsia" w:ascii="仿宋_GB2312" w:hAnsi="Times New Roman" w:eastAsia="仿宋_GB2312" w:cs="Times New Roman"/>
                <w:bCs/>
                <w:color w:val="000000"/>
                <w:sz w:val="24"/>
                <w:szCs w:val="24"/>
              </w:rPr>
              <w:t>2020年</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imes New Roman" w:eastAsia="仿宋_GB2312" w:cs="Times New Roman"/>
                <w:sz w:val="24"/>
                <w:szCs w:val="24"/>
              </w:rPr>
            </w:pPr>
            <w:r>
              <w:rPr>
                <w:rFonts w:hint="eastAsia" w:ascii="仿宋_GB2312" w:hAnsi="仿宋" w:eastAsia="仿宋_GB2312" w:cs="仿宋"/>
                <w:kern w:val="0"/>
                <w:sz w:val="24"/>
                <w:szCs w:val="24"/>
              </w:rPr>
              <w:t>全  县</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9.00</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林城镇</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9.99</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坪村镇</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8.56</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堡子镇</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8.77</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团河镇</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8.86</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若水镇</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8.69</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广坪镇</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8.42</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马鞍镇</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8.57</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金竹镇</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8.71</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沙溪乡</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8.42</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金子岩侗族苗族乡</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8.47</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高椅乡</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8.54</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宝田侗族苗族乡</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8.3</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Times New Roman" w:eastAsia="仿宋_GB2312" w:cs="Times New Roman"/>
                <w:sz w:val="24"/>
                <w:szCs w:val="24"/>
              </w:rPr>
            </w:pPr>
            <w:r>
              <w:rPr>
                <w:rFonts w:hint="eastAsia" w:ascii="宋体" w:hAnsi="宋体" w:eastAsia="宋体" w:cs="宋体"/>
                <w:color w:val="000000"/>
                <w:kern w:val="0"/>
                <w:sz w:val="22"/>
              </w:rPr>
              <w:t>漠滨侗族苗族乡</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8.26</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蒲稳侗族苗族乡</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8.5</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青朗侗族苗族乡</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8.28</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炮团侗族苗族乡</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7.97</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地灵乡</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8.24</w:t>
            </w:r>
          </w:p>
        </w:tc>
      </w:tr>
      <w:tr>
        <w:tblPrEx>
          <w:tblCellMar>
            <w:top w:w="0" w:type="dxa"/>
            <w:left w:w="0" w:type="dxa"/>
            <w:bottom w:w="0" w:type="dxa"/>
            <w:right w:w="0" w:type="dxa"/>
          </w:tblCellMar>
        </w:tblPrEx>
        <w:trPr>
          <w:trHeight w:val="340" w:hRule="exact"/>
          <w:jc w:val="center"/>
        </w:trPr>
        <w:tc>
          <w:tcPr>
            <w:tcW w:w="22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仿宋" w:eastAsia="仿宋_GB2312" w:cs="仿宋"/>
                <w:color w:val="000000"/>
                <w:kern w:val="0"/>
                <w:sz w:val="24"/>
                <w:szCs w:val="24"/>
              </w:rPr>
            </w:pPr>
            <w:r>
              <w:rPr>
                <w:rFonts w:hint="eastAsia" w:ascii="宋体" w:hAnsi="宋体" w:eastAsia="宋体" w:cs="宋体"/>
                <w:color w:val="000000"/>
                <w:kern w:val="0"/>
                <w:sz w:val="22"/>
              </w:rPr>
              <w:t>连山乡</w:t>
            </w:r>
          </w:p>
        </w:tc>
        <w:tc>
          <w:tcPr>
            <w:tcW w:w="25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bottom"/>
              <w:rPr>
                <w:rFonts w:ascii="仿宋_GB2312" w:hAnsi="Arial" w:eastAsia="仿宋_GB2312" w:cs="Arial"/>
                <w:sz w:val="24"/>
                <w:szCs w:val="24"/>
              </w:rPr>
            </w:pPr>
            <w:r>
              <w:rPr>
                <w:rFonts w:hint="eastAsia" w:ascii="宋体" w:hAnsi="宋体" w:eastAsia="宋体" w:cs="宋体"/>
                <w:color w:val="000000"/>
                <w:kern w:val="0"/>
                <w:sz w:val="22"/>
              </w:rPr>
              <w:t>8.48</w:t>
            </w:r>
          </w:p>
        </w:tc>
      </w:tr>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三、文盲人口</w:t>
      </w:r>
    </w:p>
    <w:p>
      <w:pPr>
        <w:spacing w:line="600" w:lineRule="exact"/>
        <w:ind w:firstLine="640"/>
        <w:rPr>
          <w:rFonts w:ascii="Times New Roman" w:hAnsi="Times New Roman" w:eastAsia="仿宋" w:cs="Times New Roman"/>
          <w:sz w:val="32"/>
          <w:szCs w:val="40"/>
        </w:rPr>
      </w:pPr>
      <w:r>
        <w:rPr>
          <w:rFonts w:ascii="Times New Roman" w:hAnsi="Times New Roman" w:eastAsia="仿宋_GB2312" w:cs="Times New Roman"/>
          <w:sz w:val="32"/>
          <w:szCs w:val="32"/>
        </w:rPr>
        <w:t>全</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常住人口中，文盲人口（15岁及以上不识字的人）为</w:t>
      </w:r>
      <w:r>
        <w:rPr>
          <w:rFonts w:hint="eastAsia" w:ascii="Times New Roman" w:hAnsi="Times New Roman" w:eastAsia="仿宋_GB2312" w:cs="Times New Roman"/>
          <w:sz w:val="32"/>
          <w:szCs w:val="32"/>
        </w:rPr>
        <w:t>5816</w:t>
      </w:r>
      <w:r>
        <w:rPr>
          <w:rFonts w:ascii="Times New Roman" w:hAnsi="Times New Roman" w:eastAsia="仿宋_GB2312" w:cs="Times New Roman"/>
          <w:sz w:val="32"/>
          <w:szCs w:val="32"/>
        </w:rPr>
        <w:t>人，与2010年第六次全国人口普查相比，文盲人口减少</w:t>
      </w:r>
      <w:r>
        <w:rPr>
          <w:rFonts w:hint="eastAsia" w:ascii="Times New Roman" w:hAnsi="Times New Roman" w:eastAsia="仿宋_GB2312" w:cs="Times New Roman"/>
          <w:sz w:val="32"/>
          <w:szCs w:val="32"/>
        </w:rPr>
        <w:t>2542</w:t>
      </w:r>
      <w:r>
        <w:rPr>
          <w:rFonts w:ascii="Times New Roman" w:hAnsi="Times New Roman" w:eastAsia="仿宋_GB2312" w:cs="Times New Roman"/>
          <w:sz w:val="32"/>
          <w:szCs w:val="32"/>
        </w:rPr>
        <w:t>人，文盲率</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由</w:t>
      </w:r>
      <w:r>
        <w:rPr>
          <w:rFonts w:hint="eastAsia" w:ascii="Times New Roman" w:hAnsi="Times New Roman" w:eastAsia="仿宋_GB2312" w:cs="Times New Roman"/>
          <w:color w:val="FF0000"/>
          <w:sz w:val="32"/>
          <w:szCs w:val="32"/>
        </w:rPr>
        <w:t>2.62</w:t>
      </w:r>
      <w:r>
        <w:rPr>
          <w:rFonts w:ascii="Times New Roman" w:hAnsi="Times New Roman" w:eastAsia="仿宋_GB2312" w:cs="Times New Roman"/>
          <w:color w:val="FF0000"/>
          <w:sz w:val="32"/>
          <w:szCs w:val="32"/>
        </w:rPr>
        <w:t>%下降为</w:t>
      </w:r>
      <w:r>
        <w:rPr>
          <w:rFonts w:hint="eastAsia" w:ascii="Times New Roman" w:hAnsi="Times New Roman" w:eastAsia="仿宋_GB2312" w:cs="Times New Roman"/>
          <w:color w:val="FF0000"/>
          <w:sz w:val="32"/>
          <w:szCs w:val="32"/>
        </w:rPr>
        <w:t>2.00</w:t>
      </w:r>
      <w:r>
        <w:rPr>
          <w:rFonts w:ascii="Times New Roman" w:hAnsi="Times New Roman" w:eastAsia="仿宋_GB2312" w:cs="Times New Roman"/>
          <w:color w:val="FF0000"/>
          <w:sz w:val="32"/>
          <w:szCs w:val="32"/>
        </w:rPr>
        <w:t>%，下降</w:t>
      </w:r>
      <w:r>
        <w:rPr>
          <w:rFonts w:hint="eastAsia" w:ascii="Times New Roman" w:hAnsi="Times New Roman" w:eastAsia="仿宋_GB2312" w:cs="Times New Roman"/>
          <w:color w:val="FF0000"/>
          <w:sz w:val="32"/>
          <w:szCs w:val="32"/>
        </w:rPr>
        <w:t>0.62</w:t>
      </w:r>
      <w:r>
        <w:rPr>
          <w:rFonts w:ascii="Times New Roman" w:hAnsi="Times New Roman" w:eastAsia="仿宋_GB2312" w:cs="Times New Roman"/>
          <w:sz w:val="32"/>
          <w:szCs w:val="32"/>
        </w:rPr>
        <w:t>个百分点。</w:t>
      </w:r>
    </w:p>
    <w:p>
      <w:pPr>
        <w:spacing w:line="360" w:lineRule="auto"/>
        <w:rPr>
          <w:rFonts w:ascii="楷体" w:hAnsi="楷体" w:eastAsia="楷体" w:cs="Times New Roman"/>
          <w:kern w:val="0"/>
          <w:sz w:val="24"/>
          <w:szCs w:val="24"/>
        </w:rPr>
      </w:pPr>
      <w:r>
        <w:rPr>
          <w:rFonts w:ascii="楷体" w:hAnsi="楷体" w:eastAsia="楷体" w:cs="Times New Roman"/>
          <w:kern w:val="0"/>
          <w:sz w:val="24"/>
          <w:szCs w:val="24"/>
        </w:rPr>
        <w:t>注</w:t>
      </w:r>
      <w:r>
        <w:rPr>
          <w:rFonts w:hint="eastAsia" w:ascii="楷体" w:hAnsi="楷体" w:eastAsia="楷体" w:cs="Times New Roman"/>
          <w:kern w:val="0"/>
          <w:sz w:val="24"/>
          <w:szCs w:val="24"/>
        </w:rPr>
        <w:t xml:space="preserve"> </w:t>
      </w:r>
      <w:r>
        <w:rPr>
          <w:rFonts w:ascii="楷体" w:hAnsi="楷体" w:eastAsia="楷体" w:cs="Times New Roman"/>
          <w:kern w:val="0"/>
          <w:sz w:val="24"/>
          <w:szCs w:val="24"/>
        </w:rPr>
        <w:t>释：</w:t>
      </w:r>
    </w:p>
    <w:p>
      <w:pPr>
        <w:spacing w:line="360" w:lineRule="auto"/>
        <w:ind w:firstLine="480" w:firstLineChars="200"/>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[1]</w:t>
      </w:r>
      <w:r>
        <w:rPr>
          <w:rFonts w:ascii="楷体" w:hAnsi="楷体" w:eastAsia="楷体" w:cs="Times New Roman"/>
          <w:kern w:val="0"/>
          <w:sz w:val="24"/>
          <w:szCs w:val="24"/>
        </w:rPr>
        <w:t>本公报数据为初步汇总</w:t>
      </w:r>
      <w:r>
        <w:rPr>
          <w:rFonts w:hint="eastAsia" w:ascii="楷体" w:hAnsi="楷体" w:eastAsia="楷体" w:cs="Times New Roman"/>
          <w:kern w:val="0"/>
          <w:sz w:val="24"/>
          <w:szCs w:val="24"/>
        </w:rPr>
        <w:t>数据</w:t>
      </w:r>
      <w:r>
        <w:rPr>
          <w:rFonts w:ascii="楷体" w:hAnsi="楷体" w:eastAsia="楷体" w:cs="Times New Roman"/>
          <w:kern w:val="0"/>
          <w:sz w:val="24"/>
          <w:szCs w:val="24"/>
        </w:rPr>
        <w:t>。</w:t>
      </w:r>
    </w:p>
    <w:p>
      <w:pPr>
        <w:spacing w:line="360" w:lineRule="auto"/>
        <w:ind w:firstLine="480" w:firstLineChars="200"/>
        <w:rPr>
          <w:rFonts w:ascii="楷体" w:hAnsi="楷体" w:eastAsia="楷体" w:cs="Times New Roman"/>
          <w:kern w:val="0"/>
          <w:sz w:val="24"/>
          <w:szCs w:val="24"/>
        </w:rPr>
      </w:pPr>
      <w:r>
        <w:rPr>
          <w:rFonts w:ascii="Times New Roman" w:hAnsi="Times New Roman" w:eastAsia="楷体_GB2312" w:cs="Times New Roman"/>
          <w:kern w:val="0"/>
          <w:sz w:val="24"/>
          <w:szCs w:val="24"/>
        </w:rPr>
        <w:t>[2]</w:t>
      </w:r>
      <w:r>
        <w:rPr>
          <w:rFonts w:ascii="楷体" w:hAnsi="楷体" w:eastAsia="楷体" w:cs="Times New Roman"/>
          <w:kern w:val="0"/>
          <w:sz w:val="24"/>
          <w:szCs w:val="24"/>
        </w:rPr>
        <w:t>平均受教育年限是将各种受教育程度折算成受教育年限计算平均数得出的，具体的折算标准是：小学=6年，初中=9年，高中=12年，大专及以上=16年。</w:t>
      </w:r>
    </w:p>
    <w:p>
      <w:pPr>
        <w:spacing w:line="360" w:lineRule="auto"/>
        <w:ind w:firstLine="480" w:firstLineChars="200"/>
        <w:rPr>
          <w:rFonts w:ascii="Times New Roman" w:hAnsi="Times New Roman" w:eastAsia="方正小标宋_GBK" w:cs="Times New Roman"/>
          <w:bCs/>
          <w:kern w:val="0"/>
          <w:sz w:val="44"/>
          <w:szCs w:val="44"/>
        </w:rPr>
      </w:pPr>
      <w:r>
        <w:rPr>
          <w:rFonts w:ascii="Times New Roman" w:hAnsi="Times New Roman" w:eastAsia="楷体_GB2312" w:cs="Times New Roman"/>
          <w:kern w:val="0"/>
          <w:sz w:val="24"/>
          <w:szCs w:val="24"/>
        </w:rPr>
        <w:t>[3]</w:t>
      </w:r>
      <w:r>
        <w:rPr>
          <w:rFonts w:ascii="楷体" w:hAnsi="楷体" w:eastAsia="楷体" w:cs="Times New Roman"/>
          <w:kern w:val="0"/>
          <w:sz w:val="24"/>
          <w:szCs w:val="24"/>
        </w:rPr>
        <w:t>文盲率是指常住人口中15岁及以上不识字人口所占比例。</w:t>
      </w:r>
    </w:p>
    <w:sectPr>
      <w:footerReference r:id="rId4" w:type="first"/>
      <w:footerReference r:id="rId3" w:type="default"/>
      <w:pgSz w:w="11906" w:h="16838"/>
      <w:pgMar w:top="1191" w:right="1418" w:bottom="1134" w:left="141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sz w:val="28"/>
        <w:szCs w:val="28"/>
      </w:rPr>
    </w:pPr>
    <w:r>
      <w:rPr>
        <w:sz w:val="2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rPr>
                    <w:rFonts w:asciiTheme="minorEastAsia" w:hAnsiTheme="minorEastAsia"/>
                    <w:sz w:val="28"/>
                    <w:szCs w:val="28"/>
                  </w:rPr>
                </w:pP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asciiTheme="minorEastAsia" w:hAnsiTheme="minorEastAsia"/>
                    <w:sz w:val="28"/>
                    <w:szCs w:val="28"/>
                  </w:rPr>
                  <w:t>- 3 -</w:t>
                </w:r>
                <w:r>
                  <w:rPr>
                    <w:rFonts w:hint="eastAsia" w:asciiTheme="minorEastAsia" w:hAnsiTheme="minorEastAsia"/>
                    <w:sz w:val="28"/>
                    <w:szCs w:val="28"/>
                  </w:rPr>
                  <w:fldChar w:fldCharType="end"/>
                </w:r>
              </w:p>
            </w:txbxContent>
          </v:textbox>
        </v:shape>
      </w:pic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522E"/>
    <w:rsid w:val="000F671B"/>
    <w:rsid w:val="00134EA2"/>
    <w:rsid w:val="00152232"/>
    <w:rsid w:val="00185BF7"/>
    <w:rsid w:val="001E17A8"/>
    <w:rsid w:val="001E1FF7"/>
    <w:rsid w:val="001E377F"/>
    <w:rsid w:val="0020067B"/>
    <w:rsid w:val="0021725E"/>
    <w:rsid w:val="002F0B72"/>
    <w:rsid w:val="003326B5"/>
    <w:rsid w:val="0034522E"/>
    <w:rsid w:val="00352D7A"/>
    <w:rsid w:val="00355EC9"/>
    <w:rsid w:val="003C1629"/>
    <w:rsid w:val="004028FD"/>
    <w:rsid w:val="00414DC6"/>
    <w:rsid w:val="004E0F89"/>
    <w:rsid w:val="0057796D"/>
    <w:rsid w:val="0058590B"/>
    <w:rsid w:val="005C0FCF"/>
    <w:rsid w:val="005D6127"/>
    <w:rsid w:val="007553CC"/>
    <w:rsid w:val="00767A58"/>
    <w:rsid w:val="007762B8"/>
    <w:rsid w:val="007A1B79"/>
    <w:rsid w:val="007E3AC7"/>
    <w:rsid w:val="007E6122"/>
    <w:rsid w:val="00825E78"/>
    <w:rsid w:val="00862B1F"/>
    <w:rsid w:val="008A6613"/>
    <w:rsid w:val="008B3EF7"/>
    <w:rsid w:val="008C7C34"/>
    <w:rsid w:val="009335C7"/>
    <w:rsid w:val="009A5E83"/>
    <w:rsid w:val="00A243AD"/>
    <w:rsid w:val="00AD64C2"/>
    <w:rsid w:val="00B337B4"/>
    <w:rsid w:val="00B515FC"/>
    <w:rsid w:val="00B74BEC"/>
    <w:rsid w:val="00B859B9"/>
    <w:rsid w:val="00BD5389"/>
    <w:rsid w:val="00C0139C"/>
    <w:rsid w:val="00C1584F"/>
    <w:rsid w:val="00C622D6"/>
    <w:rsid w:val="00C80569"/>
    <w:rsid w:val="00D0114B"/>
    <w:rsid w:val="00D147CE"/>
    <w:rsid w:val="00DF3289"/>
    <w:rsid w:val="00E53EA1"/>
    <w:rsid w:val="00F27A79"/>
    <w:rsid w:val="00F90B7C"/>
    <w:rsid w:val="02522332"/>
    <w:rsid w:val="07287230"/>
    <w:rsid w:val="0B5268F1"/>
    <w:rsid w:val="0BBB33B0"/>
    <w:rsid w:val="0E200666"/>
    <w:rsid w:val="11052E8B"/>
    <w:rsid w:val="144D3BED"/>
    <w:rsid w:val="146D1091"/>
    <w:rsid w:val="1A2E7208"/>
    <w:rsid w:val="1B9E7C65"/>
    <w:rsid w:val="1C1E64AF"/>
    <w:rsid w:val="1FAC257D"/>
    <w:rsid w:val="223A19A4"/>
    <w:rsid w:val="2C2136BB"/>
    <w:rsid w:val="2F547971"/>
    <w:rsid w:val="31291EA5"/>
    <w:rsid w:val="317468ED"/>
    <w:rsid w:val="325640ED"/>
    <w:rsid w:val="34636C4C"/>
    <w:rsid w:val="34F7200F"/>
    <w:rsid w:val="3F0B58F8"/>
    <w:rsid w:val="3FE6599B"/>
    <w:rsid w:val="42E976FA"/>
    <w:rsid w:val="4B2F2A71"/>
    <w:rsid w:val="4F234083"/>
    <w:rsid w:val="514803E9"/>
    <w:rsid w:val="53751FB3"/>
    <w:rsid w:val="54955E73"/>
    <w:rsid w:val="54BE129C"/>
    <w:rsid w:val="5620738A"/>
    <w:rsid w:val="5B8533D2"/>
    <w:rsid w:val="64BC471A"/>
    <w:rsid w:val="664043FA"/>
    <w:rsid w:val="68B44E1F"/>
    <w:rsid w:val="691D0BF6"/>
    <w:rsid w:val="6BB66F08"/>
    <w:rsid w:val="6C6F7F23"/>
    <w:rsid w:val="6E6229DA"/>
    <w:rsid w:val="754C6EFA"/>
    <w:rsid w:val="76606413"/>
    <w:rsid w:val="7C731DAC"/>
    <w:rsid w:val="7ECC5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unhideWhenUsed/>
    <w:qFormat/>
    <w:uiPriority w:val="99"/>
    <w:pPr>
      <w:spacing w:after="120"/>
    </w:pPr>
    <w:rPr>
      <w:rFonts w:ascii="Calibri" w:hAnsi="Calibri" w:eastAsia="宋体" w:cs="Times New Roman"/>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2"/>
    <w:qFormat/>
    <w:uiPriority w:val="99"/>
    <w:rPr>
      <w:rFonts w:ascii="Calibri" w:hAnsi="Calibri" w:eastAsia="宋体" w:cs="Times New Roman"/>
    </w:rPr>
  </w:style>
  <w:style w:type="character" w:customStyle="1" w:styleId="13">
    <w:name w:val="日期 Char"/>
    <w:basedOn w:val="9"/>
    <w:link w:val="3"/>
    <w:semiHidden/>
    <w:qFormat/>
    <w:uiPriority w:val="99"/>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382</Words>
  <Characters>2184</Characters>
  <Lines>18</Lines>
  <Paragraphs>5</Paragraphs>
  <TotalTime>36</TotalTime>
  <ScaleCrop>false</ScaleCrop>
  <LinksUpToDate>false</LinksUpToDate>
  <CharactersWithSpaces>2561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2021-05-28T09:28:00Z</dcterms:created>
  <dc:creator>微软用户</dc:creator>
  <cp:lastModifiedBy>Administrator</cp:lastModifiedBy>
  <cp:lastPrinted>2021-06-01T03:26:00Z</cp:lastPrinted>
  <dcterms:modified xsi:type="dcterms:W3CDTF">2021-08-05T06:58:31Z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666FAF3C5D9E4B8EADBD9FFEA2E28BA3</vt:lpwstr>
  </property>
</Properties>
</file>